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0337AA" w:rsidRPr="00CC1B2A">
        <w:tblPrEx>
          <w:tblCellMar>
            <w:top w:w="0" w:type="dxa"/>
            <w:bottom w:w="0" w:type="dxa"/>
          </w:tblCellMar>
        </w:tblPrEx>
        <w:tc>
          <w:tcPr>
            <w:tcW w:w="9160" w:type="dxa"/>
            <w:shd w:val="clear" w:color="auto" w:fill="EEECE1"/>
          </w:tcPr>
          <w:p w:rsidR="000337AA" w:rsidRPr="00CC1B2A" w:rsidRDefault="000337AA">
            <w:pPr>
              <w:ind w:firstLine="0"/>
              <w:jc w:val="center"/>
              <w:rPr>
                <w:sz w:val="20"/>
                <w:lang w:bidi="ar-SA"/>
              </w:rPr>
            </w:pPr>
          </w:p>
          <w:p w:rsidR="000337AA" w:rsidRPr="00CC1B2A" w:rsidRDefault="000337AA">
            <w:pPr>
              <w:ind w:firstLine="0"/>
              <w:jc w:val="center"/>
              <w:rPr>
                <w:color w:val="FF0000"/>
                <w:sz w:val="20"/>
                <w:lang w:bidi="ar-SA"/>
              </w:rPr>
            </w:pPr>
          </w:p>
          <w:p w:rsidR="000337AA" w:rsidRPr="00CC1B2A" w:rsidRDefault="000337AA">
            <w:pPr>
              <w:ind w:firstLine="0"/>
              <w:jc w:val="center"/>
              <w:rPr>
                <w:b/>
                <w:sz w:val="20"/>
                <w:lang w:bidi="ar-SA"/>
              </w:rPr>
            </w:pPr>
          </w:p>
          <w:p w:rsidR="000337AA" w:rsidRPr="00CC1B2A" w:rsidRDefault="000337AA">
            <w:pPr>
              <w:ind w:firstLine="0"/>
              <w:jc w:val="center"/>
              <w:rPr>
                <w:b/>
                <w:sz w:val="20"/>
                <w:lang w:bidi="ar-SA"/>
              </w:rPr>
            </w:pPr>
          </w:p>
          <w:p w:rsidR="000337AA" w:rsidRPr="00CC1B2A" w:rsidRDefault="000337AA">
            <w:pPr>
              <w:ind w:firstLine="0"/>
              <w:jc w:val="center"/>
              <w:rPr>
                <w:b/>
                <w:sz w:val="20"/>
                <w:lang w:bidi="ar-SA"/>
              </w:rPr>
            </w:pPr>
          </w:p>
          <w:p w:rsidR="000337AA" w:rsidRPr="00CC1B2A" w:rsidRDefault="000337AA">
            <w:pPr>
              <w:ind w:firstLine="0"/>
              <w:jc w:val="center"/>
              <w:rPr>
                <w:b/>
                <w:sz w:val="20"/>
                <w:lang w:bidi="ar-SA"/>
              </w:rPr>
            </w:pPr>
          </w:p>
          <w:p w:rsidR="000337AA" w:rsidRPr="00CC1B2A" w:rsidRDefault="000337AA">
            <w:pPr>
              <w:ind w:firstLine="0"/>
              <w:jc w:val="center"/>
              <w:rPr>
                <w:sz w:val="20"/>
                <w:lang w:bidi="ar-SA"/>
              </w:rPr>
            </w:pPr>
            <w:r w:rsidRPr="00CC1B2A">
              <w:rPr>
                <w:sz w:val="36"/>
                <w:lang w:bidi="ar-SA"/>
              </w:rPr>
              <w:t xml:space="preserve">Marc-Adélard Tremblay </w:t>
            </w:r>
            <w:r w:rsidRPr="00CC1B2A">
              <w:rPr>
                <w:color w:val="FF0000"/>
                <w:sz w:val="36"/>
                <w:lang w:bidi="ar-SA"/>
              </w:rPr>
              <w:t>†</w:t>
            </w:r>
            <w:r w:rsidRPr="00CC1B2A">
              <w:rPr>
                <w:sz w:val="36"/>
                <w:lang w:bidi="ar-SA"/>
              </w:rPr>
              <w:t xml:space="preserve"> (1922-2014)</w:t>
            </w:r>
            <w:r w:rsidRPr="00CC1B2A">
              <w:rPr>
                <w:sz w:val="36"/>
                <w:lang w:bidi="ar-SA"/>
              </w:rPr>
              <w:br/>
            </w:r>
            <w:r w:rsidRPr="00CC1B2A">
              <w:rPr>
                <w:sz w:val="20"/>
                <w:lang w:bidi="ar-SA"/>
              </w:rPr>
              <w:t>Département d’anthropologie, Université Laval</w:t>
            </w:r>
          </w:p>
          <w:p w:rsidR="000337AA" w:rsidRPr="00CC1B2A" w:rsidRDefault="000337AA">
            <w:pPr>
              <w:ind w:firstLine="0"/>
              <w:jc w:val="center"/>
              <w:rPr>
                <w:sz w:val="20"/>
                <w:lang w:bidi="ar-SA"/>
              </w:rPr>
            </w:pPr>
          </w:p>
          <w:p w:rsidR="000337AA" w:rsidRPr="00CC1B2A" w:rsidRDefault="000337AA" w:rsidP="000337AA">
            <w:pPr>
              <w:ind w:firstLine="0"/>
              <w:jc w:val="center"/>
              <w:rPr>
                <w:color w:val="FF0000"/>
                <w:sz w:val="36"/>
                <w:lang w:bidi="ar-SA"/>
              </w:rPr>
            </w:pPr>
            <w:r w:rsidRPr="00CC1B2A">
              <w:rPr>
                <w:sz w:val="36"/>
                <w:lang w:bidi="ar-SA"/>
              </w:rPr>
              <w:t>(2001)</w:t>
            </w:r>
          </w:p>
          <w:p w:rsidR="000337AA" w:rsidRPr="00CC1B2A" w:rsidRDefault="000337AA">
            <w:pPr>
              <w:pStyle w:val="Corpsdetexte"/>
              <w:widowControl w:val="0"/>
              <w:spacing w:before="0" w:after="0"/>
              <w:rPr>
                <w:color w:val="FF0000"/>
                <w:sz w:val="24"/>
                <w:lang w:bidi="ar-SA"/>
              </w:rPr>
            </w:pPr>
          </w:p>
          <w:p w:rsidR="000337AA" w:rsidRPr="00CC1B2A" w:rsidRDefault="000337AA">
            <w:pPr>
              <w:pStyle w:val="Corpsdetexte"/>
              <w:widowControl w:val="0"/>
              <w:spacing w:before="0" w:after="0"/>
              <w:rPr>
                <w:color w:val="FF0000"/>
                <w:sz w:val="24"/>
                <w:lang w:bidi="ar-SA"/>
              </w:rPr>
            </w:pPr>
          </w:p>
          <w:p w:rsidR="000337AA" w:rsidRPr="00CC1B2A" w:rsidRDefault="000337AA">
            <w:pPr>
              <w:pStyle w:val="Corpsdetexte"/>
              <w:widowControl w:val="0"/>
              <w:spacing w:before="0" w:after="0"/>
              <w:rPr>
                <w:color w:val="FF0000"/>
                <w:sz w:val="24"/>
                <w:lang w:bidi="ar-SA"/>
              </w:rPr>
            </w:pPr>
          </w:p>
          <w:p w:rsidR="000337AA" w:rsidRPr="00CC1B2A" w:rsidRDefault="000337AA">
            <w:pPr>
              <w:pStyle w:val="Corpsdetexte"/>
              <w:widowControl w:val="0"/>
              <w:spacing w:before="0" w:after="0"/>
              <w:rPr>
                <w:color w:val="FF0000"/>
                <w:sz w:val="24"/>
                <w:lang w:bidi="ar-SA"/>
              </w:rPr>
            </w:pPr>
            <w:bookmarkStart w:id="0" w:name="_GoBack"/>
            <w:bookmarkEnd w:id="0"/>
          </w:p>
          <w:p w:rsidR="000337AA" w:rsidRPr="00CC1B2A" w:rsidRDefault="000337AA" w:rsidP="000337AA">
            <w:pPr>
              <w:pStyle w:val="Titlest"/>
              <w:rPr>
                <w:lang w:bidi="ar-SA"/>
              </w:rPr>
            </w:pPr>
            <w:r w:rsidRPr="00CC1B2A">
              <w:rPr>
                <w:lang w:bidi="ar-SA"/>
              </w:rPr>
              <w:t>“</w:t>
            </w:r>
            <w:r w:rsidRPr="00623E21">
              <w:rPr>
                <w:lang w:bidi="ar-SA"/>
              </w:rPr>
              <w:t>Principales tendances</w:t>
            </w:r>
            <w:r>
              <w:rPr>
                <w:lang w:bidi="ar-SA"/>
              </w:rPr>
              <w:br/>
            </w:r>
            <w:r w:rsidRPr="00623E21">
              <w:rPr>
                <w:lang w:bidi="ar-SA"/>
              </w:rPr>
              <w:t>des sciences sociales</w:t>
            </w:r>
            <w:r>
              <w:rPr>
                <w:lang w:bidi="ar-SA"/>
              </w:rPr>
              <w:br/>
            </w:r>
            <w:r w:rsidRPr="00623E21">
              <w:rPr>
                <w:lang w:bidi="ar-SA"/>
              </w:rPr>
              <w:t xml:space="preserve">au Québec et au </w:t>
            </w:r>
            <w:r>
              <w:rPr>
                <w:lang w:bidi="ar-SA"/>
              </w:rPr>
              <w:t>Canada.</w:t>
            </w:r>
            <w:r w:rsidRPr="00CC1B2A">
              <w:rPr>
                <w:lang w:bidi="ar-SA"/>
              </w:rPr>
              <w:t>”</w:t>
            </w:r>
          </w:p>
          <w:p w:rsidR="000337AA" w:rsidRPr="00CC1B2A" w:rsidRDefault="000337AA">
            <w:pPr>
              <w:widowControl w:val="0"/>
              <w:ind w:firstLine="0"/>
              <w:jc w:val="center"/>
              <w:rPr>
                <w:lang w:bidi="ar-SA"/>
              </w:rPr>
            </w:pPr>
          </w:p>
          <w:p w:rsidR="000337AA" w:rsidRPr="00CC1B2A" w:rsidRDefault="000337AA">
            <w:pPr>
              <w:widowControl w:val="0"/>
              <w:ind w:firstLine="0"/>
              <w:jc w:val="center"/>
              <w:rPr>
                <w:lang w:bidi="ar-SA"/>
              </w:rPr>
            </w:pPr>
          </w:p>
          <w:p w:rsidR="000337AA" w:rsidRPr="00CC1B2A" w:rsidRDefault="000337AA">
            <w:pPr>
              <w:widowControl w:val="0"/>
              <w:ind w:firstLine="0"/>
              <w:jc w:val="center"/>
              <w:rPr>
                <w:lang w:bidi="ar-SA"/>
              </w:rPr>
            </w:pPr>
          </w:p>
          <w:p w:rsidR="000337AA" w:rsidRPr="00CC1B2A" w:rsidRDefault="000337AA" w:rsidP="000337AA">
            <w:pPr>
              <w:widowControl w:val="0"/>
              <w:ind w:firstLine="0"/>
              <w:jc w:val="center"/>
              <w:rPr>
                <w:lang w:bidi="ar-SA"/>
              </w:rPr>
            </w:pPr>
          </w:p>
          <w:p w:rsidR="000337AA" w:rsidRPr="00CC1B2A" w:rsidRDefault="000337AA" w:rsidP="000337AA">
            <w:pPr>
              <w:widowControl w:val="0"/>
              <w:ind w:firstLine="0"/>
              <w:jc w:val="center"/>
              <w:rPr>
                <w:sz w:val="20"/>
                <w:lang w:bidi="ar-SA"/>
              </w:rPr>
            </w:pPr>
          </w:p>
          <w:p w:rsidR="000337AA" w:rsidRPr="00CC1B2A" w:rsidRDefault="000337AA" w:rsidP="000337AA">
            <w:pPr>
              <w:widowControl w:val="0"/>
              <w:ind w:firstLine="0"/>
              <w:jc w:val="center"/>
              <w:rPr>
                <w:sz w:val="20"/>
                <w:lang w:bidi="ar-SA"/>
              </w:rPr>
            </w:pPr>
          </w:p>
          <w:p w:rsidR="000337AA" w:rsidRPr="00CC1B2A" w:rsidRDefault="000337AA" w:rsidP="000337AA">
            <w:pPr>
              <w:ind w:firstLine="0"/>
              <w:jc w:val="center"/>
              <w:rPr>
                <w:lang w:bidi="ar-SA"/>
              </w:rPr>
            </w:pPr>
            <w:r w:rsidRPr="00CC1B2A">
              <w:rPr>
                <w:b/>
                <w:lang w:bidi="ar-SA"/>
              </w:rPr>
              <w:t>LES CLASSIQUES DES SCIENCES SOCIALES</w:t>
            </w:r>
            <w:r w:rsidRPr="00CC1B2A">
              <w:rPr>
                <w:lang w:bidi="ar-SA"/>
              </w:rPr>
              <w:br/>
              <w:t>CHICOUTIMI, QUÉBEC</w:t>
            </w:r>
            <w:r w:rsidRPr="00CC1B2A">
              <w:rPr>
                <w:lang w:bidi="ar-SA"/>
              </w:rPr>
              <w:br/>
            </w:r>
            <w:hyperlink r:id="rId7" w:history="1">
              <w:r w:rsidRPr="00CC1B2A">
                <w:rPr>
                  <w:rStyle w:val="Lienhypertexte"/>
                  <w:lang w:bidi="ar-SA"/>
                </w:rPr>
                <w:t>http://classiques.uqac.ca/</w:t>
              </w:r>
            </w:hyperlink>
          </w:p>
          <w:p w:rsidR="000337AA" w:rsidRPr="00CC1B2A" w:rsidRDefault="000337AA">
            <w:pPr>
              <w:widowControl w:val="0"/>
              <w:ind w:firstLine="0"/>
              <w:jc w:val="both"/>
              <w:rPr>
                <w:sz w:val="20"/>
                <w:lang w:bidi="ar-SA"/>
              </w:rPr>
            </w:pPr>
          </w:p>
          <w:p w:rsidR="000337AA" w:rsidRPr="00CC1B2A" w:rsidRDefault="000337AA">
            <w:pPr>
              <w:widowControl w:val="0"/>
              <w:ind w:firstLine="0"/>
              <w:jc w:val="both"/>
              <w:rPr>
                <w:sz w:val="20"/>
                <w:lang w:bidi="ar-SA"/>
              </w:rPr>
            </w:pPr>
          </w:p>
          <w:p w:rsidR="000337AA" w:rsidRPr="00CC1B2A" w:rsidRDefault="000337AA">
            <w:pPr>
              <w:widowControl w:val="0"/>
              <w:ind w:firstLine="0"/>
              <w:jc w:val="both"/>
              <w:rPr>
                <w:sz w:val="20"/>
                <w:lang w:bidi="ar-SA"/>
              </w:rPr>
            </w:pPr>
          </w:p>
          <w:p w:rsidR="000337AA" w:rsidRPr="00CC1B2A" w:rsidRDefault="000337AA">
            <w:pPr>
              <w:widowControl w:val="0"/>
              <w:ind w:firstLine="0"/>
              <w:jc w:val="both"/>
              <w:rPr>
                <w:sz w:val="20"/>
                <w:lang w:bidi="ar-SA"/>
              </w:rPr>
            </w:pPr>
          </w:p>
          <w:p w:rsidR="000337AA" w:rsidRPr="00CC1B2A" w:rsidRDefault="000337AA">
            <w:pPr>
              <w:widowControl w:val="0"/>
              <w:ind w:firstLine="0"/>
              <w:jc w:val="both"/>
              <w:rPr>
                <w:sz w:val="20"/>
                <w:lang w:bidi="ar-SA"/>
              </w:rPr>
            </w:pPr>
          </w:p>
          <w:p w:rsidR="000337AA" w:rsidRPr="00CC1B2A" w:rsidRDefault="000337AA">
            <w:pPr>
              <w:widowControl w:val="0"/>
              <w:ind w:firstLine="0"/>
              <w:jc w:val="both"/>
              <w:rPr>
                <w:sz w:val="20"/>
                <w:lang w:bidi="ar-SA"/>
              </w:rPr>
            </w:pPr>
          </w:p>
          <w:p w:rsidR="000337AA" w:rsidRPr="00CC1B2A" w:rsidRDefault="000337AA">
            <w:pPr>
              <w:widowControl w:val="0"/>
              <w:ind w:firstLine="0"/>
              <w:jc w:val="both"/>
              <w:rPr>
                <w:sz w:val="20"/>
                <w:lang w:bidi="ar-SA"/>
              </w:rPr>
            </w:pPr>
          </w:p>
          <w:p w:rsidR="000337AA" w:rsidRPr="00CC1B2A" w:rsidRDefault="000337AA">
            <w:pPr>
              <w:widowControl w:val="0"/>
              <w:ind w:firstLine="0"/>
              <w:jc w:val="both"/>
              <w:rPr>
                <w:sz w:val="20"/>
                <w:lang w:bidi="ar-SA"/>
              </w:rPr>
            </w:pPr>
          </w:p>
          <w:p w:rsidR="000337AA" w:rsidRPr="00CC1B2A" w:rsidRDefault="000337AA">
            <w:pPr>
              <w:widowControl w:val="0"/>
              <w:ind w:firstLine="0"/>
              <w:jc w:val="both"/>
              <w:rPr>
                <w:sz w:val="20"/>
                <w:lang w:bidi="ar-SA"/>
              </w:rPr>
            </w:pPr>
          </w:p>
          <w:p w:rsidR="000337AA" w:rsidRPr="00CC1B2A" w:rsidRDefault="000337AA">
            <w:pPr>
              <w:widowControl w:val="0"/>
              <w:ind w:firstLine="0"/>
              <w:jc w:val="both"/>
              <w:rPr>
                <w:sz w:val="20"/>
                <w:lang w:bidi="ar-SA"/>
              </w:rPr>
            </w:pPr>
          </w:p>
          <w:p w:rsidR="000337AA" w:rsidRPr="00CC1B2A" w:rsidRDefault="000337AA">
            <w:pPr>
              <w:widowControl w:val="0"/>
              <w:ind w:firstLine="0"/>
              <w:jc w:val="both"/>
              <w:rPr>
                <w:sz w:val="20"/>
                <w:lang w:bidi="ar-SA"/>
              </w:rPr>
            </w:pPr>
          </w:p>
          <w:p w:rsidR="000337AA" w:rsidRPr="00CC1B2A" w:rsidRDefault="000337AA">
            <w:pPr>
              <w:widowControl w:val="0"/>
              <w:ind w:firstLine="0"/>
              <w:jc w:val="both"/>
              <w:rPr>
                <w:sz w:val="20"/>
                <w:lang w:bidi="ar-SA"/>
              </w:rPr>
            </w:pPr>
          </w:p>
          <w:p w:rsidR="000337AA" w:rsidRPr="00CC1B2A" w:rsidRDefault="000337AA">
            <w:pPr>
              <w:ind w:firstLine="0"/>
              <w:jc w:val="both"/>
              <w:rPr>
                <w:lang w:bidi="ar-SA"/>
              </w:rPr>
            </w:pPr>
          </w:p>
        </w:tc>
      </w:tr>
    </w:tbl>
    <w:p w:rsidR="000337AA" w:rsidRPr="00CC1B2A" w:rsidRDefault="000337AA" w:rsidP="000337AA">
      <w:pPr>
        <w:ind w:firstLine="0"/>
        <w:jc w:val="both"/>
      </w:pPr>
      <w:r w:rsidRPr="00CC1B2A">
        <w:br w:type="page"/>
      </w:r>
    </w:p>
    <w:p w:rsidR="000337AA" w:rsidRPr="00CC1B2A" w:rsidRDefault="000337AA" w:rsidP="000337AA">
      <w:pPr>
        <w:ind w:firstLine="0"/>
        <w:jc w:val="both"/>
      </w:pPr>
    </w:p>
    <w:p w:rsidR="000337AA" w:rsidRPr="00CC1B2A" w:rsidRDefault="000337AA" w:rsidP="000337AA">
      <w:pPr>
        <w:ind w:firstLine="0"/>
        <w:jc w:val="both"/>
      </w:pPr>
    </w:p>
    <w:p w:rsidR="000337AA" w:rsidRPr="00CC1B2A" w:rsidRDefault="00EE56A5" w:rsidP="000337AA">
      <w:pPr>
        <w:ind w:firstLine="0"/>
        <w:jc w:val="right"/>
      </w:pPr>
      <w:r w:rsidRPr="00CC1B2A">
        <w:rPr>
          <w:noProof/>
        </w:rPr>
        <w:drawing>
          <wp:inline distT="0" distB="0" distL="0" distR="0">
            <wp:extent cx="2657475" cy="104267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042670"/>
                    </a:xfrm>
                    <a:prstGeom prst="rect">
                      <a:avLst/>
                    </a:prstGeom>
                    <a:noFill/>
                    <a:ln>
                      <a:noFill/>
                    </a:ln>
                  </pic:spPr>
                </pic:pic>
              </a:graphicData>
            </a:graphic>
          </wp:inline>
        </w:drawing>
      </w:r>
    </w:p>
    <w:p w:rsidR="000337AA" w:rsidRPr="00CC1B2A" w:rsidRDefault="000337AA" w:rsidP="000337AA">
      <w:pPr>
        <w:ind w:firstLine="0"/>
        <w:jc w:val="right"/>
      </w:pPr>
      <w:hyperlink r:id="rId9" w:history="1">
        <w:r w:rsidRPr="00CC1B2A">
          <w:rPr>
            <w:rStyle w:val="Lienhypertexte"/>
          </w:rPr>
          <w:t>http://classiques.uqac.ca/</w:t>
        </w:r>
      </w:hyperlink>
      <w:r w:rsidRPr="00CC1B2A">
        <w:t xml:space="preserve"> </w:t>
      </w:r>
    </w:p>
    <w:p w:rsidR="000337AA" w:rsidRPr="00CC1B2A" w:rsidRDefault="000337AA" w:rsidP="000337AA">
      <w:pPr>
        <w:ind w:firstLine="0"/>
        <w:jc w:val="both"/>
      </w:pPr>
    </w:p>
    <w:p w:rsidR="000337AA" w:rsidRPr="00CC1B2A" w:rsidRDefault="000337AA" w:rsidP="000337AA">
      <w:pPr>
        <w:ind w:firstLine="0"/>
        <w:jc w:val="both"/>
      </w:pPr>
      <w:r w:rsidRPr="00CC1B2A">
        <w:rPr>
          <w:i/>
        </w:rPr>
        <w:t>Les Classiques des sciences sociales</w:t>
      </w:r>
      <w:r w:rsidRPr="00CC1B2A">
        <w:t xml:space="preserve"> est une bibliothèque numérique en libre accès, fondée au Cégep de Chicoutimi en 1993 et développée en partenariat avec l’Université du Québec à Chicoutimi (UQÀC) d</w:t>
      </w:r>
      <w:r w:rsidRPr="00CC1B2A">
        <w:t>e</w:t>
      </w:r>
      <w:r w:rsidRPr="00CC1B2A">
        <w:t>puis 2000.</w:t>
      </w:r>
    </w:p>
    <w:p w:rsidR="000337AA" w:rsidRPr="00CC1B2A" w:rsidRDefault="000337AA" w:rsidP="000337AA">
      <w:pPr>
        <w:ind w:firstLine="0"/>
        <w:jc w:val="both"/>
      </w:pPr>
    </w:p>
    <w:p w:rsidR="000337AA" w:rsidRPr="00CC1B2A" w:rsidRDefault="00EE56A5" w:rsidP="000337AA">
      <w:pPr>
        <w:ind w:firstLine="0"/>
        <w:jc w:val="both"/>
      </w:pPr>
      <w:r w:rsidRPr="00CC1B2A">
        <w:rPr>
          <w:noProof/>
        </w:rPr>
        <w:drawing>
          <wp:inline distT="0" distB="0" distL="0" distR="0">
            <wp:extent cx="2640965" cy="106807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0965" cy="1068070"/>
                    </a:xfrm>
                    <a:prstGeom prst="rect">
                      <a:avLst/>
                    </a:prstGeom>
                    <a:noFill/>
                    <a:ln>
                      <a:noFill/>
                    </a:ln>
                  </pic:spPr>
                </pic:pic>
              </a:graphicData>
            </a:graphic>
          </wp:inline>
        </w:drawing>
      </w:r>
    </w:p>
    <w:p w:rsidR="000337AA" w:rsidRPr="00CC1B2A" w:rsidRDefault="000337AA" w:rsidP="000337AA">
      <w:pPr>
        <w:ind w:firstLine="0"/>
        <w:jc w:val="both"/>
      </w:pPr>
      <w:hyperlink r:id="rId11" w:history="1">
        <w:r w:rsidRPr="00CC1B2A">
          <w:rPr>
            <w:rStyle w:val="Lienhypertexte"/>
          </w:rPr>
          <w:t>http://bibliotheque.uqac.ca/</w:t>
        </w:r>
      </w:hyperlink>
      <w:r w:rsidRPr="00CC1B2A">
        <w:t xml:space="preserve"> </w:t>
      </w:r>
    </w:p>
    <w:p w:rsidR="000337AA" w:rsidRPr="00CC1B2A" w:rsidRDefault="000337AA" w:rsidP="000337AA">
      <w:pPr>
        <w:ind w:firstLine="0"/>
        <w:jc w:val="both"/>
      </w:pPr>
    </w:p>
    <w:p w:rsidR="000337AA" w:rsidRPr="00CC1B2A" w:rsidRDefault="000337AA" w:rsidP="000337AA">
      <w:pPr>
        <w:ind w:firstLine="0"/>
        <w:jc w:val="both"/>
      </w:pPr>
    </w:p>
    <w:p w:rsidR="000337AA" w:rsidRPr="00CC1B2A" w:rsidRDefault="000337AA" w:rsidP="000337AA">
      <w:pPr>
        <w:ind w:firstLine="0"/>
        <w:jc w:val="both"/>
      </w:pPr>
      <w:r w:rsidRPr="00CC1B2A">
        <w:t>En 2018, Les Classiques des sciences sociales fêteront leur 25</w:t>
      </w:r>
      <w:r w:rsidRPr="00CC1B2A">
        <w:rPr>
          <w:vertAlign w:val="superscript"/>
        </w:rPr>
        <w:t>e</w:t>
      </w:r>
      <w:r w:rsidRPr="00CC1B2A">
        <w:t xml:space="preserve"> ann</w:t>
      </w:r>
      <w:r w:rsidRPr="00CC1B2A">
        <w:t>i</w:t>
      </w:r>
      <w:r w:rsidRPr="00CC1B2A">
        <w:t>versaire de fondation. Une belle initiative citoyenne.</w:t>
      </w:r>
    </w:p>
    <w:p w:rsidR="000337AA" w:rsidRPr="00CC1B2A" w:rsidRDefault="000337AA" w:rsidP="000337AA">
      <w:pPr>
        <w:widowControl w:val="0"/>
        <w:autoSpaceDE w:val="0"/>
        <w:autoSpaceDN w:val="0"/>
        <w:adjustRightInd w:val="0"/>
        <w:rPr>
          <w:rFonts w:ascii="Arial" w:hAnsi="Arial"/>
          <w:sz w:val="32"/>
          <w:szCs w:val="32"/>
        </w:rPr>
      </w:pPr>
      <w:r w:rsidRPr="00CC1B2A">
        <w:br w:type="page"/>
      </w:r>
    </w:p>
    <w:p w:rsidR="000337AA" w:rsidRPr="00CC1B2A" w:rsidRDefault="000337AA" w:rsidP="000337AA">
      <w:pPr>
        <w:widowControl w:val="0"/>
        <w:autoSpaceDE w:val="0"/>
        <w:autoSpaceDN w:val="0"/>
        <w:adjustRightInd w:val="0"/>
        <w:jc w:val="center"/>
        <w:rPr>
          <w:rFonts w:ascii="Arial" w:hAnsi="Arial"/>
          <w:b/>
          <w:color w:val="008B00"/>
          <w:sz w:val="36"/>
          <w:szCs w:val="36"/>
        </w:rPr>
      </w:pPr>
      <w:r w:rsidRPr="00CC1B2A">
        <w:rPr>
          <w:rFonts w:ascii="Arial" w:hAnsi="Arial"/>
          <w:b/>
          <w:color w:val="008B00"/>
          <w:sz w:val="36"/>
          <w:szCs w:val="36"/>
        </w:rPr>
        <w:t>Politique d'utilisation</w:t>
      </w:r>
      <w:r w:rsidRPr="00CC1B2A">
        <w:rPr>
          <w:rFonts w:ascii="Arial-BoldMT" w:hAnsi="Arial-BoldMT"/>
          <w:b/>
          <w:color w:val="008B00"/>
          <w:sz w:val="36"/>
          <w:szCs w:val="36"/>
        </w:rPr>
        <w:br/>
      </w:r>
      <w:r w:rsidRPr="00CC1B2A">
        <w:rPr>
          <w:rFonts w:ascii="Arial" w:hAnsi="Arial"/>
          <w:b/>
          <w:color w:val="008B00"/>
          <w:sz w:val="36"/>
          <w:szCs w:val="36"/>
        </w:rPr>
        <w:t>de la bibliothèque des Classiques</w:t>
      </w:r>
    </w:p>
    <w:p w:rsidR="000337AA" w:rsidRPr="00CC1B2A" w:rsidRDefault="000337AA" w:rsidP="000337AA">
      <w:pPr>
        <w:widowControl w:val="0"/>
        <w:autoSpaceDE w:val="0"/>
        <w:autoSpaceDN w:val="0"/>
        <w:adjustRightInd w:val="0"/>
        <w:rPr>
          <w:rFonts w:ascii="Arial" w:hAnsi="Arial"/>
          <w:sz w:val="32"/>
          <w:szCs w:val="32"/>
        </w:rPr>
      </w:pPr>
    </w:p>
    <w:p w:rsidR="000337AA" w:rsidRPr="00CC1B2A" w:rsidRDefault="000337AA" w:rsidP="000337AA">
      <w:pPr>
        <w:widowControl w:val="0"/>
        <w:autoSpaceDE w:val="0"/>
        <w:autoSpaceDN w:val="0"/>
        <w:adjustRightInd w:val="0"/>
        <w:jc w:val="both"/>
        <w:rPr>
          <w:rFonts w:ascii="Arial" w:hAnsi="Arial"/>
          <w:color w:val="1C1C1C"/>
          <w:sz w:val="26"/>
          <w:szCs w:val="26"/>
        </w:rPr>
      </w:pPr>
    </w:p>
    <w:p w:rsidR="000337AA" w:rsidRPr="00CC1B2A" w:rsidRDefault="000337AA" w:rsidP="000337AA">
      <w:pPr>
        <w:widowControl w:val="0"/>
        <w:autoSpaceDE w:val="0"/>
        <w:autoSpaceDN w:val="0"/>
        <w:adjustRightInd w:val="0"/>
        <w:jc w:val="both"/>
        <w:rPr>
          <w:rFonts w:ascii="Arial" w:hAnsi="Arial"/>
          <w:color w:val="1C1C1C"/>
          <w:sz w:val="26"/>
          <w:szCs w:val="26"/>
        </w:rPr>
      </w:pPr>
    </w:p>
    <w:p w:rsidR="000337AA" w:rsidRPr="00CC1B2A" w:rsidRDefault="000337AA" w:rsidP="000337AA">
      <w:pPr>
        <w:widowControl w:val="0"/>
        <w:autoSpaceDE w:val="0"/>
        <w:autoSpaceDN w:val="0"/>
        <w:adjustRightInd w:val="0"/>
        <w:jc w:val="both"/>
        <w:rPr>
          <w:rFonts w:ascii="Arial" w:hAnsi="Arial"/>
          <w:color w:val="1C1C1C"/>
          <w:sz w:val="26"/>
          <w:szCs w:val="26"/>
        </w:rPr>
      </w:pPr>
      <w:r w:rsidRPr="00CC1B2A">
        <w:rPr>
          <w:rFonts w:ascii="Arial" w:hAnsi="Arial"/>
          <w:color w:val="1C1C1C"/>
          <w:sz w:val="26"/>
          <w:szCs w:val="26"/>
        </w:rPr>
        <w:t>Toute reproduction et rediffusion de nos fichiers est inte</w:t>
      </w:r>
      <w:r w:rsidRPr="00CC1B2A">
        <w:rPr>
          <w:rFonts w:ascii="Arial" w:hAnsi="Arial"/>
          <w:color w:val="1C1C1C"/>
          <w:sz w:val="26"/>
          <w:szCs w:val="26"/>
        </w:rPr>
        <w:t>r</w:t>
      </w:r>
      <w:r w:rsidRPr="00CC1B2A">
        <w:rPr>
          <w:rFonts w:ascii="Arial" w:hAnsi="Arial"/>
          <w:color w:val="1C1C1C"/>
          <w:sz w:val="26"/>
          <w:szCs w:val="26"/>
        </w:rPr>
        <w:t>dite, même avec la mention de leur provenance, sans l’autorisation fo</w:t>
      </w:r>
      <w:r w:rsidRPr="00CC1B2A">
        <w:rPr>
          <w:rFonts w:ascii="Arial" w:hAnsi="Arial"/>
          <w:color w:val="1C1C1C"/>
          <w:sz w:val="26"/>
          <w:szCs w:val="26"/>
        </w:rPr>
        <w:t>r</w:t>
      </w:r>
      <w:r w:rsidRPr="00CC1B2A">
        <w:rPr>
          <w:rFonts w:ascii="Arial" w:hAnsi="Arial"/>
          <w:color w:val="1C1C1C"/>
          <w:sz w:val="26"/>
          <w:szCs w:val="26"/>
        </w:rPr>
        <w:t>melle, écrite, du fondateur des Classiques des sciences sociales, Jean-Marie Tremblay, sociologue.</w:t>
      </w:r>
    </w:p>
    <w:p w:rsidR="000337AA" w:rsidRPr="00CC1B2A" w:rsidRDefault="000337AA" w:rsidP="000337AA">
      <w:pPr>
        <w:widowControl w:val="0"/>
        <w:autoSpaceDE w:val="0"/>
        <w:autoSpaceDN w:val="0"/>
        <w:adjustRightInd w:val="0"/>
        <w:jc w:val="both"/>
        <w:rPr>
          <w:rFonts w:ascii="Arial" w:hAnsi="Arial"/>
          <w:color w:val="1C1C1C"/>
          <w:sz w:val="26"/>
          <w:szCs w:val="26"/>
        </w:rPr>
      </w:pPr>
    </w:p>
    <w:p w:rsidR="000337AA" w:rsidRPr="00CC1B2A" w:rsidRDefault="000337AA" w:rsidP="000337AA">
      <w:pPr>
        <w:widowControl w:val="0"/>
        <w:autoSpaceDE w:val="0"/>
        <w:autoSpaceDN w:val="0"/>
        <w:adjustRightInd w:val="0"/>
        <w:jc w:val="both"/>
        <w:rPr>
          <w:rFonts w:ascii="Arial" w:hAnsi="Arial"/>
          <w:color w:val="1C1C1C"/>
          <w:sz w:val="26"/>
          <w:szCs w:val="26"/>
        </w:rPr>
      </w:pPr>
      <w:r w:rsidRPr="00CC1B2A">
        <w:rPr>
          <w:rFonts w:ascii="Arial" w:hAnsi="Arial"/>
          <w:color w:val="1C1C1C"/>
          <w:sz w:val="26"/>
          <w:szCs w:val="26"/>
        </w:rPr>
        <w:t>Les fichiers des Classiques des sciences sociales ne peuvent sans autorisation formelle:</w:t>
      </w:r>
    </w:p>
    <w:p w:rsidR="000337AA" w:rsidRPr="00CC1B2A" w:rsidRDefault="000337AA" w:rsidP="000337AA">
      <w:pPr>
        <w:widowControl w:val="0"/>
        <w:autoSpaceDE w:val="0"/>
        <w:autoSpaceDN w:val="0"/>
        <w:adjustRightInd w:val="0"/>
        <w:jc w:val="both"/>
        <w:rPr>
          <w:rFonts w:ascii="Arial" w:hAnsi="Arial"/>
          <w:color w:val="1C1C1C"/>
          <w:sz w:val="26"/>
          <w:szCs w:val="26"/>
        </w:rPr>
      </w:pPr>
    </w:p>
    <w:p w:rsidR="000337AA" w:rsidRPr="00CC1B2A" w:rsidRDefault="000337AA" w:rsidP="000337AA">
      <w:pPr>
        <w:widowControl w:val="0"/>
        <w:autoSpaceDE w:val="0"/>
        <w:autoSpaceDN w:val="0"/>
        <w:adjustRightInd w:val="0"/>
        <w:jc w:val="both"/>
        <w:rPr>
          <w:rFonts w:ascii="Arial" w:hAnsi="Arial"/>
          <w:color w:val="1C1C1C"/>
          <w:sz w:val="26"/>
          <w:szCs w:val="26"/>
        </w:rPr>
      </w:pPr>
      <w:r w:rsidRPr="00CC1B2A">
        <w:rPr>
          <w:rFonts w:ascii="Arial" w:hAnsi="Arial"/>
          <w:color w:val="1C1C1C"/>
          <w:sz w:val="26"/>
          <w:szCs w:val="26"/>
        </w:rPr>
        <w:t>- être hébergés (en fichier ou page web, en totalité ou en partie) sur un serveur autre que celui des Classiques.</w:t>
      </w:r>
    </w:p>
    <w:p w:rsidR="000337AA" w:rsidRPr="00CC1B2A" w:rsidRDefault="000337AA" w:rsidP="000337AA">
      <w:pPr>
        <w:widowControl w:val="0"/>
        <w:autoSpaceDE w:val="0"/>
        <w:autoSpaceDN w:val="0"/>
        <w:adjustRightInd w:val="0"/>
        <w:jc w:val="both"/>
        <w:rPr>
          <w:rFonts w:ascii="Arial" w:hAnsi="Arial"/>
          <w:color w:val="1C1C1C"/>
          <w:sz w:val="26"/>
          <w:szCs w:val="26"/>
        </w:rPr>
      </w:pPr>
      <w:r w:rsidRPr="00CC1B2A">
        <w:rPr>
          <w:rFonts w:ascii="Arial" w:hAnsi="Arial"/>
          <w:color w:val="1C1C1C"/>
          <w:sz w:val="26"/>
          <w:szCs w:val="26"/>
        </w:rPr>
        <w:t xml:space="preserve">- servir de base de travail à un autre fichier modifié ensuite par tout autre moyen (couleur, police, mise en page, extraits, support, </w:t>
      </w:r>
      <w:proofErr w:type="gramStart"/>
      <w:r w:rsidRPr="00CC1B2A">
        <w:rPr>
          <w:rFonts w:ascii="Arial" w:hAnsi="Arial"/>
          <w:color w:val="1C1C1C"/>
          <w:sz w:val="26"/>
          <w:szCs w:val="26"/>
        </w:rPr>
        <w:t>etc...</w:t>
      </w:r>
      <w:proofErr w:type="gramEnd"/>
      <w:r w:rsidRPr="00CC1B2A">
        <w:rPr>
          <w:rFonts w:ascii="Arial" w:hAnsi="Arial"/>
          <w:color w:val="1C1C1C"/>
          <w:sz w:val="26"/>
          <w:szCs w:val="26"/>
        </w:rPr>
        <w:t>),</w:t>
      </w:r>
    </w:p>
    <w:p w:rsidR="000337AA" w:rsidRPr="00CC1B2A" w:rsidRDefault="000337AA" w:rsidP="000337AA">
      <w:pPr>
        <w:widowControl w:val="0"/>
        <w:autoSpaceDE w:val="0"/>
        <w:autoSpaceDN w:val="0"/>
        <w:adjustRightInd w:val="0"/>
        <w:jc w:val="both"/>
        <w:rPr>
          <w:rFonts w:ascii="Arial" w:hAnsi="Arial"/>
          <w:color w:val="1C1C1C"/>
          <w:sz w:val="26"/>
          <w:szCs w:val="26"/>
        </w:rPr>
      </w:pPr>
    </w:p>
    <w:p w:rsidR="000337AA" w:rsidRPr="00CC1B2A" w:rsidRDefault="000337AA" w:rsidP="000337AA">
      <w:pPr>
        <w:widowControl w:val="0"/>
        <w:autoSpaceDE w:val="0"/>
        <w:autoSpaceDN w:val="0"/>
        <w:adjustRightInd w:val="0"/>
        <w:jc w:val="both"/>
        <w:rPr>
          <w:rFonts w:ascii="Arial" w:hAnsi="Arial"/>
          <w:color w:val="1C1C1C"/>
          <w:sz w:val="26"/>
          <w:szCs w:val="26"/>
        </w:rPr>
      </w:pPr>
      <w:r w:rsidRPr="00CC1B2A">
        <w:rPr>
          <w:rFonts w:ascii="Arial" w:hAnsi="Arial"/>
          <w:color w:val="1C1C1C"/>
          <w:sz w:val="26"/>
          <w:szCs w:val="26"/>
        </w:rPr>
        <w:t xml:space="preserve">Les fichiers (.html, .doc, .pdf, .rtf, .jpg, .gif) disponibles sur le site Les Classiques des sciences sociales sont la propriété des </w:t>
      </w:r>
      <w:r w:rsidRPr="00CC1B2A">
        <w:rPr>
          <w:rFonts w:ascii="Arial" w:hAnsi="Arial"/>
          <w:b/>
          <w:color w:val="1C1C1C"/>
          <w:sz w:val="26"/>
          <w:szCs w:val="26"/>
        </w:rPr>
        <w:t>Class</w:t>
      </w:r>
      <w:r w:rsidRPr="00CC1B2A">
        <w:rPr>
          <w:rFonts w:ascii="Arial" w:hAnsi="Arial"/>
          <w:b/>
          <w:color w:val="1C1C1C"/>
          <w:sz w:val="26"/>
          <w:szCs w:val="26"/>
        </w:rPr>
        <w:t>i</w:t>
      </w:r>
      <w:r w:rsidRPr="00CC1B2A">
        <w:rPr>
          <w:rFonts w:ascii="Arial" w:hAnsi="Arial"/>
          <w:b/>
          <w:color w:val="1C1C1C"/>
          <w:sz w:val="26"/>
          <w:szCs w:val="26"/>
        </w:rPr>
        <w:t>ques des sciences sociales</w:t>
      </w:r>
      <w:r w:rsidRPr="00CC1B2A">
        <w:rPr>
          <w:rFonts w:ascii="Arial" w:hAnsi="Arial"/>
          <w:color w:val="1C1C1C"/>
          <w:sz w:val="26"/>
          <w:szCs w:val="26"/>
        </w:rPr>
        <w:t>, un organisme à but non lucratif co</w:t>
      </w:r>
      <w:r w:rsidRPr="00CC1B2A">
        <w:rPr>
          <w:rFonts w:ascii="Arial" w:hAnsi="Arial"/>
          <w:color w:val="1C1C1C"/>
          <w:sz w:val="26"/>
          <w:szCs w:val="26"/>
        </w:rPr>
        <w:t>m</w:t>
      </w:r>
      <w:r w:rsidRPr="00CC1B2A">
        <w:rPr>
          <w:rFonts w:ascii="Arial" w:hAnsi="Arial"/>
          <w:color w:val="1C1C1C"/>
          <w:sz w:val="26"/>
          <w:szCs w:val="26"/>
        </w:rPr>
        <w:t>posé exclusivement de bénévoles.</w:t>
      </w:r>
    </w:p>
    <w:p w:rsidR="000337AA" w:rsidRPr="00CC1B2A" w:rsidRDefault="000337AA" w:rsidP="000337AA">
      <w:pPr>
        <w:widowControl w:val="0"/>
        <w:autoSpaceDE w:val="0"/>
        <w:autoSpaceDN w:val="0"/>
        <w:adjustRightInd w:val="0"/>
        <w:jc w:val="both"/>
        <w:rPr>
          <w:rFonts w:ascii="Arial" w:hAnsi="Arial"/>
          <w:color w:val="1C1C1C"/>
          <w:sz w:val="26"/>
          <w:szCs w:val="26"/>
        </w:rPr>
      </w:pPr>
    </w:p>
    <w:p w:rsidR="000337AA" w:rsidRPr="00CC1B2A" w:rsidRDefault="000337AA" w:rsidP="000337AA">
      <w:pPr>
        <w:rPr>
          <w:rFonts w:ascii="Arial" w:hAnsi="Arial"/>
          <w:color w:val="1C1C1C"/>
          <w:sz w:val="26"/>
          <w:szCs w:val="26"/>
        </w:rPr>
      </w:pPr>
      <w:r w:rsidRPr="00CC1B2A">
        <w:rPr>
          <w:rFonts w:ascii="Arial" w:hAnsi="Arial"/>
          <w:color w:val="1C1C1C"/>
          <w:sz w:val="26"/>
          <w:szCs w:val="26"/>
        </w:rPr>
        <w:t>Ils sont disponibles pour une utilisation intellectuelle et perso</w:t>
      </w:r>
      <w:r w:rsidRPr="00CC1B2A">
        <w:rPr>
          <w:rFonts w:ascii="Arial" w:hAnsi="Arial"/>
          <w:color w:val="1C1C1C"/>
          <w:sz w:val="26"/>
          <w:szCs w:val="26"/>
        </w:rPr>
        <w:t>n</w:t>
      </w:r>
      <w:r w:rsidRPr="00CC1B2A">
        <w:rPr>
          <w:rFonts w:ascii="Arial" w:hAnsi="Arial"/>
          <w:color w:val="1C1C1C"/>
          <w:sz w:val="26"/>
          <w:szCs w:val="26"/>
        </w:rPr>
        <w:t>ne</w:t>
      </w:r>
      <w:r w:rsidRPr="00CC1B2A">
        <w:rPr>
          <w:rFonts w:ascii="Arial" w:hAnsi="Arial"/>
          <w:color w:val="1C1C1C"/>
          <w:sz w:val="26"/>
          <w:szCs w:val="26"/>
        </w:rPr>
        <w:t>l</w:t>
      </w:r>
      <w:r w:rsidRPr="00CC1B2A">
        <w:rPr>
          <w:rFonts w:ascii="Arial" w:hAnsi="Arial"/>
          <w:color w:val="1C1C1C"/>
          <w:sz w:val="26"/>
          <w:szCs w:val="26"/>
        </w:rPr>
        <w:t>le et, en aucun cas, commerciale. Toute utilisation à des fins co</w:t>
      </w:r>
      <w:r w:rsidRPr="00CC1B2A">
        <w:rPr>
          <w:rFonts w:ascii="Arial" w:hAnsi="Arial"/>
          <w:color w:val="1C1C1C"/>
          <w:sz w:val="26"/>
          <w:szCs w:val="26"/>
        </w:rPr>
        <w:t>m</w:t>
      </w:r>
      <w:r w:rsidRPr="00CC1B2A">
        <w:rPr>
          <w:rFonts w:ascii="Arial" w:hAnsi="Arial"/>
          <w:color w:val="1C1C1C"/>
          <w:sz w:val="26"/>
          <w:szCs w:val="26"/>
        </w:rPr>
        <w:t>merciales des fichiers sur ce site est strictement interdite et toute rediffusion est également strictement interdite.</w:t>
      </w:r>
    </w:p>
    <w:p w:rsidR="000337AA" w:rsidRPr="00CC1B2A" w:rsidRDefault="000337AA" w:rsidP="000337AA">
      <w:pPr>
        <w:rPr>
          <w:rFonts w:ascii="Arial" w:hAnsi="Arial"/>
          <w:b/>
          <w:color w:val="1C1C1C"/>
          <w:sz w:val="26"/>
          <w:szCs w:val="26"/>
        </w:rPr>
      </w:pPr>
    </w:p>
    <w:p w:rsidR="000337AA" w:rsidRPr="00CC1B2A" w:rsidRDefault="000337AA" w:rsidP="000337AA">
      <w:pPr>
        <w:rPr>
          <w:rFonts w:ascii="Arial" w:hAnsi="Arial"/>
          <w:b/>
          <w:color w:val="1C1C1C"/>
          <w:sz w:val="26"/>
          <w:szCs w:val="26"/>
        </w:rPr>
      </w:pPr>
      <w:r w:rsidRPr="00CC1B2A">
        <w:rPr>
          <w:rFonts w:ascii="Arial" w:hAnsi="Arial"/>
          <w:b/>
          <w:color w:val="1C1C1C"/>
          <w:sz w:val="26"/>
          <w:szCs w:val="26"/>
        </w:rPr>
        <w:t>L'accès à notre travail est libre et gratuit à tous les utilis</w:t>
      </w:r>
      <w:r w:rsidRPr="00CC1B2A">
        <w:rPr>
          <w:rFonts w:ascii="Arial" w:hAnsi="Arial"/>
          <w:b/>
          <w:color w:val="1C1C1C"/>
          <w:sz w:val="26"/>
          <w:szCs w:val="26"/>
        </w:rPr>
        <w:t>a</w:t>
      </w:r>
      <w:r w:rsidRPr="00CC1B2A">
        <w:rPr>
          <w:rFonts w:ascii="Arial" w:hAnsi="Arial"/>
          <w:b/>
          <w:color w:val="1C1C1C"/>
          <w:sz w:val="26"/>
          <w:szCs w:val="26"/>
        </w:rPr>
        <w:t>teurs. C'est notre mission.</w:t>
      </w:r>
    </w:p>
    <w:p w:rsidR="000337AA" w:rsidRPr="00CC1B2A" w:rsidRDefault="000337AA" w:rsidP="000337AA">
      <w:pPr>
        <w:rPr>
          <w:rFonts w:ascii="Arial" w:hAnsi="Arial"/>
          <w:b/>
          <w:color w:val="1C1C1C"/>
          <w:sz w:val="26"/>
          <w:szCs w:val="26"/>
        </w:rPr>
      </w:pPr>
    </w:p>
    <w:p w:rsidR="000337AA" w:rsidRPr="00CC1B2A" w:rsidRDefault="000337AA" w:rsidP="000337AA">
      <w:pPr>
        <w:rPr>
          <w:rFonts w:ascii="Arial" w:hAnsi="Arial"/>
          <w:color w:val="1C1C1C"/>
          <w:sz w:val="26"/>
          <w:szCs w:val="26"/>
        </w:rPr>
      </w:pPr>
      <w:r w:rsidRPr="00CC1B2A">
        <w:rPr>
          <w:rFonts w:ascii="Arial" w:hAnsi="Arial"/>
          <w:color w:val="1C1C1C"/>
          <w:sz w:val="26"/>
          <w:szCs w:val="26"/>
        </w:rPr>
        <w:t>Jean-Marie Tremblay, sociologue</w:t>
      </w:r>
    </w:p>
    <w:p w:rsidR="000337AA" w:rsidRPr="00CC1B2A" w:rsidRDefault="000337AA" w:rsidP="000337AA">
      <w:pPr>
        <w:rPr>
          <w:rFonts w:ascii="Arial" w:hAnsi="Arial"/>
          <w:color w:val="1C1C1C"/>
          <w:sz w:val="26"/>
          <w:szCs w:val="26"/>
        </w:rPr>
      </w:pPr>
      <w:r w:rsidRPr="00CC1B2A">
        <w:rPr>
          <w:rFonts w:ascii="Arial" w:hAnsi="Arial"/>
          <w:color w:val="1C1C1C"/>
          <w:sz w:val="26"/>
          <w:szCs w:val="26"/>
        </w:rPr>
        <w:t>Fondateur et Président-directeur général,</w:t>
      </w:r>
    </w:p>
    <w:p w:rsidR="000337AA" w:rsidRPr="00CC1B2A" w:rsidRDefault="000337AA" w:rsidP="000337AA">
      <w:pPr>
        <w:rPr>
          <w:rFonts w:ascii="Arial" w:hAnsi="Arial"/>
          <w:color w:val="000080"/>
        </w:rPr>
      </w:pPr>
      <w:r w:rsidRPr="00CC1B2A">
        <w:rPr>
          <w:rFonts w:ascii="Arial" w:hAnsi="Arial"/>
          <w:color w:val="000080"/>
          <w:sz w:val="26"/>
          <w:szCs w:val="26"/>
        </w:rPr>
        <w:t>LES CLASSIQUES DES SCIENCES SOCIALES.</w:t>
      </w:r>
    </w:p>
    <w:p w:rsidR="000337AA" w:rsidRPr="00CC1B2A" w:rsidRDefault="000337AA" w:rsidP="000337AA">
      <w:pPr>
        <w:ind w:firstLine="0"/>
        <w:jc w:val="both"/>
        <w:rPr>
          <w:sz w:val="24"/>
          <w:lang w:bidi="ar-SA"/>
        </w:rPr>
      </w:pPr>
      <w:r w:rsidRPr="00CC1B2A">
        <w:br w:type="page"/>
      </w:r>
      <w:r w:rsidRPr="00CC1B2A">
        <w:rPr>
          <w:sz w:val="24"/>
          <w:lang w:bidi="ar-SA"/>
        </w:rPr>
        <w:lastRenderedPageBreak/>
        <w:t>Un document produit en version numérique par Jean-Marie Tremblay, bénévole, professeur associé, Université du Québec à Chicoutimi</w:t>
      </w:r>
    </w:p>
    <w:p w:rsidR="000337AA" w:rsidRPr="00CC1B2A" w:rsidRDefault="000337AA" w:rsidP="000337AA">
      <w:pPr>
        <w:ind w:firstLine="0"/>
        <w:jc w:val="both"/>
        <w:rPr>
          <w:sz w:val="24"/>
          <w:lang w:bidi="ar-SA"/>
        </w:rPr>
      </w:pPr>
      <w:r w:rsidRPr="00CC1B2A">
        <w:rPr>
          <w:sz w:val="24"/>
          <w:lang w:bidi="ar-SA"/>
        </w:rPr>
        <w:t xml:space="preserve">Courriel: </w:t>
      </w:r>
      <w:hyperlink r:id="rId12" w:history="1">
        <w:r w:rsidRPr="00CC1B2A">
          <w:rPr>
            <w:rStyle w:val="Lienhypertexte"/>
            <w:sz w:val="24"/>
            <w:lang w:bidi="ar-SA"/>
          </w:rPr>
          <w:t>classiques.sc.soc@gmail.com</w:t>
        </w:r>
      </w:hyperlink>
      <w:r w:rsidRPr="00CC1B2A">
        <w:rPr>
          <w:sz w:val="24"/>
          <w:lang w:bidi="ar-SA"/>
        </w:rPr>
        <w:t xml:space="preserve">  </w:t>
      </w:r>
    </w:p>
    <w:p w:rsidR="000337AA" w:rsidRPr="00CC1B2A" w:rsidRDefault="000337AA" w:rsidP="000337AA">
      <w:pPr>
        <w:ind w:left="20" w:hanging="20"/>
        <w:jc w:val="both"/>
        <w:rPr>
          <w:sz w:val="24"/>
        </w:rPr>
      </w:pPr>
      <w:r w:rsidRPr="00CC1B2A">
        <w:rPr>
          <w:sz w:val="24"/>
          <w:lang w:bidi="ar-SA"/>
        </w:rPr>
        <w:t xml:space="preserve">Site web pédagogique : </w:t>
      </w:r>
      <w:hyperlink r:id="rId13" w:history="1">
        <w:r w:rsidRPr="00CC1B2A">
          <w:rPr>
            <w:rStyle w:val="Lienhypertexte"/>
            <w:sz w:val="24"/>
            <w:lang w:bidi="ar-SA"/>
          </w:rPr>
          <w:t>http://jmt-sociologue.uqac.ca/</w:t>
        </w:r>
      </w:hyperlink>
    </w:p>
    <w:p w:rsidR="000337AA" w:rsidRPr="00CC1B2A" w:rsidRDefault="000337AA" w:rsidP="000337AA">
      <w:pPr>
        <w:ind w:left="20" w:hanging="20"/>
        <w:jc w:val="both"/>
        <w:rPr>
          <w:sz w:val="24"/>
        </w:rPr>
      </w:pPr>
      <w:proofErr w:type="gramStart"/>
      <w:r w:rsidRPr="00CC1B2A">
        <w:rPr>
          <w:sz w:val="24"/>
        </w:rPr>
        <w:t>à</w:t>
      </w:r>
      <w:proofErr w:type="gramEnd"/>
      <w:r w:rsidRPr="00CC1B2A">
        <w:rPr>
          <w:sz w:val="24"/>
        </w:rPr>
        <w:t xml:space="preserve"> partir du texte de :</w:t>
      </w:r>
    </w:p>
    <w:p w:rsidR="000337AA" w:rsidRPr="00CC1B2A" w:rsidRDefault="000337AA" w:rsidP="000337AA"/>
    <w:p w:rsidR="000337AA" w:rsidRPr="00CC1B2A" w:rsidRDefault="000337AA">
      <w:pPr>
        <w:ind w:left="20" w:firstLine="340"/>
        <w:jc w:val="both"/>
      </w:pPr>
      <w:r w:rsidRPr="00CC1B2A">
        <w:t>Marc-Adélard Tremblay</w:t>
      </w:r>
    </w:p>
    <w:p w:rsidR="000337AA" w:rsidRPr="00CC1B2A" w:rsidRDefault="000337AA">
      <w:pPr>
        <w:ind w:left="20" w:firstLine="340"/>
        <w:jc w:val="both"/>
      </w:pPr>
    </w:p>
    <w:p w:rsidR="000337AA" w:rsidRPr="00CC1B2A" w:rsidRDefault="000337AA">
      <w:pPr>
        <w:jc w:val="both"/>
        <w:rPr>
          <w:b/>
        </w:rPr>
      </w:pPr>
      <w:r w:rsidRPr="00CC1B2A">
        <w:rPr>
          <w:b/>
        </w:rPr>
        <w:t>“</w:t>
      </w:r>
      <w:r w:rsidRPr="00CC1B2A">
        <w:rPr>
          <w:b/>
          <w:i/>
          <w:color w:val="000080"/>
        </w:rPr>
        <w:t>Principales tendances des sciences sociales au Québec et au Canada</w:t>
      </w:r>
      <w:r w:rsidRPr="00CC1B2A">
        <w:rPr>
          <w:b/>
        </w:rPr>
        <w:t>”.</w:t>
      </w:r>
    </w:p>
    <w:p w:rsidR="000337AA" w:rsidRPr="00CC1B2A" w:rsidRDefault="000337AA">
      <w:pPr>
        <w:jc w:val="both"/>
      </w:pPr>
    </w:p>
    <w:p w:rsidR="000337AA" w:rsidRPr="00CC1B2A" w:rsidRDefault="000337AA">
      <w:pPr>
        <w:jc w:val="both"/>
      </w:pPr>
      <w:r w:rsidRPr="00CC1B2A">
        <w:t>Un article publié dans l'ouvrage sous la direction de Pierre Mara</w:t>
      </w:r>
      <w:r w:rsidRPr="00CC1B2A">
        <w:t>n</w:t>
      </w:r>
      <w:r w:rsidRPr="00CC1B2A">
        <w:t xml:space="preserve">da et Marc-Adélard Tremblay, </w:t>
      </w:r>
      <w:r w:rsidRPr="00CC1B2A">
        <w:rPr>
          <w:b/>
          <w:i/>
          <w:iCs/>
          <w:color w:val="FF0000"/>
        </w:rPr>
        <w:t>Arts et sciences : Canada 2001</w:t>
      </w:r>
      <w:r w:rsidRPr="00CC1B2A">
        <w:t>, pp. 74-77. Québec : Université Laval, 2001, 130 pp.</w:t>
      </w:r>
    </w:p>
    <w:p w:rsidR="000337AA" w:rsidRPr="00CC1B2A" w:rsidRDefault="000337AA">
      <w:pPr>
        <w:jc w:val="both"/>
      </w:pPr>
    </w:p>
    <w:p w:rsidR="000337AA" w:rsidRPr="00CC1B2A" w:rsidRDefault="000337AA">
      <w:pPr>
        <w:jc w:val="both"/>
      </w:pPr>
    </w:p>
    <w:p w:rsidR="000337AA" w:rsidRPr="00CC1B2A" w:rsidRDefault="000337AA">
      <w:pPr>
        <w:ind w:left="20"/>
        <w:jc w:val="both"/>
        <w:rPr>
          <w:sz w:val="24"/>
        </w:rPr>
      </w:pPr>
      <w:r w:rsidRPr="00CC1B2A">
        <w:rPr>
          <w:sz w:val="24"/>
        </w:rPr>
        <w:t>M Marc-Adélard Tremblay, anthropologue, professeur émérite r</w:t>
      </w:r>
      <w:r w:rsidRPr="00CC1B2A">
        <w:rPr>
          <w:sz w:val="24"/>
        </w:rPr>
        <w:t>e</w:t>
      </w:r>
      <w:r w:rsidRPr="00CC1B2A">
        <w:rPr>
          <w:sz w:val="24"/>
        </w:rPr>
        <w:t>traité de l’enseignement de l’Université Laval, nous a accordé le 4 janvier 2004 son autor</w:t>
      </w:r>
      <w:r w:rsidRPr="00CC1B2A">
        <w:rPr>
          <w:sz w:val="24"/>
        </w:rPr>
        <w:t>i</w:t>
      </w:r>
      <w:r w:rsidRPr="00CC1B2A">
        <w:rPr>
          <w:sz w:val="24"/>
        </w:rPr>
        <w:t>sation de diffuser électroniquement toutes ses oeuvres.</w:t>
      </w:r>
    </w:p>
    <w:p w:rsidR="000337AA" w:rsidRPr="00CC1B2A" w:rsidRDefault="000337AA">
      <w:pPr>
        <w:jc w:val="both"/>
        <w:rPr>
          <w:sz w:val="24"/>
        </w:rPr>
      </w:pPr>
    </w:p>
    <w:p w:rsidR="000337AA" w:rsidRPr="00CC1B2A" w:rsidRDefault="00EE56A5" w:rsidP="000337AA">
      <w:pPr>
        <w:ind w:firstLine="0"/>
        <w:rPr>
          <w:sz w:val="24"/>
        </w:rPr>
      </w:pPr>
      <w:r w:rsidRPr="00CC1B2A">
        <w:rPr>
          <w:noProof/>
          <w:sz w:val="24"/>
        </w:rPr>
        <w:drawing>
          <wp:inline distT="0" distB="0" distL="0" distR="0">
            <wp:extent cx="256540" cy="25654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r w:rsidR="000337AA" w:rsidRPr="00CC1B2A">
        <w:rPr>
          <w:sz w:val="24"/>
        </w:rPr>
        <w:t xml:space="preserve"> Courriel : </w:t>
      </w:r>
      <w:hyperlink r:id="rId15" w:history="1">
        <w:r w:rsidR="000337AA" w:rsidRPr="00CC1B2A">
          <w:rPr>
            <w:rStyle w:val="Lienhypertexte"/>
            <w:sz w:val="24"/>
          </w:rPr>
          <w:t>matrem@microtec.net</w:t>
        </w:r>
      </w:hyperlink>
      <w:r w:rsidR="000337AA" w:rsidRPr="00CC1B2A">
        <w:rPr>
          <w:sz w:val="24"/>
        </w:rPr>
        <w:t xml:space="preserve">  ou </w:t>
      </w:r>
      <w:hyperlink r:id="rId16" w:history="1">
        <w:r w:rsidR="000337AA" w:rsidRPr="00CC1B2A">
          <w:rPr>
            <w:rStyle w:val="Lienhypertexte"/>
            <w:sz w:val="24"/>
          </w:rPr>
          <w:t>matremgt@globetrotter.net</w:t>
        </w:r>
      </w:hyperlink>
    </w:p>
    <w:p w:rsidR="000337AA" w:rsidRPr="00CC1B2A" w:rsidRDefault="000337AA">
      <w:pPr>
        <w:ind w:right="1800"/>
        <w:jc w:val="both"/>
        <w:rPr>
          <w:sz w:val="24"/>
        </w:rPr>
      </w:pPr>
    </w:p>
    <w:p w:rsidR="000337AA" w:rsidRPr="00CC1B2A" w:rsidRDefault="000337AA">
      <w:pPr>
        <w:ind w:right="1800" w:firstLine="0"/>
        <w:jc w:val="both"/>
        <w:rPr>
          <w:sz w:val="24"/>
        </w:rPr>
      </w:pPr>
      <w:r w:rsidRPr="00CC1B2A">
        <w:rPr>
          <w:sz w:val="24"/>
        </w:rPr>
        <w:t>Police de caractères utilisés :</w:t>
      </w:r>
    </w:p>
    <w:p w:rsidR="000337AA" w:rsidRPr="00CC1B2A" w:rsidRDefault="000337AA">
      <w:pPr>
        <w:ind w:right="1800" w:firstLine="0"/>
        <w:jc w:val="both"/>
        <w:rPr>
          <w:sz w:val="24"/>
        </w:rPr>
      </w:pPr>
    </w:p>
    <w:p w:rsidR="000337AA" w:rsidRPr="00CC1B2A" w:rsidRDefault="000337AA" w:rsidP="000337AA">
      <w:pPr>
        <w:ind w:left="360" w:right="360" w:firstLine="0"/>
        <w:jc w:val="both"/>
        <w:rPr>
          <w:sz w:val="24"/>
        </w:rPr>
      </w:pPr>
      <w:r w:rsidRPr="00CC1B2A">
        <w:rPr>
          <w:sz w:val="24"/>
        </w:rPr>
        <w:t>Pour le texte: Times New Roman, 14 points.</w:t>
      </w:r>
    </w:p>
    <w:p w:rsidR="000337AA" w:rsidRPr="00CC1B2A" w:rsidRDefault="000337AA" w:rsidP="000337AA">
      <w:pPr>
        <w:ind w:left="360" w:right="360" w:firstLine="0"/>
        <w:jc w:val="both"/>
        <w:rPr>
          <w:sz w:val="24"/>
        </w:rPr>
      </w:pPr>
      <w:r w:rsidRPr="00CC1B2A">
        <w:rPr>
          <w:sz w:val="24"/>
        </w:rPr>
        <w:t>Pour les citations : Times New Roman, 12 points.</w:t>
      </w:r>
    </w:p>
    <w:p w:rsidR="000337AA" w:rsidRPr="00CC1B2A" w:rsidRDefault="000337AA" w:rsidP="000337AA">
      <w:pPr>
        <w:ind w:left="360" w:right="360" w:firstLine="0"/>
        <w:jc w:val="both"/>
        <w:rPr>
          <w:sz w:val="24"/>
        </w:rPr>
      </w:pPr>
      <w:r w:rsidRPr="00CC1B2A">
        <w:rPr>
          <w:sz w:val="24"/>
        </w:rPr>
        <w:t>Pour les notes de bas de page : Times New Roman, 12 points.</w:t>
      </w:r>
    </w:p>
    <w:p w:rsidR="000337AA" w:rsidRPr="00CC1B2A" w:rsidRDefault="000337AA">
      <w:pPr>
        <w:ind w:left="360" w:right="1800" w:firstLine="0"/>
        <w:jc w:val="both"/>
        <w:rPr>
          <w:sz w:val="24"/>
        </w:rPr>
      </w:pPr>
    </w:p>
    <w:p w:rsidR="000337AA" w:rsidRPr="00CC1B2A" w:rsidRDefault="000337AA">
      <w:pPr>
        <w:ind w:right="360" w:firstLine="0"/>
        <w:jc w:val="both"/>
        <w:rPr>
          <w:sz w:val="24"/>
        </w:rPr>
      </w:pPr>
      <w:r w:rsidRPr="00CC1B2A">
        <w:rPr>
          <w:sz w:val="24"/>
        </w:rPr>
        <w:t>Édition électronique réalisée avec le traitement de textes Micr</w:t>
      </w:r>
      <w:r w:rsidRPr="00CC1B2A">
        <w:rPr>
          <w:sz w:val="24"/>
        </w:rPr>
        <w:t>o</w:t>
      </w:r>
      <w:r w:rsidRPr="00CC1B2A">
        <w:rPr>
          <w:sz w:val="24"/>
        </w:rPr>
        <w:t>soft Word 2008 pour Macintosh.</w:t>
      </w:r>
    </w:p>
    <w:p w:rsidR="000337AA" w:rsidRPr="00CC1B2A" w:rsidRDefault="000337AA">
      <w:pPr>
        <w:ind w:right="1800" w:firstLine="0"/>
        <w:jc w:val="both"/>
        <w:rPr>
          <w:sz w:val="24"/>
        </w:rPr>
      </w:pPr>
    </w:p>
    <w:p w:rsidR="000337AA" w:rsidRPr="00CC1B2A" w:rsidRDefault="000337AA">
      <w:pPr>
        <w:ind w:right="1800" w:firstLine="0"/>
        <w:jc w:val="both"/>
        <w:rPr>
          <w:sz w:val="24"/>
        </w:rPr>
      </w:pPr>
      <w:r w:rsidRPr="00CC1B2A">
        <w:rPr>
          <w:sz w:val="24"/>
        </w:rPr>
        <w:t xml:space="preserve">Mise en page sur papier format : LETTRE </w:t>
      </w:r>
      <w:proofErr w:type="gramStart"/>
      <w:r w:rsidRPr="00CC1B2A">
        <w:rPr>
          <w:sz w:val="24"/>
        </w:rPr>
        <w:t>US ,</w:t>
      </w:r>
      <w:proofErr w:type="gramEnd"/>
      <w:r w:rsidRPr="00CC1B2A">
        <w:rPr>
          <w:sz w:val="24"/>
        </w:rPr>
        <w:t xml:space="preserve"> 8.5’’ x 11’’.</w:t>
      </w:r>
    </w:p>
    <w:p w:rsidR="000337AA" w:rsidRPr="00CC1B2A" w:rsidRDefault="000337AA">
      <w:pPr>
        <w:ind w:right="1800" w:firstLine="0"/>
        <w:jc w:val="both"/>
        <w:rPr>
          <w:sz w:val="24"/>
        </w:rPr>
      </w:pPr>
    </w:p>
    <w:p w:rsidR="000337AA" w:rsidRPr="00CC1B2A" w:rsidRDefault="000337AA" w:rsidP="000337AA">
      <w:pPr>
        <w:ind w:firstLine="0"/>
        <w:jc w:val="both"/>
        <w:rPr>
          <w:sz w:val="24"/>
        </w:rPr>
      </w:pPr>
      <w:r w:rsidRPr="00CC1B2A">
        <w:rPr>
          <w:sz w:val="24"/>
        </w:rPr>
        <w:t>Édition numérique réalisée le 28 février 2019 à Chicoutimi, Québec.</w:t>
      </w:r>
    </w:p>
    <w:p w:rsidR="000337AA" w:rsidRPr="00CC1B2A" w:rsidRDefault="000337AA">
      <w:pPr>
        <w:ind w:right="1800" w:firstLine="0"/>
        <w:jc w:val="both"/>
        <w:rPr>
          <w:sz w:val="24"/>
        </w:rPr>
      </w:pPr>
    </w:p>
    <w:p w:rsidR="000337AA" w:rsidRPr="00CC1B2A" w:rsidRDefault="00EE56A5">
      <w:pPr>
        <w:ind w:right="1800" w:firstLine="0"/>
        <w:jc w:val="both"/>
      </w:pPr>
      <w:r w:rsidRPr="00CC1B2A">
        <w:rPr>
          <w:noProof/>
        </w:rPr>
        <w:drawing>
          <wp:inline distT="0" distB="0" distL="0" distR="0">
            <wp:extent cx="1119505" cy="39306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9505" cy="393065"/>
                    </a:xfrm>
                    <a:prstGeom prst="rect">
                      <a:avLst/>
                    </a:prstGeom>
                    <a:noFill/>
                    <a:ln>
                      <a:noFill/>
                    </a:ln>
                  </pic:spPr>
                </pic:pic>
              </a:graphicData>
            </a:graphic>
          </wp:inline>
        </w:drawing>
      </w:r>
    </w:p>
    <w:p w:rsidR="000337AA" w:rsidRPr="00CC1B2A" w:rsidRDefault="000337AA">
      <w:pPr>
        <w:ind w:left="20"/>
        <w:jc w:val="both"/>
      </w:pPr>
      <w:r w:rsidRPr="00CC1B2A">
        <w:br w:type="page"/>
      </w:r>
    </w:p>
    <w:p w:rsidR="000337AA" w:rsidRPr="00CC1B2A" w:rsidRDefault="000337AA" w:rsidP="000337AA">
      <w:pPr>
        <w:ind w:firstLine="0"/>
        <w:jc w:val="center"/>
        <w:rPr>
          <w:sz w:val="36"/>
        </w:rPr>
      </w:pPr>
      <w:r w:rsidRPr="00CC1B2A">
        <w:rPr>
          <w:sz w:val="36"/>
        </w:rPr>
        <w:t>Marc-Adélard Tremblay</w:t>
      </w:r>
    </w:p>
    <w:p w:rsidR="000337AA" w:rsidRPr="00CC1B2A" w:rsidRDefault="000337AA" w:rsidP="000337AA">
      <w:pPr>
        <w:ind w:firstLine="0"/>
        <w:jc w:val="center"/>
      </w:pPr>
    </w:p>
    <w:p w:rsidR="000337AA" w:rsidRPr="00CC1B2A" w:rsidRDefault="000337AA" w:rsidP="000337AA">
      <w:pPr>
        <w:ind w:firstLine="0"/>
        <w:jc w:val="center"/>
        <w:rPr>
          <w:color w:val="000080"/>
          <w:sz w:val="36"/>
        </w:rPr>
      </w:pPr>
      <w:r w:rsidRPr="00CC1B2A">
        <w:rPr>
          <w:color w:val="000080"/>
          <w:sz w:val="36"/>
        </w:rPr>
        <w:t>“Principales tendances des sciences sociales</w:t>
      </w:r>
      <w:r w:rsidRPr="00CC1B2A">
        <w:rPr>
          <w:color w:val="000080"/>
          <w:sz w:val="36"/>
        </w:rPr>
        <w:br/>
        <w:t>au Qu</w:t>
      </w:r>
      <w:r w:rsidRPr="00CC1B2A">
        <w:rPr>
          <w:color w:val="000080"/>
          <w:sz w:val="36"/>
        </w:rPr>
        <w:t>é</w:t>
      </w:r>
      <w:r w:rsidRPr="00CC1B2A">
        <w:rPr>
          <w:color w:val="000080"/>
          <w:sz w:val="36"/>
        </w:rPr>
        <w:t>bec et au Canada”.</w:t>
      </w:r>
    </w:p>
    <w:p w:rsidR="000337AA" w:rsidRPr="00CC1B2A" w:rsidRDefault="000337AA" w:rsidP="000337AA">
      <w:pPr>
        <w:ind w:firstLine="0"/>
        <w:jc w:val="center"/>
      </w:pPr>
    </w:p>
    <w:p w:rsidR="000337AA" w:rsidRPr="00CC1B2A" w:rsidRDefault="00EE56A5" w:rsidP="000337AA">
      <w:pPr>
        <w:ind w:firstLine="0"/>
        <w:jc w:val="center"/>
      </w:pPr>
      <w:r w:rsidRPr="00CC1B2A">
        <w:rPr>
          <w:noProof/>
        </w:rPr>
        <w:drawing>
          <wp:inline distT="0" distB="0" distL="0" distR="0">
            <wp:extent cx="4930775" cy="3811270"/>
            <wp:effectExtent l="25400" t="25400" r="9525" b="11430"/>
            <wp:docPr id="5" name="Image 5" descr="Arts_&amp;_sciences_ca_2001_L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rts_&amp;_sciences_ca_2001_L1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30775" cy="3811270"/>
                    </a:xfrm>
                    <a:prstGeom prst="rect">
                      <a:avLst/>
                    </a:prstGeom>
                    <a:noFill/>
                    <a:ln w="19050" cmpd="sng">
                      <a:solidFill>
                        <a:srgbClr val="000000"/>
                      </a:solidFill>
                      <a:miter lim="800000"/>
                      <a:headEnd/>
                      <a:tailEnd/>
                    </a:ln>
                    <a:effectLst/>
                  </pic:spPr>
                </pic:pic>
              </a:graphicData>
            </a:graphic>
          </wp:inline>
        </w:drawing>
      </w:r>
    </w:p>
    <w:p w:rsidR="000337AA" w:rsidRPr="00CC1B2A" w:rsidRDefault="000337AA" w:rsidP="000337AA">
      <w:pPr>
        <w:ind w:firstLine="0"/>
        <w:jc w:val="center"/>
      </w:pPr>
    </w:p>
    <w:p w:rsidR="000337AA" w:rsidRPr="00CC1B2A" w:rsidRDefault="000337AA">
      <w:pPr>
        <w:jc w:val="both"/>
      </w:pPr>
      <w:r w:rsidRPr="00CC1B2A">
        <w:t>Un article publié dans l'ouvrage sous la direction de Pierre Mara</w:t>
      </w:r>
      <w:r w:rsidRPr="00CC1B2A">
        <w:t>n</w:t>
      </w:r>
      <w:r w:rsidRPr="00CC1B2A">
        <w:t xml:space="preserve">da et Marc-Adélard Tremblay, </w:t>
      </w:r>
      <w:r w:rsidRPr="00CC1B2A">
        <w:rPr>
          <w:b/>
          <w:i/>
          <w:iCs/>
          <w:color w:val="FF0000"/>
        </w:rPr>
        <w:t>Arts et sciences : Canada 2001</w:t>
      </w:r>
      <w:r w:rsidRPr="00CC1B2A">
        <w:t>, pp. 74-77. Québec : Université Laval, 2001, 130 pp.</w:t>
      </w:r>
    </w:p>
    <w:p w:rsidR="000337AA" w:rsidRPr="00CC1B2A" w:rsidRDefault="000337AA" w:rsidP="000337AA">
      <w:pPr>
        <w:pStyle w:val="p"/>
      </w:pPr>
      <w:r w:rsidRPr="00CC1B2A">
        <w:br w:type="page"/>
      </w:r>
      <w:r w:rsidRPr="00CC1B2A">
        <w:lastRenderedPageBreak/>
        <w:t>[73]</w:t>
      </w:r>
    </w:p>
    <w:p w:rsidR="000337AA" w:rsidRPr="00CC1B2A" w:rsidRDefault="000337AA" w:rsidP="000337AA"/>
    <w:p w:rsidR="000337AA" w:rsidRPr="00CC1B2A" w:rsidRDefault="000337AA" w:rsidP="000337AA"/>
    <w:p w:rsidR="000337AA" w:rsidRPr="00CC1B2A" w:rsidRDefault="000337AA" w:rsidP="000337AA">
      <w:pPr>
        <w:pStyle w:val="planche"/>
      </w:pPr>
      <w:r w:rsidRPr="00CC1B2A">
        <w:t>Biographie de Marc Adélard Tremblay</w:t>
      </w:r>
    </w:p>
    <w:p w:rsidR="000337AA" w:rsidRPr="00CC1B2A" w:rsidRDefault="000337AA" w:rsidP="000337AA">
      <w:pPr>
        <w:spacing w:before="120" w:after="120"/>
      </w:pPr>
    </w:p>
    <w:p w:rsidR="000337AA" w:rsidRPr="00CC1B2A" w:rsidRDefault="000337AA" w:rsidP="000337AA">
      <w:pPr>
        <w:spacing w:before="120" w:after="120"/>
        <w:jc w:val="both"/>
      </w:pPr>
      <w:r w:rsidRPr="00CC1B2A">
        <w:t>Il est né aux Éboulements en 1922. Après ses études</w:t>
      </w:r>
      <w:r>
        <w:t xml:space="preserve"> </w:t>
      </w:r>
      <w:r w:rsidRPr="00CC1B2A">
        <w:t>classiques, il obtint une licence en sciences agricoles (agronomie)</w:t>
      </w:r>
      <w:r>
        <w:t xml:space="preserve"> de l’</w:t>
      </w:r>
      <w:r w:rsidRPr="00CC1B2A">
        <w:t>U.</w:t>
      </w:r>
      <w:r>
        <w:t xml:space="preserve"> </w:t>
      </w:r>
      <w:r w:rsidRPr="00CC1B2A">
        <w:t>de M., une maîtrise en sociologie de Laval et un</w:t>
      </w:r>
      <w:r>
        <w:t xml:space="preserve"> </w:t>
      </w:r>
      <w:r w:rsidRPr="00CC1B2A">
        <w:t>doctorat de Co</w:t>
      </w:r>
      <w:r>
        <w:t>rn</w:t>
      </w:r>
      <w:r w:rsidRPr="00CC1B2A">
        <w:t>ell Unive</w:t>
      </w:r>
      <w:r w:rsidRPr="00CC1B2A">
        <w:t>r</w:t>
      </w:r>
      <w:r w:rsidRPr="00CC1B2A">
        <w:t>sity. Depuis 1994, il est professeur</w:t>
      </w:r>
      <w:r>
        <w:t xml:space="preserve"> </w:t>
      </w:r>
      <w:r w:rsidRPr="00CC1B2A">
        <w:t>émérite de l'Unive</w:t>
      </w:r>
      <w:r w:rsidRPr="00CC1B2A">
        <w:t>r</w:t>
      </w:r>
      <w:r w:rsidRPr="00CC1B2A">
        <w:t>sité Laval où il a enseigné pendant près</w:t>
      </w:r>
      <w:r>
        <w:t xml:space="preserve"> </w:t>
      </w:r>
      <w:r w:rsidRPr="00CC1B2A">
        <w:t>de 40 ans et fondé le Département d'anthrop</w:t>
      </w:r>
      <w:r w:rsidRPr="00CC1B2A">
        <w:t>o</w:t>
      </w:r>
      <w:r w:rsidRPr="00CC1B2A">
        <w:t>logie. Pionnier</w:t>
      </w:r>
      <w:r>
        <w:t xml:space="preserve"> </w:t>
      </w:r>
      <w:r w:rsidRPr="00CC1B2A">
        <w:t>de l'anthropologie culturelle au Qu</w:t>
      </w:r>
      <w:r w:rsidRPr="00CC1B2A">
        <w:t>é</w:t>
      </w:r>
      <w:r w:rsidRPr="00CC1B2A">
        <w:t>bec et au Canada, il</w:t>
      </w:r>
      <w:r>
        <w:t xml:space="preserve"> </w:t>
      </w:r>
      <w:r w:rsidRPr="00CC1B2A">
        <w:t>s'est di</w:t>
      </w:r>
      <w:r w:rsidRPr="00CC1B2A">
        <w:t>s</w:t>
      </w:r>
      <w:r w:rsidRPr="00CC1B2A">
        <w:t>tingué par la mise sur pied d'équipes de recherche</w:t>
      </w:r>
      <w:r>
        <w:t xml:space="preserve"> </w:t>
      </w:r>
      <w:r w:rsidRPr="00CC1B2A">
        <w:t>œuvrant sur le te</w:t>
      </w:r>
      <w:r w:rsidRPr="00CC1B2A">
        <w:t>r</w:t>
      </w:r>
      <w:r w:rsidRPr="00CC1B2A">
        <w:t>rain dans plusieurs champs d'observation,</w:t>
      </w:r>
      <w:r>
        <w:t xml:space="preserve"> </w:t>
      </w:r>
      <w:r w:rsidRPr="00CC1B2A">
        <w:t>soit anthropologie de la sa</w:t>
      </w:r>
      <w:r w:rsidRPr="00CC1B2A">
        <w:t>n</w:t>
      </w:r>
      <w:r w:rsidRPr="00CC1B2A">
        <w:t>té, méthodologie et application,</w:t>
      </w:r>
      <w:r>
        <w:t xml:space="preserve"> </w:t>
      </w:r>
      <w:r w:rsidRPr="00CC1B2A">
        <w:t>ethnicité et autochtonéité, communautés rurales et changements</w:t>
      </w:r>
      <w:r>
        <w:t xml:space="preserve"> </w:t>
      </w:r>
      <w:r w:rsidRPr="00CC1B2A">
        <w:t>socio écon</w:t>
      </w:r>
      <w:r w:rsidRPr="00CC1B2A">
        <w:t>o</w:t>
      </w:r>
      <w:r w:rsidRPr="00CC1B2A">
        <w:t xml:space="preserve">miques. </w:t>
      </w:r>
      <w:r>
        <w:t>Il</w:t>
      </w:r>
      <w:r w:rsidRPr="00CC1B2A">
        <w:t xml:space="preserve"> a à son crédit 25 ouvrages et près de 200</w:t>
      </w:r>
      <w:r>
        <w:t xml:space="preserve"> </w:t>
      </w:r>
      <w:r w:rsidRPr="00CC1B2A">
        <w:t>articles et doc</w:t>
      </w:r>
      <w:r w:rsidRPr="00CC1B2A">
        <w:t>u</w:t>
      </w:r>
      <w:r w:rsidRPr="00CC1B2A">
        <w:t>ments scientifiques qui ont été publiés au Québec,</w:t>
      </w:r>
      <w:r>
        <w:t xml:space="preserve"> </w:t>
      </w:r>
      <w:r w:rsidRPr="00CC1B2A">
        <w:t xml:space="preserve">au Canada et à l'étranger. </w:t>
      </w:r>
      <w:r>
        <w:t>Il</w:t>
      </w:r>
      <w:r w:rsidRPr="00CC1B2A">
        <w:t xml:space="preserve"> fut dire</w:t>
      </w:r>
      <w:r w:rsidRPr="00CC1B2A">
        <w:t>c</w:t>
      </w:r>
      <w:r w:rsidRPr="00CC1B2A">
        <w:t>teur associé de la Commission</w:t>
      </w:r>
      <w:r>
        <w:t xml:space="preserve"> </w:t>
      </w:r>
      <w:r w:rsidRPr="00CC1B2A">
        <w:t>Hawtho</w:t>
      </w:r>
      <w:r>
        <w:t>rn</w:t>
      </w:r>
      <w:r w:rsidRPr="00CC1B2A">
        <w:t xml:space="preserve"> Tremblay sur les Autocht</w:t>
      </w:r>
      <w:r w:rsidRPr="00CC1B2A">
        <w:t>o</w:t>
      </w:r>
      <w:r w:rsidRPr="00CC1B2A">
        <w:t>nes (1964 1867), membre</w:t>
      </w:r>
      <w:r>
        <w:t xml:space="preserve"> </w:t>
      </w:r>
      <w:r w:rsidRPr="00CC1B2A">
        <w:t>de la Commission c</w:t>
      </w:r>
      <w:r w:rsidRPr="00CC1B2A">
        <w:t>a</w:t>
      </w:r>
      <w:r w:rsidRPr="00CC1B2A">
        <w:t xml:space="preserve">nadienne des Affaires polaires (1991 </w:t>
      </w:r>
      <w:r>
        <w:t xml:space="preserve">à </w:t>
      </w:r>
      <w:r w:rsidRPr="00CC1B2A">
        <w:t>1997)</w:t>
      </w:r>
      <w:r>
        <w:t xml:space="preserve"> </w:t>
      </w:r>
      <w:r w:rsidRPr="00CC1B2A">
        <w:t>et membre de la Co</w:t>
      </w:r>
      <w:r w:rsidRPr="00CC1B2A">
        <w:t>m</w:t>
      </w:r>
      <w:r w:rsidRPr="00CC1B2A">
        <w:t>mis</w:t>
      </w:r>
      <w:r>
        <w:t>sion du Nunavik (1999 à 2001). Il</w:t>
      </w:r>
      <w:r w:rsidRPr="00CC1B2A">
        <w:t xml:space="preserve"> a été président de nombreuses s</w:t>
      </w:r>
      <w:r w:rsidRPr="00CC1B2A">
        <w:t>o</w:t>
      </w:r>
      <w:r w:rsidRPr="00CC1B2A">
        <w:t>ciétés savantes, dont la Société royale du</w:t>
      </w:r>
      <w:r>
        <w:t xml:space="preserve"> </w:t>
      </w:r>
      <w:r w:rsidRPr="00CC1B2A">
        <w:t>Canada à l'occasion du centen</w:t>
      </w:r>
      <w:r>
        <w:t>aire de sa fo</w:t>
      </w:r>
      <w:r>
        <w:t>n</w:t>
      </w:r>
      <w:r>
        <w:t xml:space="preserve">dation en 1982. Il </w:t>
      </w:r>
      <w:r w:rsidRPr="00CC1B2A">
        <w:t>est Officier de l'Ordre du Canada (1981), Grand O</w:t>
      </w:r>
      <w:r w:rsidRPr="00CC1B2A">
        <w:t>f</w:t>
      </w:r>
      <w:r w:rsidRPr="00CC1B2A">
        <w:t>fic</w:t>
      </w:r>
      <w:r>
        <w:t>i</w:t>
      </w:r>
      <w:r w:rsidRPr="00CC1B2A">
        <w:t>er de l'Ordre</w:t>
      </w:r>
      <w:r>
        <w:t xml:space="preserve"> </w:t>
      </w:r>
      <w:r w:rsidRPr="00CC1B2A">
        <w:t>National du Québec (1995), fut reçu dans l'Ordre I</w:t>
      </w:r>
      <w:r w:rsidRPr="00CC1B2A">
        <w:t>n</w:t>
      </w:r>
      <w:r w:rsidRPr="00CC1B2A">
        <w:t>ternational du Mérite de l'Inte</w:t>
      </w:r>
      <w:r>
        <w:t>rn</w:t>
      </w:r>
      <w:r w:rsidRPr="00CC1B2A">
        <w:t>ational Biographical Center et est la</w:t>
      </w:r>
      <w:r w:rsidRPr="00CC1B2A">
        <w:t>u</w:t>
      </w:r>
      <w:r w:rsidRPr="00CC1B2A">
        <w:t>réat de</w:t>
      </w:r>
      <w:r>
        <w:t xml:space="preserve"> </w:t>
      </w:r>
      <w:r w:rsidRPr="00CC1B2A">
        <w:t>nombreuses distinctions dont le Prix Mo</w:t>
      </w:r>
      <w:r w:rsidRPr="00CC1B2A">
        <w:t>l</w:t>
      </w:r>
      <w:r w:rsidRPr="00CC1B2A">
        <w:t>son du Conseil des Arts du Canada. Il a reçu un doctorat honorifique de six universités</w:t>
      </w:r>
      <w:r>
        <w:t xml:space="preserve"> </w:t>
      </w:r>
      <w:r w:rsidRPr="00CC1B2A">
        <w:t>canadiennes. C'est à la dimension internationale que se mesure la ca</w:t>
      </w:r>
      <w:r w:rsidRPr="00CC1B2A">
        <w:t>r</w:t>
      </w:r>
      <w:r w:rsidRPr="00CC1B2A">
        <w:t>rière du Professeur Tremblay et son profil biograph</w:t>
      </w:r>
      <w:r w:rsidRPr="00CC1B2A">
        <w:t>i</w:t>
      </w:r>
      <w:r w:rsidRPr="00CC1B2A">
        <w:t>que apparaît</w:t>
      </w:r>
      <w:r>
        <w:t xml:space="preserve"> </w:t>
      </w:r>
      <w:r w:rsidRPr="00CC1B2A">
        <w:t>dans plusieurs prestigieux ouvrages de référence.</w:t>
      </w:r>
    </w:p>
    <w:p w:rsidR="000337AA" w:rsidRPr="00CC1B2A" w:rsidRDefault="000337AA" w:rsidP="000337AA">
      <w:r w:rsidRPr="00CC1B2A">
        <w:br w:type="page"/>
      </w:r>
      <w:r w:rsidRPr="00CC1B2A">
        <w:lastRenderedPageBreak/>
        <w:t>[74]</w:t>
      </w:r>
    </w:p>
    <w:p w:rsidR="000337AA" w:rsidRPr="00CC1B2A" w:rsidRDefault="000337AA">
      <w:pPr>
        <w:jc w:val="both"/>
      </w:pPr>
    </w:p>
    <w:p w:rsidR="000337AA" w:rsidRPr="00CC1B2A" w:rsidRDefault="000337AA">
      <w:pPr>
        <w:jc w:val="both"/>
      </w:pPr>
    </w:p>
    <w:p w:rsidR="000337AA" w:rsidRPr="00CC1B2A" w:rsidRDefault="000337AA" w:rsidP="000337AA">
      <w:pPr>
        <w:ind w:left="20" w:hanging="20"/>
        <w:jc w:val="center"/>
      </w:pPr>
      <w:r w:rsidRPr="00CC1B2A">
        <w:t>Marc-Adélard Tremblay (1922 - 2014)</w:t>
      </w:r>
    </w:p>
    <w:p w:rsidR="000337AA" w:rsidRPr="00CC1B2A" w:rsidRDefault="000337AA" w:rsidP="000337AA">
      <w:pPr>
        <w:ind w:left="20" w:hanging="20"/>
        <w:jc w:val="center"/>
      </w:pPr>
    </w:p>
    <w:p w:rsidR="000337AA" w:rsidRPr="00CC1B2A" w:rsidRDefault="000337AA" w:rsidP="000337AA">
      <w:pPr>
        <w:ind w:hanging="20"/>
        <w:jc w:val="center"/>
      </w:pPr>
      <w:r w:rsidRPr="00CC1B2A">
        <w:t>“</w:t>
      </w:r>
      <w:r w:rsidRPr="00CC1B2A">
        <w:rPr>
          <w:i/>
          <w:color w:val="000080"/>
        </w:rPr>
        <w:t>Principales tendances des sciences sociales</w:t>
      </w:r>
      <w:r w:rsidRPr="00CC1B2A">
        <w:rPr>
          <w:i/>
          <w:color w:val="000080"/>
        </w:rPr>
        <w:br/>
        <w:t>au Québec et au Can</w:t>
      </w:r>
      <w:r w:rsidRPr="00CC1B2A">
        <w:rPr>
          <w:i/>
          <w:color w:val="000080"/>
        </w:rPr>
        <w:t>a</w:t>
      </w:r>
      <w:r w:rsidRPr="00CC1B2A">
        <w:rPr>
          <w:i/>
          <w:color w:val="000080"/>
        </w:rPr>
        <w:t>da</w:t>
      </w:r>
      <w:r w:rsidRPr="00CC1B2A">
        <w:t>”.</w:t>
      </w:r>
    </w:p>
    <w:p w:rsidR="000337AA" w:rsidRPr="00CC1B2A" w:rsidRDefault="000337AA" w:rsidP="000337AA">
      <w:pPr>
        <w:ind w:hanging="20"/>
        <w:jc w:val="center"/>
      </w:pPr>
    </w:p>
    <w:p w:rsidR="000337AA" w:rsidRPr="00CC1B2A" w:rsidRDefault="000337AA">
      <w:pPr>
        <w:jc w:val="both"/>
      </w:pPr>
      <w:r w:rsidRPr="00CC1B2A">
        <w:t>Un article publié dans l'ouvrage sous la direction de Pierre Mara</w:t>
      </w:r>
      <w:r w:rsidRPr="00CC1B2A">
        <w:t>n</w:t>
      </w:r>
      <w:r w:rsidRPr="00CC1B2A">
        <w:t xml:space="preserve">da et Marc-Adélard Tremblay, </w:t>
      </w:r>
      <w:r w:rsidRPr="00CC1B2A">
        <w:rPr>
          <w:b/>
          <w:i/>
          <w:iCs/>
          <w:color w:val="FF0000"/>
        </w:rPr>
        <w:t>Arts et sciences : Canada 2001</w:t>
      </w:r>
      <w:r w:rsidRPr="00CC1B2A">
        <w:t>, pp. 74-77. Québec : Université Laval, 2001, 130 pp.</w:t>
      </w:r>
    </w:p>
    <w:p w:rsidR="000337AA" w:rsidRPr="00CC1B2A" w:rsidRDefault="000337AA">
      <w:pPr>
        <w:jc w:val="both"/>
      </w:pPr>
    </w:p>
    <w:p w:rsidR="000337AA" w:rsidRPr="00CC1B2A" w:rsidRDefault="000337AA">
      <w:pPr>
        <w:jc w:val="both"/>
      </w:pPr>
    </w:p>
    <w:p w:rsidR="000337AA" w:rsidRPr="00CC1B2A" w:rsidRDefault="000337AA" w:rsidP="000337AA">
      <w:pPr>
        <w:spacing w:before="120" w:after="120"/>
        <w:jc w:val="both"/>
      </w:pPr>
    </w:p>
    <w:p w:rsidR="000337AA" w:rsidRPr="00CC1B2A" w:rsidRDefault="000337AA" w:rsidP="000337AA">
      <w:pPr>
        <w:spacing w:before="120" w:after="120"/>
        <w:jc w:val="both"/>
      </w:pPr>
      <w:r w:rsidRPr="00CC1B2A">
        <w:t>Ma première remarque se rapporte à l'historique des sciences s</w:t>
      </w:r>
      <w:r w:rsidRPr="00CC1B2A">
        <w:t>o</w:t>
      </w:r>
      <w:r w:rsidRPr="00CC1B2A">
        <w:t>ciales au Can</w:t>
      </w:r>
      <w:r w:rsidRPr="00CC1B2A">
        <w:t>a</w:t>
      </w:r>
      <w:r w:rsidRPr="00CC1B2A">
        <w:t>da et principalement au Québec. Les sciences sociales sont des jeunes sciences qui n'ont point encore réalisé leur pleine m</w:t>
      </w:r>
      <w:r w:rsidRPr="00CC1B2A">
        <w:t>a</w:t>
      </w:r>
      <w:r w:rsidRPr="00CC1B2A">
        <w:t>turité. Il suffit de se rappeler qu'avant le milieu des années soixante la plupart des spécialistes de ces disciplines qui ont o</w:t>
      </w:r>
      <w:r w:rsidRPr="00CC1B2A">
        <w:t>b</w:t>
      </w:r>
      <w:r w:rsidRPr="00CC1B2A">
        <w:t>tenu des doctorats ont dû s'inscrire dans des programmes d'étude à l'étranger, soit dans un des pays européens (Angleterre, Allemagne, France) ou encore aux États-Unis d'Amérique. À leur retour, pour la très grande majorité ce sont des hommes, ils ont été embauchés par l'une ou l'autre des un</w:t>
      </w:r>
      <w:r w:rsidRPr="00CC1B2A">
        <w:t>i</w:t>
      </w:r>
      <w:r w:rsidRPr="00CC1B2A">
        <w:t>versités canadiennes. À cette époque, les programmes d'étude compo</w:t>
      </w:r>
      <w:r w:rsidRPr="00CC1B2A">
        <w:t>r</w:t>
      </w:r>
      <w:r w:rsidRPr="00CC1B2A">
        <w:t>taient des apprentissages dans pl</w:t>
      </w:r>
      <w:r w:rsidRPr="00CC1B2A">
        <w:t>u</w:t>
      </w:r>
      <w:r w:rsidRPr="00CC1B2A">
        <w:t>sieurs disciplines sociales telles que, entre autres, la démographie, l'économique, la géographie humaine, la sociologie, l'histoire politique du Canada, le droit du travail et l'éth</w:t>
      </w:r>
      <w:r w:rsidRPr="00CC1B2A">
        <w:t>i</w:t>
      </w:r>
      <w:r w:rsidRPr="00CC1B2A">
        <w:t>que sociale. Les composantes disciplinaires des programmes d'étude en sciences sociales variaient d'une université à l'autre. Il y avait c</w:t>
      </w:r>
      <w:r w:rsidRPr="00CC1B2A">
        <w:t>e</w:t>
      </w:r>
      <w:r w:rsidRPr="00CC1B2A">
        <w:t>pendant un dénominateur commun : dans chacune d'entre elles l'a</w:t>
      </w:r>
      <w:r w:rsidRPr="00CC1B2A">
        <w:t>p</w:t>
      </w:r>
      <w:r w:rsidRPr="00CC1B2A">
        <w:t>prentissage des étudiants était de nature générale de telle sorte que ceux-ci pouvaient entreprendre des carrières dans un très grand no</w:t>
      </w:r>
      <w:r w:rsidRPr="00CC1B2A">
        <w:t>m</w:t>
      </w:r>
      <w:r w:rsidRPr="00CC1B2A">
        <w:t>bre de secteurs différents.</w:t>
      </w:r>
    </w:p>
    <w:p w:rsidR="000337AA" w:rsidRPr="00CC1B2A" w:rsidRDefault="000337AA" w:rsidP="000337AA">
      <w:pPr>
        <w:spacing w:before="120" w:after="120"/>
        <w:jc w:val="both"/>
      </w:pPr>
      <w:r w:rsidRPr="00CC1B2A">
        <w:t>Avec l'accroissement graduel des effectifs étudiants dans les disc</w:t>
      </w:r>
      <w:r w:rsidRPr="00CC1B2A">
        <w:t>i</w:t>
      </w:r>
      <w:r w:rsidRPr="00CC1B2A">
        <w:t>plines sociales et humaines dans les années soixante dans une grande variété d'objets d'étude, les programmes d'étude se sont spécialisés, à un rythme comparable. C'est ainsi qu'ont été entreprises des études rigoureuses à caractère empirique de plus en plus spéci</w:t>
      </w:r>
      <w:r w:rsidRPr="00CC1B2A">
        <w:t>a</w:t>
      </w:r>
      <w:r w:rsidRPr="00CC1B2A">
        <w:t xml:space="preserve">lisées dans les </w:t>
      </w:r>
      <w:r w:rsidRPr="00CC1B2A">
        <w:lastRenderedPageBreak/>
        <w:t>sciences sociales et humaines, non seulement au Canada, mais aussi dans un grand nombre de pays différents, ouvrant ainsi aux diplômés des ca</w:t>
      </w:r>
      <w:r w:rsidRPr="00CC1B2A">
        <w:t>r</w:t>
      </w:r>
      <w:r w:rsidRPr="00CC1B2A">
        <w:t>rières internationales. Dans la même période sont apparues les sociétés savantes, ayant leurs réunions annuelles et les revues discipl</w:t>
      </w:r>
      <w:r w:rsidRPr="00CC1B2A">
        <w:t>i</w:t>
      </w:r>
      <w:r w:rsidRPr="00CC1B2A">
        <w:t>naires correspondant à ces di</w:t>
      </w:r>
      <w:r w:rsidRPr="00CC1B2A">
        <w:t>f</w:t>
      </w:r>
      <w:r w:rsidRPr="00CC1B2A">
        <w:t>férentes spécialités. Le Conseil des Arts du Canada, organisme de financement de la r</w:t>
      </w:r>
      <w:r w:rsidRPr="00CC1B2A">
        <w:t>e</w:t>
      </w:r>
      <w:r w:rsidRPr="00CC1B2A">
        <w:t>cherche dans les arts, les humanités et les sciences sociales, s'était scindé quelques années auparavant, pour donner naissance au Conseil des Recherches en Sciences humaines, lequel devenait ainsi le seul organisme canadien de financement de la recherche dans les différentes disciplines huma</w:t>
      </w:r>
      <w:r w:rsidRPr="00CC1B2A">
        <w:t>i</w:t>
      </w:r>
      <w:r w:rsidRPr="00CC1B2A">
        <w:t>nes. Le Québec, a lui aussi établi dans les années soixante</w:t>
      </w:r>
      <w:r w:rsidRPr="00CC1B2A">
        <w:noBreakHyphen/>
        <w:t>dix deux fonds de financement des recherches en sciences sociales : le FCAR et le CQRS.</w:t>
      </w:r>
    </w:p>
    <w:p w:rsidR="000337AA" w:rsidRPr="00CC1B2A" w:rsidRDefault="000337AA" w:rsidP="000337AA">
      <w:pPr>
        <w:spacing w:before="120" w:after="120"/>
        <w:jc w:val="both"/>
      </w:pPr>
      <w:r w:rsidRPr="00CC1B2A">
        <w:t>La recherche en sciences sociales fut pour une très large part effe</w:t>
      </w:r>
      <w:r w:rsidRPr="00CC1B2A">
        <w:t>c</w:t>
      </w:r>
      <w:r w:rsidRPr="00CC1B2A">
        <w:t>tuée par les hommes jusqu'aux débuts des années soixante-dix alors que ceux</w:t>
      </w:r>
      <w:r w:rsidRPr="00CC1B2A">
        <w:noBreakHyphen/>
        <w:t>ci ont énoncé et traduit dans des démarches d'observation pertinentes les grands principes sur lesquels devait reposer la tran</w:t>
      </w:r>
      <w:r w:rsidRPr="00CC1B2A">
        <w:t>s</w:t>
      </w:r>
      <w:r w:rsidRPr="00CC1B2A">
        <w:t>formation sociale du Québec, à savoir : la socialis</w:t>
      </w:r>
      <w:r w:rsidRPr="00CC1B2A">
        <w:t>a</w:t>
      </w:r>
      <w:r w:rsidRPr="00CC1B2A">
        <w:t>tion du risque, y compris les soins de santé et les différents services sociaux, la dém</w:t>
      </w:r>
      <w:r w:rsidRPr="00CC1B2A">
        <w:t>o</w:t>
      </w:r>
      <w:r w:rsidRPr="00CC1B2A">
        <w:t>cratisation de l'instruction, la nationalisation des richesses naturelles et le renfo</w:t>
      </w:r>
      <w:r w:rsidRPr="00CC1B2A">
        <w:t>r</w:t>
      </w:r>
      <w:r w:rsidRPr="00CC1B2A">
        <w:t>cement de l'identité culturelle. Les perspectives théoriques utilisées s'inspiraient surtout d'approches couramment utilisées en E</w:t>
      </w:r>
      <w:r w:rsidRPr="00CC1B2A">
        <w:t>u</w:t>
      </w:r>
      <w:r w:rsidRPr="00CC1B2A">
        <w:t>rope et aux États</w:t>
      </w:r>
      <w:r w:rsidRPr="00CC1B2A">
        <w:noBreakHyphen/>
        <w:t>Unis pour les di</w:t>
      </w:r>
      <w:r w:rsidRPr="00CC1B2A">
        <w:t>s</w:t>
      </w:r>
      <w:r w:rsidRPr="00CC1B2A">
        <w:t>ciplines correspondantes (des conceptualisations de nature historique, à caractère struct</w:t>
      </w:r>
      <w:r w:rsidRPr="00CC1B2A">
        <w:t>u</w:t>
      </w:r>
      <w:r w:rsidRPr="00CC1B2A">
        <w:t>rel-fonctionnel, à profil culturaliste, selon des visées générales, y compris les études monographiques. Mais à partir des années soixa</w:t>
      </w:r>
      <w:r w:rsidRPr="00CC1B2A">
        <w:t>n</w:t>
      </w:r>
      <w:r w:rsidRPr="00CC1B2A">
        <w:t>te</w:t>
      </w:r>
      <w:r w:rsidRPr="00CC1B2A">
        <w:noBreakHyphen/>
        <w:t>dix principalement, deux nouvelles [75] perspectives se sont imposées et ont acquis un statut dominant en sociologie, en anthropologie et en science politique. Il s'agit du structuralisme lévi-straussien et du mat</w:t>
      </w:r>
      <w:r w:rsidRPr="00CC1B2A">
        <w:t>é</w:t>
      </w:r>
      <w:r w:rsidRPr="00CC1B2A">
        <w:t>rialisme historique. Mais en même temps est apparue une troisième appr</w:t>
      </w:r>
      <w:r w:rsidRPr="00CC1B2A">
        <w:t>o</w:t>
      </w:r>
      <w:r w:rsidRPr="00CC1B2A">
        <w:t>che, tout aussi critique que la précédente, à savoir la perspective féministe. Les fe</w:t>
      </w:r>
      <w:r w:rsidRPr="00CC1B2A">
        <w:t>m</w:t>
      </w:r>
      <w:r w:rsidRPr="00CC1B2A">
        <w:t>mes-professeures et les chercheures de carrière ont augmenté en no</w:t>
      </w:r>
      <w:r w:rsidRPr="00CC1B2A">
        <w:t>m</w:t>
      </w:r>
      <w:r w:rsidRPr="00CC1B2A">
        <w:t>bre dans les différentes disciplines sociales durant les deux dernières d</w:t>
      </w:r>
      <w:r w:rsidRPr="00CC1B2A">
        <w:t>é</w:t>
      </w:r>
      <w:r w:rsidRPr="00CC1B2A">
        <w:t>cennies et leurs recherches se sont intéressées aux rapports hommes-femmes. Elles ont illustré que ces types de ra</w:t>
      </w:r>
      <w:r w:rsidRPr="00CC1B2A">
        <w:t>p</w:t>
      </w:r>
      <w:r w:rsidRPr="00CC1B2A">
        <w:t>ports dans le privé sont des rapports de pouvoir qui se reproduisent avec plus d'intensité encore dans la sphère publique. À partir de do</w:t>
      </w:r>
      <w:r w:rsidRPr="00CC1B2A">
        <w:t>n</w:t>
      </w:r>
      <w:r w:rsidRPr="00CC1B2A">
        <w:t>nées concrètes, pour asseoir leurs démonstrations et leurs revendic</w:t>
      </w:r>
      <w:r w:rsidRPr="00CC1B2A">
        <w:t>a</w:t>
      </w:r>
      <w:r w:rsidRPr="00CC1B2A">
        <w:t xml:space="preserve">tions, elles </w:t>
      </w:r>
      <w:r w:rsidRPr="00CC1B2A">
        <w:lastRenderedPageBreak/>
        <w:t>en sont v</w:t>
      </w:r>
      <w:r w:rsidRPr="00CC1B2A">
        <w:t>e</w:t>
      </w:r>
      <w:r w:rsidRPr="00CC1B2A">
        <w:t>nues à exiger la rédaction d'un nouveau contrat social qui consacrerait les grands principes de l'égalité et de l'équité entre les hommes et les femmes sans compromettre la s</w:t>
      </w:r>
      <w:r w:rsidRPr="00CC1B2A">
        <w:t>o</w:t>
      </w:r>
      <w:r w:rsidRPr="00CC1B2A">
        <w:t>lidarité qui doit exister entre eux. Cet intérêt de recherche sur le genre social allait dans les années suivantes susciter des études empiriques sur une k</w:t>
      </w:r>
      <w:r w:rsidRPr="00CC1B2A">
        <w:t>y</w:t>
      </w:r>
      <w:r w:rsidRPr="00CC1B2A">
        <w:t>rielle de gro</w:t>
      </w:r>
      <w:r w:rsidRPr="00CC1B2A">
        <w:t>u</w:t>
      </w:r>
      <w:r w:rsidRPr="00CC1B2A">
        <w:t>pes particuliers comme les handicapés, les homosexuels, les délinquants juvéniles et adultes, les marginaux et les sans abris, les drogués, les sidéens, les familles m</w:t>
      </w:r>
      <w:r w:rsidRPr="00CC1B2A">
        <w:t>o</w:t>
      </w:r>
      <w:r w:rsidRPr="00CC1B2A">
        <w:t>noparentales et ainsi du reste.</w:t>
      </w:r>
    </w:p>
    <w:p w:rsidR="000337AA" w:rsidRPr="00CC1B2A" w:rsidRDefault="000337AA" w:rsidP="000337AA">
      <w:pPr>
        <w:spacing w:before="120" w:after="120"/>
        <w:jc w:val="both"/>
      </w:pPr>
      <w:r w:rsidRPr="00CC1B2A">
        <w:t>Mais pour conduire ce genre d'études, plus restreintes, il a fallu en quelque sorte que le type de regard théorique à porter sur ces réalités se spécialise. D'autres perspectives théoriques sont apparues qui n</w:t>
      </w:r>
      <w:r w:rsidRPr="00CC1B2A">
        <w:t>é</w:t>
      </w:r>
      <w:r w:rsidRPr="00CC1B2A">
        <w:t>cessitaient la formation d'équipes de recherche à caractère multidisc</w:t>
      </w:r>
      <w:r w:rsidRPr="00CC1B2A">
        <w:t>i</w:t>
      </w:r>
      <w:r w:rsidRPr="00CC1B2A">
        <w:t>plinaire, inter-universitaire et même internationale dans certains cas. Ces équipes conduisent des études empiriques qui visent à faire ava</w:t>
      </w:r>
      <w:r w:rsidRPr="00CC1B2A">
        <w:t>n</w:t>
      </w:r>
      <w:r w:rsidRPr="00CC1B2A">
        <w:t>cer les connaissances mais aussi à assurer que les résultats ainsi acquis pui</w:t>
      </w:r>
      <w:r w:rsidRPr="00CC1B2A">
        <w:t>s</w:t>
      </w:r>
      <w:r w:rsidRPr="00CC1B2A">
        <w:t>sent être utilisés par les populations pour lesquelles elles ont été entreprises. On assiste alors à la naissance de partenaires sociaux dans l'actualisation de ces recherches par le rôle actif que jouent les age</w:t>
      </w:r>
      <w:r w:rsidRPr="00CC1B2A">
        <w:t>n</w:t>
      </w:r>
      <w:r w:rsidRPr="00CC1B2A">
        <w:t>ces et organismes sociaux ainsi que leurs clientèles. Par ce biais, s'a</w:t>
      </w:r>
      <w:r w:rsidRPr="00CC1B2A">
        <w:t>c</w:t>
      </w:r>
      <w:r w:rsidRPr="00CC1B2A">
        <w:t>complissent à la fois le progrès de la science et l'appropriation des connaissances ainsi acquises par les groupes, que nous pourrions a</w:t>
      </w:r>
      <w:r w:rsidRPr="00CC1B2A">
        <w:t>p</w:t>
      </w:r>
      <w:r w:rsidRPr="00CC1B2A">
        <w:t>peler, défavorisés. Les enseignements dans les départements et éc</w:t>
      </w:r>
      <w:r w:rsidRPr="00CC1B2A">
        <w:t>o</w:t>
      </w:r>
      <w:r w:rsidRPr="00CC1B2A">
        <w:t>les* d</w:t>
      </w:r>
      <w:r w:rsidRPr="00CC1B2A">
        <w:t>e</w:t>
      </w:r>
      <w:r w:rsidRPr="00CC1B2A">
        <w:t xml:space="preserve">viendront à </w:t>
      </w:r>
      <w:proofErr w:type="gramStart"/>
      <w:r w:rsidRPr="00CC1B2A">
        <w:t>cette occasion plus spécialisés</w:t>
      </w:r>
      <w:proofErr w:type="gramEnd"/>
      <w:r w:rsidRPr="00CC1B2A">
        <w:t>.</w:t>
      </w:r>
    </w:p>
    <w:p w:rsidR="000337AA" w:rsidRPr="00CC1B2A" w:rsidRDefault="000337AA" w:rsidP="000337AA">
      <w:pPr>
        <w:spacing w:before="120" w:after="120"/>
        <w:jc w:val="both"/>
      </w:pPr>
      <w:r w:rsidRPr="00CC1B2A">
        <w:t>Si au début des sciences sociales, les méthodologies dites qualitat</w:t>
      </w:r>
      <w:r w:rsidRPr="00CC1B2A">
        <w:t>i</w:t>
      </w:r>
      <w:r w:rsidRPr="00CC1B2A">
        <w:t>ves se sont imposées, déjà dans les années soixante se trouvaient dans la plupart des départ</w:t>
      </w:r>
      <w:r w:rsidRPr="00CC1B2A">
        <w:t>e</w:t>
      </w:r>
      <w:r w:rsidRPr="00CC1B2A">
        <w:t>ments de sciences sociales des spécialistes des méthodologies quantitatives qui dispensaient des enseignements en statistiques avancées, en microéconomique, et en sociologie quantit</w:t>
      </w:r>
      <w:r w:rsidRPr="00CC1B2A">
        <w:t>a</w:t>
      </w:r>
      <w:r w:rsidRPr="00CC1B2A">
        <w:t>tive pour mentionner ces exemples. Mais comme la plupart des r</w:t>
      </w:r>
      <w:r w:rsidRPr="00CC1B2A">
        <w:t>e</w:t>
      </w:r>
      <w:r w:rsidRPr="00CC1B2A">
        <w:t>cherches entreprises dans les années suivantes deviendront très co</w:t>
      </w:r>
      <w:r w:rsidRPr="00CC1B2A">
        <w:t>m</w:t>
      </w:r>
      <w:r w:rsidRPr="00CC1B2A">
        <w:t>plexes et multivariées, les équipes de recherche, pour la plupart, util</w:t>
      </w:r>
      <w:r w:rsidRPr="00CC1B2A">
        <w:t>i</w:t>
      </w:r>
      <w:r w:rsidRPr="00CC1B2A">
        <w:t>seront, à la fois quant</w:t>
      </w:r>
      <w:r w:rsidRPr="00CC1B2A">
        <w:t>i</w:t>
      </w:r>
      <w:r w:rsidRPr="00CC1B2A">
        <w:t>fication et analyse qualitative, soit pour enrichir les résultats et rendre plus compl</w:t>
      </w:r>
      <w:r w:rsidRPr="00CC1B2A">
        <w:t>è</w:t>
      </w:r>
      <w:r w:rsidRPr="00CC1B2A">
        <w:t>tes les explications proposées, ou pour mieux démêler les fonctions spécifiques des variables indépe</w:t>
      </w:r>
      <w:r w:rsidRPr="00CC1B2A">
        <w:t>n</w:t>
      </w:r>
      <w:r w:rsidRPr="00CC1B2A">
        <w:t>dantes sur la variable au coeur de l'examen, et mieux préciser ai</w:t>
      </w:r>
      <w:r w:rsidRPr="00CC1B2A">
        <w:t>n</w:t>
      </w:r>
      <w:r w:rsidRPr="00CC1B2A">
        <w:t xml:space="preserve">si leurs interrelations dans l'apparition de phénomènes particuliers. Les modèles d'analyse utilisés permettront habituellement de conférer un </w:t>
      </w:r>
      <w:r w:rsidRPr="00CC1B2A">
        <w:lastRenderedPageBreak/>
        <w:t>sens et une portée aux comportements et aux attitudes exprimées par les sujets sous observation.</w:t>
      </w:r>
    </w:p>
    <w:p w:rsidR="000337AA" w:rsidRPr="00CC1B2A" w:rsidRDefault="000337AA" w:rsidP="000337AA">
      <w:pPr>
        <w:spacing w:before="120" w:after="120"/>
        <w:jc w:val="both"/>
      </w:pPr>
      <w:r w:rsidRPr="00CC1B2A">
        <w:t>[76]</w:t>
      </w:r>
    </w:p>
    <w:p w:rsidR="000337AA" w:rsidRPr="00CC1B2A" w:rsidRDefault="000337AA" w:rsidP="000337AA">
      <w:pPr>
        <w:spacing w:before="120" w:after="120"/>
        <w:jc w:val="both"/>
      </w:pPr>
      <w:r w:rsidRPr="00CC1B2A">
        <w:t>Les équipes multidisciplinaires auxquelles nous faisions allusion plus haut se sont penchées sur des objets d'étude qui nécessitaient des rapprochements entre les sciences sociales et les humanités, entre les sciences sociales et les sciences de la santé et, finalement entre les sciences sociales et les sciences naturelles. Prenons quelques exe</w:t>
      </w:r>
      <w:r w:rsidRPr="00CC1B2A">
        <w:t>m</w:t>
      </w:r>
      <w:r w:rsidRPr="00CC1B2A">
        <w:t>ples qui illustrent ma pensée. Les études en sémiotique, par exe</w:t>
      </w:r>
      <w:r w:rsidRPr="00CC1B2A">
        <w:t>m</w:t>
      </w:r>
      <w:r w:rsidRPr="00CC1B2A">
        <w:t>ple, nécessitent la présence de chercheurs en provenance du secteur des humanités et de celui des sciences sociales. Les études dans le doma</w:t>
      </w:r>
      <w:r w:rsidRPr="00CC1B2A">
        <w:t>i</w:t>
      </w:r>
      <w:r w:rsidRPr="00CC1B2A">
        <w:t>ne de la santé mentale - qui ont été entreprises au Canada dans les a</w:t>
      </w:r>
      <w:r w:rsidRPr="00CC1B2A">
        <w:t>n</w:t>
      </w:r>
      <w:r w:rsidRPr="00CC1B2A">
        <w:t>nées cinquante - ont exigé la participation de plusieurs disciplines s</w:t>
      </w:r>
      <w:r w:rsidRPr="00CC1B2A">
        <w:t>o</w:t>
      </w:r>
      <w:r w:rsidRPr="00CC1B2A">
        <w:t>ciales, médicales, psychologiques et psychiatriques. Aujourd'hui les études dans ce champ d'étude se sont multipliées au Québec et se ra</w:t>
      </w:r>
      <w:r w:rsidRPr="00CC1B2A">
        <w:t>p</w:t>
      </w:r>
      <w:r w:rsidRPr="00CC1B2A">
        <w:t>portent à un très vaste éventail d'objets d'étude suscités à la fois par l'avanc</w:t>
      </w:r>
      <w:r w:rsidRPr="00CC1B2A">
        <w:t>e</w:t>
      </w:r>
      <w:r w:rsidRPr="00CC1B2A">
        <w:t>ment technologique dans le champ médical et les questions d'éthique sociale qu'e</w:t>
      </w:r>
      <w:r w:rsidRPr="00CC1B2A">
        <w:t>l</w:t>
      </w:r>
      <w:r w:rsidRPr="00CC1B2A">
        <w:t>les suscitent. Le rapport des sciences sociales aux sciences naturelles est plus r</w:t>
      </w:r>
      <w:r w:rsidRPr="00CC1B2A">
        <w:t>é</w:t>
      </w:r>
      <w:r w:rsidRPr="00CC1B2A">
        <w:t>cent mais tout aussi prometteur par les questions qui y sont soulevées : la prote</w:t>
      </w:r>
      <w:r w:rsidRPr="00CC1B2A">
        <w:t>c</w:t>
      </w:r>
      <w:r w:rsidRPr="00CC1B2A">
        <w:t>tion de l'environnement, le développement durable, les impacts environnementaux de projets industriels d'envergure, l'aide technique aux pays en voie de dévelo</w:t>
      </w:r>
      <w:r w:rsidRPr="00CC1B2A">
        <w:t>p</w:t>
      </w:r>
      <w:r w:rsidRPr="00CC1B2A">
        <w:t>p</w:t>
      </w:r>
      <w:r w:rsidRPr="00CC1B2A">
        <w:t>e</w:t>
      </w:r>
      <w:r w:rsidRPr="00CC1B2A">
        <w:t>ment, les organismes modifiés génétiquement, et combien d'autres études de toute première importance qui accompagnent les nouvelles découvertes et inventions dans ce très vaste secteur.</w:t>
      </w:r>
    </w:p>
    <w:p w:rsidR="000337AA" w:rsidRPr="00CC1B2A" w:rsidRDefault="000337AA" w:rsidP="000337AA">
      <w:pPr>
        <w:spacing w:before="120" w:after="120"/>
        <w:jc w:val="both"/>
      </w:pPr>
      <w:r w:rsidRPr="00CC1B2A">
        <w:t>On assiste aujourd'hui, d'une part, à des efforts concertés de la part des dépa</w:t>
      </w:r>
      <w:r w:rsidRPr="00CC1B2A">
        <w:t>r</w:t>
      </w:r>
      <w:r w:rsidRPr="00CC1B2A">
        <w:t>tements disciplinaires en vue d'une formation plus générale et moins spécialisée. C'est le retour du pendule. Ce type d'apprentiss</w:t>
      </w:r>
      <w:r w:rsidRPr="00CC1B2A">
        <w:t>a</w:t>
      </w:r>
      <w:r w:rsidRPr="00CC1B2A">
        <w:t>ge pluraliste permet une plus gra</w:t>
      </w:r>
      <w:r w:rsidRPr="00CC1B2A">
        <w:t>n</w:t>
      </w:r>
      <w:r w:rsidRPr="00CC1B2A">
        <w:t>de ouverture aux autres disciplines, à leurs concepts, à leurs outils d'observation et une meilleure insertion dans le milieu de travail choisi. D'autre part on remarque la création de réseaux de recherche et de communication sur Internet qui servent tout autant aux échanges des résultats de recherche qu'à l'établiss</w:t>
      </w:r>
      <w:r w:rsidRPr="00CC1B2A">
        <w:t>e</w:t>
      </w:r>
      <w:r w:rsidRPr="00CC1B2A">
        <w:t>ment de collaborations dans des domaines particuliers. Les Autocht</w:t>
      </w:r>
      <w:r w:rsidRPr="00CC1B2A">
        <w:t>o</w:t>
      </w:r>
      <w:r w:rsidRPr="00CC1B2A">
        <w:t>nes sont devenus un champ d'étude auquel collaborent plusieurs disc</w:t>
      </w:r>
      <w:r w:rsidRPr="00CC1B2A">
        <w:t>i</w:t>
      </w:r>
      <w:r w:rsidRPr="00CC1B2A">
        <w:t>plines sociales : l'histoire, l'archéologie, le droit, l'anthropologie, l'économique, la criminologie, les sciences de l'éducation, les sciences de l'administration. À l'échelle du Québec seulement, plusieurs mi</w:t>
      </w:r>
      <w:r w:rsidRPr="00CC1B2A">
        <w:t>l</w:t>
      </w:r>
      <w:r w:rsidRPr="00CC1B2A">
        <w:lastRenderedPageBreak/>
        <w:t>liers de travaux sont en voie d'être identifiés et intégrés dans des ba</w:t>
      </w:r>
      <w:r w:rsidRPr="00CC1B2A">
        <w:t>n</w:t>
      </w:r>
      <w:r w:rsidRPr="00CC1B2A">
        <w:t>ques de données qui sont devenues des outils de référence incontou</w:t>
      </w:r>
      <w:r w:rsidRPr="00CC1B2A">
        <w:t>r</w:t>
      </w:r>
      <w:r w:rsidRPr="00CC1B2A">
        <w:t>nables. Plusieurs travaux de reche</w:t>
      </w:r>
      <w:r w:rsidRPr="00CC1B2A">
        <w:t>r</w:t>
      </w:r>
      <w:r w:rsidRPr="00CC1B2A">
        <w:t>che sont directement accessibles sur Internet. Nous assistons donc à une revitalisation des sciences s</w:t>
      </w:r>
      <w:r w:rsidRPr="00CC1B2A">
        <w:t>o</w:t>
      </w:r>
      <w:r w:rsidRPr="00CC1B2A">
        <w:t>ciales, de ses paradigmes à caractère systémique et de ses méthodol</w:t>
      </w:r>
      <w:r w:rsidRPr="00CC1B2A">
        <w:t>o</w:t>
      </w:r>
      <w:r w:rsidRPr="00CC1B2A">
        <w:t>gies complexes d'une part, mais aussi par l'intérêt renouvelé de leurs pr</w:t>
      </w:r>
      <w:r w:rsidRPr="00CC1B2A">
        <w:t>o</w:t>
      </w:r>
      <w:r w:rsidRPr="00CC1B2A">
        <w:t>moteurs pour une utilisation des résultats de leurs travaux et par les rôles que ces sciences sont appelées à jouer dans tellement de no</w:t>
      </w:r>
      <w:r w:rsidRPr="00CC1B2A">
        <w:t>u</w:t>
      </w:r>
      <w:r w:rsidRPr="00CC1B2A">
        <w:t>veaux domaines différents.</w:t>
      </w:r>
    </w:p>
    <w:p w:rsidR="000337AA" w:rsidRPr="00CC1B2A" w:rsidRDefault="000337AA" w:rsidP="000337AA">
      <w:pPr>
        <w:spacing w:before="120" w:after="120"/>
        <w:jc w:val="both"/>
      </w:pPr>
      <w:r w:rsidRPr="00CC1B2A">
        <w:t>Les ouvertures pour les diplômés sur le marché du travail sont ég</w:t>
      </w:r>
      <w:r w:rsidRPr="00CC1B2A">
        <w:t>a</w:t>
      </w:r>
      <w:r w:rsidRPr="00CC1B2A">
        <w:t>lement de plus en plus intéressantes en autant que leur formation d</w:t>
      </w:r>
      <w:r w:rsidRPr="00CC1B2A">
        <w:t>e</w:t>
      </w:r>
      <w:r w:rsidRPr="00CC1B2A">
        <w:t>meurera de qualité. À ce propos, je me sens obligé de terminer sur une note pessimiste. Ce qui a pris près d'un demi</w:t>
      </w:r>
      <w:r w:rsidRPr="00CC1B2A">
        <w:noBreakHyphen/>
        <w:t>siècle à construire, à l'échelle du pays tout entier, est en voie d'être démantelé par les re</w:t>
      </w:r>
      <w:r w:rsidRPr="00CC1B2A">
        <w:t>s</w:t>
      </w:r>
      <w:r w:rsidRPr="00CC1B2A">
        <w:t>trictions budgétaires qui ont été imposées aux universités dans les dernières années et qui ont frappé durement les sciences humaines et sociales. Ce phénomène se produit au [77] moment même où les pr</w:t>
      </w:r>
      <w:r w:rsidRPr="00CC1B2A">
        <w:t>o</w:t>
      </w:r>
      <w:r w:rsidRPr="00CC1B2A">
        <w:t>blèmes les plus importants auxquels la société toute entière fait face sont de nature sociale. Il y a matière à nous inquiéter sinon à nous e</w:t>
      </w:r>
      <w:r w:rsidRPr="00CC1B2A">
        <w:t>n</w:t>
      </w:r>
      <w:r w:rsidRPr="00CC1B2A">
        <w:t>gager résolument en vue de dénoncer avec vigueur les risques incalc</w:t>
      </w:r>
      <w:r w:rsidRPr="00CC1B2A">
        <w:t>u</w:t>
      </w:r>
      <w:r w:rsidRPr="00CC1B2A">
        <w:t>lables qui nous confrontent.</w:t>
      </w:r>
    </w:p>
    <w:p w:rsidR="000337AA" w:rsidRPr="00CC1B2A" w:rsidRDefault="000337AA">
      <w:pPr>
        <w:jc w:val="both"/>
      </w:pPr>
    </w:p>
    <w:p w:rsidR="000337AA" w:rsidRPr="00CC1B2A" w:rsidRDefault="000337AA">
      <w:pPr>
        <w:jc w:val="both"/>
      </w:pPr>
    </w:p>
    <w:p w:rsidR="000337AA" w:rsidRPr="00CC1B2A" w:rsidRDefault="000337AA">
      <w:pPr>
        <w:jc w:val="both"/>
      </w:pPr>
      <w:r w:rsidRPr="00CC1B2A">
        <w:t>Fin du texte</w:t>
      </w:r>
    </w:p>
    <w:p w:rsidR="000337AA" w:rsidRPr="00CC1B2A" w:rsidRDefault="000337AA">
      <w:pPr>
        <w:jc w:val="both"/>
      </w:pPr>
    </w:p>
    <w:sectPr w:rsidR="000337AA" w:rsidRPr="00CC1B2A" w:rsidSect="000337AA">
      <w:headerReference w:type="default" r:id="rId19"/>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07D" w:rsidRDefault="0044207D">
      <w:r>
        <w:separator/>
      </w:r>
    </w:p>
  </w:endnote>
  <w:endnote w:type="continuationSeparator" w:id="0">
    <w:p w:rsidR="0044207D" w:rsidRDefault="0044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07D" w:rsidRDefault="0044207D">
      <w:pPr>
        <w:ind w:firstLine="0"/>
      </w:pPr>
      <w:r>
        <w:separator/>
      </w:r>
    </w:p>
  </w:footnote>
  <w:footnote w:type="continuationSeparator" w:id="0">
    <w:p w:rsidR="0044207D" w:rsidRDefault="0044207D">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7AA" w:rsidRDefault="000337AA" w:rsidP="000337AA">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w:t>
    </w:r>
    <w:r w:rsidRPr="00871CA8">
      <w:rPr>
        <w:rFonts w:ascii="Times New Roman" w:hAnsi="Times New Roman"/>
      </w:rPr>
      <w:t>Principales tendances des sciences sociales au Québec et au Canada</w:t>
    </w:r>
    <w:r w:rsidRPr="0002121B">
      <w:rPr>
        <w:rFonts w:ascii="Times New Roman" w:hAnsi="Times New Roman"/>
      </w:rPr>
      <w:t>”.</w:t>
    </w:r>
    <w:r>
      <w:rPr>
        <w:rFonts w:ascii="Times New Roman" w:hAnsi="Times New Roman"/>
      </w:rPr>
      <w:t xml:space="preserve"> (2001)</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44207D">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w:t>
    </w:r>
    <w:r>
      <w:rPr>
        <w:rStyle w:val="Numrodepage"/>
        <w:rFonts w:ascii="Times New Roman" w:hAnsi="Times New Roman"/>
      </w:rPr>
      <w:fldChar w:fldCharType="end"/>
    </w:r>
  </w:p>
  <w:p w:rsidR="000337AA" w:rsidRDefault="000337AA">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0337AA"/>
    <w:rsid w:val="0044207D"/>
    <w:rsid w:val="00EE56A5"/>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E7F70BEA-C45B-5B45-807A-D03C0118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0"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137"/>
    <w:pPr>
      <w:ind w:firstLine="360"/>
    </w:pPr>
    <w:rPr>
      <w:rFonts w:ascii="Times New Roman" w:eastAsia="Times New Roman" w:hAnsi="Times New Roman"/>
      <w:sz w:val="28"/>
      <w:lang w:eastAsia="en-US"/>
    </w:rPr>
  </w:style>
  <w:style w:type="paragraph" w:styleId="Titre1">
    <w:name w:val="heading 1"/>
    <w:next w:val="Normal"/>
    <w:qFormat/>
    <w:rsid w:val="00254137"/>
    <w:pPr>
      <w:outlineLvl w:val="0"/>
    </w:pPr>
    <w:rPr>
      <w:rFonts w:eastAsia="Times New Roman"/>
      <w:noProof/>
      <w:lang w:eastAsia="en-US"/>
    </w:rPr>
  </w:style>
  <w:style w:type="paragraph" w:styleId="Titre2">
    <w:name w:val="heading 2"/>
    <w:next w:val="Normal"/>
    <w:qFormat/>
    <w:rsid w:val="00254137"/>
    <w:pPr>
      <w:outlineLvl w:val="1"/>
    </w:pPr>
    <w:rPr>
      <w:rFonts w:eastAsia="Times New Roman"/>
      <w:noProof/>
      <w:lang w:eastAsia="en-US"/>
    </w:rPr>
  </w:style>
  <w:style w:type="paragraph" w:styleId="Titre3">
    <w:name w:val="heading 3"/>
    <w:next w:val="Normal"/>
    <w:qFormat/>
    <w:rsid w:val="00254137"/>
    <w:pPr>
      <w:outlineLvl w:val="2"/>
    </w:pPr>
    <w:rPr>
      <w:rFonts w:eastAsia="Times New Roman"/>
      <w:noProof/>
      <w:lang w:eastAsia="en-US"/>
    </w:rPr>
  </w:style>
  <w:style w:type="paragraph" w:styleId="Titre4">
    <w:name w:val="heading 4"/>
    <w:next w:val="Normal"/>
    <w:qFormat/>
    <w:rsid w:val="00254137"/>
    <w:pPr>
      <w:outlineLvl w:val="3"/>
    </w:pPr>
    <w:rPr>
      <w:rFonts w:eastAsia="Times New Roman"/>
      <w:noProof/>
      <w:lang w:eastAsia="en-US"/>
    </w:rPr>
  </w:style>
  <w:style w:type="paragraph" w:styleId="Titre5">
    <w:name w:val="heading 5"/>
    <w:next w:val="Normal"/>
    <w:qFormat/>
    <w:rsid w:val="00254137"/>
    <w:pPr>
      <w:outlineLvl w:val="4"/>
    </w:pPr>
    <w:rPr>
      <w:rFonts w:eastAsia="Times New Roman"/>
      <w:noProof/>
      <w:lang w:eastAsia="en-US"/>
    </w:rPr>
  </w:style>
  <w:style w:type="paragraph" w:styleId="Titre6">
    <w:name w:val="heading 6"/>
    <w:next w:val="Normal"/>
    <w:qFormat/>
    <w:rsid w:val="00254137"/>
    <w:pPr>
      <w:outlineLvl w:val="5"/>
    </w:pPr>
    <w:rPr>
      <w:rFonts w:eastAsia="Times New Roman"/>
      <w:noProof/>
      <w:lang w:eastAsia="en-US"/>
    </w:rPr>
  </w:style>
  <w:style w:type="paragraph" w:styleId="Titre7">
    <w:name w:val="heading 7"/>
    <w:next w:val="Normal"/>
    <w:qFormat/>
    <w:rsid w:val="00254137"/>
    <w:pPr>
      <w:outlineLvl w:val="6"/>
    </w:pPr>
    <w:rPr>
      <w:rFonts w:eastAsia="Times New Roman"/>
      <w:noProof/>
      <w:lang w:eastAsia="en-US"/>
    </w:rPr>
  </w:style>
  <w:style w:type="paragraph" w:styleId="Titre8">
    <w:name w:val="heading 8"/>
    <w:next w:val="Normal"/>
    <w:qFormat/>
    <w:rsid w:val="00254137"/>
    <w:pPr>
      <w:outlineLvl w:val="7"/>
    </w:pPr>
    <w:rPr>
      <w:rFonts w:eastAsia="Times New Roman"/>
      <w:noProof/>
      <w:lang w:eastAsia="en-US"/>
    </w:rPr>
  </w:style>
  <w:style w:type="paragraph" w:styleId="Titre9">
    <w:name w:val="heading 9"/>
    <w:next w:val="Normal"/>
    <w:qFormat/>
    <w:rsid w:val="00254137"/>
    <w:pPr>
      <w:outlineLvl w:val="8"/>
    </w:pPr>
    <w:rPr>
      <w:rFonts w:eastAsia="Times New Roman"/>
      <w:noProof/>
      <w:lang w:eastAsia="en-US"/>
    </w:rPr>
  </w:style>
  <w:style w:type="character" w:default="1" w:styleId="Policepardfaut">
    <w:name w:val="Default Paragraph Font"/>
    <w:unhideWhenUsed/>
    <w:rsid w:val="00254137"/>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unhideWhenUsed/>
    <w:rsid w:val="00254137"/>
  </w:style>
  <w:style w:type="character" w:styleId="Appeldenotedefin">
    <w:name w:val="endnote reference"/>
    <w:basedOn w:val="Policepardfaut"/>
    <w:rsid w:val="00254137"/>
    <w:rPr>
      <w:vertAlign w:val="superscript"/>
    </w:rPr>
  </w:style>
  <w:style w:type="character" w:styleId="Appelnotedebasdep">
    <w:name w:val="footnote reference"/>
    <w:basedOn w:val="Policepardfaut"/>
    <w:autoRedefine/>
    <w:rsid w:val="00254137"/>
    <w:rPr>
      <w:color w:val="FF0000"/>
      <w:position w:val="6"/>
      <w:sz w:val="20"/>
    </w:rPr>
  </w:style>
  <w:style w:type="paragraph" w:styleId="Grillecouleur-Accent1">
    <w:name w:val="Colorful Grid Accent 1"/>
    <w:basedOn w:val="Normal"/>
    <w:autoRedefine/>
    <w:rsid w:val="00254137"/>
    <w:pPr>
      <w:spacing w:before="120" w:after="120" w:line="320" w:lineRule="exact"/>
      <w:ind w:left="720"/>
      <w:jc w:val="both"/>
    </w:pPr>
    <w:rPr>
      <w:color w:val="000080"/>
    </w:rPr>
  </w:style>
  <w:style w:type="paragraph" w:customStyle="1" w:styleId="Niveau1">
    <w:name w:val="Niveau 1"/>
    <w:basedOn w:val="Normal"/>
    <w:rsid w:val="00254137"/>
    <w:pPr>
      <w:ind w:firstLine="0"/>
    </w:pPr>
    <w:rPr>
      <w:b/>
      <w:color w:val="FF0000"/>
      <w:sz w:val="72"/>
    </w:rPr>
  </w:style>
  <w:style w:type="paragraph" w:customStyle="1" w:styleId="Niveau11">
    <w:name w:val="Niveau 1.1"/>
    <w:basedOn w:val="Niveau1"/>
    <w:autoRedefine/>
    <w:rsid w:val="00254137"/>
    <w:rPr>
      <w:color w:val="008000"/>
      <w:sz w:val="60"/>
    </w:rPr>
  </w:style>
  <w:style w:type="paragraph" w:customStyle="1" w:styleId="Niveau12">
    <w:name w:val="Niveau 1.2"/>
    <w:basedOn w:val="Niveau11"/>
    <w:autoRedefine/>
    <w:rsid w:val="00254137"/>
    <w:pPr>
      <w:jc w:val="center"/>
    </w:pPr>
    <w:rPr>
      <w:i/>
      <w:color w:val="000080"/>
      <w:sz w:val="36"/>
    </w:rPr>
  </w:style>
  <w:style w:type="paragraph" w:customStyle="1" w:styleId="Niveau2">
    <w:name w:val="Niveau 2"/>
    <w:basedOn w:val="Normal"/>
    <w:rsid w:val="00254137"/>
    <w:rPr>
      <w:rFonts w:ascii="GillSans" w:hAnsi="GillSans"/>
      <w:sz w:val="20"/>
    </w:rPr>
  </w:style>
  <w:style w:type="paragraph" w:customStyle="1" w:styleId="Niveau3">
    <w:name w:val="Niveau 3"/>
    <w:basedOn w:val="Normal"/>
    <w:autoRedefine/>
    <w:rsid w:val="00254137"/>
    <w:pPr>
      <w:ind w:left="1080" w:hanging="720"/>
    </w:pPr>
    <w:rPr>
      <w:b/>
    </w:rPr>
  </w:style>
  <w:style w:type="paragraph" w:customStyle="1" w:styleId="Titreniveau1">
    <w:name w:val="Titre niveau 1"/>
    <w:basedOn w:val="Niveau1"/>
    <w:autoRedefine/>
    <w:rsid w:val="00254137"/>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254137"/>
    <w:pPr>
      <w:widowControl w:val="0"/>
      <w:pBdr>
        <w:bottom w:val="none" w:sz="0" w:space="0" w:color="auto"/>
      </w:pBdr>
      <w:ind w:left="0" w:right="0"/>
    </w:pPr>
    <w:rPr>
      <w:color w:val="auto"/>
    </w:rPr>
  </w:style>
  <w:style w:type="paragraph" w:styleId="Corpsdetexte">
    <w:name w:val="Body Text"/>
    <w:basedOn w:val="Normal"/>
    <w:rsid w:val="00254137"/>
    <w:pPr>
      <w:spacing w:before="360" w:after="240"/>
      <w:ind w:firstLine="0"/>
      <w:jc w:val="center"/>
    </w:pPr>
    <w:rPr>
      <w:sz w:val="72"/>
    </w:rPr>
  </w:style>
  <w:style w:type="paragraph" w:styleId="Corpsdetexte2">
    <w:name w:val="Body Text 2"/>
    <w:basedOn w:val="Normal"/>
    <w:rsid w:val="00254137"/>
    <w:pPr>
      <w:jc w:val="both"/>
    </w:pPr>
    <w:rPr>
      <w:rFonts w:ascii="Arial" w:hAnsi="Arial"/>
    </w:rPr>
  </w:style>
  <w:style w:type="paragraph" w:styleId="Corpsdetexte3">
    <w:name w:val="Body Text 3"/>
    <w:basedOn w:val="Normal"/>
    <w:rsid w:val="00254137"/>
    <w:pPr>
      <w:tabs>
        <w:tab w:val="left" w:pos="510"/>
        <w:tab w:val="left" w:pos="510"/>
      </w:tabs>
      <w:jc w:val="both"/>
    </w:pPr>
    <w:rPr>
      <w:rFonts w:ascii="Arial" w:hAnsi="Arial"/>
      <w:sz w:val="20"/>
    </w:rPr>
  </w:style>
  <w:style w:type="paragraph" w:styleId="En-tte">
    <w:name w:val="header"/>
    <w:basedOn w:val="Normal"/>
    <w:uiPriority w:val="99"/>
    <w:rsid w:val="00254137"/>
    <w:pPr>
      <w:tabs>
        <w:tab w:val="center" w:pos="4320"/>
        <w:tab w:val="right" w:pos="8640"/>
      </w:tabs>
    </w:pPr>
    <w:rPr>
      <w:rFonts w:ascii="GillSans" w:hAnsi="GillSans"/>
      <w:sz w:val="20"/>
    </w:rPr>
  </w:style>
  <w:style w:type="paragraph" w:customStyle="1" w:styleId="En-tteimpaire">
    <w:name w:val="En-tÍte impaire"/>
    <w:basedOn w:val="En-tte"/>
    <w:rsid w:val="00254137"/>
    <w:pPr>
      <w:tabs>
        <w:tab w:val="right" w:pos="8280"/>
        <w:tab w:val="right" w:pos="9000"/>
      </w:tabs>
      <w:ind w:firstLine="0"/>
    </w:pPr>
  </w:style>
  <w:style w:type="paragraph" w:customStyle="1" w:styleId="En-ttepaire">
    <w:name w:val="En-tÍte paire"/>
    <w:basedOn w:val="En-tte"/>
    <w:rsid w:val="00254137"/>
    <w:pPr>
      <w:tabs>
        <w:tab w:val="left" w:pos="720"/>
      </w:tabs>
      <w:ind w:firstLine="0"/>
    </w:pPr>
  </w:style>
  <w:style w:type="paragraph" w:styleId="Lgende">
    <w:name w:val="caption"/>
    <w:basedOn w:val="Normal"/>
    <w:next w:val="Normal"/>
    <w:qFormat/>
    <w:rsid w:val="00254137"/>
    <w:pPr>
      <w:spacing w:before="120" w:after="120"/>
    </w:pPr>
    <w:rPr>
      <w:rFonts w:ascii="GillSans" w:hAnsi="GillSans"/>
      <w:b/>
      <w:sz w:val="20"/>
    </w:rPr>
  </w:style>
  <w:style w:type="character" w:styleId="Lienhypertexte">
    <w:name w:val="Hyperlink"/>
    <w:basedOn w:val="Policepardfaut"/>
    <w:uiPriority w:val="99"/>
    <w:rsid w:val="00254137"/>
    <w:rPr>
      <w:color w:val="0000FF"/>
      <w:u w:val="single"/>
    </w:rPr>
  </w:style>
  <w:style w:type="character" w:styleId="Lienhypertextesuivivisit">
    <w:name w:val="FollowedHyperlink"/>
    <w:basedOn w:val="Policepardfaut"/>
    <w:rsid w:val="00254137"/>
    <w:rPr>
      <w:color w:val="800080"/>
      <w:u w:val="single"/>
    </w:rPr>
  </w:style>
  <w:style w:type="paragraph" w:customStyle="1" w:styleId="Niveau10">
    <w:name w:val="Niveau 1.0"/>
    <w:basedOn w:val="Niveau11"/>
    <w:autoRedefine/>
    <w:rsid w:val="00254137"/>
    <w:pPr>
      <w:jc w:val="center"/>
    </w:pPr>
    <w:rPr>
      <w:b w:val="0"/>
      <w:sz w:val="48"/>
    </w:rPr>
  </w:style>
  <w:style w:type="paragraph" w:customStyle="1" w:styleId="Niveau13">
    <w:name w:val="Niveau 1.3"/>
    <w:basedOn w:val="Niveau12"/>
    <w:autoRedefine/>
    <w:rsid w:val="00254137"/>
    <w:rPr>
      <w:b w:val="0"/>
      <w:i w:val="0"/>
      <w:color w:val="800080"/>
      <w:sz w:val="48"/>
    </w:rPr>
  </w:style>
  <w:style w:type="paragraph" w:styleId="Notedebasdepage">
    <w:name w:val="footnote text"/>
    <w:basedOn w:val="Normal"/>
    <w:autoRedefine/>
    <w:rsid w:val="00254137"/>
    <w:pPr>
      <w:ind w:left="540" w:hanging="540"/>
      <w:jc w:val="both"/>
    </w:pPr>
    <w:rPr>
      <w:color w:val="000000"/>
      <w:sz w:val="24"/>
    </w:rPr>
  </w:style>
  <w:style w:type="character" w:styleId="Numrodepage">
    <w:name w:val="page number"/>
    <w:basedOn w:val="Policepardfaut"/>
    <w:rsid w:val="00254137"/>
  </w:style>
  <w:style w:type="paragraph" w:styleId="Pieddepage">
    <w:name w:val="footer"/>
    <w:basedOn w:val="Normal"/>
    <w:uiPriority w:val="99"/>
    <w:rsid w:val="00254137"/>
    <w:pPr>
      <w:tabs>
        <w:tab w:val="center" w:pos="4320"/>
        <w:tab w:val="right" w:pos="8640"/>
      </w:tabs>
    </w:pPr>
    <w:rPr>
      <w:rFonts w:ascii="GillSans" w:hAnsi="GillSans"/>
      <w:sz w:val="20"/>
    </w:rPr>
  </w:style>
  <w:style w:type="paragraph" w:styleId="Retraitcorpsdetexte">
    <w:name w:val="Body Text Indent"/>
    <w:basedOn w:val="Normal"/>
    <w:rsid w:val="00254137"/>
    <w:pPr>
      <w:ind w:left="20" w:firstLine="400"/>
    </w:pPr>
    <w:rPr>
      <w:rFonts w:ascii="Arial" w:hAnsi="Arial"/>
    </w:rPr>
  </w:style>
  <w:style w:type="paragraph" w:styleId="Retraitcorpsdetexte2">
    <w:name w:val="Body Text Indent 2"/>
    <w:basedOn w:val="Normal"/>
    <w:rsid w:val="00254137"/>
    <w:pPr>
      <w:tabs>
        <w:tab w:val="left" w:pos="840"/>
        <w:tab w:val="right" w:pos="9360"/>
        <w:tab w:val="left" w:pos="840"/>
      </w:tabs>
      <w:ind w:left="20"/>
      <w:jc w:val="both"/>
    </w:pPr>
    <w:rPr>
      <w:rFonts w:ascii="Arial" w:hAnsi="Arial"/>
    </w:rPr>
  </w:style>
  <w:style w:type="paragraph" w:styleId="Retraitcorpsdetexte3">
    <w:name w:val="Body Text Indent 3"/>
    <w:basedOn w:val="Normal"/>
    <w:rsid w:val="00254137"/>
    <w:pPr>
      <w:ind w:left="20" w:firstLine="380"/>
      <w:jc w:val="both"/>
    </w:pPr>
    <w:rPr>
      <w:rFonts w:ascii="Arial" w:hAnsi="Arial"/>
    </w:rPr>
  </w:style>
  <w:style w:type="paragraph" w:customStyle="1" w:styleId="texteenvidence">
    <w:name w:val="texte en évidence"/>
    <w:basedOn w:val="Normal"/>
    <w:rsid w:val="00254137"/>
    <w:pPr>
      <w:widowControl w:val="0"/>
      <w:jc w:val="both"/>
    </w:pPr>
    <w:rPr>
      <w:rFonts w:ascii="Arial" w:hAnsi="Arial"/>
      <w:b/>
      <w:color w:val="FF0000"/>
    </w:rPr>
  </w:style>
  <w:style w:type="paragraph" w:styleId="Titre">
    <w:name w:val="Title"/>
    <w:basedOn w:val="Normal"/>
    <w:autoRedefine/>
    <w:qFormat/>
    <w:rsid w:val="00254137"/>
    <w:pPr>
      <w:ind w:firstLine="0"/>
      <w:jc w:val="center"/>
    </w:pPr>
    <w:rPr>
      <w:b/>
      <w:sz w:val="48"/>
    </w:rPr>
  </w:style>
  <w:style w:type="paragraph" w:customStyle="1" w:styleId="livre">
    <w:name w:val="livre"/>
    <w:basedOn w:val="Normal"/>
    <w:rsid w:val="00254137"/>
    <w:pPr>
      <w:tabs>
        <w:tab w:val="right" w:pos="9360"/>
      </w:tabs>
      <w:ind w:firstLine="0"/>
    </w:pPr>
    <w:rPr>
      <w:b/>
      <w:color w:val="000080"/>
      <w:sz w:val="144"/>
    </w:rPr>
  </w:style>
  <w:style w:type="paragraph" w:customStyle="1" w:styleId="livrest">
    <w:name w:val="livre_st"/>
    <w:basedOn w:val="Normal"/>
    <w:rsid w:val="00254137"/>
    <w:pPr>
      <w:tabs>
        <w:tab w:val="right" w:pos="9360"/>
      </w:tabs>
      <w:ind w:firstLine="0"/>
    </w:pPr>
    <w:rPr>
      <w:b/>
      <w:color w:val="FF0000"/>
      <w:sz w:val="72"/>
    </w:rPr>
  </w:style>
  <w:style w:type="paragraph" w:customStyle="1" w:styleId="tableautitre">
    <w:name w:val="tableau_titre"/>
    <w:basedOn w:val="Normal"/>
    <w:rsid w:val="00254137"/>
    <w:pPr>
      <w:ind w:firstLine="0"/>
      <w:jc w:val="center"/>
    </w:pPr>
    <w:rPr>
      <w:rFonts w:ascii="Times" w:hAnsi="Times"/>
      <w:b/>
    </w:rPr>
  </w:style>
  <w:style w:type="paragraph" w:customStyle="1" w:styleId="planche">
    <w:name w:val="planche"/>
    <w:basedOn w:val="tableautitre"/>
    <w:autoRedefine/>
    <w:rsid w:val="00254137"/>
    <w:pPr>
      <w:widowControl w:val="0"/>
    </w:pPr>
    <w:rPr>
      <w:rFonts w:ascii="Times New Roman" w:hAnsi="Times New Roman"/>
      <w:b w:val="0"/>
      <w:color w:val="000080"/>
      <w:sz w:val="36"/>
    </w:rPr>
  </w:style>
  <w:style w:type="paragraph" w:customStyle="1" w:styleId="tableaust">
    <w:name w:val="tableau_st"/>
    <w:basedOn w:val="Normal"/>
    <w:autoRedefine/>
    <w:rsid w:val="00254137"/>
    <w:pPr>
      <w:ind w:firstLine="0"/>
      <w:jc w:val="center"/>
    </w:pPr>
    <w:rPr>
      <w:i/>
      <w:color w:val="FF0000"/>
    </w:rPr>
  </w:style>
  <w:style w:type="paragraph" w:customStyle="1" w:styleId="planchest">
    <w:name w:val="planche_st"/>
    <w:basedOn w:val="tableaust"/>
    <w:autoRedefine/>
    <w:rsid w:val="00254137"/>
    <w:pPr>
      <w:spacing w:before="60"/>
    </w:pPr>
    <w:rPr>
      <w:i w:val="0"/>
      <w:sz w:val="48"/>
    </w:rPr>
  </w:style>
  <w:style w:type="paragraph" w:customStyle="1" w:styleId="section">
    <w:name w:val="section"/>
    <w:basedOn w:val="Normal"/>
    <w:rsid w:val="00254137"/>
    <w:pPr>
      <w:ind w:firstLine="0"/>
      <w:jc w:val="center"/>
    </w:pPr>
    <w:rPr>
      <w:rFonts w:ascii="Times" w:hAnsi="Times"/>
      <w:b/>
      <w:sz w:val="48"/>
    </w:rPr>
  </w:style>
  <w:style w:type="paragraph" w:customStyle="1" w:styleId="suite">
    <w:name w:val="suite"/>
    <w:basedOn w:val="Normal"/>
    <w:autoRedefine/>
    <w:rsid w:val="00254137"/>
    <w:pPr>
      <w:tabs>
        <w:tab w:val="right" w:pos="9360"/>
      </w:tabs>
      <w:ind w:firstLine="0"/>
      <w:jc w:val="center"/>
    </w:pPr>
    <w:rPr>
      <w:b/>
      <w:color w:val="008000"/>
    </w:rPr>
  </w:style>
  <w:style w:type="paragraph" w:customStyle="1" w:styleId="tdmchap">
    <w:name w:val="tdm_chap"/>
    <w:basedOn w:val="Normal"/>
    <w:rsid w:val="00254137"/>
    <w:pPr>
      <w:tabs>
        <w:tab w:val="left" w:pos="1980"/>
      </w:tabs>
      <w:ind w:firstLine="0"/>
    </w:pPr>
    <w:rPr>
      <w:rFonts w:ascii="Times" w:hAnsi="Times"/>
      <w:b/>
    </w:rPr>
  </w:style>
  <w:style w:type="paragraph" w:customStyle="1" w:styleId="partie">
    <w:name w:val="partie"/>
    <w:basedOn w:val="Normal"/>
    <w:rsid w:val="00254137"/>
    <w:pPr>
      <w:ind w:firstLine="0"/>
      <w:jc w:val="right"/>
    </w:pPr>
    <w:rPr>
      <w:b/>
      <w:sz w:val="120"/>
    </w:rPr>
  </w:style>
  <w:style w:type="paragraph" w:styleId="Normalcentr">
    <w:name w:val="Block Text"/>
    <w:basedOn w:val="Normal"/>
    <w:rsid w:val="00254137"/>
    <w:pPr>
      <w:ind w:left="180" w:right="180"/>
      <w:jc w:val="both"/>
    </w:pPr>
  </w:style>
  <w:style w:type="paragraph" w:customStyle="1" w:styleId="Titlest">
    <w:name w:val="Title_st"/>
    <w:basedOn w:val="Titre"/>
    <w:autoRedefine/>
    <w:rsid w:val="00607484"/>
    <w:rPr>
      <w:b w:val="0"/>
      <w:sz w:val="56"/>
    </w:rPr>
  </w:style>
  <w:style w:type="paragraph" w:styleId="TableauGrille2">
    <w:name w:val="Grid Table 2"/>
    <w:basedOn w:val="Normal"/>
    <w:rsid w:val="00254137"/>
    <w:pPr>
      <w:ind w:left="360" w:hanging="360"/>
    </w:pPr>
    <w:rPr>
      <w:sz w:val="20"/>
      <w:lang w:val="fr-FR"/>
    </w:rPr>
  </w:style>
  <w:style w:type="paragraph" w:styleId="Notedefin">
    <w:name w:val="endnote text"/>
    <w:basedOn w:val="Normal"/>
    <w:rsid w:val="00254137"/>
    <w:pPr>
      <w:spacing w:before="240"/>
    </w:pPr>
    <w:rPr>
      <w:sz w:val="20"/>
      <w:lang w:val="fr-FR"/>
    </w:rPr>
  </w:style>
  <w:style w:type="paragraph" w:customStyle="1" w:styleId="niveau14">
    <w:name w:val="niveau 1"/>
    <w:basedOn w:val="Normal"/>
    <w:rsid w:val="00254137"/>
    <w:pPr>
      <w:spacing w:before="240"/>
      <w:ind w:firstLine="0"/>
    </w:pPr>
    <w:rPr>
      <w:rFonts w:ascii="B Times Bold" w:hAnsi="B Times Bold"/>
      <w:lang w:val="fr-FR"/>
    </w:rPr>
  </w:style>
  <w:style w:type="paragraph" w:customStyle="1" w:styleId="Titlest2">
    <w:name w:val="Title_st2"/>
    <w:basedOn w:val="Titlest"/>
    <w:rsid w:val="00254137"/>
  </w:style>
  <w:style w:type="paragraph" w:customStyle="1" w:styleId="Normal0">
    <w:name w:val="Normal +"/>
    <w:basedOn w:val="Normal"/>
    <w:rsid w:val="00254137"/>
    <w:pPr>
      <w:spacing w:before="120" w:after="120"/>
      <w:jc w:val="both"/>
    </w:pPr>
  </w:style>
  <w:style w:type="paragraph" w:customStyle="1" w:styleId="a">
    <w:name w:val="a"/>
    <w:basedOn w:val="Normal0"/>
    <w:rsid w:val="00254137"/>
    <w:pPr>
      <w:jc w:val="left"/>
    </w:pPr>
    <w:rPr>
      <w:b/>
      <w:i/>
      <w:iCs/>
      <w:color w:val="FF0000"/>
    </w:rPr>
  </w:style>
  <w:style w:type="paragraph" w:customStyle="1" w:styleId="c">
    <w:name w:val="c"/>
    <w:basedOn w:val="Normal0"/>
    <w:rsid w:val="00254137"/>
    <w:pPr>
      <w:keepLines/>
      <w:ind w:firstLine="0"/>
      <w:jc w:val="center"/>
    </w:pPr>
    <w:rPr>
      <w:color w:val="FF0000"/>
    </w:rPr>
  </w:style>
  <w:style w:type="paragraph" w:customStyle="1" w:styleId="Citation0">
    <w:name w:val="Citation 0"/>
    <w:basedOn w:val="Grillecouleur-Accent1"/>
    <w:autoRedefine/>
    <w:rsid w:val="00254137"/>
    <w:pPr>
      <w:ind w:firstLine="0"/>
    </w:pPr>
  </w:style>
  <w:style w:type="character" w:customStyle="1" w:styleId="contact-emailto">
    <w:name w:val="contact-emailto"/>
    <w:basedOn w:val="Policepardfaut"/>
    <w:rsid w:val="00254137"/>
  </w:style>
  <w:style w:type="paragraph" w:customStyle="1" w:styleId="fig">
    <w:name w:val="fig"/>
    <w:basedOn w:val="Normal0"/>
    <w:autoRedefine/>
    <w:rsid w:val="00254137"/>
    <w:pPr>
      <w:ind w:firstLine="0"/>
      <w:jc w:val="center"/>
    </w:pPr>
  </w:style>
  <w:style w:type="paragraph" w:customStyle="1" w:styleId="figtexte">
    <w:name w:val="fig texte"/>
    <w:basedOn w:val="Normal0"/>
    <w:autoRedefine/>
    <w:rsid w:val="00254137"/>
    <w:rPr>
      <w:color w:val="000090"/>
      <w:sz w:val="24"/>
    </w:rPr>
  </w:style>
  <w:style w:type="paragraph" w:customStyle="1" w:styleId="figtextec">
    <w:name w:val="fig texte c"/>
    <w:basedOn w:val="figtexte"/>
    <w:autoRedefine/>
    <w:rsid w:val="00254137"/>
    <w:pPr>
      <w:ind w:firstLine="0"/>
      <w:jc w:val="center"/>
    </w:pPr>
  </w:style>
  <w:style w:type="table" w:styleId="Grilledutableau">
    <w:name w:val="Table Grid"/>
    <w:basedOn w:val="TableauNormal"/>
    <w:uiPriority w:val="99"/>
    <w:rsid w:val="00254137"/>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254137"/>
    <w:pPr>
      <w:widowControl w:val="0"/>
      <w:shd w:val="clear" w:color="auto" w:fill="FFFFFF"/>
      <w:spacing w:after="360" w:line="0" w:lineRule="atLeast"/>
      <w:ind w:firstLine="0"/>
      <w:jc w:val="center"/>
      <w:outlineLvl w:val="0"/>
    </w:pPr>
    <w:rPr>
      <w:b/>
      <w:bCs/>
      <w:szCs w:val="28"/>
      <w:lang w:val="fr-FR" w:eastAsia="fr-FR"/>
    </w:rPr>
  </w:style>
  <w:style w:type="paragraph" w:styleId="NormalWeb">
    <w:name w:val="Normal (Web)"/>
    <w:basedOn w:val="Normal"/>
    <w:uiPriority w:val="99"/>
    <w:rsid w:val="00254137"/>
    <w:pPr>
      <w:spacing w:beforeLines="1" w:afterLines="1"/>
      <w:ind w:firstLine="0"/>
    </w:pPr>
    <w:rPr>
      <w:rFonts w:ascii="Times" w:eastAsia="Times" w:hAnsi="Times"/>
      <w:sz w:val="20"/>
      <w:lang w:val="fr-FR" w:eastAsia="fr-FR"/>
    </w:rPr>
  </w:style>
  <w:style w:type="paragraph" w:customStyle="1" w:styleId="p">
    <w:name w:val="p"/>
    <w:basedOn w:val="Normal"/>
    <w:autoRedefine/>
    <w:rsid w:val="00254137"/>
    <w:pPr>
      <w:ind w:firstLine="0"/>
    </w:pPr>
  </w:style>
  <w:style w:type="paragraph" w:customStyle="1" w:styleId="Tableofcontents">
    <w:name w:val="Table of contents"/>
    <w:basedOn w:val="Normal"/>
    <w:rsid w:val="00254137"/>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254137"/>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254137"/>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254137"/>
    <w:rPr>
      <w:rFonts w:ascii="Times New Roman" w:eastAsia="Times New Roman" w:hAnsi="Times New Roman"/>
      <w:i/>
      <w:iCs/>
      <w:color w:val="000000"/>
      <w:spacing w:val="0"/>
      <w:w w:val="100"/>
      <w:position w:val="0"/>
      <w:sz w:val="21"/>
      <w:szCs w:val="21"/>
      <w:shd w:val="clear" w:color="auto" w:fill="FFFFFF"/>
      <w:lang w:val="uz-Cyrl-UZ"/>
    </w:rPr>
  </w:style>
  <w:style w:type="paragraph" w:customStyle="1" w:styleId="Titlesti">
    <w:name w:val="Title_st i"/>
    <w:basedOn w:val="Titlest"/>
    <w:rsid w:val="00254137"/>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matremgt@globetrotter.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matrem@microtec.net"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2541</Words>
  <Characters>13978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“Principales tendances des sciences sociales au Québec et au Canada”</vt:lpstr>
    </vt:vector>
  </TitlesOfParts>
  <Manager>Jean marie Tremblay, sociologue, bénévole, 2019</Manager>
  <Company>Les Classiques des sciences sociales</Company>
  <LinksUpToDate>false</LinksUpToDate>
  <CharactersWithSpaces>16487</CharactersWithSpaces>
  <SharedDoc>false</SharedDoc>
  <HyperlinkBase/>
  <HLinks>
    <vt:vector size="72" baseType="variant">
      <vt:variant>
        <vt:i4>3145733</vt:i4>
      </vt:variant>
      <vt:variant>
        <vt:i4>18</vt:i4>
      </vt:variant>
      <vt:variant>
        <vt:i4>0</vt:i4>
      </vt:variant>
      <vt:variant>
        <vt:i4>5</vt:i4>
      </vt:variant>
      <vt:variant>
        <vt:lpwstr>mailto:matremgt@globetrotter.net</vt:lpwstr>
      </vt:variant>
      <vt:variant>
        <vt:lpwstr/>
      </vt:variant>
      <vt:variant>
        <vt:i4>4718715</vt:i4>
      </vt:variant>
      <vt:variant>
        <vt:i4>15</vt:i4>
      </vt:variant>
      <vt:variant>
        <vt:i4>0</vt:i4>
      </vt:variant>
      <vt:variant>
        <vt:i4>5</vt:i4>
      </vt:variant>
      <vt:variant>
        <vt:lpwstr>mailto:matrem@microtec.net</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2369</vt:i4>
      </vt:variant>
      <vt:variant>
        <vt:i4>1025</vt:i4>
      </vt:variant>
      <vt:variant>
        <vt:i4>1</vt:i4>
      </vt:variant>
      <vt:variant>
        <vt:lpwstr>css_logo_gris</vt:lpwstr>
      </vt:variant>
      <vt:variant>
        <vt:lpwstr/>
      </vt:variant>
      <vt:variant>
        <vt:i4>5111880</vt:i4>
      </vt:variant>
      <vt:variant>
        <vt:i4>2657</vt:i4>
      </vt:variant>
      <vt:variant>
        <vt:i4>1026</vt:i4>
      </vt:variant>
      <vt:variant>
        <vt:i4>1</vt:i4>
      </vt:variant>
      <vt:variant>
        <vt:lpwstr>UQAC_logo_2018</vt:lpwstr>
      </vt:variant>
      <vt:variant>
        <vt:lpwstr/>
      </vt:variant>
      <vt:variant>
        <vt:i4>4194334</vt:i4>
      </vt:variant>
      <vt:variant>
        <vt:i4>5030</vt:i4>
      </vt:variant>
      <vt:variant>
        <vt:i4>1027</vt:i4>
      </vt:variant>
      <vt:variant>
        <vt:i4>1</vt:i4>
      </vt:variant>
      <vt:variant>
        <vt:lpwstr>Boite_aux_lettres_clair</vt:lpwstr>
      </vt:variant>
      <vt:variant>
        <vt:lpwstr/>
      </vt:variant>
      <vt:variant>
        <vt:i4>1703963</vt:i4>
      </vt:variant>
      <vt:variant>
        <vt:i4>5599</vt:i4>
      </vt:variant>
      <vt:variant>
        <vt:i4>1028</vt:i4>
      </vt:variant>
      <vt:variant>
        <vt:i4>1</vt:i4>
      </vt:variant>
      <vt:variant>
        <vt:lpwstr>fait_sur_mac</vt:lpwstr>
      </vt:variant>
      <vt:variant>
        <vt:lpwstr/>
      </vt:variant>
      <vt:variant>
        <vt:i4>6553701</vt:i4>
      </vt:variant>
      <vt:variant>
        <vt:i4>5697</vt:i4>
      </vt:variant>
      <vt:variant>
        <vt:i4>1029</vt:i4>
      </vt:variant>
      <vt:variant>
        <vt:i4>1</vt:i4>
      </vt:variant>
      <vt:variant>
        <vt:lpwstr>Arts_&amp;_sciences_ca_2001_L17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“Principales tendances des sciences sociales au Québec et au Canada”</dc:title>
  <dc:subject/>
  <dc:creator>Marc-Adélard Tremblay, 2001</dc:creator>
  <cp:keywords>classiques.sc.soc@gmail.com</cp:keywords>
  <dc:description>http://classiques.uqac.ca/</dc:description>
  <cp:lastModifiedBy>Microsoft Office User</cp:lastModifiedBy>
  <cp:revision>2</cp:revision>
  <cp:lastPrinted>2001-08-26T19:33:00Z</cp:lastPrinted>
  <dcterms:created xsi:type="dcterms:W3CDTF">2019-03-07T12:15:00Z</dcterms:created>
  <dcterms:modified xsi:type="dcterms:W3CDTF">2019-03-07T12:15:00Z</dcterms:modified>
  <cp:category>jean-marie tremblay, fondateur, 1993</cp:category>
</cp:coreProperties>
</file>