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30"/>
      </w:tblGrid>
      <w:tr w:rsidR="008C24AB">
        <w:tblPrEx>
          <w:tblCellMar>
            <w:top w:w="0" w:type="dxa"/>
            <w:bottom w:w="0" w:type="dxa"/>
          </w:tblCellMar>
        </w:tblPrEx>
        <w:tc>
          <w:tcPr>
            <w:tcW w:w="8730" w:type="dxa"/>
            <w:shd w:val="clear" w:color="auto" w:fill="DDD9C3"/>
          </w:tcPr>
          <w:p w:rsidR="008C24AB" w:rsidRDefault="008C24AB" w:rsidP="008C24AB">
            <w:pPr>
              <w:rPr>
                <w:lang w:bidi="ar-SA"/>
              </w:rPr>
            </w:pPr>
            <w:bookmarkStart w:id="0" w:name="_GoBack"/>
            <w:bookmarkEnd w:id="0"/>
          </w:p>
          <w:p w:rsidR="008C24AB" w:rsidRDefault="008C24AB">
            <w:pPr>
              <w:ind w:firstLine="0"/>
              <w:jc w:val="center"/>
              <w:rPr>
                <w:color w:val="FF0000"/>
                <w:lang w:bidi="ar-SA"/>
              </w:rPr>
            </w:pPr>
          </w:p>
          <w:p w:rsidR="008C24AB" w:rsidRDefault="008C24AB">
            <w:pPr>
              <w:ind w:firstLine="0"/>
              <w:jc w:val="center"/>
              <w:rPr>
                <w:b/>
                <w:lang w:bidi="ar-SA"/>
              </w:rPr>
            </w:pPr>
          </w:p>
          <w:p w:rsidR="008C24AB" w:rsidRDefault="008C24AB">
            <w:pPr>
              <w:ind w:firstLine="0"/>
              <w:jc w:val="center"/>
              <w:rPr>
                <w:b/>
                <w:sz w:val="36"/>
                <w:lang w:bidi="ar-SA"/>
              </w:rPr>
            </w:pPr>
            <w:r>
              <w:rPr>
                <w:sz w:val="36"/>
                <w:lang w:bidi="ar-SA"/>
              </w:rPr>
              <w:t>Guy Rocher</w:t>
            </w:r>
          </w:p>
          <w:p w:rsidR="008C24AB" w:rsidRPr="005C5374" w:rsidRDefault="008C24AB">
            <w:pPr>
              <w:ind w:firstLine="0"/>
              <w:jc w:val="center"/>
              <w:rPr>
                <w:sz w:val="24"/>
                <w:lang w:bidi="ar-SA"/>
              </w:rPr>
            </w:pPr>
            <w:r w:rsidRPr="005C5374">
              <w:rPr>
                <w:sz w:val="24"/>
                <w:lang w:bidi="ar-SA"/>
              </w:rPr>
              <w:t>Université de Montréal</w:t>
            </w:r>
          </w:p>
          <w:p w:rsidR="008C24AB" w:rsidRDefault="008C24AB">
            <w:pPr>
              <w:ind w:firstLine="0"/>
              <w:jc w:val="center"/>
              <w:rPr>
                <w:lang w:bidi="ar-SA"/>
              </w:rPr>
            </w:pPr>
          </w:p>
          <w:p w:rsidR="008C24AB" w:rsidRDefault="008C24AB" w:rsidP="008C24AB">
            <w:pPr>
              <w:ind w:firstLine="0"/>
              <w:jc w:val="center"/>
              <w:rPr>
                <w:color w:val="FF0000"/>
                <w:sz w:val="36"/>
                <w:lang w:bidi="ar-SA"/>
              </w:rPr>
            </w:pPr>
            <w:r w:rsidRPr="005C5374">
              <w:rPr>
                <w:sz w:val="36"/>
                <w:lang w:bidi="ar-SA"/>
              </w:rPr>
              <w:t>(2006)</w:t>
            </w:r>
          </w:p>
          <w:p w:rsidR="008C24AB" w:rsidRDefault="008C24AB">
            <w:pPr>
              <w:pStyle w:val="Corpsdetexte"/>
              <w:widowControl w:val="0"/>
              <w:spacing w:before="0" w:after="0"/>
              <w:rPr>
                <w:color w:val="FF0000"/>
                <w:sz w:val="24"/>
                <w:lang w:bidi="ar-SA"/>
              </w:rPr>
            </w:pPr>
          </w:p>
          <w:p w:rsidR="008C24AB" w:rsidRDefault="008C24AB">
            <w:pPr>
              <w:pStyle w:val="Corpsdetexte"/>
              <w:widowControl w:val="0"/>
              <w:spacing w:before="0" w:after="0"/>
              <w:rPr>
                <w:color w:val="FF0000"/>
                <w:sz w:val="24"/>
                <w:lang w:bidi="ar-SA"/>
              </w:rPr>
            </w:pPr>
          </w:p>
          <w:p w:rsidR="008C24AB" w:rsidRDefault="008C24AB">
            <w:pPr>
              <w:pStyle w:val="Corpsdetexte"/>
              <w:widowControl w:val="0"/>
              <w:spacing w:before="0" w:after="0"/>
              <w:rPr>
                <w:color w:val="FF0000"/>
                <w:sz w:val="24"/>
                <w:lang w:bidi="ar-SA"/>
              </w:rPr>
            </w:pPr>
          </w:p>
          <w:p w:rsidR="008C24AB" w:rsidRPr="00F41DA7" w:rsidRDefault="008C24AB" w:rsidP="008C24AB">
            <w:pPr>
              <w:pStyle w:val="Titlest"/>
              <w:rPr>
                <w:lang w:bidi="ar-SA"/>
              </w:rPr>
            </w:pPr>
            <w:r w:rsidRPr="00F41DA7">
              <w:rPr>
                <w:lang w:bidi="ar-SA"/>
              </w:rPr>
              <w:t>“</w:t>
            </w:r>
            <w:r w:rsidRPr="001229AF">
              <w:rPr>
                <w:lang w:bidi="ar-SA"/>
              </w:rPr>
              <w:t>Le manuel scolaire et</w:t>
            </w:r>
            <w:r>
              <w:rPr>
                <w:lang w:bidi="ar-SA"/>
              </w:rPr>
              <w:br/>
            </w:r>
            <w:r w:rsidRPr="001229AF">
              <w:rPr>
                <w:lang w:bidi="ar-SA"/>
              </w:rPr>
              <w:t>les mutations sociales</w:t>
            </w:r>
            <w:r w:rsidRPr="00F41DA7">
              <w:rPr>
                <w:lang w:bidi="ar-SA"/>
              </w:rPr>
              <w:t>”</w:t>
            </w:r>
          </w:p>
          <w:p w:rsidR="008C24AB" w:rsidRDefault="008C24AB">
            <w:pPr>
              <w:widowControl w:val="0"/>
              <w:ind w:firstLine="0"/>
              <w:jc w:val="center"/>
              <w:rPr>
                <w:lang w:bidi="ar-SA"/>
              </w:rPr>
            </w:pPr>
          </w:p>
          <w:p w:rsidR="008C24AB" w:rsidRDefault="008C24AB" w:rsidP="008C24AB">
            <w:pPr>
              <w:widowControl w:val="0"/>
              <w:ind w:firstLine="0"/>
              <w:jc w:val="center"/>
              <w:rPr>
                <w:lang w:bidi="ar-SA"/>
              </w:rPr>
            </w:pPr>
          </w:p>
          <w:p w:rsidR="008C24AB" w:rsidRPr="001229AF" w:rsidRDefault="008C24AB" w:rsidP="008C24AB">
            <w:pPr>
              <w:widowControl w:val="0"/>
              <w:ind w:firstLine="0"/>
              <w:jc w:val="center"/>
              <w:rPr>
                <w:sz w:val="36"/>
                <w:lang w:bidi="ar-SA"/>
              </w:rPr>
            </w:pPr>
            <w:r w:rsidRPr="001229AF">
              <w:rPr>
                <w:sz w:val="36"/>
                <w:lang w:bidi="ar-SA"/>
              </w:rPr>
              <w:t>ALLOCUTION</w:t>
            </w:r>
          </w:p>
          <w:p w:rsidR="008C24AB" w:rsidRDefault="008C24AB" w:rsidP="008C24AB">
            <w:pPr>
              <w:widowControl w:val="0"/>
              <w:ind w:firstLine="0"/>
              <w:jc w:val="center"/>
              <w:rPr>
                <w:lang w:bidi="ar-SA"/>
              </w:rPr>
            </w:pPr>
          </w:p>
          <w:p w:rsidR="008C24AB" w:rsidRDefault="008C24AB" w:rsidP="008C24AB">
            <w:pPr>
              <w:widowControl w:val="0"/>
              <w:ind w:firstLine="0"/>
              <w:jc w:val="center"/>
              <w:rPr>
                <w:lang w:bidi="ar-SA"/>
              </w:rPr>
            </w:pPr>
          </w:p>
          <w:p w:rsidR="008C24AB" w:rsidRDefault="008C24AB" w:rsidP="008C24AB">
            <w:pPr>
              <w:widowControl w:val="0"/>
              <w:ind w:firstLine="0"/>
              <w:jc w:val="center"/>
              <w:rPr>
                <w:sz w:val="20"/>
                <w:lang w:bidi="ar-SA"/>
              </w:rPr>
            </w:pPr>
          </w:p>
          <w:p w:rsidR="008C24AB" w:rsidRPr="00384B20" w:rsidRDefault="008C24AB" w:rsidP="008C24AB">
            <w:pPr>
              <w:widowControl w:val="0"/>
              <w:ind w:firstLine="0"/>
              <w:jc w:val="center"/>
              <w:rPr>
                <w:sz w:val="20"/>
                <w:lang w:bidi="ar-SA"/>
              </w:rPr>
            </w:pPr>
          </w:p>
          <w:p w:rsidR="008C24AB" w:rsidRPr="00384B20" w:rsidRDefault="008C24AB" w:rsidP="008C24AB">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8C24AB" w:rsidRPr="00E07116" w:rsidRDefault="008C24AB" w:rsidP="008C24AB">
            <w:pPr>
              <w:widowControl w:val="0"/>
              <w:ind w:firstLine="0"/>
              <w:jc w:val="both"/>
              <w:rPr>
                <w:lang w:bidi="ar-SA"/>
              </w:rPr>
            </w:pPr>
          </w:p>
          <w:p w:rsidR="008C24AB" w:rsidRPr="00E07116" w:rsidRDefault="008C24AB" w:rsidP="008C24AB">
            <w:pPr>
              <w:widowControl w:val="0"/>
              <w:ind w:firstLine="0"/>
              <w:jc w:val="both"/>
              <w:rPr>
                <w:lang w:bidi="ar-SA"/>
              </w:rPr>
            </w:pPr>
          </w:p>
          <w:p w:rsidR="008C24AB" w:rsidRDefault="008C24AB" w:rsidP="008C24AB">
            <w:pPr>
              <w:widowControl w:val="0"/>
              <w:ind w:firstLine="0"/>
              <w:jc w:val="both"/>
              <w:rPr>
                <w:lang w:bidi="ar-SA"/>
              </w:rPr>
            </w:pPr>
          </w:p>
          <w:p w:rsidR="008C24AB" w:rsidRDefault="008C24AB" w:rsidP="008C24AB">
            <w:pPr>
              <w:widowControl w:val="0"/>
              <w:ind w:firstLine="0"/>
              <w:jc w:val="both"/>
              <w:rPr>
                <w:lang w:bidi="ar-SA"/>
              </w:rPr>
            </w:pPr>
          </w:p>
          <w:p w:rsidR="008C24AB" w:rsidRDefault="008C24AB" w:rsidP="008C24AB">
            <w:pPr>
              <w:widowControl w:val="0"/>
              <w:ind w:firstLine="0"/>
              <w:jc w:val="both"/>
              <w:rPr>
                <w:lang w:bidi="ar-SA"/>
              </w:rPr>
            </w:pPr>
          </w:p>
          <w:p w:rsidR="008C24AB" w:rsidRPr="005F4F1E" w:rsidRDefault="008C24AB">
            <w:pPr>
              <w:widowControl w:val="0"/>
              <w:ind w:firstLine="0"/>
              <w:jc w:val="both"/>
              <w:rPr>
                <w:sz w:val="20"/>
                <w:lang w:bidi="ar-SA"/>
              </w:rPr>
            </w:pPr>
          </w:p>
          <w:p w:rsidR="008C24AB" w:rsidRDefault="008C24AB">
            <w:pPr>
              <w:widowControl w:val="0"/>
              <w:ind w:firstLine="0"/>
              <w:jc w:val="both"/>
              <w:rPr>
                <w:sz w:val="20"/>
                <w:lang w:bidi="ar-SA"/>
              </w:rPr>
            </w:pPr>
          </w:p>
          <w:p w:rsidR="008C24AB" w:rsidRPr="005F4F1E" w:rsidRDefault="008C24AB">
            <w:pPr>
              <w:widowControl w:val="0"/>
              <w:ind w:firstLine="0"/>
              <w:jc w:val="both"/>
              <w:rPr>
                <w:sz w:val="20"/>
                <w:lang w:bidi="ar-SA"/>
              </w:rPr>
            </w:pPr>
          </w:p>
          <w:p w:rsidR="008C24AB" w:rsidRPr="005F4F1E" w:rsidRDefault="008C24AB">
            <w:pPr>
              <w:widowControl w:val="0"/>
              <w:ind w:firstLine="0"/>
              <w:jc w:val="both"/>
              <w:rPr>
                <w:sz w:val="20"/>
                <w:lang w:bidi="ar-SA"/>
              </w:rPr>
            </w:pPr>
          </w:p>
          <w:p w:rsidR="008C24AB" w:rsidRDefault="008C24AB">
            <w:pPr>
              <w:ind w:firstLine="0"/>
              <w:jc w:val="both"/>
              <w:rPr>
                <w:lang w:bidi="ar-SA"/>
              </w:rPr>
            </w:pPr>
          </w:p>
        </w:tc>
      </w:tr>
    </w:tbl>
    <w:p w:rsidR="008C24AB" w:rsidRDefault="008C24AB" w:rsidP="008C24AB">
      <w:pPr>
        <w:ind w:firstLine="0"/>
        <w:jc w:val="both"/>
      </w:pPr>
      <w:r>
        <w:br w:type="page"/>
      </w:r>
    </w:p>
    <w:p w:rsidR="008C24AB" w:rsidRDefault="008C24AB" w:rsidP="008C24AB">
      <w:pPr>
        <w:ind w:firstLine="0"/>
        <w:jc w:val="both"/>
      </w:pPr>
    </w:p>
    <w:p w:rsidR="008C24AB" w:rsidRDefault="008C24AB" w:rsidP="008C24AB">
      <w:pPr>
        <w:ind w:firstLine="0"/>
        <w:jc w:val="both"/>
      </w:pPr>
    </w:p>
    <w:p w:rsidR="008C24AB" w:rsidRDefault="00A21B65" w:rsidP="008C24AB">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8C24AB" w:rsidRDefault="008C24AB" w:rsidP="008C24AB">
      <w:pPr>
        <w:ind w:firstLine="0"/>
        <w:jc w:val="right"/>
      </w:pPr>
      <w:hyperlink r:id="rId9" w:history="1">
        <w:r w:rsidRPr="00302466">
          <w:rPr>
            <w:rStyle w:val="Lienhypertexte"/>
          </w:rPr>
          <w:t>http://classiques.uqac.ca/</w:t>
        </w:r>
      </w:hyperlink>
      <w:r>
        <w:t xml:space="preserve"> </w:t>
      </w:r>
    </w:p>
    <w:p w:rsidR="008C24AB" w:rsidRDefault="008C24AB" w:rsidP="008C24AB">
      <w:pPr>
        <w:ind w:firstLine="0"/>
        <w:jc w:val="both"/>
      </w:pPr>
    </w:p>
    <w:p w:rsidR="008C24AB" w:rsidRDefault="008C24AB" w:rsidP="008C24AB">
      <w:pPr>
        <w:ind w:firstLine="0"/>
        <w:jc w:val="both"/>
      </w:pPr>
      <w:r w:rsidRPr="00D2666B">
        <w:rPr>
          <w:i/>
        </w:rPr>
        <w:t>Les Classiques des sciences sociales</w:t>
      </w:r>
      <w:r>
        <w:t xml:space="preserve"> est une bibliothèque numérique en libre accès développée en partenariat avec l’Université du Québec à Ch</w:t>
      </w:r>
      <w:r>
        <w:t>i</w:t>
      </w:r>
      <w:r>
        <w:t>coutimi (UQÀC) depuis 2000.</w:t>
      </w:r>
    </w:p>
    <w:p w:rsidR="008C24AB" w:rsidRDefault="008C24AB" w:rsidP="008C24AB">
      <w:pPr>
        <w:ind w:firstLine="0"/>
        <w:jc w:val="both"/>
      </w:pPr>
    </w:p>
    <w:p w:rsidR="008C24AB" w:rsidRDefault="00A21B65" w:rsidP="008C24AB">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8C24AB" w:rsidRDefault="008C24AB" w:rsidP="008C24AB">
      <w:pPr>
        <w:ind w:firstLine="0"/>
        <w:jc w:val="both"/>
      </w:pPr>
      <w:hyperlink r:id="rId11" w:history="1">
        <w:r w:rsidRPr="00302466">
          <w:rPr>
            <w:rStyle w:val="Lienhypertexte"/>
          </w:rPr>
          <w:t>http://bibliotheque.uqac.ca/</w:t>
        </w:r>
      </w:hyperlink>
      <w:r>
        <w:t xml:space="preserve"> </w:t>
      </w:r>
    </w:p>
    <w:p w:rsidR="008C24AB" w:rsidRDefault="008C24AB" w:rsidP="008C24AB">
      <w:pPr>
        <w:ind w:firstLine="0"/>
        <w:jc w:val="both"/>
      </w:pPr>
    </w:p>
    <w:p w:rsidR="008C24AB" w:rsidRDefault="008C24AB" w:rsidP="008C24AB">
      <w:pPr>
        <w:ind w:firstLine="0"/>
        <w:jc w:val="both"/>
      </w:pPr>
    </w:p>
    <w:p w:rsidR="008C24AB" w:rsidRDefault="008C24AB" w:rsidP="008C24AB">
      <w:pPr>
        <w:ind w:firstLine="0"/>
        <w:jc w:val="both"/>
      </w:pPr>
      <w:r>
        <w:t>En 2018, Les Classiques des sciences sociales fêteront leur 25</w:t>
      </w:r>
      <w:r w:rsidRPr="00622FDA">
        <w:rPr>
          <w:vertAlign w:val="superscript"/>
        </w:rPr>
        <w:t>e</w:t>
      </w:r>
      <w:r>
        <w:t xml:space="preserve"> annive</w:t>
      </w:r>
      <w:r>
        <w:t>r</w:t>
      </w:r>
      <w:r>
        <w:t>saire de fondation. Une belle initiative citoyenne.</w:t>
      </w:r>
    </w:p>
    <w:p w:rsidR="008C24AB" w:rsidRPr="005E1FF1" w:rsidRDefault="008C24AB" w:rsidP="008C24AB">
      <w:pPr>
        <w:widowControl w:val="0"/>
        <w:autoSpaceDE w:val="0"/>
        <w:autoSpaceDN w:val="0"/>
        <w:adjustRightInd w:val="0"/>
        <w:rPr>
          <w:rFonts w:ascii="Arial" w:hAnsi="Arial"/>
          <w:sz w:val="32"/>
          <w:szCs w:val="32"/>
        </w:rPr>
      </w:pPr>
      <w:r w:rsidRPr="00E07116">
        <w:br w:type="page"/>
      </w:r>
    </w:p>
    <w:p w:rsidR="008C24AB" w:rsidRPr="005E1FF1" w:rsidRDefault="008C24AB">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8C24AB" w:rsidRPr="005E1FF1" w:rsidRDefault="008C24AB">
      <w:pPr>
        <w:widowControl w:val="0"/>
        <w:autoSpaceDE w:val="0"/>
        <w:autoSpaceDN w:val="0"/>
        <w:adjustRightInd w:val="0"/>
        <w:rPr>
          <w:rFonts w:ascii="Arial" w:hAnsi="Arial"/>
          <w:sz w:val="32"/>
          <w:szCs w:val="32"/>
        </w:rPr>
      </w:pPr>
    </w:p>
    <w:p w:rsidR="008C24AB" w:rsidRPr="005E1FF1" w:rsidRDefault="008C24AB" w:rsidP="008C24AB"/>
    <w:p w:rsidR="008C24AB" w:rsidRPr="005E1FF1" w:rsidRDefault="008C24AB">
      <w:pPr>
        <w:widowControl w:val="0"/>
        <w:autoSpaceDE w:val="0"/>
        <w:autoSpaceDN w:val="0"/>
        <w:adjustRightInd w:val="0"/>
        <w:jc w:val="both"/>
        <w:rPr>
          <w:rFonts w:ascii="Arial" w:hAnsi="Arial"/>
          <w:color w:val="1C1C1C"/>
          <w:sz w:val="26"/>
          <w:szCs w:val="26"/>
        </w:rPr>
      </w:pPr>
    </w:p>
    <w:p w:rsidR="008C24AB" w:rsidRPr="005E1FF1" w:rsidRDefault="008C24AB">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w:t>
      </w:r>
      <w:r w:rsidRPr="005E1FF1">
        <w:rPr>
          <w:rFonts w:ascii="Arial" w:hAnsi="Arial"/>
          <w:color w:val="1C1C1C"/>
          <w:sz w:val="26"/>
          <w:szCs w:val="26"/>
        </w:rPr>
        <w:t>m</w:t>
      </w:r>
      <w:r w:rsidRPr="005E1FF1">
        <w:rPr>
          <w:rFonts w:ascii="Arial" w:hAnsi="Arial"/>
          <w:color w:val="1C1C1C"/>
          <w:sz w:val="26"/>
          <w:szCs w:val="26"/>
        </w:rPr>
        <w:t>blay, sociologue.</w:t>
      </w:r>
    </w:p>
    <w:p w:rsidR="008C24AB" w:rsidRPr="005E1FF1" w:rsidRDefault="008C24AB">
      <w:pPr>
        <w:widowControl w:val="0"/>
        <w:autoSpaceDE w:val="0"/>
        <w:autoSpaceDN w:val="0"/>
        <w:adjustRightInd w:val="0"/>
        <w:jc w:val="both"/>
        <w:rPr>
          <w:rFonts w:ascii="Arial" w:hAnsi="Arial"/>
          <w:color w:val="1C1C1C"/>
          <w:sz w:val="26"/>
          <w:szCs w:val="26"/>
        </w:rPr>
      </w:pPr>
    </w:p>
    <w:p w:rsidR="008C24AB" w:rsidRPr="00F336C5" w:rsidRDefault="008C24AB" w:rsidP="008C24AB">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8C24AB" w:rsidRPr="00F336C5" w:rsidRDefault="008C24AB" w:rsidP="008C24AB">
      <w:pPr>
        <w:widowControl w:val="0"/>
        <w:autoSpaceDE w:val="0"/>
        <w:autoSpaceDN w:val="0"/>
        <w:adjustRightInd w:val="0"/>
        <w:jc w:val="both"/>
        <w:rPr>
          <w:rFonts w:ascii="Arial" w:hAnsi="Arial"/>
          <w:color w:val="1C1C1C"/>
          <w:sz w:val="26"/>
          <w:szCs w:val="26"/>
        </w:rPr>
      </w:pPr>
    </w:p>
    <w:p w:rsidR="008C24AB" w:rsidRPr="00F336C5" w:rsidRDefault="008C24AB" w:rsidP="008C24AB">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8C24AB" w:rsidRPr="00F336C5" w:rsidRDefault="008C24AB" w:rsidP="008C24AB">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8C24AB" w:rsidRPr="00F336C5" w:rsidRDefault="008C24AB" w:rsidP="008C24AB">
      <w:pPr>
        <w:widowControl w:val="0"/>
        <w:autoSpaceDE w:val="0"/>
        <w:autoSpaceDN w:val="0"/>
        <w:adjustRightInd w:val="0"/>
        <w:jc w:val="both"/>
        <w:rPr>
          <w:rFonts w:ascii="Arial" w:hAnsi="Arial"/>
          <w:color w:val="1C1C1C"/>
          <w:sz w:val="26"/>
          <w:szCs w:val="26"/>
        </w:rPr>
      </w:pPr>
    </w:p>
    <w:p w:rsidR="008C24AB" w:rsidRPr="005E1FF1" w:rsidRDefault="008C24AB">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w:t>
      </w:r>
      <w:r w:rsidRPr="005E1FF1">
        <w:rPr>
          <w:rFonts w:ascii="Arial" w:hAnsi="Arial"/>
          <w:color w:val="1C1C1C"/>
          <w:sz w:val="26"/>
          <w:szCs w:val="26"/>
        </w:rPr>
        <w:t>i</w:t>
      </w:r>
      <w:r w:rsidRPr="005E1FF1">
        <w:rPr>
          <w:rFonts w:ascii="Arial" w:hAnsi="Arial"/>
          <w:color w:val="1C1C1C"/>
          <w:sz w:val="26"/>
          <w:szCs w:val="26"/>
        </w:rPr>
        <w:t>vement de bénévoles.</w:t>
      </w:r>
    </w:p>
    <w:p w:rsidR="008C24AB" w:rsidRPr="005E1FF1" w:rsidRDefault="008C24AB">
      <w:pPr>
        <w:widowControl w:val="0"/>
        <w:autoSpaceDE w:val="0"/>
        <w:autoSpaceDN w:val="0"/>
        <w:adjustRightInd w:val="0"/>
        <w:jc w:val="both"/>
        <w:rPr>
          <w:rFonts w:ascii="Arial" w:hAnsi="Arial"/>
          <w:color w:val="1C1C1C"/>
          <w:sz w:val="26"/>
          <w:szCs w:val="26"/>
        </w:rPr>
      </w:pPr>
    </w:p>
    <w:p w:rsidR="008C24AB" w:rsidRPr="005E1FF1" w:rsidRDefault="008C24AB">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nelle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commerci</w:t>
      </w:r>
      <w:r w:rsidRPr="005E1FF1">
        <w:rPr>
          <w:rFonts w:ascii="Arial" w:hAnsi="Arial"/>
          <w:color w:val="1C1C1C"/>
          <w:sz w:val="26"/>
          <w:szCs w:val="26"/>
        </w:rPr>
        <w:t>a</w:t>
      </w:r>
      <w:r w:rsidRPr="005E1FF1">
        <w:rPr>
          <w:rFonts w:ascii="Arial" w:hAnsi="Arial"/>
          <w:color w:val="1C1C1C"/>
          <w:sz w:val="26"/>
          <w:szCs w:val="26"/>
        </w:rPr>
        <w:t>les des fichiers sur ce site est strictement interdite et toute rediffusion est également strictement interdite.</w:t>
      </w:r>
    </w:p>
    <w:p w:rsidR="008C24AB" w:rsidRPr="005E1FF1" w:rsidRDefault="008C24AB">
      <w:pPr>
        <w:rPr>
          <w:rFonts w:ascii="Arial" w:hAnsi="Arial"/>
          <w:b/>
          <w:color w:val="1C1C1C"/>
          <w:sz w:val="26"/>
          <w:szCs w:val="26"/>
        </w:rPr>
      </w:pPr>
    </w:p>
    <w:p w:rsidR="008C24AB" w:rsidRPr="00A51D9C" w:rsidRDefault="008C24AB">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8C24AB" w:rsidRPr="005E1FF1" w:rsidRDefault="008C24AB">
      <w:pPr>
        <w:rPr>
          <w:rFonts w:ascii="Arial" w:hAnsi="Arial"/>
          <w:b/>
          <w:color w:val="1C1C1C"/>
          <w:sz w:val="26"/>
          <w:szCs w:val="26"/>
        </w:rPr>
      </w:pPr>
    </w:p>
    <w:p w:rsidR="008C24AB" w:rsidRPr="005E1FF1" w:rsidRDefault="008C24AB">
      <w:pPr>
        <w:rPr>
          <w:rFonts w:ascii="Arial" w:hAnsi="Arial"/>
          <w:color w:val="1C1C1C"/>
          <w:sz w:val="26"/>
          <w:szCs w:val="26"/>
        </w:rPr>
      </w:pPr>
      <w:r w:rsidRPr="005E1FF1">
        <w:rPr>
          <w:rFonts w:ascii="Arial" w:hAnsi="Arial"/>
          <w:color w:val="1C1C1C"/>
          <w:sz w:val="26"/>
          <w:szCs w:val="26"/>
        </w:rPr>
        <w:t>Jean-Marie Tremblay, sociologue</w:t>
      </w:r>
    </w:p>
    <w:p w:rsidR="008C24AB" w:rsidRPr="005E1FF1" w:rsidRDefault="008C24AB">
      <w:pPr>
        <w:rPr>
          <w:rFonts w:ascii="Arial" w:hAnsi="Arial"/>
          <w:color w:val="1C1C1C"/>
          <w:sz w:val="26"/>
          <w:szCs w:val="26"/>
        </w:rPr>
      </w:pPr>
      <w:r w:rsidRPr="005E1FF1">
        <w:rPr>
          <w:rFonts w:ascii="Arial" w:hAnsi="Arial"/>
          <w:color w:val="1C1C1C"/>
          <w:sz w:val="26"/>
          <w:szCs w:val="26"/>
        </w:rPr>
        <w:t>Fondateur et Président-directeur général,</w:t>
      </w:r>
    </w:p>
    <w:p w:rsidR="008C24AB" w:rsidRPr="005E1FF1" w:rsidRDefault="008C24AB">
      <w:pPr>
        <w:rPr>
          <w:rFonts w:ascii="Arial" w:hAnsi="Arial"/>
          <w:color w:val="000080"/>
        </w:rPr>
      </w:pPr>
      <w:r w:rsidRPr="005E1FF1">
        <w:rPr>
          <w:rFonts w:ascii="Arial" w:hAnsi="Arial"/>
          <w:color w:val="000080"/>
          <w:sz w:val="26"/>
          <w:szCs w:val="26"/>
        </w:rPr>
        <w:t>LES CLASSIQUES DES SCIENCES SOCIALES.</w:t>
      </w:r>
    </w:p>
    <w:p w:rsidR="008C24AB" w:rsidRPr="00CF4C8E" w:rsidRDefault="008C24AB" w:rsidP="008C24AB">
      <w:pPr>
        <w:ind w:firstLine="0"/>
        <w:jc w:val="both"/>
        <w:rPr>
          <w:sz w:val="24"/>
          <w:lang w:bidi="ar-SA"/>
        </w:rPr>
      </w:pPr>
      <w:r>
        <w:br w:type="page"/>
      </w:r>
      <w:r w:rsidRPr="00CF4C8E">
        <w:rPr>
          <w:sz w:val="24"/>
          <w:lang w:bidi="ar-SA"/>
        </w:rPr>
        <w:lastRenderedPageBreak/>
        <w:t>Un document produit en version numérique par Jean-Marie Tremblay, bénévole, pr</w:t>
      </w:r>
      <w:r w:rsidRPr="00CF4C8E">
        <w:rPr>
          <w:sz w:val="24"/>
          <w:lang w:bidi="ar-SA"/>
        </w:rPr>
        <w:t>o</w:t>
      </w:r>
      <w:r w:rsidRPr="00CF4C8E">
        <w:rPr>
          <w:sz w:val="24"/>
          <w:lang w:bidi="ar-SA"/>
        </w:rPr>
        <w:t>fesseur associé, Université du Québec à Chicoutimi</w:t>
      </w:r>
    </w:p>
    <w:p w:rsidR="008C24AB" w:rsidRPr="00CF4C8E" w:rsidRDefault="008C24AB" w:rsidP="008C24AB">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8C24AB" w:rsidRPr="00CF4C8E" w:rsidRDefault="008C24AB" w:rsidP="008C24AB">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8C24AB" w:rsidRPr="00CF4C8E" w:rsidRDefault="008C24AB" w:rsidP="008C24AB">
      <w:pPr>
        <w:ind w:left="20" w:hanging="20"/>
        <w:jc w:val="both"/>
        <w:rPr>
          <w:sz w:val="24"/>
        </w:rPr>
      </w:pPr>
      <w:r w:rsidRPr="00CF4C8E">
        <w:rPr>
          <w:sz w:val="24"/>
        </w:rPr>
        <w:t>à partir du texte de :</w:t>
      </w:r>
    </w:p>
    <w:p w:rsidR="008C24AB" w:rsidRDefault="008C24AB" w:rsidP="008C24AB">
      <w:pPr>
        <w:ind w:right="720" w:firstLine="0"/>
        <w:rPr>
          <w:sz w:val="24"/>
        </w:rPr>
      </w:pPr>
    </w:p>
    <w:p w:rsidR="008C24AB" w:rsidRDefault="008C24AB">
      <w:pPr>
        <w:widowControl w:val="0"/>
        <w:ind w:left="20" w:right="1800" w:hanging="20"/>
        <w:rPr>
          <w:sz w:val="22"/>
        </w:rPr>
      </w:pPr>
    </w:p>
    <w:p w:rsidR="008C24AB" w:rsidRPr="00B5706B" w:rsidRDefault="008C24AB">
      <w:r w:rsidRPr="00B5706B">
        <w:t>Guy Rocher,</w:t>
      </w:r>
    </w:p>
    <w:p w:rsidR="008C24AB" w:rsidRPr="00B5706B" w:rsidRDefault="008C24AB"/>
    <w:p w:rsidR="008C24AB" w:rsidRPr="00BA3986" w:rsidRDefault="008C24AB" w:rsidP="008C24AB">
      <w:pPr>
        <w:rPr>
          <w:sz w:val="32"/>
        </w:rPr>
      </w:pPr>
      <w:r w:rsidRPr="001229AF">
        <w:rPr>
          <w:sz w:val="32"/>
        </w:rPr>
        <w:t>“</w:t>
      </w:r>
      <w:r w:rsidRPr="001229AF">
        <w:rPr>
          <w:b/>
          <w:i/>
          <w:color w:val="0000FF"/>
          <w:sz w:val="32"/>
        </w:rPr>
        <w:t>Le manuel scolaire et les mutations sociales</w:t>
      </w:r>
      <w:r w:rsidRPr="001229AF">
        <w:rPr>
          <w:sz w:val="32"/>
        </w:rPr>
        <w:t>”.</w:t>
      </w:r>
    </w:p>
    <w:p w:rsidR="008C24AB" w:rsidRPr="003F38D1" w:rsidRDefault="008C24AB">
      <w:pPr>
        <w:rPr>
          <w:sz w:val="24"/>
        </w:rPr>
      </w:pPr>
    </w:p>
    <w:p w:rsidR="008C24AB" w:rsidRDefault="008C24AB">
      <w:pPr>
        <w:rPr>
          <w:sz w:val="24"/>
        </w:rPr>
      </w:pPr>
      <w:r>
        <w:t>Conférence d’ouverture du Colloque international sur le manuel sc</w:t>
      </w:r>
      <w:r>
        <w:t>o</w:t>
      </w:r>
      <w:r>
        <w:t>laire. Montréal : UQÀM, le 11 avril 2006.</w:t>
      </w:r>
    </w:p>
    <w:p w:rsidR="008C24AB" w:rsidRDefault="008C24AB">
      <w:pPr>
        <w:rPr>
          <w:sz w:val="24"/>
        </w:rPr>
      </w:pPr>
    </w:p>
    <w:p w:rsidR="008C24AB" w:rsidRPr="003F38D1" w:rsidRDefault="008C24AB">
      <w:pPr>
        <w:rPr>
          <w:sz w:val="24"/>
        </w:rPr>
      </w:pPr>
    </w:p>
    <w:p w:rsidR="008C24AB" w:rsidRPr="003F38D1" w:rsidRDefault="008C24AB">
      <w:pPr>
        <w:tabs>
          <w:tab w:val="right" w:pos="9360"/>
        </w:tabs>
        <w:rPr>
          <w:sz w:val="24"/>
        </w:rPr>
      </w:pPr>
      <w:r w:rsidRPr="003F38D1">
        <w:rPr>
          <w:sz w:val="24"/>
        </w:rPr>
        <w:t>M. Guy Rocher (1924  - ) professeur de sociologie et chercheur au Centre de r</w:t>
      </w:r>
      <w:r w:rsidRPr="003F38D1">
        <w:rPr>
          <w:sz w:val="24"/>
        </w:rPr>
        <w:t>e</w:t>
      </w:r>
      <w:r w:rsidRPr="003F38D1">
        <w:rPr>
          <w:sz w:val="24"/>
        </w:rPr>
        <w:t>cherche en droit public de l'Université de Montréal.</w:t>
      </w:r>
    </w:p>
    <w:p w:rsidR="008C24AB" w:rsidRPr="003F38D1" w:rsidRDefault="008C24AB">
      <w:pPr>
        <w:rPr>
          <w:sz w:val="24"/>
        </w:rPr>
      </w:pPr>
    </w:p>
    <w:p w:rsidR="008C24AB" w:rsidRPr="003F38D1" w:rsidRDefault="008C24AB">
      <w:pPr>
        <w:jc w:val="both"/>
        <w:rPr>
          <w:sz w:val="24"/>
        </w:rPr>
      </w:pPr>
      <w:r w:rsidRPr="003F38D1">
        <w:rPr>
          <w:sz w:val="24"/>
        </w:rPr>
        <w:t>[Autorisation formelle réitérée par M. Rocher le 16 août 2006 de diffuser tous ses articles dans Les Classiques des sciences sociales.]</w:t>
      </w:r>
    </w:p>
    <w:p w:rsidR="008C24AB" w:rsidRPr="003F38D1" w:rsidRDefault="008C24AB">
      <w:pPr>
        <w:jc w:val="both"/>
        <w:rPr>
          <w:sz w:val="24"/>
        </w:rPr>
      </w:pPr>
    </w:p>
    <w:p w:rsidR="008C24AB" w:rsidRPr="003F38D1" w:rsidRDefault="00A21B65">
      <w:pPr>
        <w:ind w:right="1800"/>
        <w:jc w:val="both"/>
        <w:rPr>
          <w:sz w:val="24"/>
        </w:rPr>
      </w:pPr>
      <w:r w:rsidRPr="003F38D1">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8C24AB" w:rsidRPr="003F38D1">
        <w:rPr>
          <w:sz w:val="24"/>
        </w:rPr>
        <w:t xml:space="preserve"> Courriel : </w:t>
      </w:r>
      <w:hyperlink r:id="rId15" w:history="1">
        <w:r w:rsidR="008C24AB" w:rsidRPr="003F38D1">
          <w:rPr>
            <w:rStyle w:val="Lienhypertexte"/>
            <w:sz w:val="24"/>
          </w:rPr>
          <w:t>guy.rocher@umontreal.ca</w:t>
        </w:r>
      </w:hyperlink>
      <w:r w:rsidR="008C24AB" w:rsidRPr="003F38D1">
        <w:rPr>
          <w:sz w:val="24"/>
        </w:rPr>
        <w:t xml:space="preserve"> </w:t>
      </w:r>
    </w:p>
    <w:p w:rsidR="008C24AB" w:rsidRPr="003F38D1" w:rsidRDefault="008C24AB">
      <w:pPr>
        <w:ind w:right="1800"/>
        <w:jc w:val="both"/>
        <w:rPr>
          <w:sz w:val="24"/>
        </w:rPr>
      </w:pPr>
    </w:p>
    <w:p w:rsidR="008C24AB" w:rsidRPr="003F38D1" w:rsidRDefault="008C24AB">
      <w:pPr>
        <w:ind w:right="1800"/>
        <w:jc w:val="both"/>
        <w:rPr>
          <w:sz w:val="24"/>
        </w:rPr>
      </w:pPr>
    </w:p>
    <w:p w:rsidR="008C24AB" w:rsidRPr="003F38D1" w:rsidRDefault="008C24AB" w:rsidP="008C24AB">
      <w:pPr>
        <w:ind w:right="1800" w:firstLine="0"/>
        <w:jc w:val="both"/>
        <w:rPr>
          <w:sz w:val="24"/>
        </w:rPr>
      </w:pPr>
      <w:r>
        <w:rPr>
          <w:sz w:val="24"/>
        </w:rPr>
        <w:t>Police</w:t>
      </w:r>
      <w:r w:rsidRPr="003F38D1">
        <w:rPr>
          <w:sz w:val="24"/>
        </w:rPr>
        <w:t xml:space="preserve"> de caractères utilisé</w:t>
      </w:r>
      <w:r>
        <w:rPr>
          <w:sz w:val="24"/>
        </w:rPr>
        <w:t>s</w:t>
      </w:r>
      <w:r w:rsidRPr="003F38D1">
        <w:rPr>
          <w:sz w:val="24"/>
        </w:rPr>
        <w:t xml:space="preserve"> : </w:t>
      </w:r>
      <w:r>
        <w:rPr>
          <w:sz w:val="24"/>
        </w:rPr>
        <w:t>Times New Roman</w:t>
      </w:r>
      <w:r w:rsidRPr="003F38D1">
        <w:rPr>
          <w:sz w:val="24"/>
        </w:rPr>
        <w:t>, 1</w:t>
      </w:r>
      <w:r>
        <w:rPr>
          <w:sz w:val="24"/>
        </w:rPr>
        <w:t>4</w:t>
      </w:r>
      <w:r w:rsidRPr="003F38D1">
        <w:rPr>
          <w:sz w:val="24"/>
        </w:rPr>
        <w:t xml:space="preserve"> points.</w:t>
      </w:r>
    </w:p>
    <w:p w:rsidR="008C24AB" w:rsidRPr="003F38D1" w:rsidRDefault="008C24AB" w:rsidP="008C24AB">
      <w:pPr>
        <w:ind w:left="360" w:right="1800" w:firstLine="0"/>
        <w:jc w:val="both"/>
        <w:rPr>
          <w:sz w:val="24"/>
        </w:rPr>
      </w:pPr>
    </w:p>
    <w:p w:rsidR="008C24AB" w:rsidRPr="003F38D1" w:rsidRDefault="008C24AB" w:rsidP="008C24AB">
      <w:pPr>
        <w:ind w:right="360" w:firstLine="0"/>
        <w:jc w:val="both"/>
        <w:rPr>
          <w:sz w:val="24"/>
        </w:rPr>
      </w:pPr>
      <w:r w:rsidRPr="003F38D1">
        <w:rPr>
          <w:sz w:val="24"/>
        </w:rPr>
        <w:t>Édition électronique réalisée avec le traitement de textes Microsoft Word 2008 pour Macintosh.</w:t>
      </w:r>
    </w:p>
    <w:p w:rsidR="008C24AB" w:rsidRPr="003F38D1" w:rsidRDefault="008C24AB" w:rsidP="008C24AB">
      <w:pPr>
        <w:ind w:right="1800" w:firstLine="0"/>
        <w:jc w:val="both"/>
        <w:rPr>
          <w:sz w:val="24"/>
        </w:rPr>
      </w:pPr>
    </w:p>
    <w:p w:rsidR="008C24AB" w:rsidRPr="003F38D1" w:rsidRDefault="008C24AB" w:rsidP="008C24AB">
      <w:pPr>
        <w:ind w:right="540" w:firstLine="0"/>
        <w:jc w:val="both"/>
        <w:rPr>
          <w:sz w:val="24"/>
        </w:rPr>
      </w:pPr>
      <w:r w:rsidRPr="003F38D1">
        <w:rPr>
          <w:sz w:val="24"/>
        </w:rPr>
        <w:t>Mise en page sur papier f</w:t>
      </w:r>
      <w:r>
        <w:rPr>
          <w:sz w:val="24"/>
        </w:rPr>
        <w:t>ormat : LETTRE US, 8.5’’ x 11’’.</w:t>
      </w:r>
    </w:p>
    <w:p w:rsidR="008C24AB" w:rsidRPr="003F38D1" w:rsidRDefault="008C24AB" w:rsidP="008C24AB">
      <w:pPr>
        <w:ind w:right="1800" w:firstLine="0"/>
        <w:jc w:val="both"/>
        <w:rPr>
          <w:sz w:val="24"/>
        </w:rPr>
      </w:pPr>
    </w:p>
    <w:p w:rsidR="008C24AB" w:rsidRPr="003F38D1" w:rsidRDefault="008C24AB" w:rsidP="008C24AB">
      <w:pPr>
        <w:ind w:firstLine="0"/>
        <w:jc w:val="both"/>
        <w:rPr>
          <w:sz w:val="24"/>
        </w:rPr>
      </w:pPr>
      <w:r w:rsidRPr="003F38D1">
        <w:rPr>
          <w:sz w:val="24"/>
        </w:rPr>
        <w:t xml:space="preserve">Édition numérique réalisée le </w:t>
      </w:r>
      <w:r>
        <w:rPr>
          <w:sz w:val="24"/>
        </w:rPr>
        <w:t>7 janvier 2020 à Chicoutimi</w:t>
      </w:r>
      <w:r w:rsidRPr="003F38D1">
        <w:rPr>
          <w:sz w:val="24"/>
        </w:rPr>
        <w:t>, Québec.</w:t>
      </w:r>
    </w:p>
    <w:p w:rsidR="008C24AB" w:rsidRDefault="008C24AB">
      <w:pPr>
        <w:ind w:right="1800" w:firstLine="0"/>
        <w:jc w:val="both"/>
        <w:rPr>
          <w:sz w:val="22"/>
        </w:rPr>
      </w:pPr>
    </w:p>
    <w:p w:rsidR="008C24AB" w:rsidRDefault="00A21B65">
      <w:pPr>
        <w:ind w:right="1800" w:firstLine="0"/>
        <w:jc w:val="both"/>
      </w:pPr>
      <w:r>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8C24AB" w:rsidRDefault="008C24AB" w:rsidP="008C24AB">
      <w:pPr>
        <w:jc w:val="both"/>
      </w:pPr>
      <w:r>
        <w:br w:type="page"/>
      </w:r>
    </w:p>
    <w:p w:rsidR="008C24AB" w:rsidRPr="00B5706B" w:rsidRDefault="008C24AB" w:rsidP="008C24AB">
      <w:pPr>
        <w:spacing w:line="280" w:lineRule="exact"/>
        <w:jc w:val="both"/>
      </w:pPr>
    </w:p>
    <w:p w:rsidR="008C24AB" w:rsidRDefault="008C24AB" w:rsidP="008C24AB">
      <w:pPr>
        <w:ind w:firstLine="0"/>
        <w:jc w:val="center"/>
        <w:rPr>
          <w:b/>
          <w:sz w:val="36"/>
          <w:lang w:bidi="ar-SA"/>
        </w:rPr>
      </w:pPr>
      <w:r>
        <w:rPr>
          <w:sz w:val="36"/>
          <w:lang w:bidi="ar-SA"/>
        </w:rPr>
        <w:t>Guy Rocher</w:t>
      </w:r>
    </w:p>
    <w:p w:rsidR="008C24AB" w:rsidRDefault="008C24AB" w:rsidP="008C24AB">
      <w:pPr>
        <w:spacing w:line="280" w:lineRule="exact"/>
        <w:ind w:firstLine="0"/>
        <w:jc w:val="center"/>
        <w:rPr>
          <w:sz w:val="24"/>
          <w:lang w:bidi="ar-SA"/>
        </w:rPr>
      </w:pPr>
      <w:r w:rsidRPr="005C5374">
        <w:rPr>
          <w:sz w:val="24"/>
          <w:lang w:bidi="ar-SA"/>
        </w:rPr>
        <w:t>Université de Montréal</w:t>
      </w:r>
    </w:p>
    <w:p w:rsidR="008C24AB" w:rsidRPr="00B5706B" w:rsidRDefault="008C24AB" w:rsidP="008C24AB">
      <w:pPr>
        <w:spacing w:line="280" w:lineRule="exact"/>
        <w:ind w:firstLine="0"/>
        <w:jc w:val="center"/>
      </w:pPr>
    </w:p>
    <w:p w:rsidR="008C24AB" w:rsidRPr="00B5706B" w:rsidRDefault="008C24AB" w:rsidP="008C24AB">
      <w:pPr>
        <w:spacing w:line="280" w:lineRule="exact"/>
        <w:ind w:firstLine="0"/>
        <w:jc w:val="center"/>
        <w:rPr>
          <w:color w:val="000080"/>
        </w:rPr>
      </w:pPr>
      <w:r w:rsidRPr="001229AF">
        <w:rPr>
          <w:sz w:val="32"/>
        </w:rPr>
        <w:t>“</w:t>
      </w:r>
      <w:r w:rsidRPr="001229AF">
        <w:rPr>
          <w:b/>
          <w:i/>
          <w:color w:val="0000FF"/>
          <w:sz w:val="32"/>
        </w:rPr>
        <w:t>Le manuel scolaire et les mutations sociales</w:t>
      </w:r>
      <w:r w:rsidRPr="001229AF">
        <w:rPr>
          <w:sz w:val="32"/>
        </w:rPr>
        <w:t>”.</w:t>
      </w:r>
    </w:p>
    <w:p w:rsidR="008C24AB" w:rsidRDefault="00A21B65" w:rsidP="008C24AB">
      <w:pPr>
        <w:spacing w:before="240" w:after="240"/>
        <w:ind w:firstLine="0"/>
        <w:jc w:val="center"/>
      </w:pPr>
      <w:r>
        <w:rPr>
          <w:noProof/>
        </w:rPr>
        <w:drawing>
          <wp:inline distT="0" distB="0" distL="0" distR="0">
            <wp:extent cx="2590800" cy="3175000"/>
            <wp:effectExtent l="0" t="0" r="0" b="0"/>
            <wp:docPr id="5" name="Image 5" descr="manuels_scolaires_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anuels_scolaires_L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0" cy="3175000"/>
                    </a:xfrm>
                    <a:prstGeom prst="rect">
                      <a:avLst/>
                    </a:prstGeom>
                    <a:noFill/>
                    <a:ln>
                      <a:noFill/>
                    </a:ln>
                  </pic:spPr>
                </pic:pic>
              </a:graphicData>
            </a:graphic>
          </wp:inline>
        </w:drawing>
      </w:r>
    </w:p>
    <w:p w:rsidR="008C24AB" w:rsidRDefault="008C24AB" w:rsidP="008C24AB">
      <w:pPr>
        <w:jc w:val="both"/>
      </w:pPr>
      <w:r>
        <w:t>Conférence d’ouverture du Colloque international sur le manuel sc</w:t>
      </w:r>
      <w:r>
        <w:t>o</w:t>
      </w:r>
      <w:r>
        <w:t>laire. Montréal : UQÀM, le 11 avril 2006.</w:t>
      </w:r>
    </w:p>
    <w:p w:rsidR="008C24AB" w:rsidRPr="00B5706B" w:rsidRDefault="008C24AB" w:rsidP="008C24AB">
      <w:pPr>
        <w:jc w:val="both"/>
      </w:pPr>
    </w:p>
    <w:p w:rsidR="008C24AB" w:rsidRDefault="008C24AB">
      <w:pPr>
        <w:spacing w:line="280" w:lineRule="exact"/>
        <w:jc w:val="both"/>
      </w:pPr>
      <w:r>
        <w:br w:type="page"/>
      </w:r>
    </w:p>
    <w:p w:rsidR="008C24AB" w:rsidRPr="00B5706B" w:rsidRDefault="008C24AB">
      <w:pPr>
        <w:spacing w:line="280" w:lineRule="exact"/>
        <w:jc w:val="both"/>
      </w:pPr>
    </w:p>
    <w:p w:rsidR="008C24AB" w:rsidRPr="00B5706B" w:rsidRDefault="008C24AB" w:rsidP="008C24AB">
      <w:pPr>
        <w:spacing w:line="280" w:lineRule="exact"/>
        <w:jc w:val="both"/>
      </w:pPr>
    </w:p>
    <w:p w:rsidR="008C24AB" w:rsidRDefault="008C24AB" w:rsidP="008C24AB">
      <w:pPr>
        <w:ind w:firstLine="0"/>
        <w:jc w:val="center"/>
        <w:rPr>
          <w:b/>
          <w:sz w:val="36"/>
          <w:lang w:bidi="ar-SA"/>
        </w:rPr>
      </w:pPr>
      <w:r>
        <w:rPr>
          <w:sz w:val="36"/>
          <w:lang w:bidi="ar-SA"/>
        </w:rPr>
        <w:t>Guy Rocher</w:t>
      </w:r>
    </w:p>
    <w:p w:rsidR="008C24AB" w:rsidRDefault="008C24AB" w:rsidP="008C24AB">
      <w:pPr>
        <w:spacing w:line="280" w:lineRule="exact"/>
        <w:ind w:firstLine="0"/>
        <w:jc w:val="center"/>
        <w:rPr>
          <w:sz w:val="24"/>
          <w:lang w:bidi="ar-SA"/>
        </w:rPr>
      </w:pPr>
      <w:r w:rsidRPr="005C5374">
        <w:rPr>
          <w:sz w:val="24"/>
          <w:lang w:bidi="ar-SA"/>
        </w:rPr>
        <w:t>Université de Montréal</w:t>
      </w:r>
    </w:p>
    <w:p w:rsidR="008C24AB" w:rsidRPr="00B5706B" w:rsidRDefault="008C24AB" w:rsidP="008C24AB">
      <w:pPr>
        <w:spacing w:line="280" w:lineRule="exact"/>
        <w:ind w:firstLine="0"/>
        <w:jc w:val="center"/>
      </w:pPr>
    </w:p>
    <w:p w:rsidR="008C24AB" w:rsidRDefault="008C24AB" w:rsidP="008C24AB">
      <w:pPr>
        <w:spacing w:line="280" w:lineRule="exact"/>
        <w:ind w:firstLine="0"/>
        <w:jc w:val="center"/>
        <w:rPr>
          <w:sz w:val="32"/>
        </w:rPr>
      </w:pPr>
      <w:r w:rsidRPr="001229AF">
        <w:rPr>
          <w:sz w:val="32"/>
        </w:rPr>
        <w:t>“</w:t>
      </w:r>
      <w:r w:rsidRPr="001229AF">
        <w:rPr>
          <w:b/>
          <w:i/>
          <w:color w:val="0000FF"/>
          <w:sz w:val="32"/>
        </w:rPr>
        <w:t>Le manuel scolaire et les mutations sociales</w:t>
      </w:r>
      <w:r w:rsidRPr="001229AF">
        <w:rPr>
          <w:sz w:val="32"/>
        </w:rPr>
        <w:t>”.</w:t>
      </w:r>
    </w:p>
    <w:p w:rsidR="008C24AB" w:rsidRPr="00B5706B" w:rsidRDefault="008C24AB" w:rsidP="008C24AB">
      <w:pPr>
        <w:spacing w:line="280" w:lineRule="exact"/>
        <w:ind w:firstLine="0"/>
        <w:jc w:val="center"/>
        <w:rPr>
          <w:color w:val="000080"/>
        </w:rPr>
      </w:pPr>
    </w:p>
    <w:p w:rsidR="008C24AB" w:rsidRDefault="008C24AB" w:rsidP="008C24AB">
      <w:pPr>
        <w:jc w:val="both"/>
      </w:pPr>
      <w:r>
        <w:t>Conférence d’ouverture du Colloque international sur le manuel sc</w:t>
      </w:r>
      <w:r>
        <w:t>o</w:t>
      </w:r>
      <w:r>
        <w:t>laire. Montréal : UQÀM, le 11 avril 2006.</w:t>
      </w:r>
    </w:p>
    <w:p w:rsidR="008C24AB" w:rsidRDefault="008C24AB" w:rsidP="008C24AB">
      <w:pPr>
        <w:jc w:val="both"/>
      </w:pPr>
    </w:p>
    <w:p w:rsidR="008C24AB" w:rsidRDefault="008C24AB" w:rsidP="008C24AB">
      <w:pPr>
        <w:jc w:val="both"/>
      </w:pPr>
    </w:p>
    <w:p w:rsidR="008C24AB" w:rsidRDefault="008C24AB" w:rsidP="008C24AB">
      <w:pPr>
        <w:spacing w:before="120" w:after="120"/>
        <w:jc w:val="both"/>
      </w:pPr>
    </w:p>
    <w:p w:rsidR="008C24AB" w:rsidRPr="00634FD0" w:rsidRDefault="008C24AB" w:rsidP="008C24AB">
      <w:pPr>
        <w:spacing w:before="120" w:after="120"/>
        <w:jc w:val="both"/>
      </w:pPr>
      <w:r w:rsidRPr="00634FD0">
        <w:t>C’est pour moi un grand honneur de présenter la conférence d’ouverture de ce colloque international. Je remercie ceux qui m’ont fait cette invitation. C’est cependant aussi une lourde responsabilité de pre</w:t>
      </w:r>
      <w:r w:rsidRPr="00634FD0">
        <w:t>n</w:t>
      </w:r>
      <w:r w:rsidRPr="00634FD0">
        <w:t>dre la parole devant vous tous, et de lancer un colloque dont le progra</w:t>
      </w:r>
      <w:r w:rsidRPr="00634FD0">
        <w:t>m</w:t>
      </w:r>
      <w:r w:rsidRPr="00634FD0">
        <w:t>me est si riche, si nourri, faisant appel à des pe</w:t>
      </w:r>
      <w:r w:rsidRPr="00634FD0">
        <w:t>r</w:t>
      </w:r>
      <w:r w:rsidRPr="00634FD0">
        <w:t>sonnalités hautement compétentes dans les divers domaines qui vont être co</w:t>
      </w:r>
      <w:r w:rsidRPr="00634FD0">
        <w:t>u</w:t>
      </w:r>
      <w:r w:rsidRPr="00634FD0">
        <w:t>verts durant ces trois jours.</w:t>
      </w:r>
    </w:p>
    <w:p w:rsidR="008C24AB" w:rsidRPr="00634FD0" w:rsidRDefault="008C24AB" w:rsidP="008C24AB">
      <w:pPr>
        <w:spacing w:before="120" w:after="120"/>
        <w:jc w:val="both"/>
      </w:pPr>
      <w:r w:rsidRPr="00634FD0">
        <w:t>Comme le titre de ma conférence l’indique assez je crois, c’est en s</w:t>
      </w:r>
      <w:r w:rsidRPr="00634FD0">
        <w:t>o</w:t>
      </w:r>
      <w:r w:rsidRPr="00634FD0">
        <w:t>ciologue que je voudrais parler du manuel scolaire. Je m’apprête donc à vous présenter les grandes lignes d’une « sociologie du manuel scola</w:t>
      </w:r>
      <w:r w:rsidRPr="00634FD0">
        <w:t>i</w:t>
      </w:r>
      <w:r w:rsidRPr="00634FD0">
        <w:t>re ». Cependant, je dois tout de suite vous dire que toutes les recherches que j’ai faites sur ce thème ont abouti à une seule concl</w:t>
      </w:r>
      <w:r w:rsidRPr="00634FD0">
        <w:t>u</w:t>
      </w:r>
      <w:r w:rsidRPr="00634FD0">
        <w:t>sion : il n’existe pas de sociologie du manuel scolaire. À ma connai</w:t>
      </w:r>
      <w:r w:rsidRPr="00634FD0">
        <w:t>s</w:t>
      </w:r>
      <w:r w:rsidRPr="00634FD0">
        <w:t>sance du moins, et sauf erreur, elle n’existe ni en sociologie, ni en pédag</w:t>
      </w:r>
      <w:r w:rsidRPr="00634FD0">
        <w:t>o</w:t>
      </w:r>
      <w:r w:rsidRPr="00634FD0">
        <w:t>gie. Il y a pourtant une abondante sociologie, riche et variée, de l’éducation, qui compte un très grand nombre d’écrits dans plusieurs langues et portant sur une v</w:t>
      </w:r>
      <w:r w:rsidRPr="00634FD0">
        <w:t>a</w:t>
      </w:r>
      <w:r w:rsidRPr="00634FD0">
        <w:t>riété de thèmes : sociologie des enseignants, des programmes, des stru</w:t>
      </w:r>
      <w:r w:rsidRPr="00634FD0">
        <w:t>c</w:t>
      </w:r>
      <w:r w:rsidRPr="00634FD0">
        <w:t>tures, du système scolaire, des él</w:t>
      </w:r>
      <w:r w:rsidRPr="00634FD0">
        <w:t>è</w:t>
      </w:r>
      <w:r w:rsidRPr="00634FD0">
        <w:t>ves et étudiants et des cohortes d’étudiants, éducation et classes sociales, etc. Mais dans cette vaste pr</w:t>
      </w:r>
      <w:r w:rsidRPr="00634FD0">
        <w:t>o</w:t>
      </w:r>
      <w:r w:rsidRPr="00634FD0">
        <w:t>duction, on ne trouve pas une soci</w:t>
      </w:r>
      <w:r w:rsidRPr="00634FD0">
        <w:t>o</w:t>
      </w:r>
      <w:r w:rsidRPr="00634FD0">
        <w:t xml:space="preserve">logie du manuel scolaire, malgré l’importance que celui-ci occupe et l’évolution qu’il connaît à tous les niveaux de l’enseignement, de l’école primaire à l’université. Je vous présente donc ce que je peux appeler un essai de sociologie du manuel scolaire, en utilisant le terme « essai » dans son sens le plus modeste qui soit, dans le sens d’essayer ou de s’essayer. Le dictionnaire définit l’essai </w:t>
      </w:r>
      <w:r w:rsidRPr="00634FD0">
        <w:lastRenderedPageBreak/>
        <w:t>comme une manière d’« agir sans être sûr du résultat » ou encore l’« action d’agir dans un domaine pour la première fois ». Ainsi défini, l’essai correspond très bien à la conférence que j’ai préparée, avec tous les risques que co</w:t>
      </w:r>
      <w:r w:rsidRPr="00634FD0">
        <w:t>m</w:t>
      </w:r>
      <w:r w:rsidRPr="00634FD0">
        <w:t>porte le défi d’un essai.</w:t>
      </w:r>
    </w:p>
    <w:p w:rsidR="008C24AB" w:rsidRDefault="008C24AB" w:rsidP="008C24AB">
      <w:pPr>
        <w:spacing w:before="120" w:after="120"/>
        <w:jc w:val="both"/>
        <w:rPr>
          <w:szCs w:val="24"/>
        </w:rPr>
      </w:pPr>
    </w:p>
    <w:p w:rsidR="008C24AB" w:rsidRPr="00634FD0" w:rsidRDefault="008C24AB" w:rsidP="008C24AB">
      <w:pPr>
        <w:pStyle w:val="planchest"/>
      </w:pPr>
      <w:r w:rsidRPr="00634FD0">
        <w:t>- I -</w:t>
      </w:r>
    </w:p>
    <w:p w:rsidR="008C24AB" w:rsidRDefault="008C24AB" w:rsidP="008C24AB">
      <w:pPr>
        <w:spacing w:before="120" w:after="120"/>
        <w:jc w:val="both"/>
      </w:pPr>
    </w:p>
    <w:p w:rsidR="008C24AB" w:rsidRPr="00634FD0" w:rsidRDefault="008C24AB" w:rsidP="008C24AB">
      <w:pPr>
        <w:spacing w:before="120" w:after="120"/>
        <w:jc w:val="both"/>
      </w:pPr>
      <w:r w:rsidRPr="00634FD0">
        <w:t>Je voudrais faire cette démarche en deux temps : dans un premier, je présenterai le manuel scolaire comme un système social et, dans un s</w:t>
      </w:r>
      <w:r w:rsidRPr="00634FD0">
        <w:t>e</w:t>
      </w:r>
      <w:r w:rsidRPr="00634FD0">
        <w:t>cond, j’analyserai les principales mutations sociales qui ont affecté le manuel et son système social. Je fonde donc ma sociologie du m</w:t>
      </w:r>
      <w:r w:rsidRPr="00634FD0">
        <w:t>a</w:t>
      </w:r>
      <w:r w:rsidRPr="00634FD0">
        <w:t>nuel scolaire à partir de l’idée qu’il peut être perçu comme étant au centre d’un système social vaste et complexe. En lui-même, le m</w:t>
      </w:r>
      <w:r w:rsidRPr="00634FD0">
        <w:t>a</w:t>
      </w:r>
      <w:r w:rsidRPr="00634FD0">
        <w:t>nuel scolaire est inerte, il n’a pas de vie, il n’a qu’une existence que j’appellerais vég</w:t>
      </w:r>
      <w:r w:rsidRPr="00634FD0">
        <w:t>é</w:t>
      </w:r>
      <w:r w:rsidRPr="00634FD0">
        <w:t>tative ou même comateuse. Il repose sur l’étagère d’une bibliothèque, ou d’un magasin scolaire, ou sur une table de travail. Il y a beaucoup de m</w:t>
      </w:r>
      <w:r w:rsidRPr="00634FD0">
        <w:t>a</w:t>
      </w:r>
      <w:r w:rsidRPr="00634FD0">
        <w:t>nuels scolaires qui sont morts, que l’on ne trouve plus que dans des a</w:t>
      </w:r>
      <w:r w:rsidRPr="00634FD0">
        <w:t>r</w:t>
      </w:r>
      <w:r w:rsidRPr="00634FD0">
        <w:t>chives, quand encore, ils n’ont pas été p</w:t>
      </w:r>
      <w:r w:rsidRPr="00634FD0">
        <w:t>i</w:t>
      </w:r>
      <w:r w:rsidRPr="00634FD0">
        <w:t>lonnés et sont à jamais disparus.</w:t>
      </w:r>
    </w:p>
    <w:p w:rsidR="008C24AB" w:rsidRPr="00634FD0" w:rsidRDefault="008C24AB" w:rsidP="008C24AB">
      <w:pPr>
        <w:spacing w:before="120" w:after="120"/>
        <w:jc w:val="both"/>
      </w:pPr>
      <w:r w:rsidRPr="00634FD0">
        <w:t>Ce qui donne vie à un manuel scolaire, c’est quand il devient l’objet d’actions et d’interactions sociales, qu’il entre en service entre les mains de différents acteurs, poursuivant des intérêts divers et qu’il devient le centre d’un ensemble d’interventions individuelles ou co</w:t>
      </w:r>
      <w:r w:rsidRPr="00634FD0">
        <w:t>l</w:t>
      </w:r>
      <w:r w:rsidRPr="00634FD0">
        <w:t>lectives et d’un réseau de communication. C’est ce que j’appelle le système social du manuel scolaire. D’inerte, le manuel scolaire d</w:t>
      </w:r>
      <w:r w:rsidRPr="00634FD0">
        <w:t>e</w:t>
      </w:r>
      <w:r w:rsidRPr="00634FD0">
        <w:t>vient vivant et animé dans la mesure où il est saisi par les acteurs d’un système social et d</w:t>
      </w:r>
      <w:r w:rsidRPr="00634FD0">
        <w:t>e</w:t>
      </w:r>
      <w:r w:rsidRPr="00634FD0">
        <w:t>vient à la fois prétexte, objet et parfois but des actions et intentions h</w:t>
      </w:r>
      <w:r w:rsidRPr="00634FD0">
        <w:t>u</w:t>
      </w:r>
      <w:r w:rsidRPr="00634FD0">
        <w:t>maines formant un système social.</w:t>
      </w:r>
    </w:p>
    <w:p w:rsidR="008C24AB" w:rsidRPr="00634FD0" w:rsidRDefault="008C24AB" w:rsidP="008C24AB">
      <w:pPr>
        <w:spacing w:before="120" w:after="120"/>
        <w:jc w:val="both"/>
      </w:pPr>
      <w:r w:rsidRPr="00634FD0">
        <w:t>Aux étudiants en droit à qui j’enseigne des éléments de sociologie du droit, je leur dis la même chose du droit. En lui-même, le droit écrit est inerte. Il gît dans des codes, des décisions judiciaires, des ouvrages de doctrine. Il s’anime quand il est utilisé, manipulé, expliqué, co</w:t>
      </w:r>
      <w:r w:rsidRPr="00634FD0">
        <w:t>m</w:t>
      </w:r>
      <w:r w:rsidRPr="00634FD0">
        <w:t>menté par des justiciables ou des professionnels du droit, quand il sert d’argument pour l’avocat ou le juge, quand il est en gestation chez le l</w:t>
      </w:r>
      <w:r w:rsidRPr="00634FD0">
        <w:t>é</w:t>
      </w:r>
      <w:r w:rsidRPr="00634FD0">
        <w:t>gislateur. Le droit devient alors une réalité vivante, parce qu’il est entré dans des réseaux de relations et d’interrelations humaines qui forment le système social juridique. Pour mes étudiants, la porte d’entrée de la s</w:t>
      </w:r>
      <w:r w:rsidRPr="00634FD0">
        <w:t>o</w:t>
      </w:r>
      <w:r w:rsidRPr="00634FD0">
        <w:lastRenderedPageBreak/>
        <w:t>ciologie du droit, c’est avant tout de comprendre que le droit inerte d</w:t>
      </w:r>
      <w:r w:rsidRPr="00634FD0">
        <w:t>e</w:t>
      </w:r>
      <w:r w:rsidRPr="00634FD0">
        <w:t>vient un droit vivant quand il devient un système s</w:t>
      </w:r>
      <w:r w:rsidRPr="00634FD0">
        <w:t>o</w:t>
      </w:r>
      <w:r w:rsidRPr="00634FD0">
        <w:t>cial juridique.</w:t>
      </w:r>
    </w:p>
    <w:p w:rsidR="008C24AB" w:rsidRPr="00634FD0" w:rsidRDefault="008C24AB" w:rsidP="008C24AB">
      <w:pPr>
        <w:spacing w:before="120" w:after="120"/>
        <w:jc w:val="both"/>
      </w:pPr>
      <w:r w:rsidRPr="00634FD0">
        <w:t>Il en va de même du manuel scolaire. Une sociologie du manuel —comme je propose de vous la présenter— commence par la conception du manuel comme objet de système social. Cependant, le système s</w:t>
      </w:r>
      <w:r w:rsidRPr="00634FD0">
        <w:t>o</w:t>
      </w:r>
      <w:r w:rsidRPr="00634FD0">
        <w:t>cial du manuel scolaire est une réalité complexe, comme l’est d’ailleurs le sy</w:t>
      </w:r>
      <w:r w:rsidRPr="00634FD0">
        <w:t>s</w:t>
      </w:r>
      <w:r w:rsidRPr="00634FD0">
        <w:t>tème social du droit. Pour en simplifier la présentation, on peut le conc</w:t>
      </w:r>
      <w:r w:rsidRPr="00634FD0">
        <w:t>e</w:t>
      </w:r>
      <w:r w:rsidRPr="00634FD0">
        <w:t>voir comme un système composé de trois sous-systèmes, ou un ensemble systémique à trois volets. Et ce qui occupe chacun de ces volets et qui en même temps les relie l’un à l’autre, c’est la longue chaîne des a</w:t>
      </w:r>
      <w:r w:rsidRPr="00634FD0">
        <w:t>c</w:t>
      </w:r>
      <w:r w:rsidRPr="00634FD0">
        <w:t>teurs qui traitent le manuel scolaire.</w:t>
      </w:r>
    </w:p>
    <w:p w:rsidR="008C24AB" w:rsidRPr="00634FD0" w:rsidRDefault="008C24AB" w:rsidP="008C24AB">
      <w:pPr>
        <w:spacing w:before="120" w:after="120"/>
        <w:jc w:val="both"/>
      </w:pPr>
      <w:r w:rsidRPr="00634FD0">
        <w:t>Le premier de ces volets ou de ces sous-systèmes, c’est celui des a</w:t>
      </w:r>
      <w:r w:rsidRPr="00634FD0">
        <w:t>c</w:t>
      </w:r>
      <w:r w:rsidRPr="00634FD0">
        <w:t>teurs et des actions qui s’emploient à la production du manuel sc</w:t>
      </w:r>
      <w:r w:rsidRPr="00634FD0">
        <w:t>o</w:t>
      </w:r>
      <w:r w:rsidRPr="00634FD0">
        <w:t>laire, à ce que j’appellerais « l’engendrement » du manuel scolaire. Et déjà ils sont nombreux et diversifiés. On compte ici d’abord les concepteurs, les illustrateurs, dessinateurs, rédacteurs impl</w:t>
      </w:r>
      <w:r w:rsidRPr="00634FD0">
        <w:t>i</w:t>
      </w:r>
      <w:r w:rsidRPr="00634FD0">
        <w:t>qués dans la production de manuels dans les différentes disciplines et aux divers niveaux de ce que l’on appelle précisément et couramment le système scolaire d</w:t>
      </w:r>
      <w:r w:rsidRPr="00634FD0">
        <w:t>e</w:t>
      </w:r>
      <w:r w:rsidRPr="00634FD0">
        <w:t>puis l’enseignement primaire jusqu’à l’université. Même lorsqu’il travaille isolément, le rédacteur appartient à un système s</w:t>
      </w:r>
      <w:r w:rsidRPr="00634FD0">
        <w:t>o</w:t>
      </w:r>
      <w:r w:rsidRPr="00634FD0">
        <w:t>cial de production, car celui-ci co</w:t>
      </w:r>
      <w:r w:rsidRPr="00634FD0">
        <w:t>m</w:t>
      </w:r>
      <w:r w:rsidRPr="00634FD0">
        <w:t>prend encore d’autres intervenants dont il tient compte, avec qui il entre en contact mental, sinon phys</w:t>
      </w:r>
      <w:r w:rsidRPr="00634FD0">
        <w:t>i</w:t>
      </w:r>
      <w:r w:rsidRPr="00634FD0">
        <w:t>que. Le manuel scolaire étant de sa nature porteur de connai</w:t>
      </w:r>
      <w:r w:rsidRPr="00634FD0">
        <w:t>s</w:t>
      </w:r>
      <w:r w:rsidRPr="00634FD0">
        <w:t>sances, il est le porte-parole d’un champ particulier du savoir, d’une science, d’une discipline. La discipline à l</w:t>
      </w:r>
      <w:r w:rsidRPr="00634FD0">
        <w:t>a</w:t>
      </w:r>
      <w:r w:rsidRPr="00634FD0">
        <w:t>quelle appartiennent concepteurs et rédacteurs repr</w:t>
      </w:r>
      <w:r w:rsidRPr="00634FD0">
        <w:t>é</w:t>
      </w:r>
      <w:r w:rsidRPr="00634FD0">
        <w:t>sente elle-même un vaste système social international, où règnent des paradigmes dominants et des paradigmes minoritaires, des théories émergentes, d’autres en d</w:t>
      </w:r>
      <w:r w:rsidRPr="00634FD0">
        <w:t>é</w:t>
      </w:r>
      <w:r w:rsidRPr="00634FD0">
        <w:t>clin, et une hiérarchie de savants reconnus ou en voie de l’être. Le syst</w:t>
      </w:r>
      <w:r w:rsidRPr="00634FD0">
        <w:t>è</w:t>
      </w:r>
      <w:r w:rsidRPr="00634FD0">
        <w:t>me de la discipline se concrétise, se personnalise. Ce sont notamment les réviseurs, les contrôleurs, les uns pour ce qui est de la forme, les autres du fond, travaillant à leur tour soit isolément, soit en comités, qui do</w:t>
      </w:r>
      <w:r w:rsidRPr="00634FD0">
        <w:t>n</w:t>
      </w:r>
      <w:r w:rsidRPr="00634FD0">
        <w:t>nent des avis, des conseils, imposent des corrections et finalement éme</w:t>
      </w:r>
      <w:r w:rsidRPr="00634FD0">
        <w:t>t</w:t>
      </w:r>
      <w:r w:rsidRPr="00634FD0">
        <w:t>tent des verdicts sur la qualité, l’utilité et l’opportunité de tel ou tel m</w:t>
      </w:r>
      <w:r w:rsidRPr="00634FD0">
        <w:t>a</w:t>
      </w:r>
      <w:r w:rsidRPr="00634FD0">
        <w:t>nuel. Finalement, la maison d’édition fait évidemment partie de ce sous-système de production. Celle-ci aborde cependant le manuel sc</w:t>
      </w:r>
      <w:r w:rsidRPr="00634FD0">
        <w:t>o</w:t>
      </w:r>
      <w:r w:rsidRPr="00634FD0">
        <w:t>laire sous un angle particulier, celui de sa rentabilité éventuelle compte t</w:t>
      </w:r>
      <w:r w:rsidRPr="00634FD0">
        <w:t>e</w:t>
      </w:r>
      <w:r w:rsidRPr="00634FD0">
        <w:t xml:space="preserve">nu de la capitalisation qu’il représente. La maison d’édition se trouve </w:t>
      </w:r>
      <w:r w:rsidRPr="00634FD0">
        <w:lastRenderedPageBreak/>
        <w:t>souvent au début de cette chaîne, où on la voit accompagnant ou e</w:t>
      </w:r>
      <w:r w:rsidRPr="00634FD0">
        <w:t>n</w:t>
      </w:r>
      <w:r w:rsidRPr="00634FD0">
        <w:t>courageant les auteurs engagés dans la conception et la rédaction de manuels.</w:t>
      </w:r>
    </w:p>
    <w:p w:rsidR="008C24AB" w:rsidRPr="00634FD0" w:rsidRDefault="008C24AB" w:rsidP="008C24AB">
      <w:pPr>
        <w:spacing w:before="120" w:after="120"/>
        <w:jc w:val="both"/>
      </w:pPr>
      <w:r w:rsidRPr="00634FD0">
        <w:t>Dans la chaîne des acteurs du manuel scolaire, la maison d’édition o</w:t>
      </w:r>
      <w:r w:rsidRPr="00634FD0">
        <w:t>c</w:t>
      </w:r>
      <w:r w:rsidRPr="00634FD0">
        <w:t>cupe une place singulière : elle appartient à la fois à ce premier sous-système social de la production et au deuxième, le sous-système social de la mise en marché et de la distribution du manuel. Cela su</w:t>
      </w:r>
      <w:r w:rsidRPr="00634FD0">
        <w:t>p</w:t>
      </w:r>
      <w:r w:rsidRPr="00634FD0">
        <w:t>pose, voire exige, l’élaboration et la mise en action de politiques de marketing, i</w:t>
      </w:r>
      <w:r w:rsidRPr="00634FD0">
        <w:t>m</w:t>
      </w:r>
      <w:r w:rsidRPr="00634FD0">
        <w:t>pliquant des acteurs expérimentés en la matière, des publicistes, des ve</w:t>
      </w:r>
      <w:r w:rsidRPr="00634FD0">
        <w:t>n</w:t>
      </w:r>
      <w:r w:rsidRPr="00634FD0">
        <w:t>deurs et, bien sûr, un vaste système de transport pour mener le « produit » vers sa clientèle.</w:t>
      </w:r>
    </w:p>
    <w:p w:rsidR="008C24AB" w:rsidRPr="00634FD0" w:rsidRDefault="008C24AB" w:rsidP="008C24AB">
      <w:pPr>
        <w:spacing w:before="120" w:after="120"/>
        <w:jc w:val="both"/>
      </w:pPr>
      <w:r w:rsidRPr="00634FD0">
        <w:t>Ce qui nous entraîne vers le troisième sous-système, celui des a</w:t>
      </w:r>
      <w:r w:rsidRPr="00634FD0">
        <w:t>c</w:t>
      </w:r>
      <w:r w:rsidRPr="00634FD0">
        <w:t>teurs et actions de la consommation du manuel scolaire. Ici, l’acteur central est évidemment l’élève ou l’étudiant, celui ou celle à qui est en définitive destiné le produit fini de la vaste chaîne de travail qui a précédé pour a</w:t>
      </w:r>
      <w:r w:rsidRPr="00634FD0">
        <w:t>r</w:t>
      </w:r>
      <w:r w:rsidRPr="00634FD0">
        <w:t>river jusqu’à lui ou à elle. Selon l’usage actif ou passif, intelligent ou a</w:t>
      </w:r>
      <w:r w:rsidRPr="00634FD0">
        <w:t>b</w:t>
      </w:r>
      <w:r w:rsidRPr="00634FD0">
        <w:t>surde, quotidien ou occasionnel qu’il en fera, c’est cet acteur-consommateur qui donnera sa vraie vie au manuel scolaire, la vie pour l</w:t>
      </w:r>
      <w:r w:rsidRPr="00634FD0">
        <w:t>a</w:t>
      </w:r>
      <w:r w:rsidRPr="00634FD0">
        <w:t>quelle il a été conçu en vue de laquelle a travaillé la longue chaîne des deux sous-systèmes précédents. L’élève, l’étudiant peut consommer son manuel d’une mani</w:t>
      </w:r>
      <w:r w:rsidRPr="00634FD0">
        <w:t>è</w:t>
      </w:r>
      <w:r w:rsidRPr="00634FD0">
        <w:t>re solitaire ou en groupe, avec des frères et soeurs, des amis, des compagnons ou confrères d’études. Mais même s’il l’absorbe isolément, il le fait dans le cadre d’un sy</w:t>
      </w:r>
      <w:r w:rsidRPr="00634FD0">
        <w:t>s</w:t>
      </w:r>
      <w:r w:rsidRPr="00634FD0">
        <w:t>tème social, celui du milieu éducatif où il se trouve, avec des ense</w:t>
      </w:r>
      <w:r w:rsidRPr="00634FD0">
        <w:t>i</w:t>
      </w:r>
      <w:r w:rsidRPr="00634FD0">
        <w:t>gnants, des éducateurs, des professeurs qui soit lui recommandent ce manuel, soit le lui imp</w:t>
      </w:r>
      <w:r w:rsidRPr="00634FD0">
        <w:t>o</w:t>
      </w:r>
      <w:r w:rsidRPr="00634FD0">
        <w:t>sent, qui en classe le commentent ou parfois le décortiquent et en préparent les d</w:t>
      </w:r>
      <w:r w:rsidRPr="00634FD0">
        <w:t>i</w:t>
      </w:r>
      <w:r w:rsidRPr="00634FD0">
        <w:t>verses utilisations possibles. Et pour les plus jeunes, les parents ou les tuteurs de l’élève interviennent également de diverses manières pour e</w:t>
      </w:r>
      <w:r w:rsidRPr="00634FD0">
        <w:t>n</w:t>
      </w:r>
      <w:r w:rsidRPr="00634FD0">
        <w:t>courager et parfois aider l’enfant dans l’utilisation du manuel. Ils se tro</w:t>
      </w:r>
      <w:r w:rsidRPr="00634FD0">
        <w:t>u</w:t>
      </w:r>
      <w:r w:rsidRPr="00634FD0">
        <w:t>vent aussi qu’ils (les parents) deviennent à l’occasion les juges en dernier ressort de la qualité et de l’opportunité du manuel, soit entre eux, soit en présence ou en l’absence de l’enfant, soit enfin dans leurs interactions avec le personnel enseignant et la direction de l’institution que fréque</w:t>
      </w:r>
      <w:r w:rsidRPr="00634FD0">
        <w:t>n</w:t>
      </w:r>
      <w:r w:rsidRPr="00634FD0">
        <w:t>tent leurs e</w:t>
      </w:r>
      <w:r w:rsidRPr="00634FD0">
        <w:t>n</w:t>
      </w:r>
      <w:r w:rsidRPr="00634FD0">
        <w:t>fants.</w:t>
      </w:r>
    </w:p>
    <w:p w:rsidR="008C24AB" w:rsidRPr="00634FD0" w:rsidRDefault="008C24AB" w:rsidP="008C24AB">
      <w:pPr>
        <w:spacing w:before="120" w:after="120"/>
        <w:jc w:val="both"/>
      </w:pPr>
      <w:r w:rsidRPr="00634FD0">
        <w:t>Il arrive que, dans le langage courant, c’est ce troisième sous-système de la consommation que l’on appelle « le marché du livre ». Mais en r</w:t>
      </w:r>
      <w:r w:rsidRPr="00634FD0">
        <w:t>é</w:t>
      </w:r>
      <w:r w:rsidRPr="00634FD0">
        <w:t>alité, le vrai marché du livre, dans le sens le plus authent</w:t>
      </w:r>
      <w:r w:rsidRPr="00634FD0">
        <w:t>i</w:t>
      </w:r>
      <w:r w:rsidRPr="00634FD0">
        <w:t>que de l’expression, c’est l’ensemble de cette longue chaîne d’acteurs et de sous-systèmes, qui s’étend du concepteur du manuel à l’élève-consommateur, en passant par tous les chaînons sociaux reliés les uns aux autres. Dès qu’ils entrent en action, le concepteur et le rédacteur du manuel appa</w:t>
      </w:r>
      <w:r w:rsidRPr="00634FD0">
        <w:t>r</w:t>
      </w:r>
      <w:r w:rsidRPr="00634FD0">
        <w:t>tiennent déjà à la longue chaîne du marché du m</w:t>
      </w:r>
      <w:r w:rsidRPr="00634FD0">
        <w:t>a</w:t>
      </w:r>
      <w:r w:rsidRPr="00634FD0">
        <w:t>nuel, par l’intérêt à la fois intellectuel et économique qu’ils portent à la production efficace du manuel. Parler des consommateurs comme étant le marché du manuel, c’est une manière de concrétiser, de pe</w:t>
      </w:r>
      <w:r w:rsidRPr="00634FD0">
        <w:t>r</w:t>
      </w:r>
      <w:r w:rsidRPr="00634FD0">
        <w:t>sonnaliser et donc de visualiser le marché du manuel. Mais le vérit</w:t>
      </w:r>
      <w:r w:rsidRPr="00634FD0">
        <w:t>a</w:t>
      </w:r>
      <w:r w:rsidRPr="00634FD0">
        <w:t>ble marché, c’est l’ensemble de toutes les interventions par tous les acteurs se situant entre les deux bouts de la chaîne humaine qui fait le manuel vivant.</w:t>
      </w:r>
    </w:p>
    <w:p w:rsidR="008C24AB" w:rsidRPr="00634FD0" w:rsidRDefault="008C24AB" w:rsidP="008C24AB">
      <w:pPr>
        <w:spacing w:before="120" w:after="120"/>
        <w:jc w:val="both"/>
      </w:pPr>
      <w:r w:rsidRPr="00634FD0">
        <w:t>Je ne veux pas terminer cette première partie de mon exposé sur le système social du manuel sans ajouter deux autres composantes essentie</w:t>
      </w:r>
      <w:r w:rsidRPr="00634FD0">
        <w:t>l</w:t>
      </w:r>
      <w:r w:rsidRPr="00634FD0">
        <w:t>les : celle d’abord des diverses sources et modalités de régulation de ce système. Il n’existe pas de syst</w:t>
      </w:r>
      <w:r w:rsidRPr="00634FD0">
        <w:t>è</w:t>
      </w:r>
      <w:r w:rsidRPr="00634FD0">
        <w:t>me social sans une forme à tout le moins minimale de régulation. Compte tenu de l’importance du manuel scolaire dans le système de l’enseignement, il est évide</w:t>
      </w:r>
      <w:r w:rsidRPr="00634FD0">
        <w:t>m</w:t>
      </w:r>
      <w:r w:rsidRPr="00634FD0">
        <w:t>ment l’objet de diverses réglementations. À tout seigneur tout honneur : le législateur n’a pu d</w:t>
      </w:r>
      <w:r w:rsidRPr="00634FD0">
        <w:t>e</w:t>
      </w:r>
      <w:r w:rsidRPr="00634FD0">
        <w:t>meurer indifférent aux manuels scolaires utilisés dans le système p</w:t>
      </w:r>
      <w:r w:rsidRPr="00634FD0">
        <w:t>u</w:t>
      </w:r>
      <w:r w:rsidRPr="00634FD0">
        <w:t>blic et aussi dans le système privé de l’enseignement. S’il ne légifère génér</w:t>
      </w:r>
      <w:r w:rsidRPr="00634FD0">
        <w:t>a</w:t>
      </w:r>
      <w:r w:rsidRPr="00634FD0">
        <w:t>lement pas sur le contenu des manuels, le Parlement le fait en mettant en place des instances de contrôle ou de vérification de la qualité scientif</w:t>
      </w:r>
      <w:r w:rsidRPr="00634FD0">
        <w:t>i</w:t>
      </w:r>
      <w:r w:rsidRPr="00634FD0">
        <w:t>que et pédagogique des m</w:t>
      </w:r>
      <w:r w:rsidRPr="00634FD0">
        <w:t>a</w:t>
      </w:r>
      <w:r w:rsidRPr="00634FD0">
        <w:t>nuels en usage, aussi bien que des politiques de financement, de diffusion et de m</w:t>
      </w:r>
      <w:r w:rsidRPr="00634FD0">
        <w:t>i</w:t>
      </w:r>
      <w:r w:rsidRPr="00634FD0">
        <w:t>se en marché du manuel. Il existe ainsi un droit positif, une réglementation officie</w:t>
      </w:r>
      <w:r w:rsidRPr="00634FD0">
        <w:t>l</w:t>
      </w:r>
      <w:r w:rsidRPr="00634FD0">
        <w:t>le de la part de l’État, qui s’insère dans ce champ du droit moderne qui a connu depuis quelques déce</w:t>
      </w:r>
      <w:r w:rsidRPr="00634FD0">
        <w:t>n</w:t>
      </w:r>
      <w:r w:rsidRPr="00634FD0">
        <w:t>nies une véritable explosion, qu’on enseigne dans nos facultés de droit sous le titre du « droit de l’éducation ». Parallèlement ou en co</w:t>
      </w:r>
      <w:r w:rsidRPr="00634FD0">
        <w:t>m</w:t>
      </w:r>
      <w:r w:rsidRPr="00634FD0">
        <w:t>plément de la réglementation étatique existent d’autres formes de régul</w:t>
      </w:r>
      <w:r w:rsidRPr="00634FD0">
        <w:t>a</w:t>
      </w:r>
      <w:r w:rsidRPr="00634FD0">
        <w:t>tion, plus ou moins formalisées et officialisées. Je fais ici allusion à la présence efficace de normes que l’on peut appeler morales, éthiques, e</w:t>
      </w:r>
      <w:r w:rsidRPr="00634FD0">
        <w:t>s</w:t>
      </w:r>
      <w:r w:rsidRPr="00634FD0">
        <w:t>thétiques ou sociales régissant en particulier la production des m</w:t>
      </w:r>
      <w:r w:rsidRPr="00634FD0">
        <w:t>a</w:t>
      </w:r>
      <w:r w:rsidRPr="00634FD0">
        <w:t>nuels Ceux-ci, par exemple, ont été expurgés des préjugés sexistes dont on les a dit porteurs. On a voulu corriger les stéréotypes du ga</w:t>
      </w:r>
      <w:r w:rsidRPr="00634FD0">
        <w:t>r</w:t>
      </w:r>
      <w:r w:rsidRPr="00634FD0">
        <w:t>çon et de la fille, jugés néfastes à l’éducation et au développement psychologique et social des uns et des autres. Au Canada, les images négatives des Amérindiens ont été bannies de nos manuels d’histoire ou de lecture, pour être rempl</w:t>
      </w:r>
      <w:r w:rsidRPr="00634FD0">
        <w:t>a</w:t>
      </w:r>
      <w:r w:rsidRPr="00634FD0">
        <w:t>cées par une vision à la fois plus réali</w:t>
      </w:r>
      <w:r w:rsidRPr="00634FD0">
        <w:t>s</w:t>
      </w:r>
      <w:r w:rsidRPr="00634FD0">
        <w:t>te et plus positive de leur rôle dans notre histoire nationale ancienne et récente. Éviter le retour de ces préj</w:t>
      </w:r>
      <w:r w:rsidRPr="00634FD0">
        <w:t>u</w:t>
      </w:r>
      <w:r w:rsidRPr="00634FD0">
        <w:t>gés et stéréotypes suppose une régulation à tout le moins informelle, s</w:t>
      </w:r>
      <w:r w:rsidRPr="00634FD0">
        <w:t>i</w:t>
      </w:r>
      <w:r w:rsidRPr="00634FD0">
        <w:t>non formelle, de la production de nos manuels scolaires canadiens.</w:t>
      </w:r>
    </w:p>
    <w:p w:rsidR="008C24AB" w:rsidRPr="00634FD0" w:rsidRDefault="008C24AB" w:rsidP="008C24AB">
      <w:pPr>
        <w:spacing w:before="120" w:after="120"/>
        <w:jc w:val="both"/>
      </w:pPr>
      <w:r w:rsidRPr="00634FD0">
        <w:t>La dernière composante du système social du manuel scolaire, ce sont les conflits et les tensions qu’il peut comporter. Un système s</w:t>
      </w:r>
      <w:r w:rsidRPr="00634FD0">
        <w:t>o</w:t>
      </w:r>
      <w:r w:rsidRPr="00634FD0">
        <w:t>cial sans tension est bien rare, et celui du manuel scolaire n’y échappe pas. Les disciplines scientifiques connaissent généralement des div</w:t>
      </w:r>
      <w:r w:rsidRPr="00634FD0">
        <w:t>i</w:t>
      </w:r>
      <w:r w:rsidRPr="00634FD0">
        <w:t>sions internes entre écoles de pensée divergentes ou opposées, qui se répercutent dans le système social de la production et de l’utilisation du manuel. Il existe aussi des divergences entre les intérêts de la r</w:t>
      </w:r>
      <w:r w:rsidRPr="00634FD0">
        <w:t>e</w:t>
      </w:r>
      <w:r w:rsidRPr="00634FD0">
        <w:t>cherche et ceux de l’enseignement, comme il peut exister des conflits entre les intérêts scie</w:t>
      </w:r>
      <w:r w:rsidRPr="00634FD0">
        <w:t>n</w:t>
      </w:r>
      <w:r w:rsidRPr="00634FD0">
        <w:t>tifiques et les intérêts financiers. On peut aussi reconnaître des conflits et tensions entre les consommateurs du m</w:t>
      </w:r>
      <w:r w:rsidRPr="00634FD0">
        <w:t>a</w:t>
      </w:r>
      <w:r w:rsidRPr="00634FD0">
        <w:t>nuel et ceux qui l’ont conçu et réalisé. Bref, tout système social existe et fonctionne avec ses tensions, en tentant de les gérer le moins mal possible. Ce qui fait qu’il n’est pas statique, mais toujours en mouv</w:t>
      </w:r>
      <w:r w:rsidRPr="00634FD0">
        <w:t>e</w:t>
      </w:r>
      <w:r w:rsidRPr="00634FD0">
        <w:t>ment, en changement, un changement qui s’est énormément accéléré au cours des dernières décennies.</w:t>
      </w:r>
    </w:p>
    <w:p w:rsidR="008C24AB" w:rsidRDefault="008C24AB" w:rsidP="008C24AB">
      <w:pPr>
        <w:spacing w:before="120" w:after="120"/>
        <w:jc w:val="both"/>
      </w:pPr>
      <w:r w:rsidRPr="00634FD0">
        <w:t>Et puisque je parle d’écoles de pensée, je saisis l’occasion pour d</w:t>
      </w:r>
      <w:r w:rsidRPr="00634FD0">
        <w:t>i</w:t>
      </w:r>
      <w:r w:rsidRPr="00634FD0">
        <w:t>re qu’en soci</w:t>
      </w:r>
      <w:r w:rsidRPr="00634FD0">
        <w:t>o</w:t>
      </w:r>
      <w:r w:rsidRPr="00634FD0">
        <w:t>logie, le recours à la notion de système social est bien loin de faire l’unanimité. En réalité, la notion a ses promoteurs et elle a ses d</w:t>
      </w:r>
      <w:r w:rsidRPr="00634FD0">
        <w:t>é</w:t>
      </w:r>
      <w:r w:rsidRPr="00634FD0">
        <w:t>tracteurs. Si je l’ai utilisée, c’est comme moyen heuristique, pour m’aider à présenter une description quelque peu construite et ordonnée de la tot</w:t>
      </w:r>
      <w:r w:rsidRPr="00634FD0">
        <w:t>a</w:t>
      </w:r>
      <w:r w:rsidRPr="00634FD0">
        <w:t>lité des actions et relations humaines qui font la vie quotidienne du m</w:t>
      </w:r>
      <w:r w:rsidRPr="00634FD0">
        <w:t>a</w:t>
      </w:r>
      <w:r w:rsidRPr="00634FD0">
        <w:t>nuel scolaire. La question à la fois théorique et empirique se pose to</w:t>
      </w:r>
      <w:r w:rsidRPr="00634FD0">
        <w:t>u</w:t>
      </w:r>
      <w:r w:rsidRPr="00634FD0">
        <w:t>jours : la réalité sociale est-elle un système social, ou le système social n’est-il qu’un appareil conceptuel, plus ou moins utile pour l’analyse de la réalité sociale ? Je ne réponds pas ici à cette difficile question, qui r</w:t>
      </w:r>
      <w:r w:rsidRPr="00634FD0">
        <w:t>e</w:t>
      </w:r>
      <w:r w:rsidRPr="00634FD0">
        <w:t>querrait un long développ</w:t>
      </w:r>
      <w:r w:rsidRPr="00634FD0">
        <w:t>e</w:t>
      </w:r>
      <w:r w:rsidRPr="00634FD0">
        <w:t>ment.</w:t>
      </w:r>
    </w:p>
    <w:p w:rsidR="008C24AB" w:rsidRPr="00634FD0" w:rsidRDefault="008C24AB" w:rsidP="008C24AB">
      <w:pPr>
        <w:spacing w:before="120" w:after="120"/>
        <w:jc w:val="both"/>
      </w:pPr>
    </w:p>
    <w:p w:rsidR="008C24AB" w:rsidRPr="00634FD0" w:rsidRDefault="008C24AB" w:rsidP="008C24AB">
      <w:pPr>
        <w:pStyle w:val="planchest"/>
      </w:pPr>
      <w:r w:rsidRPr="00634FD0">
        <w:t>-II-</w:t>
      </w:r>
    </w:p>
    <w:p w:rsidR="008C24AB" w:rsidRDefault="008C24AB" w:rsidP="008C24AB">
      <w:pPr>
        <w:spacing w:before="120" w:after="120"/>
        <w:jc w:val="both"/>
      </w:pPr>
    </w:p>
    <w:p w:rsidR="008C24AB" w:rsidRPr="00634FD0" w:rsidRDefault="008C24AB" w:rsidP="008C24AB">
      <w:pPr>
        <w:spacing w:before="120" w:after="120"/>
        <w:jc w:val="both"/>
      </w:pPr>
      <w:r w:rsidRPr="00634FD0">
        <w:t>Mais, ayant fait le choix d’utiliser cette notion, je vais continuer d’y recourir dans la deuxième partie de mon exposé. À cette fin, je comme</w:t>
      </w:r>
      <w:r w:rsidRPr="00634FD0">
        <w:t>n</w:t>
      </w:r>
      <w:r w:rsidRPr="00634FD0">
        <w:t>cerai par dire que tous ceux qui ont travaillé avec la notion de système et de système social ont rappelé qu’il n’y a pas de système sans un enviro</w:t>
      </w:r>
      <w:r w:rsidRPr="00634FD0">
        <w:t>n</w:t>
      </w:r>
      <w:r w:rsidRPr="00634FD0">
        <w:t>nement et que les rapports entre un système et son e</w:t>
      </w:r>
      <w:r w:rsidRPr="00634FD0">
        <w:t>n</w:t>
      </w:r>
      <w:r w:rsidRPr="00634FD0">
        <w:t>vironnement sont infiniment variables et peuvent être infiniment co</w:t>
      </w:r>
      <w:r w:rsidRPr="00634FD0">
        <w:t>m</w:t>
      </w:r>
      <w:r w:rsidRPr="00634FD0">
        <w:t>plexes. En particulier, le degré d’autonomie d’un système en regard de son e</w:t>
      </w:r>
      <w:r w:rsidRPr="00634FD0">
        <w:t>n</w:t>
      </w:r>
      <w:r w:rsidRPr="00634FD0">
        <w:t>vironnement varie d’un système à l’autre.</w:t>
      </w:r>
    </w:p>
    <w:p w:rsidR="008C24AB" w:rsidRPr="00634FD0" w:rsidRDefault="008C24AB" w:rsidP="008C24AB">
      <w:pPr>
        <w:spacing w:before="120" w:after="120"/>
        <w:jc w:val="both"/>
      </w:pPr>
      <w:r w:rsidRPr="00634FD0">
        <w:t>Le système social du manuel n’est évidemment pas un système aut</w:t>
      </w:r>
      <w:r w:rsidRPr="00634FD0">
        <w:t>o</w:t>
      </w:r>
      <w:r w:rsidRPr="00634FD0">
        <w:t>nome. Il s’inscrit dans le vaste système social de la société à laque</w:t>
      </w:r>
      <w:r w:rsidRPr="00634FD0">
        <w:t>l</w:t>
      </w:r>
      <w:r w:rsidRPr="00634FD0">
        <w:t>le il appartient en même temps qu’à d’autres sous-systèmes. J’ai déjà me</w:t>
      </w:r>
      <w:r w:rsidRPr="00634FD0">
        <w:t>n</w:t>
      </w:r>
      <w:r w:rsidRPr="00634FD0">
        <w:t>tionné les disciplines scientifiques, qui ont elles-mêmes leur exi</w:t>
      </w:r>
      <w:r w:rsidRPr="00634FD0">
        <w:t>s</w:t>
      </w:r>
      <w:r w:rsidRPr="00634FD0">
        <w:t>tence comme système social et leur mode de régulation propre. Év</w:t>
      </w:r>
      <w:r w:rsidRPr="00634FD0">
        <w:t>o</w:t>
      </w:r>
      <w:r w:rsidRPr="00634FD0">
        <w:t>quons aussi les religions et les Églises, qui demeurent d’importants et actifs défini</w:t>
      </w:r>
      <w:r w:rsidRPr="00634FD0">
        <w:t>s</w:t>
      </w:r>
      <w:r w:rsidRPr="00634FD0">
        <w:t>seurs de visions du monde (</w:t>
      </w:r>
      <w:r w:rsidRPr="00634FD0">
        <w:rPr>
          <w:i/>
          <w:iCs/>
        </w:rPr>
        <w:t>Weltanschauungen</w:t>
      </w:r>
      <w:r w:rsidRPr="00634FD0">
        <w:t>) qui ont inspiré et cont</w:t>
      </w:r>
      <w:r w:rsidRPr="00634FD0">
        <w:t>i</w:t>
      </w:r>
      <w:r w:rsidRPr="00634FD0">
        <w:t>nuent d’inspirer, ouvertement ou indirectement, ou implicitement certa</w:t>
      </w:r>
      <w:r w:rsidRPr="00634FD0">
        <w:t>i</w:t>
      </w:r>
      <w:r w:rsidRPr="00634FD0">
        <w:t>nes catégories de manuels scolaires. Les savants qui depuis bon nombre d’années se sont spécialisés dans l’analyse des systèmes ont donné dive</w:t>
      </w:r>
      <w:r w:rsidRPr="00634FD0">
        <w:t>r</w:t>
      </w:r>
      <w:r w:rsidRPr="00634FD0">
        <w:t>ses appellations aux relations qu’entretient tout système à ses frontières avec son environnement et avec les a</w:t>
      </w:r>
      <w:r w:rsidRPr="00634FD0">
        <w:t>u</w:t>
      </w:r>
      <w:r w:rsidRPr="00634FD0">
        <w:t>tres systèmes de son milieu. Tous ont eu beaucoup à dire sur tout ce qui se passe et se vit aux frontières des systèmes. C’est dans cette perspective que j’aborde maintenant le thème du manuel scolaire dans le contexte des mutations qui ont affecté sa vie et ne cessent de l’affecter.</w:t>
      </w:r>
    </w:p>
    <w:p w:rsidR="008C24AB" w:rsidRPr="00634FD0" w:rsidRDefault="008C24AB" w:rsidP="008C24AB">
      <w:pPr>
        <w:spacing w:before="120" w:after="120"/>
        <w:jc w:val="both"/>
      </w:pPr>
      <w:r w:rsidRPr="00634FD0">
        <w:t>La première de ces mutations est reliée à la Deuxième guerre mondi</w:t>
      </w:r>
      <w:r w:rsidRPr="00634FD0">
        <w:t>a</w:t>
      </w:r>
      <w:r w:rsidRPr="00634FD0">
        <w:t>le et à la période qui s’en est immédiatement suivie. Chez les pays qui faisaient partie de ceux qui s’appelaient les Alliés, cette guerre fut entr</w:t>
      </w:r>
      <w:r w:rsidRPr="00634FD0">
        <w:t>e</w:t>
      </w:r>
      <w:r w:rsidRPr="00634FD0">
        <w:t>prise et menée au nom de la défense de la démocratie contre l’invasion des totalitarismes nazi et fasciste. Mais au sortir de la gue</w:t>
      </w:r>
      <w:r w:rsidRPr="00634FD0">
        <w:t>r</w:t>
      </w:r>
      <w:r w:rsidRPr="00634FD0">
        <w:t>re, il fallut bien se rendre compte que nos pays étaient dans les faits moins démocratiques qu’on le disait. En particulier, les systèmes sc</w:t>
      </w:r>
      <w:r w:rsidRPr="00634FD0">
        <w:t>o</w:t>
      </w:r>
      <w:r w:rsidRPr="00634FD0">
        <w:t>laires de nos pays étaient tous élitistes, ne favorisant qu’une mince tranche de jeunes de ch</w:t>
      </w:r>
      <w:r w:rsidRPr="00634FD0">
        <w:t>a</w:t>
      </w:r>
      <w:r w:rsidRPr="00634FD0">
        <w:t>que génération, des jeunes généralement déjà favorisés par leurs origines s</w:t>
      </w:r>
      <w:r w:rsidRPr="00634FD0">
        <w:t>o</w:t>
      </w:r>
      <w:r w:rsidRPr="00634FD0">
        <w:t>cio-économiques. Devant ce constat, presque tous les pays occidentaux s’engagèrent après la Deuxième guerre dans des études et des politiques destinées à étendre le plus possible l’accès à l’éducation, au moins de n</w:t>
      </w:r>
      <w:r w:rsidRPr="00634FD0">
        <w:t>i</w:t>
      </w:r>
      <w:r w:rsidRPr="00634FD0">
        <w:t>veau primaire et s</w:t>
      </w:r>
      <w:r w:rsidRPr="00634FD0">
        <w:t>e</w:t>
      </w:r>
      <w:r w:rsidRPr="00634FD0">
        <w:t>condaire, en éliminant toute forme de discrimination sociale, économique, religieuse et autre. On a alors assisté à la généralis</w:t>
      </w:r>
      <w:r w:rsidRPr="00634FD0">
        <w:t>a</w:t>
      </w:r>
      <w:r w:rsidRPr="00634FD0">
        <w:t>tion de l’enseignement primaire et secondaire, et à l’ouverture des voies m</w:t>
      </w:r>
      <w:r w:rsidRPr="00634FD0">
        <w:t>e</w:t>
      </w:r>
      <w:r w:rsidRPr="00634FD0">
        <w:t>nant aux études post-secondaires et supérieures. On peut dire que nous avons alors assisté à une révolution culturelle : pour la première fois dans l’histoire de l’humanité, tous les jeunes de chaque génération, filles et garçons des pays occidentaux, avaient désormais accès à l’école primaire et même s</w:t>
      </w:r>
      <w:r w:rsidRPr="00634FD0">
        <w:t>e</w:t>
      </w:r>
      <w:r w:rsidRPr="00634FD0">
        <w:t>condaire. L’instruction n’était désormais plus le privilège qu’elle était depuis to</w:t>
      </w:r>
      <w:r w:rsidRPr="00634FD0">
        <w:t>u</w:t>
      </w:r>
      <w:r w:rsidRPr="00634FD0">
        <w:t>jours, mais un droit détenu par chaque jeune, et même une obligation. La démocratisation de nos sy</w:t>
      </w:r>
      <w:r w:rsidRPr="00634FD0">
        <w:t>s</w:t>
      </w:r>
      <w:r w:rsidRPr="00634FD0">
        <w:t>tèmes d’enseignement fut sans doute la plus profonde mutation soci</w:t>
      </w:r>
      <w:r w:rsidRPr="00634FD0">
        <w:t>a</w:t>
      </w:r>
      <w:r w:rsidRPr="00634FD0">
        <w:t>le du XX</w:t>
      </w:r>
      <w:r w:rsidRPr="00634FD0">
        <w:rPr>
          <w:vertAlign w:val="superscript"/>
        </w:rPr>
        <w:t>e</w:t>
      </w:r>
      <w:r w:rsidRPr="00634FD0">
        <w:t xml:space="preserve"> siècle, celle qui allait entraîner les effets les plus importants dans tous les domaines de la vie.</w:t>
      </w:r>
    </w:p>
    <w:p w:rsidR="008C24AB" w:rsidRPr="00634FD0" w:rsidRDefault="008C24AB" w:rsidP="008C24AB">
      <w:pPr>
        <w:spacing w:before="120" w:after="120"/>
        <w:jc w:val="both"/>
      </w:pPr>
      <w:r w:rsidRPr="00634FD0">
        <w:t>Dans ce contexte, le système social du manuel scolaire a connu une expansion comme on n’en avait encore jamais connue, parce qu’on a fait du manuel scolaire un agent actif de cette mutation sociale. Les ense</w:t>
      </w:r>
      <w:r w:rsidRPr="00634FD0">
        <w:t>i</w:t>
      </w:r>
      <w:r w:rsidRPr="00634FD0">
        <w:t>gnants ont eu besoin plus que jamais de matériel didactique pour les a</w:t>
      </w:r>
      <w:r w:rsidRPr="00634FD0">
        <w:t>s</w:t>
      </w:r>
      <w:r w:rsidRPr="00634FD0">
        <w:t>sister dans leur tâche. Des garçons et filles à qui ce ne serait pas arrivé s’ils avaient vécu auparavant, tenaient des livres dans leurs mains, qu’ils devaient lire, consulter, étudier, mémoriser. Pour un grand nombre de foyers, le manuel scolaire fut le premier —et lon</w:t>
      </w:r>
      <w:r w:rsidRPr="00634FD0">
        <w:t>g</w:t>
      </w:r>
      <w:r w:rsidRPr="00634FD0">
        <w:t>temps le seul— livre à trouver place sur la table familiale et, pour bien des parents, il fut l’occasion de s’instruire eux-mêmes en même temps que leurs enfants. À partir de cette époque, la chaîne du manuel sc</w:t>
      </w:r>
      <w:r w:rsidRPr="00634FD0">
        <w:t>o</w:t>
      </w:r>
      <w:r w:rsidRPr="00634FD0">
        <w:t>laire s’est étendue pour inclure les enfants-consommateurs de tous les quartiers des villes où elle n’avait guère pénétrés auparavant et ceux des campagnes les plus élo</w:t>
      </w:r>
      <w:r w:rsidRPr="00634FD0">
        <w:t>i</w:t>
      </w:r>
      <w:r w:rsidRPr="00634FD0">
        <w:t>gnées qu’elle n’avait jamais rejoints.</w:t>
      </w:r>
    </w:p>
    <w:p w:rsidR="008C24AB" w:rsidRPr="00634FD0" w:rsidRDefault="008C24AB" w:rsidP="008C24AB">
      <w:pPr>
        <w:spacing w:before="120" w:after="120"/>
        <w:jc w:val="both"/>
      </w:pPr>
      <w:r w:rsidRPr="00634FD0">
        <w:t>Cela a eu comme effet que le manuel scolaire a alors acquis une i</w:t>
      </w:r>
      <w:r w:rsidRPr="00634FD0">
        <w:t>m</w:t>
      </w:r>
      <w:r w:rsidRPr="00634FD0">
        <w:t>portance s</w:t>
      </w:r>
      <w:r w:rsidRPr="00634FD0">
        <w:t>o</w:t>
      </w:r>
      <w:r w:rsidRPr="00634FD0">
        <w:t>ciale et politique, et évidemment aussi économique, qu’il n’avait jamais connue. Il est devenu, peut-on dire, une institution publ</w:t>
      </w:r>
      <w:r w:rsidRPr="00634FD0">
        <w:t>i</w:t>
      </w:r>
      <w:r w:rsidRPr="00634FD0">
        <w:t>que, sinon un personnage public et, de ce fait, objet de comme</w:t>
      </w:r>
      <w:r w:rsidRPr="00634FD0">
        <w:t>n</w:t>
      </w:r>
      <w:r w:rsidRPr="00634FD0">
        <w:t>taires et d’appréciations publics autant que privés. Des livres et des articles no</w:t>
      </w:r>
      <w:r w:rsidRPr="00634FD0">
        <w:t>m</w:t>
      </w:r>
      <w:r w:rsidRPr="00634FD0">
        <w:t>breux, les uns pamphlétaires, d’autres scientifiques ou pr</w:t>
      </w:r>
      <w:r w:rsidRPr="00634FD0">
        <w:t>é</w:t>
      </w:r>
      <w:r w:rsidRPr="00634FD0">
        <w:t>tendant l’être ont été écrits sur les manuels scolaires. De leur côté, des journalistes de médias écrits et électroniques se sont tout à coup retrouvés dans le syst</w:t>
      </w:r>
      <w:r w:rsidRPr="00634FD0">
        <w:t>è</w:t>
      </w:r>
      <w:r w:rsidRPr="00634FD0">
        <w:t>me s</w:t>
      </w:r>
      <w:r w:rsidRPr="00634FD0">
        <w:t>o</w:t>
      </w:r>
      <w:r w:rsidRPr="00634FD0">
        <w:t>cial du manuel scolaire souvent pour faire écho aux critiques que se méritent pre</w:t>
      </w:r>
      <w:r w:rsidRPr="00634FD0">
        <w:t>s</w:t>
      </w:r>
      <w:r w:rsidRPr="00634FD0">
        <w:t>que sans cesse les manuels en usage. Cela a amené nos États, par l’intermédiaire d’un ministère de l’Éducation ou d’autres in</w:t>
      </w:r>
      <w:r w:rsidRPr="00634FD0">
        <w:t>s</w:t>
      </w:r>
      <w:r w:rsidRPr="00634FD0">
        <w:t>tances, à occuper ou à être invité, vo</w:t>
      </w:r>
      <w:r w:rsidRPr="00634FD0">
        <w:t>i</w:t>
      </w:r>
      <w:r w:rsidRPr="00634FD0">
        <w:t>re pressé d’occuper une place plus importante et un rôle plus actif dans le système social du manuel scolaire. J’en donne un exemple tiré de l’histoire du Québec. En 1964, la Commi</w:t>
      </w:r>
      <w:r w:rsidRPr="00634FD0">
        <w:t>s</w:t>
      </w:r>
      <w:r w:rsidRPr="00634FD0">
        <w:t>sion royale d’enquête sur l’enseignement au Québec, chargé par le go</w:t>
      </w:r>
      <w:r w:rsidRPr="00634FD0">
        <w:t>u</w:t>
      </w:r>
      <w:r w:rsidRPr="00634FD0">
        <w:t>vernement de l’époque de faire des recommandations sur l’ensemble du syst</w:t>
      </w:r>
      <w:r w:rsidRPr="00634FD0">
        <w:t>è</w:t>
      </w:r>
      <w:r w:rsidRPr="00634FD0">
        <w:t>me scolaire québécois, consacra dans la deuxième tranche de son Rapport, un bon nombre de pages et de recommandations à la question des manuels scolaires. Considérant que « le manuel scolaire occupera encore longtemps dans nos écoles une place prédominante et restera to</w:t>
      </w:r>
      <w:r w:rsidRPr="00634FD0">
        <w:t>u</w:t>
      </w:r>
      <w:r w:rsidRPr="00634FD0">
        <w:t>jours un instrument nécessaire à l’instruction », les commissaires ont adressé à l’État québécois un certain nombre de recommandations, dont je cite les principales.</w:t>
      </w:r>
    </w:p>
    <w:p w:rsidR="008C24AB" w:rsidRDefault="008C24AB" w:rsidP="008C24AB">
      <w:pPr>
        <w:pStyle w:val="Grillecouleur-Accent1"/>
      </w:pPr>
    </w:p>
    <w:p w:rsidR="008C24AB" w:rsidRPr="00634FD0" w:rsidRDefault="008C24AB" w:rsidP="008C24AB">
      <w:pPr>
        <w:pStyle w:val="Grillecouleur-Accent1"/>
      </w:pPr>
      <w:r w:rsidRPr="00634FD0">
        <w:t>« Nous recommandons qu’on entreprenne un inventaire des manuels a</w:t>
      </w:r>
      <w:r w:rsidRPr="00634FD0">
        <w:t>c</w:t>
      </w:r>
      <w:r w:rsidRPr="00634FD0">
        <w:t>tuellement en usage dans les écoles, afin de mettre au rancart tous ceux qui sont de mauvaise qualité ».</w:t>
      </w:r>
    </w:p>
    <w:p w:rsidR="008C24AB" w:rsidRPr="00634FD0" w:rsidRDefault="008C24AB" w:rsidP="008C24AB">
      <w:pPr>
        <w:pStyle w:val="Grillecouleur-Accent1"/>
      </w:pPr>
      <w:r w:rsidRPr="00634FD0">
        <w:t>« Nous recommandons que le ministère de l’Éducation mette sur pied un service des manuels scolaires comptant tout le personnel requis pour évaluer les besoins, pour organiser les concours, pour garder contact avec les auteurs, avec les éditeurs et avec les maîtres ».</w:t>
      </w:r>
    </w:p>
    <w:p w:rsidR="008C24AB" w:rsidRPr="00634FD0" w:rsidRDefault="008C24AB" w:rsidP="008C24AB">
      <w:pPr>
        <w:pStyle w:val="Grillecouleur-Accent1"/>
      </w:pPr>
      <w:r w:rsidRPr="00634FD0">
        <w:t>« Nous recommandons qu’un comité consultatif assiste le service des m</w:t>
      </w:r>
      <w:r w:rsidRPr="00634FD0">
        <w:t>a</w:t>
      </w:r>
      <w:r w:rsidRPr="00634FD0">
        <w:t>nuels scolaires du ministère de l’Éducation et que ce comité soit composé de représentants des auteurs, des éditeurs, des instituteurs, des commissaires d’écoles et des parents ».</w:t>
      </w:r>
    </w:p>
    <w:p w:rsidR="008C24AB" w:rsidRDefault="008C24AB" w:rsidP="008C24AB">
      <w:pPr>
        <w:pStyle w:val="Grillecouleur-Accent1"/>
      </w:pPr>
      <w:r w:rsidRPr="00634FD0">
        <w:t>« Nous recommandons que le ministère de l’Éducation adopte une polit</w:t>
      </w:r>
      <w:r w:rsidRPr="00634FD0">
        <w:t>i</w:t>
      </w:r>
      <w:r w:rsidRPr="00634FD0">
        <w:t>que g</w:t>
      </w:r>
      <w:r w:rsidRPr="00634FD0">
        <w:t>é</w:t>
      </w:r>
      <w:r w:rsidRPr="00634FD0">
        <w:t>néreuse pour favoriser la production de manuels scolaires de bonne qual</w:t>
      </w:r>
      <w:r w:rsidRPr="00634FD0">
        <w:t>i</w:t>
      </w:r>
      <w:r w:rsidRPr="00634FD0">
        <w:t>té ».</w:t>
      </w:r>
      <w:r>
        <w:t> </w:t>
      </w:r>
      <w:r>
        <w:rPr>
          <w:rStyle w:val="Appelnotedebasdep"/>
        </w:rPr>
        <w:footnoteReference w:id="1"/>
      </w:r>
    </w:p>
    <w:p w:rsidR="008C24AB" w:rsidRPr="00634FD0" w:rsidRDefault="008C24AB" w:rsidP="008C24AB">
      <w:pPr>
        <w:spacing w:before="120" w:after="120"/>
        <w:jc w:val="both"/>
      </w:pPr>
    </w:p>
    <w:p w:rsidR="008C24AB" w:rsidRPr="00634FD0" w:rsidRDefault="008C24AB" w:rsidP="008C24AB">
      <w:pPr>
        <w:spacing w:before="120" w:after="120"/>
        <w:jc w:val="both"/>
      </w:pPr>
      <w:r w:rsidRPr="00634FD0">
        <w:t>On le voit bien par ces extraits, l’intérêt que portaient les membres de cette Commission à un enseignement de bonne qualité passait, entre a</w:t>
      </w:r>
      <w:r w:rsidRPr="00634FD0">
        <w:t>u</w:t>
      </w:r>
      <w:r w:rsidRPr="00634FD0">
        <w:t>tres, par la qualité des manuels scolaires utilisés dans les écoles et, par conséquent, par l’obligation qu’ils faisaient à l’État de s’impliquer dava</w:t>
      </w:r>
      <w:r w:rsidRPr="00634FD0">
        <w:t>n</w:t>
      </w:r>
      <w:r w:rsidRPr="00634FD0">
        <w:t>tage dans la chaîne du système social de production des manuels scola</w:t>
      </w:r>
      <w:r w:rsidRPr="00634FD0">
        <w:t>i</w:t>
      </w:r>
      <w:r w:rsidRPr="00634FD0">
        <w:t>res. Les commissaires plaçaient même l’État à la tête de cette chaîne, tout en l’invitant à collaborer avec d’autres intervenants situés à d’autres m</w:t>
      </w:r>
      <w:r w:rsidRPr="00634FD0">
        <w:t>o</w:t>
      </w:r>
      <w:r w:rsidRPr="00634FD0">
        <w:t>ments de la longue chaîne de ce même système social.</w:t>
      </w:r>
    </w:p>
    <w:p w:rsidR="008C24AB" w:rsidRPr="00634FD0" w:rsidRDefault="008C24AB" w:rsidP="008C24AB">
      <w:pPr>
        <w:spacing w:before="120" w:after="120"/>
        <w:jc w:val="both"/>
      </w:pPr>
      <w:r w:rsidRPr="00634FD0">
        <w:t>Cependant, il se trouve qu’au même moment où le manuel scolaire prenait une telle expansion, il rencontrait un concurrent de taille : les nouvelles technologies de l’information étaient en pleine et rapide expa</w:t>
      </w:r>
      <w:r w:rsidRPr="00634FD0">
        <w:t>n</w:t>
      </w:r>
      <w:r w:rsidRPr="00634FD0">
        <w:t>sion et frappaient aux portes des écoles, lycées, collèges et unive</w:t>
      </w:r>
      <w:r w:rsidRPr="00634FD0">
        <w:t>r</w:t>
      </w:r>
      <w:r w:rsidRPr="00634FD0">
        <w:t>sités. On sait aujourd’hui la place toujours grandissa</w:t>
      </w:r>
      <w:r w:rsidRPr="00634FD0">
        <w:t>n</w:t>
      </w:r>
      <w:r w:rsidRPr="00634FD0">
        <w:t>te qu’elles se sont faites. Dans le même Rapport de la Commission québécoise que je viens de c</w:t>
      </w:r>
      <w:r w:rsidRPr="00634FD0">
        <w:t>i</w:t>
      </w:r>
      <w:r w:rsidRPr="00634FD0">
        <w:t>ter, à la suite du chapitre sur « les techniques audiovisuelles », les co</w:t>
      </w:r>
      <w:r w:rsidRPr="00634FD0">
        <w:t>m</w:t>
      </w:r>
      <w:r w:rsidRPr="00634FD0">
        <w:t>missaires écrivaient, en 1964 encore : « Les progrès technologiques, en mult</w:t>
      </w:r>
      <w:r w:rsidRPr="00634FD0">
        <w:t>i</w:t>
      </w:r>
      <w:r w:rsidRPr="00634FD0">
        <w:t>pliant les moyens d’exploration et de connaissance du monde, sont en voie de f</w:t>
      </w:r>
      <w:r w:rsidRPr="00634FD0">
        <w:t>a</w:t>
      </w:r>
      <w:r w:rsidRPr="00634FD0">
        <w:t>çonner une société nouvelle où se devinent les formes d’un humanisme fondamentalement diff</w:t>
      </w:r>
      <w:r w:rsidRPr="00634FD0">
        <w:t>é</w:t>
      </w:r>
      <w:r w:rsidRPr="00634FD0">
        <w:t>rent de l’humanisme classique. Le professeur et le livre ne sont plus seuls à enseigner l’enfant. La radio, la télévision, le tourne-disque, le magnétoph</w:t>
      </w:r>
      <w:r w:rsidRPr="00634FD0">
        <w:t>o</w:t>
      </w:r>
      <w:r w:rsidRPr="00634FD0">
        <w:t>ne, le projecteur de cinéma enseignent aussi, et de façon différente... »</w:t>
      </w:r>
      <w:r>
        <w:t> </w:t>
      </w:r>
      <w:r>
        <w:rPr>
          <w:rStyle w:val="Appelnotedebasdep"/>
        </w:rPr>
        <w:footnoteReference w:id="2"/>
      </w:r>
      <w:r w:rsidRPr="00634FD0">
        <w:t>. On pense à tout ce qu’on devrait ajouter aujourd’hui à cette liste, déjà longue pour l’époque, d</w:t>
      </w:r>
      <w:r w:rsidRPr="00634FD0">
        <w:t>é</w:t>
      </w:r>
      <w:r w:rsidRPr="00634FD0">
        <w:t>sormais bien courte, où il n’était pas encore question comme maintenant du « manuel numérique ». Extérieurs d’abord au système social du m</w:t>
      </w:r>
      <w:r w:rsidRPr="00634FD0">
        <w:t>a</w:t>
      </w:r>
      <w:r w:rsidRPr="00634FD0">
        <w:t>nuel scolaire, les tenants et promoteurs de ces technologies l’ont pénétré et solidement investi. Il en résulte que le manuel n’entre pas isolé de tout contexte culturel dans la vie de l’élève, de l’étudiant et de sa famille. Il doit trouver sa place dans la vie de jeunes, d’hommes et de femmes qui lisent, fréquentent le cinéma à domicile ou en salle, vont au théâtre, voyagent dans le monde et de plus en plus voyagent et commun</w:t>
      </w:r>
      <w:r w:rsidRPr="00634FD0">
        <w:t>i</w:t>
      </w:r>
      <w:r w:rsidRPr="00634FD0">
        <w:t>quent par petit écran interposé. C’est dans ce contexte sociétal et culturel que se situe la concurrence que les techniques modernes de l’information et des connai</w:t>
      </w:r>
      <w:r w:rsidRPr="00634FD0">
        <w:t>s</w:t>
      </w:r>
      <w:r w:rsidRPr="00634FD0">
        <w:t>sances livrent au manuel scolaire.</w:t>
      </w:r>
    </w:p>
    <w:p w:rsidR="008C24AB" w:rsidRPr="00634FD0" w:rsidRDefault="008C24AB" w:rsidP="008C24AB">
      <w:pPr>
        <w:spacing w:before="120" w:after="120"/>
        <w:jc w:val="both"/>
      </w:pPr>
      <w:r w:rsidRPr="00634FD0">
        <w:t>Par suite de l’arrivée de ces concurrents, qui ont représenté une vér</w:t>
      </w:r>
      <w:r w:rsidRPr="00634FD0">
        <w:t>i</w:t>
      </w:r>
      <w:r w:rsidRPr="00634FD0">
        <w:t>table révol</w:t>
      </w:r>
      <w:r w:rsidRPr="00634FD0">
        <w:t>u</w:t>
      </w:r>
      <w:r w:rsidRPr="00634FD0">
        <w:t>tion culturelle, le manuel scolaire n’a cessé de courir le risque d’être identifié à une pédagogie trop exclusivement « livresque » et à d</w:t>
      </w:r>
      <w:r w:rsidRPr="00634FD0">
        <w:t>e</w:t>
      </w:r>
      <w:r w:rsidRPr="00634FD0">
        <w:t>voir s’en défendre. Cependant, en dépit de ces concurrents et de ces ri</w:t>
      </w:r>
      <w:r w:rsidRPr="00634FD0">
        <w:t>s</w:t>
      </w:r>
      <w:r w:rsidRPr="00634FD0">
        <w:t>ques, le système social du manuel demeure toujours présent et actif dans l’enseignement à tous les niveaux, du primaire à l’universitaire, sur tous les continents, dans tous les conte</w:t>
      </w:r>
      <w:r w:rsidRPr="00634FD0">
        <w:t>x</w:t>
      </w:r>
      <w:r w:rsidRPr="00634FD0">
        <w:t>tes si variés, de développement ou de sous-développement économique. Peut-être même est-il paradoxal</w:t>
      </w:r>
      <w:r w:rsidRPr="00634FD0">
        <w:t>e</w:t>
      </w:r>
      <w:r w:rsidRPr="00634FD0">
        <w:t>ment plus présent que jamais. C’est qu’en réalité le manuel scolaire demeure le principal reflet et principal dépositaire des changements incessants dans tous les champs du savoir, ainsi qu’il accompagne les changements dans la pédagogie et la didactique des différentes disciplines. Tout le système social du manuel, depuis les concepteurs, jusqu’à ses utilisateurs, est sans cesse interpellé et animé par la course en avant de toutes les sciences et de leur pédagogie. Nous vivons et participons à une époque caractérisée par une mutation intellectuelle d’une ampleur et d’une rapidité prob</w:t>
      </w:r>
      <w:r w:rsidRPr="00634FD0">
        <w:t>a</w:t>
      </w:r>
      <w:r w:rsidRPr="00634FD0">
        <w:t>blement uniques dans l’histoire de l’humanité. Nos manuels et l’usage qu’on en fait dans notre enseignement sont le reflet de cette mutation, et les acteurs du système social du manuel scolaire reproduisent, s</w:t>
      </w:r>
      <w:r w:rsidRPr="00634FD0">
        <w:t>u</w:t>
      </w:r>
      <w:r w:rsidRPr="00634FD0">
        <w:t>bissent ou accélèrent cette mutation. Ce colloque en témoigne él</w:t>
      </w:r>
      <w:r w:rsidRPr="00634FD0">
        <w:t>o</w:t>
      </w:r>
      <w:r w:rsidRPr="00634FD0">
        <w:t>quemment, en faisant état des innombrables recherches dont le manuel est l’objet, et j’ajoute dont le système social du manuel est lui-même l’objet.</w:t>
      </w:r>
    </w:p>
    <w:p w:rsidR="008C24AB" w:rsidRPr="00634FD0" w:rsidRDefault="008C24AB" w:rsidP="008C24AB">
      <w:pPr>
        <w:spacing w:before="120" w:after="120"/>
        <w:jc w:val="both"/>
      </w:pPr>
      <w:r w:rsidRPr="00634FD0">
        <w:t>Mais ce large contexte nouveau et que l’on peut croire définitif du manuel scolaire ouvre en même temps une autre perspective : le m</w:t>
      </w:r>
      <w:r w:rsidRPr="00634FD0">
        <w:t>a</w:t>
      </w:r>
      <w:r w:rsidRPr="00634FD0">
        <w:t>nuel scolaire a une fonction civique, il fait partie des instruments de l’apprentissage de la vie en société et de la vie du citoyen dans sa cité. Il doit donc être un miroir aussi peu déformant que possible de la s</w:t>
      </w:r>
      <w:r w:rsidRPr="00634FD0">
        <w:t>o</w:t>
      </w:r>
      <w:r w:rsidRPr="00634FD0">
        <w:t>ciété. On lui demande même de contribuer à corriger les préjugés et stéréotypes trop courants dans nos sociétés. On exige qu’il ne soit ni raciste, ni sexi</w:t>
      </w:r>
      <w:r w:rsidRPr="00634FD0">
        <w:t>s</w:t>
      </w:r>
      <w:r w:rsidRPr="00634FD0">
        <w:t>te, ni fondamentaliste, ni intégriste, ni exclusiviste. Et comme nos soci</w:t>
      </w:r>
      <w:r w:rsidRPr="00634FD0">
        <w:t>é</w:t>
      </w:r>
      <w:r w:rsidRPr="00634FD0">
        <w:t>tés sont engagées dans des mutations successives, le manuel se retrouve dans la position peut-être peu confortable de d</w:t>
      </w:r>
      <w:r w:rsidRPr="00634FD0">
        <w:t>e</w:t>
      </w:r>
      <w:r w:rsidRPr="00634FD0">
        <w:t>voir être en même temps un miroir de la société mais aussi un verre correcteur pour ses jeunes ut</w:t>
      </w:r>
      <w:r w:rsidRPr="00634FD0">
        <w:t>i</w:t>
      </w:r>
      <w:r w:rsidRPr="00634FD0">
        <w:t>lisateurs. C’est ainsi que l’on a voulu ou qu’on a été forcé d’expurger nos manuels scolaires des perceptions stéré</w:t>
      </w:r>
      <w:r w:rsidRPr="00634FD0">
        <w:t>o</w:t>
      </w:r>
      <w:r w:rsidRPr="00634FD0">
        <w:t>typées du garçon et de la fille, du père et de la mère, du Noir et du Jaune, et de l’Amérindien trop lon</w:t>
      </w:r>
      <w:r w:rsidRPr="00634FD0">
        <w:t>g</w:t>
      </w:r>
      <w:r w:rsidRPr="00634FD0">
        <w:t>temps décrit comme le sauvage cruel, païen et inculte.</w:t>
      </w:r>
    </w:p>
    <w:p w:rsidR="008C24AB" w:rsidRPr="00634FD0" w:rsidRDefault="008C24AB" w:rsidP="008C24AB">
      <w:pPr>
        <w:spacing w:before="120" w:after="120"/>
        <w:jc w:val="both"/>
      </w:pPr>
      <w:r w:rsidRPr="00634FD0">
        <w:t>Ces mutations survenues depuis la Deuxième Guerre mondiale se sont concrétisées dans une profonde transformation sociétale des classes s</w:t>
      </w:r>
      <w:r w:rsidRPr="00634FD0">
        <w:t>o</w:t>
      </w:r>
      <w:r w:rsidRPr="00634FD0">
        <w:t>ciales, que je résum</w:t>
      </w:r>
      <w:r w:rsidRPr="00634FD0">
        <w:t>e</w:t>
      </w:r>
      <w:r w:rsidRPr="00634FD0">
        <w:t>rai par la montée de la classe moyenne. Pour une large part, cette inflation de la classe moyenne est le résultat de la dém</w:t>
      </w:r>
      <w:r w:rsidRPr="00634FD0">
        <w:t>o</w:t>
      </w:r>
      <w:r w:rsidRPr="00634FD0">
        <w:t>cratisation du système d’enseignement dans nos sociétés, tout autant que de la transformation de la structure économique et du monde de l’emploi. Cette classe moyenne est aujourd’hui le principal environnement du sy</w:t>
      </w:r>
      <w:r w:rsidRPr="00634FD0">
        <w:t>s</w:t>
      </w:r>
      <w:r w:rsidRPr="00634FD0">
        <w:t>tème social du manuel scolaire, parce que c’est surtout cette cla</w:t>
      </w:r>
      <w:r w:rsidRPr="00634FD0">
        <w:t>s</w:t>
      </w:r>
      <w:r w:rsidRPr="00634FD0">
        <w:t>se qui est consommatrice des oeuvres et des biens culturels, à travers tous les m</w:t>
      </w:r>
      <w:r w:rsidRPr="00634FD0">
        <w:t>é</w:t>
      </w:r>
      <w:r w:rsidRPr="00634FD0">
        <w:t>dias maintenant à notre disposition, sinon à notre service. Cette prédom</w:t>
      </w:r>
      <w:r w:rsidRPr="00634FD0">
        <w:t>i</w:t>
      </w:r>
      <w:r w:rsidRPr="00634FD0">
        <w:t>nance de la classe moyenne pose cependant au système social du manuel scolaire un double défi. Il ne doit pas être inféodé à la vision du monde et à l’idéologie de la classe moyenne occidentale, tout comme il n’aurait pas dû l’être à la vision du monde de l’aristocratie et de la bourgeoisie : c’est le premier défi, et il est de taille car il est bien difficile de prendre sa di</w:t>
      </w:r>
      <w:r w:rsidRPr="00634FD0">
        <w:t>s</w:t>
      </w:r>
      <w:r w:rsidRPr="00634FD0">
        <w:t>tance à l’endroit de ce qui nous paraît « normal ». Le second défi consiste à ne pas ignorer et occulter les segments de nos sociétés et du monde qui n’appartiennent pas à la classe moyenne, c’est-à-dire avant tout tous ceux que la pauvreté exclut du mode de vie et des conditions de vie de la cla</w:t>
      </w:r>
      <w:r w:rsidRPr="00634FD0">
        <w:t>s</w:t>
      </w:r>
      <w:r w:rsidRPr="00634FD0">
        <w:t>se moyenne occidentale et de la vision des choses qui s’y rattachent.</w:t>
      </w:r>
    </w:p>
    <w:p w:rsidR="008C24AB" w:rsidRPr="00634FD0" w:rsidRDefault="008C24AB" w:rsidP="008C24AB">
      <w:pPr>
        <w:spacing w:before="120" w:after="120"/>
        <w:jc w:val="both"/>
      </w:pPr>
      <w:r w:rsidRPr="00634FD0">
        <w:t>Ce double défi, la recherche sur le manuel et autour du manuel scola</w:t>
      </w:r>
      <w:r w:rsidRPr="00634FD0">
        <w:t>i</w:t>
      </w:r>
      <w:r w:rsidRPr="00634FD0">
        <w:t>re peut contribuer à le relever, notamment en entretenant</w:t>
      </w:r>
      <w:r w:rsidRPr="00634FD0">
        <w:rPr>
          <w:color w:val="FF0000"/>
        </w:rPr>
        <w:t xml:space="preserve"> </w:t>
      </w:r>
      <w:r w:rsidRPr="00634FD0">
        <w:t>la distance n</w:t>
      </w:r>
      <w:r w:rsidRPr="00634FD0">
        <w:t>é</w:t>
      </w:r>
      <w:r w:rsidRPr="00634FD0">
        <w:t>cessaire avec les forces de pouvoir et d’influence sociale qui s’exercent sur la production, la distrib</w:t>
      </w:r>
      <w:r w:rsidRPr="00634FD0">
        <w:t>u</w:t>
      </w:r>
      <w:r w:rsidRPr="00634FD0">
        <w:t>tion et la consommation du manuel. Ce qui m’amène, pour conclure, à revenir sur la chaîne des acteurs du manuel et son système social, que je présentais au début de mon exposé. Ce que j’en ai dit à ce moment comportait une grave l</w:t>
      </w:r>
      <w:r w:rsidRPr="00634FD0">
        <w:t>a</w:t>
      </w:r>
      <w:r w:rsidRPr="00634FD0">
        <w:t>cune : je n’ai pas fait mention des chercheurs dans le système social du manuel scolaire. Il su</w:t>
      </w:r>
      <w:r w:rsidRPr="00634FD0">
        <w:t>f</w:t>
      </w:r>
      <w:r w:rsidRPr="00634FD0">
        <w:t>fit pourtant de prendre connaissance de l’imposant programme du coll</w:t>
      </w:r>
      <w:r w:rsidRPr="00634FD0">
        <w:t>o</w:t>
      </w:r>
      <w:r w:rsidRPr="00634FD0">
        <w:t>que qui s’ouvre ce soir, de la diversité des thèmes abordés et de l’étendue internationale des communications qui seront présentées, pour prendre conscience de l’active prése</w:t>
      </w:r>
      <w:r w:rsidRPr="00634FD0">
        <w:t>n</w:t>
      </w:r>
      <w:r w:rsidRPr="00634FD0">
        <w:t>ce des chercheurs sur le manuel dans la chaîne des acteurs. Pour en quelque sorte boucler la boucle de la sociol</w:t>
      </w:r>
      <w:r w:rsidRPr="00634FD0">
        <w:t>o</w:t>
      </w:r>
      <w:r w:rsidRPr="00634FD0">
        <w:t>gie du manuel scolaire, j’ajoute maintenant que dans le système social du manuel, les che</w:t>
      </w:r>
      <w:r w:rsidRPr="00634FD0">
        <w:t>r</w:t>
      </w:r>
      <w:r w:rsidRPr="00634FD0">
        <w:t>cheurs ont occupé au cours des dernières décennies et occupent to</w:t>
      </w:r>
      <w:r w:rsidRPr="00634FD0">
        <w:t>u</w:t>
      </w:r>
      <w:r w:rsidRPr="00634FD0">
        <w:t>jours davantage une place grandissante, avec des recherches portant sur tous les moments de la vie du manuel scolaire, de sa conce</w:t>
      </w:r>
      <w:r w:rsidRPr="00634FD0">
        <w:t>p</w:t>
      </w:r>
      <w:r w:rsidRPr="00634FD0">
        <w:t>tion à son utilisation. Un colloque international de l’ampleur de celui-ci a</w:t>
      </w:r>
      <w:r w:rsidRPr="00634FD0">
        <w:t>u</w:t>
      </w:r>
      <w:r w:rsidRPr="00634FD0">
        <w:t>rait, sauf erreur, été impensable il y a quarante ans, et même moins. Grâce à vos recherches, les crit</w:t>
      </w:r>
      <w:r w:rsidRPr="00634FD0">
        <w:t>i</w:t>
      </w:r>
      <w:r w:rsidRPr="00634FD0">
        <w:t>ques que peuvent encore se mériter nos manuels scolaires sont et seront toujours, espérons-nous, plus ra</w:t>
      </w:r>
      <w:r w:rsidRPr="00634FD0">
        <w:t>i</w:t>
      </w:r>
      <w:r w:rsidRPr="00634FD0">
        <w:t>sonnées et plus éclairantes qu’elles ne l’étaient en 1960. En conséquence, les m</w:t>
      </w:r>
      <w:r w:rsidRPr="00634FD0">
        <w:t>a</w:t>
      </w:r>
      <w:r w:rsidRPr="00634FD0">
        <w:t>nuels conçus à tous les niveaux de l’enseignement, de l’école primaire à l’université, et dans tous les champs du savoir, ne pourront que gagner en qualité et leur utilisation en efficacité. C’est avec cet objectif en tête que vous avez été conviés à ce colloque. Je souhaite donc à vos travaux des deux prochains jours tout le succès que l’on peut avec raison en attendre.</w:t>
      </w:r>
    </w:p>
    <w:p w:rsidR="008C24AB" w:rsidRDefault="008C24AB" w:rsidP="008C24AB">
      <w:pPr>
        <w:jc w:val="both"/>
      </w:pPr>
    </w:p>
    <w:p w:rsidR="008C24AB" w:rsidRDefault="008C24AB" w:rsidP="008C24AB">
      <w:pPr>
        <w:jc w:val="both"/>
      </w:pPr>
    </w:p>
    <w:p w:rsidR="008C24AB" w:rsidRDefault="008C24AB" w:rsidP="008C24AB">
      <w:pPr>
        <w:jc w:val="both"/>
      </w:pPr>
    </w:p>
    <w:p w:rsidR="008C24AB" w:rsidRDefault="008C24AB" w:rsidP="008C24AB">
      <w:pPr>
        <w:pStyle w:val="suite"/>
      </w:pPr>
      <w:r>
        <w:t>Fin du texte</w:t>
      </w:r>
    </w:p>
    <w:sectPr w:rsidR="008C24AB" w:rsidSect="008C24AB">
      <w:headerReference w:type="default" r:id="rId18"/>
      <w:pgSz w:w="12240" w:h="15840"/>
      <w:pgMar w:top="1800" w:right="108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13C" w:rsidRDefault="00C8713C">
      <w:r>
        <w:separator/>
      </w:r>
    </w:p>
  </w:endnote>
  <w:endnote w:type="continuationSeparator" w:id="0">
    <w:p w:rsidR="00C8713C" w:rsidRDefault="00C8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13C" w:rsidRDefault="00C8713C">
      <w:pPr>
        <w:ind w:firstLine="0"/>
      </w:pPr>
      <w:r>
        <w:separator/>
      </w:r>
    </w:p>
  </w:footnote>
  <w:footnote w:type="continuationSeparator" w:id="0">
    <w:p w:rsidR="00C8713C" w:rsidRDefault="00C8713C">
      <w:pPr>
        <w:ind w:firstLine="0"/>
      </w:pPr>
      <w:r>
        <w:separator/>
      </w:r>
    </w:p>
  </w:footnote>
  <w:footnote w:id="1">
    <w:p w:rsidR="008C24AB" w:rsidRDefault="008C24AB" w:rsidP="008C24AB">
      <w:pPr>
        <w:pStyle w:val="Notedebasdepage"/>
      </w:pPr>
      <w:r>
        <w:rPr>
          <w:rStyle w:val="Appelnotedebasdep"/>
        </w:rPr>
        <w:footnoteRef/>
      </w:r>
      <w:r>
        <w:t xml:space="preserve"> </w:t>
      </w:r>
      <w:r>
        <w:tab/>
      </w:r>
      <w:hyperlink r:id="rId1" w:history="1">
        <w:r w:rsidRPr="00B950EC">
          <w:rPr>
            <w:rStyle w:val="Lienhypertexte"/>
            <w:i/>
            <w:iCs/>
          </w:rPr>
          <w:t>Rapport de la Commission royale d’enquête sur l’enseignement pour la Province de Québec</w:t>
        </w:r>
      </w:hyperlink>
      <w:r w:rsidRPr="00B950EC">
        <w:t>, vol. 3, p. 294.</w:t>
      </w:r>
    </w:p>
  </w:footnote>
  <w:footnote w:id="2">
    <w:p w:rsidR="008C24AB" w:rsidRDefault="008C24AB" w:rsidP="008C24AB">
      <w:pPr>
        <w:pStyle w:val="Notedebasdepage"/>
      </w:pPr>
      <w:r>
        <w:rPr>
          <w:rStyle w:val="Appelnotedebasdep"/>
        </w:rPr>
        <w:footnoteRef/>
      </w:r>
      <w:r>
        <w:t xml:space="preserve"> </w:t>
      </w:r>
      <w:r>
        <w:tab/>
      </w:r>
      <w:r>
        <w:rPr>
          <w:i/>
          <w:iCs/>
        </w:rPr>
        <w:t>Ibidem</w:t>
      </w:r>
      <w:r>
        <w:t>, p. 297.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4AB" w:rsidRDefault="008C24AB" w:rsidP="008C24AB">
    <w:pPr>
      <w:pStyle w:val="En-tte"/>
      <w:tabs>
        <w:tab w:val="clear" w:pos="4320"/>
        <w:tab w:val="clear" w:pos="8640"/>
        <w:tab w:val="right" w:pos="7740"/>
        <w:tab w:val="right" w:pos="8280"/>
      </w:tabs>
      <w:ind w:firstLine="0"/>
      <w:rPr>
        <w:rFonts w:ascii="Times New Roman" w:hAnsi="Times New Roman"/>
      </w:rPr>
    </w:pPr>
    <w:r>
      <w:rPr>
        <w:rFonts w:ascii="Times New Roman" w:hAnsi="Times New Roman"/>
      </w:rPr>
      <w:tab/>
      <w:t xml:space="preserve">Guy Rocher, </w:t>
    </w:r>
    <w:r w:rsidRPr="001229AF">
      <w:rPr>
        <w:rFonts w:ascii="Times New Roman" w:hAnsi="Times New Roman"/>
      </w:rPr>
      <w:t>“Le manuel scolaire et les mutations sociales”.</w:t>
    </w:r>
    <w:r>
      <w:rPr>
        <w:rFonts w:ascii="Times New Roman" w:hAnsi="Times New Roman"/>
      </w:rPr>
      <w:t xml:space="preserve"> (2006)</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C8713C">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17</w:t>
    </w:r>
    <w:r>
      <w:rPr>
        <w:rStyle w:val="Numrodepage"/>
        <w:rFonts w:ascii="Times New Roman" w:hAnsi="Times New Roman"/>
      </w:rPr>
      <w:fldChar w:fldCharType="end"/>
    </w:r>
  </w:p>
  <w:p w:rsidR="008C24AB" w:rsidRDefault="008C24AB">
    <w:pPr>
      <w:pBdr>
        <w:top w:val="single" w:sz="4" w:space="1" w:color="auto"/>
      </w:pBdr>
      <w:spacing w:before="60"/>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545062"/>
    <w:lvl w:ilvl="0">
      <w:start w:val="1"/>
      <w:numFmt w:val="bullet"/>
      <w:lvlText w:val=""/>
      <w:lvlJc w:val="left"/>
      <w:pPr>
        <w:tabs>
          <w:tab w:val="num" w:pos="0"/>
        </w:tabs>
      </w:pPr>
      <w:rPr>
        <w:rFonts w:ascii="Symbol" w:eastAsia="Times New Roman" w:hAnsi="Symbol" w:hint="default"/>
      </w:rPr>
    </w:lvl>
    <w:lvl w:ilvl="1">
      <w:start w:val="1"/>
      <w:numFmt w:val="bullet"/>
      <w:lvlText w:val=""/>
      <w:lvlJc w:val="left"/>
      <w:pPr>
        <w:tabs>
          <w:tab w:val="num" w:pos="720"/>
        </w:tabs>
        <w:ind w:left="1080" w:hanging="360"/>
      </w:pPr>
      <w:rPr>
        <w:rFonts w:ascii="Symbol" w:eastAsia="Times New Roman"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eastAsia="Times New Roman"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73"/>
    <w:rsid w:val="008C24AB"/>
    <w:rsid w:val="00A21B65"/>
    <w:rsid w:val="00C8713C"/>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B3063E2E-3D3D-9A4B-ACE9-6ED53A46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F1E"/>
    <w:pPr>
      <w:ind w:firstLine="360"/>
    </w:pPr>
    <w:rPr>
      <w:rFonts w:ascii="Times New Roman" w:eastAsia="Times New Roman" w:hAnsi="Times New Roman"/>
      <w:sz w:val="28"/>
      <w:lang w:eastAsia="en-US"/>
    </w:rPr>
  </w:style>
  <w:style w:type="paragraph" w:styleId="Titre1">
    <w:name w:val="heading 1"/>
    <w:next w:val="Normal"/>
    <w:link w:val="Titre1Car"/>
    <w:qFormat/>
    <w:rsid w:val="00433461"/>
    <w:pPr>
      <w:outlineLvl w:val="0"/>
    </w:pPr>
    <w:rPr>
      <w:rFonts w:eastAsia="Times New Roman"/>
      <w:noProof/>
      <w:lang w:eastAsia="en-US"/>
    </w:rPr>
  </w:style>
  <w:style w:type="paragraph" w:styleId="Titre2">
    <w:name w:val="heading 2"/>
    <w:next w:val="Normal"/>
    <w:link w:val="Titre2Car"/>
    <w:qFormat/>
    <w:rsid w:val="00433461"/>
    <w:pPr>
      <w:outlineLvl w:val="1"/>
    </w:pPr>
    <w:rPr>
      <w:rFonts w:eastAsia="Times New Roman"/>
      <w:noProof/>
      <w:lang w:eastAsia="en-US"/>
    </w:rPr>
  </w:style>
  <w:style w:type="paragraph" w:styleId="Titre3">
    <w:name w:val="heading 3"/>
    <w:next w:val="Normal"/>
    <w:link w:val="Titre3Car"/>
    <w:qFormat/>
    <w:rsid w:val="00433461"/>
    <w:pPr>
      <w:outlineLvl w:val="2"/>
    </w:pPr>
    <w:rPr>
      <w:rFonts w:eastAsia="Times New Roman"/>
      <w:noProof/>
      <w:lang w:eastAsia="en-US"/>
    </w:rPr>
  </w:style>
  <w:style w:type="paragraph" w:styleId="Titre4">
    <w:name w:val="heading 4"/>
    <w:next w:val="Normal"/>
    <w:link w:val="Titre4Car"/>
    <w:qFormat/>
    <w:rsid w:val="00433461"/>
    <w:pPr>
      <w:outlineLvl w:val="3"/>
    </w:pPr>
    <w:rPr>
      <w:rFonts w:eastAsia="Times New Roman"/>
      <w:noProof/>
      <w:lang w:eastAsia="en-US"/>
    </w:rPr>
  </w:style>
  <w:style w:type="paragraph" w:styleId="Titre5">
    <w:name w:val="heading 5"/>
    <w:next w:val="Normal"/>
    <w:link w:val="Titre5Car"/>
    <w:qFormat/>
    <w:rsid w:val="00433461"/>
    <w:pPr>
      <w:outlineLvl w:val="4"/>
    </w:pPr>
    <w:rPr>
      <w:rFonts w:eastAsia="Times New Roman"/>
      <w:noProof/>
      <w:lang w:eastAsia="en-US"/>
    </w:rPr>
  </w:style>
  <w:style w:type="paragraph" w:styleId="Titre6">
    <w:name w:val="heading 6"/>
    <w:next w:val="Normal"/>
    <w:link w:val="Titre6Car"/>
    <w:qFormat/>
    <w:rsid w:val="00433461"/>
    <w:pPr>
      <w:outlineLvl w:val="5"/>
    </w:pPr>
    <w:rPr>
      <w:rFonts w:eastAsia="Times New Roman"/>
      <w:noProof/>
      <w:lang w:eastAsia="en-US"/>
    </w:rPr>
  </w:style>
  <w:style w:type="paragraph" w:styleId="Titre7">
    <w:name w:val="heading 7"/>
    <w:next w:val="Normal"/>
    <w:link w:val="Titre7Car"/>
    <w:qFormat/>
    <w:rsid w:val="00433461"/>
    <w:pPr>
      <w:outlineLvl w:val="6"/>
    </w:pPr>
    <w:rPr>
      <w:rFonts w:eastAsia="Times New Roman"/>
      <w:noProof/>
      <w:lang w:eastAsia="en-US"/>
    </w:rPr>
  </w:style>
  <w:style w:type="paragraph" w:styleId="Titre8">
    <w:name w:val="heading 8"/>
    <w:next w:val="Normal"/>
    <w:link w:val="Titre8Car"/>
    <w:qFormat/>
    <w:rsid w:val="00433461"/>
    <w:pPr>
      <w:outlineLvl w:val="7"/>
    </w:pPr>
    <w:rPr>
      <w:rFonts w:eastAsia="Times New Roman"/>
      <w:noProof/>
      <w:lang w:eastAsia="en-US"/>
    </w:rPr>
  </w:style>
  <w:style w:type="paragraph" w:styleId="Titre9">
    <w:name w:val="heading 9"/>
    <w:next w:val="Normal"/>
    <w:link w:val="Titre9Car"/>
    <w:qFormat/>
    <w:rsid w:val="00433461"/>
    <w:pPr>
      <w:outlineLvl w:val="8"/>
    </w:pPr>
    <w:rPr>
      <w:rFonts w:eastAsia="Times New Roman"/>
      <w:noProof/>
      <w:lang w:eastAsia="en-US"/>
    </w:rPr>
  </w:style>
  <w:style w:type="character" w:default="1" w:styleId="Policepardfaut">
    <w:name w:val="Default Paragraph Font"/>
    <w:rsid w:val="00433461"/>
  </w:style>
  <w:style w:type="table" w:default="1" w:styleId="TableauNormal">
    <w:name w:val="Normal Table"/>
    <w:semiHidden/>
    <w:rsid w:val="00B5706B"/>
    <w:rPr>
      <w:lang w:bidi="ar-SA"/>
    </w:rPr>
    <w:tblPr>
      <w:tblInd w:w="0" w:type="dxa"/>
      <w:tblCellMar>
        <w:top w:w="0" w:type="dxa"/>
        <w:left w:w="108" w:type="dxa"/>
        <w:bottom w:w="0" w:type="dxa"/>
        <w:right w:w="108" w:type="dxa"/>
      </w:tblCellMar>
    </w:tblPr>
  </w:style>
  <w:style w:type="numbering" w:default="1" w:styleId="Aucuneliste">
    <w:name w:val="No List"/>
    <w:semiHidden/>
    <w:rsid w:val="00433461"/>
  </w:style>
  <w:style w:type="character" w:customStyle="1" w:styleId="Titre1Car">
    <w:name w:val="Titre 1 Car"/>
    <w:basedOn w:val="Policepardfaut"/>
    <w:link w:val="Titre1"/>
    <w:rsid w:val="00B950EC"/>
    <w:rPr>
      <w:rFonts w:eastAsia="Times New Roman"/>
      <w:noProof/>
      <w:lang w:val="fr-CA" w:eastAsia="en-US" w:bidi="ar-SA"/>
    </w:rPr>
  </w:style>
  <w:style w:type="character" w:customStyle="1" w:styleId="Titre2Car">
    <w:name w:val="Titre 2 Car"/>
    <w:basedOn w:val="Policepardfaut"/>
    <w:link w:val="Titre2"/>
    <w:rsid w:val="00B950EC"/>
    <w:rPr>
      <w:rFonts w:eastAsia="Times New Roman"/>
      <w:noProof/>
      <w:lang w:val="fr-CA" w:eastAsia="en-US" w:bidi="ar-SA"/>
    </w:rPr>
  </w:style>
  <w:style w:type="character" w:customStyle="1" w:styleId="Titre3Car">
    <w:name w:val="Titre 3 Car"/>
    <w:basedOn w:val="Policepardfaut"/>
    <w:link w:val="Titre3"/>
    <w:rsid w:val="00B950EC"/>
    <w:rPr>
      <w:rFonts w:eastAsia="Times New Roman"/>
      <w:noProof/>
      <w:lang w:val="fr-CA" w:eastAsia="en-US" w:bidi="ar-SA"/>
    </w:rPr>
  </w:style>
  <w:style w:type="character" w:customStyle="1" w:styleId="Titre4Car">
    <w:name w:val="Titre 4 Car"/>
    <w:basedOn w:val="Policepardfaut"/>
    <w:link w:val="Titre4"/>
    <w:rsid w:val="00B950EC"/>
    <w:rPr>
      <w:rFonts w:eastAsia="Times New Roman"/>
      <w:noProof/>
      <w:lang w:val="fr-CA" w:eastAsia="en-US" w:bidi="ar-SA"/>
    </w:rPr>
  </w:style>
  <w:style w:type="character" w:customStyle="1" w:styleId="Titre5Car">
    <w:name w:val="Titre 5 Car"/>
    <w:basedOn w:val="Policepardfaut"/>
    <w:link w:val="Titre5"/>
    <w:rsid w:val="00B950EC"/>
    <w:rPr>
      <w:rFonts w:eastAsia="Times New Roman"/>
      <w:noProof/>
      <w:lang w:val="fr-CA" w:eastAsia="en-US" w:bidi="ar-SA"/>
    </w:rPr>
  </w:style>
  <w:style w:type="character" w:customStyle="1" w:styleId="Titre6Car">
    <w:name w:val="Titre 6 Car"/>
    <w:basedOn w:val="Policepardfaut"/>
    <w:link w:val="Titre6"/>
    <w:rsid w:val="00B950EC"/>
    <w:rPr>
      <w:rFonts w:eastAsia="Times New Roman"/>
      <w:noProof/>
      <w:lang w:val="fr-CA" w:eastAsia="en-US" w:bidi="ar-SA"/>
    </w:rPr>
  </w:style>
  <w:style w:type="character" w:customStyle="1" w:styleId="Titre7Car">
    <w:name w:val="Titre 7 Car"/>
    <w:basedOn w:val="Policepardfaut"/>
    <w:link w:val="Titre7"/>
    <w:rsid w:val="00B950EC"/>
    <w:rPr>
      <w:rFonts w:eastAsia="Times New Roman"/>
      <w:noProof/>
      <w:lang w:val="fr-CA" w:eastAsia="en-US" w:bidi="ar-SA"/>
    </w:rPr>
  </w:style>
  <w:style w:type="character" w:customStyle="1" w:styleId="Titre8Car">
    <w:name w:val="Titre 8 Car"/>
    <w:basedOn w:val="Policepardfaut"/>
    <w:link w:val="Titre8"/>
    <w:rsid w:val="00B950EC"/>
    <w:rPr>
      <w:rFonts w:eastAsia="Times New Roman"/>
      <w:noProof/>
      <w:lang w:val="fr-CA" w:eastAsia="en-US" w:bidi="ar-SA"/>
    </w:rPr>
  </w:style>
  <w:style w:type="character" w:customStyle="1" w:styleId="Titre9Car">
    <w:name w:val="Titre 9 Car"/>
    <w:basedOn w:val="Policepardfaut"/>
    <w:link w:val="Titre9"/>
    <w:rsid w:val="00B950EC"/>
    <w:rPr>
      <w:rFonts w:eastAsia="Times New Roman"/>
      <w:noProof/>
      <w:lang w:val="fr-CA" w:eastAsia="en-US" w:bidi="ar-SA"/>
    </w:rPr>
  </w:style>
  <w:style w:type="character" w:styleId="Appeldenotedefin">
    <w:name w:val="endnote reference"/>
    <w:basedOn w:val="Policepardfaut"/>
    <w:rsid w:val="00433461"/>
    <w:rPr>
      <w:vertAlign w:val="superscript"/>
    </w:rPr>
  </w:style>
  <w:style w:type="character" w:styleId="Appelnotedebasdep">
    <w:name w:val="footnote reference"/>
    <w:basedOn w:val="Policepardfaut"/>
    <w:autoRedefine/>
    <w:rsid w:val="00433461"/>
    <w:rPr>
      <w:color w:val="FF0000"/>
      <w:position w:val="6"/>
      <w:sz w:val="20"/>
    </w:rPr>
  </w:style>
  <w:style w:type="paragraph" w:styleId="Grillecouleur-Accent1">
    <w:name w:val="Colorful Grid Accent 1"/>
    <w:basedOn w:val="Normal"/>
    <w:link w:val="Grillecouleur-Accent1Car"/>
    <w:autoRedefine/>
    <w:rsid w:val="00B950EC"/>
    <w:pPr>
      <w:spacing w:before="120" w:after="120"/>
      <w:ind w:left="720"/>
      <w:jc w:val="both"/>
    </w:pPr>
    <w:rPr>
      <w:color w:val="000080"/>
      <w:sz w:val="24"/>
    </w:rPr>
  </w:style>
  <w:style w:type="character" w:customStyle="1" w:styleId="Grillecouleur-Accent1Car">
    <w:name w:val="Grille couleur - Accent 1 Car"/>
    <w:basedOn w:val="Policepardfaut"/>
    <w:link w:val="Grillecouleur-Accent1"/>
    <w:rsid w:val="00B950EC"/>
    <w:rPr>
      <w:rFonts w:ascii="Times New Roman" w:eastAsia="Times New Roman" w:hAnsi="Times New Roman"/>
      <w:color w:val="000080"/>
      <w:sz w:val="24"/>
      <w:lang w:val="fr-CA" w:eastAsia="en-US"/>
    </w:rPr>
  </w:style>
  <w:style w:type="paragraph" w:customStyle="1" w:styleId="Niveau1">
    <w:name w:val="Niveau 1"/>
    <w:basedOn w:val="Normal"/>
    <w:rsid w:val="00433461"/>
    <w:pPr>
      <w:ind w:firstLine="0"/>
    </w:pPr>
    <w:rPr>
      <w:b/>
      <w:color w:val="FF0000"/>
      <w:sz w:val="72"/>
    </w:rPr>
  </w:style>
  <w:style w:type="paragraph" w:customStyle="1" w:styleId="Niveau11">
    <w:name w:val="Niveau 1.1"/>
    <w:basedOn w:val="Niveau1"/>
    <w:autoRedefine/>
    <w:rsid w:val="00433461"/>
    <w:rPr>
      <w:color w:val="008000"/>
      <w:sz w:val="60"/>
    </w:rPr>
  </w:style>
  <w:style w:type="paragraph" w:customStyle="1" w:styleId="Niveau12">
    <w:name w:val="Niveau 1.2"/>
    <w:basedOn w:val="Niveau11"/>
    <w:autoRedefine/>
    <w:rsid w:val="009A18E2"/>
    <w:pPr>
      <w:jc w:val="center"/>
    </w:pPr>
    <w:rPr>
      <w:b w:val="0"/>
      <w:i/>
      <w:color w:val="000080"/>
      <w:sz w:val="32"/>
      <w:lang w:eastAsia="fr-FR"/>
    </w:rPr>
  </w:style>
  <w:style w:type="paragraph" w:customStyle="1" w:styleId="Niveau2">
    <w:name w:val="Niveau 2"/>
    <w:basedOn w:val="Normal"/>
    <w:rsid w:val="00433461"/>
    <w:rPr>
      <w:rFonts w:ascii="GillSans" w:hAnsi="GillSans"/>
      <w:sz w:val="20"/>
    </w:rPr>
  </w:style>
  <w:style w:type="paragraph" w:customStyle="1" w:styleId="Niveau3">
    <w:name w:val="Niveau 3"/>
    <w:basedOn w:val="Normal"/>
    <w:autoRedefine/>
    <w:rsid w:val="00433461"/>
    <w:pPr>
      <w:ind w:left="1080" w:hanging="720"/>
    </w:pPr>
    <w:rPr>
      <w:b/>
    </w:rPr>
  </w:style>
  <w:style w:type="paragraph" w:customStyle="1" w:styleId="Titreniveau1">
    <w:name w:val="Titre niveau 1"/>
    <w:basedOn w:val="Niveau1"/>
    <w:autoRedefine/>
    <w:rsid w:val="00433461"/>
    <w:pPr>
      <w:pBdr>
        <w:bottom w:val="single" w:sz="4" w:space="1" w:color="auto"/>
      </w:pBdr>
      <w:ind w:left="1440" w:right="1440"/>
      <w:jc w:val="center"/>
    </w:pPr>
    <w:rPr>
      <w:b w:val="0"/>
      <w:sz w:val="60"/>
    </w:rPr>
  </w:style>
  <w:style w:type="paragraph" w:customStyle="1" w:styleId="Titreniveau2">
    <w:name w:val="Titre niveau 2"/>
    <w:basedOn w:val="Titreniveau1"/>
    <w:autoRedefine/>
    <w:rsid w:val="00433461"/>
    <w:pPr>
      <w:widowControl w:val="0"/>
      <w:pBdr>
        <w:bottom w:val="none" w:sz="0" w:space="0" w:color="auto"/>
      </w:pBdr>
      <w:ind w:left="0" w:right="0"/>
    </w:pPr>
    <w:rPr>
      <w:color w:val="800000"/>
      <w:sz w:val="48"/>
    </w:rPr>
  </w:style>
  <w:style w:type="paragraph" w:styleId="Corpsdetexte">
    <w:name w:val="Body Text"/>
    <w:basedOn w:val="Normal"/>
    <w:link w:val="CorpsdetexteCar"/>
    <w:rsid w:val="00433461"/>
    <w:pPr>
      <w:spacing w:before="360" w:after="240"/>
      <w:ind w:firstLine="0"/>
      <w:jc w:val="center"/>
    </w:pPr>
    <w:rPr>
      <w:sz w:val="72"/>
    </w:rPr>
  </w:style>
  <w:style w:type="character" w:customStyle="1" w:styleId="CorpsdetexteCar">
    <w:name w:val="Corps de texte Car"/>
    <w:basedOn w:val="Policepardfaut"/>
    <w:link w:val="Corpsdetexte"/>
    <w:rsid w:val="00B950EC"/>
    <w:rPr>
      <w:rFonts w:ascii="Times New Roman" w:eastAsia="Times New Roman" w:hAnsi="Times New Roman"/>
      <w:sz w:val="72"/>
      <w:lang w:val="fr-CA" w:eastAsia="en-US"/>
    </w:rPr>
  </w:style>
  <w:style w:type="paragraph" w:styleId="Corpsdetexte2">
    <w:name w:val="Body Text 2"/>
    <w:basedOn w:val="Normal"/>
    <w:link w:val="Corpsdetexte2Car"/>
    <w:rsid w:val="00433461"/>
    <w:pPr>
      <w:ind w:firstLine="0"/>
      <w:jc w:val="both"/>
    </w:pPr>
    <w:rPr>
      <w:rFonts w:ascii="Arial" w:hAnsi="Arial"/>
    </w:rPr>
  </w:style>
  <w:style w:type="character" w:customStyle="1" w:styleId="Corpsdetexte2Car">
    <w:name w:val="Corps de texte 2 Car"/>
    <w:basedOn w:val="Policepardfaut"/>
    <w:link w:val="Corpsdetexte2"/>
    <w:rsid w:val="00B950EC"/>
    <w:rPr>
      <w:rFonts w:ascii="Arial" w:eastAsia="Times New Roman" w:hAnsi="Arial"/>
      <w:sz w:val="28"/>
      <w:lang w:val="fr-CA" w:eastAsia="en-US"/>
    </w:rPr>
  </w:style>
  <w:style w:type="paragraph" w:styleId="Corpsdetexte3">
    <w:name w:val="Body Text 3"/>
    <w:basedOn w:val="Normal"/>
    <w:link w:val="Corpsdetexte3Car"/>
    <w:rsid w:val="00433461"/>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B950EC"/>
    <w:rPr>
      <w:rFonts w:ascii="Arial" w:eastAsia="Times New Roman" w:hAnsi="Arial"/>
      <w:lang w:val="fr-CA" w:eastAsia="en-US"/>
    </w:rPr>
  </w:style>
  <w:style w:type="paragraph" w:styleId="En-tte">
    <w:name w:val="header"/>
    <w:basedOn w:val="Normal"/>
    <w:link w:val="En-tteCar"/>
    <w:uiPriority w:val="99"/>
    <w:rsid w:val="00433461"/>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B950EC"/>
    <w:rPr>
      <w:rFonts w:ascii="GillSans" w:eastAsia="Times New Roman" w:hAnsi="GillSans"/>
      <w:lang w:val="fr-CA" w:eastAsia="en-US"/>
    </w:rPr>
  </w:style>
  <w:style w:type="paragraph" w:customStyle="1" w:styleId="En-tteimpaire">
    <w:name w:val="En-tÍte impaire"/>
    <w:basedOn w:val="En-tte"/>
    <w:rsid w:val="00433461"/>
    <w:pPr>
      <w:tabs>
        <w:tab w:val="right" w:pos="8280"/>
        <w:tab w:val="right" w:pos="9000"/>
      </w:tabs>
      <w:ind w:firstLine="0"/>
    </w:pPr>
  </w:style>
  <w:style w:type="paragraph" w:customStyle="1" w:styleId="En-ttepaire">
    <w:name w:val="En-tÍte paire"/>
    <w:basedOn w:val="En-tte"/>
    <w:rsid w:val="00433461"/>
    <w:pPr>
      <w:tabs>
        <w:tab w:val="left" w:pos="720"/>
      </w:tabs>
      <w:ind w:firstLine="0"/>
    </w:pPr>
  </w:style>
  <w:style w:type="paragraph" w:styleId="Lgende">
    <w:name w:val="caption"/>
    <w:basedOn w:val="Normal"/>
    <w:next w:val="Normal"/>
    <w:qFormat/>
    <w:rsid w:val="00433461"/>
    <w:pPr>
      <w:spacing w:before="120" w:after="120"/>
    </w:pPr>
    <w:rPr>
      <w:rFonts w:ascii="GillSans" w:hAnsi="GillSans"/>
      <w:b/>
      <w:sz w:val="20"/>
    </w:rPr>
  </w:style>
  <w:style w:type="character" w:styleId="Lienhypertexte">
    <w:name w:val="Hyperlink"/>
    <w:basedOn w:val="Policepardfaut"/>
    <w:uiPriority w:val="99"/>
    <w:rsid w:val="00433461"/>
    <w:rPr>
      <w:color w:val="0000FF"/>
      <w:u w:val="single"/>
    </w:rPr>
  </w:style>
  <w:style w:type="character" w:styleId="Lienhypertextesuivivisit">
    <w:name w:val="FollowedHyperlink"/>
    <w:basedOn w:val="Policepardfaut"/>
    <w:rsid w:val="00433461"/>
    <w:rPr>
      <w:color w:val="800080"/>
      <w:u w:val="single"/>
    </w:rPr>
  </w:style>
  <w:style w:type="paragraph" w:customStyle="1" w:styleId="Niveau10">
    <w:name w:val="Niveau 1.0"/>
    <w:basedOn w:val="Niveau11"/>
    <w:autoRedefine/>
    <w:rsid w:val="00433461"/>
    <w:pPr>
      <w:jc w:val="center"/>
    </w:pPr>
    <w:rPr>
      <w:b w:val="0"/>
      <w:sz w:val="48"/>
    </w:rPr>
  </w:style>
  <w:style w:type="paragraph" w:customStyle="1" w:styleId="Niveau13">
    <w:name w:val="Niveau 1.3"/>
    <w:basedOn w:val="Niveau12"/>
    <w:autoRedefine/>
    <w:rsid w:val="00433461"/>
    <w:rPr>
      <w:b/>
      <w:i w:val="0"/>
      <w:color w:val="800080"/>
      <w:sz w:val="48"/>
    </w:rPr>
  </w:style>
  <w:style w:type="paragraph" w:styleId="Notedebasdepage">
    <w:name w:val="footnote text"/>
    <w:basedOn w:val="Normal"/>
    <w:link w:val="NotedebasdepageCar"/>
    <w:autoRedefine/>
    <w:rsid w:val="00B950EC"/>
    <w:pPr>
      <w:ind w:left="360" w:hanging="360"/>
      <w:jc w:val="both"/>
    </w:pPr>
    <w:rPr>
      <w:color w:val="000000"/>
      <w:sz w:val="24"/>
    </w:rPr>
  </w:style>
  <w:style w:type="character" w:customStyle="1" w:styleId="NotedebasdepageCar">
    <w:name w:val="Note de bas de page Car"/>
    <w:basedOn w:val="Policepardfaut"/>
    <w:link w:val="Notedebasdepage"/>
    <w:rsid w:val="00B950EC"/>
    <w:rPr>
      <w:rFonts w:ascii="Times New Roman" w:eastAsia="Times New Roman" w:hAnsi="Times New Roman"/>
      <w:color w:val="000000"/>
      <w:sz w:val="24"/>
      <w:lang w:val="fr-CA" w:eastAsia="en-US"/>
    </w:rPr>
  </w:style>
  <w:style w:type="character" w:styleId="Numrodepage">
    <w:name w:val="page number"/>
    <w:basedOn w:val="Policepardfaut"/>
    <w:rsid w:val="00433461"/>
  </w:style>
  <w:style w:type="paragraph" w:styleId="Pieddepage">
    <w:name w:val="footer"/>
    <w:basedOn w:val="Normal"/>
    <w:link w:val="PieddepageCar"/>
    <w:uiPriority w:val="99"/>
    <w:rsid w:val="00433461"/>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B950EC"/>
    <w:rPr>
      <w:rFonts w:ascii="GillSans" w:eastAsia="Times New Roman" w:hAnsi="GillSans"/>
      <w:lang w:val="fr-CA" w:eastAsia="en-US"/>
    </w:rPr>
  </w:style>
  <w:style w:type="paragraph" w:styleId="Retraitcorpsdetexte">
    <w:name w:val="Body Text Indent"/>
    <w:basedOn w:val="Normal"/>
    <w:link w:val="RetraitcorpsdetexteCar"/>
    <w:rsid w:val="00433461"/>
    <w:pPr>
      <w:ind w:left="20" w:firstLine="400"/>
    </w:pPr>
    <w:rPr>
      <w:rFonts w:ascii="Arial" w:hAnsi="Arial"/>
    </w:rPr>
  </w:style>
  <w:style w:type="character" w:customStyle="1" w:styleId="RetraitcorpsdetexteCar">
    <w:name w:val="Retrait corps de texte Car"/>
    <w:basedOn w:val="Policepardfaut"/>
    <w:link w:val="Retraitcorpsdetexte"/>
    <w:rsid w:val="00B950EC"/>
    <w:rPr>
      <w:rFonts w:ascii="Arial" w:eastAsia="Times New Roman" w:hAnsi="Arial"/>
      <w:sz w:val="28"/>
      <w:lang w:val="fr-CA" w:eastAsia="en-US"/>
    </w:rPr>
  </w:style>
  <w:style w:type="paragraph" w:styleId="Retraitcorpsdetexte2">
    <w:name w:val="Body Text Indent 2"/>
    <w:basedOn w:val="Normal"/>
    <w:link w:val="Retraitcorpsdetexte2Car"/>
    <w:rsid w:val="00433461"/>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B950EC"/>
    <w:rPr>
      <w:rFonts w:ascii="Arial" w:eastAsia="Times New Roman" w:hAnsi="Arial"/>
      <w:sz w:val="28"/>
      <w:lang w:val="fr-CA" w:eastAsia="en-US"/>
    </w:rPr>
  </w:style>
  <w:style w:type="paragraph" w:styleId="Retraitcorpsdetexte3">
    <w:name w:val="Body Text Indent 3"/>
    <w:basedOn w:val="Normal"/>
    <w:link w:val="Retraitcorpsdetexte3Car"/>
    <w:rsid w:val="00433461"/>
    <w:pPr>
      <w:ind w:left="20" w:firstLine="380"/>
      <w:jc w:val="both"/>
    </w:pPr>
    <w:rPr>
      <w:rFonts w:ascii="Arial" w:hAnsi="Arial"/>
    </w:rPr>
  </w:style>
  <w:style w:type="character" w:customStyle="1" w:styleId="Retraitcorpsdetexte3Car">
    <w:name w:val="Retrait corps de texte 3 Car"/>
    <w:basedOn w:val="Policepardfaut"/>
    <w:link w:val="Retraitcorpsdetexte3"/>
    <w:rsid w:val="00B950EC"/>
    <w:rPr>
      <w:rFonts w:ascii="Arial" w:eastAsia="Times New Roman" w:hAnsi="Arial"/>
      <w:sz w:val="28"/>
      <w:lang w:val="fr-CA" w:eastAsia="en-US"/>
    </w:rPr>
  </w:style>
  <w:style w:type="paragraph" w:customStyle="1" w:styleId="texteenvidence">
    <w:name w:val="texte en évidence"/>
    <w:basedOn w:val="Normal"/>
    <w:rsid w:val="00433461"/>
    <w:pPr>
      <w:widowControl w:val="0"/>
      <w:jc w:val="both"/>
    </w:pPr>
    <w:rPr>
      <w:rFonts w:ascii="Arial" w:hAnsi="Arial"/>
      <w:b/>
      <w:color w:val="FF0000"/>
    </w:rPr>
  </w:style>
  <w:style w:type="paragraph" w:styleId="Titre">
    <w:name w:val="Title"/>
    <w:basedOn w:val="Normal"/>
    <w:link w:val="TitreCar"/>
    <w:autoRedefine/>
    <w:qFormat/>
    <w:rsid w:val="00433461"/>
    <w:pPr>
      <w:ind w:firstLine="0"/>
      <w:jc w:val="center"/>
    </w:pPr>
    <w:rPr>
      <w:b/>
      <w:sz w:val="48"/>
    </w:rPr>
  </w:style>
  <w:style w:type="character" w:customStyle="1" w:styleId="TitreCar">
    <w:name w:val="Titre Car"/>
    <w:basedOn w:val="Policepardfaut"/>
    <w:link w:val="Titre"/>
    <w:rsid w:val="00B950EC"/>
    <w:rPr>
      <w:rFonts w:ascii="Times New Roman" w:eastAsia="Times New Roman" w:hAnsi="Times New Roman"/>
      <w:b/>
      <w:sz w:val="48"/>
      <w:lang w:val="fr-CA" w:eastAsia="en-US"/>
    </w:rPr>
  </w:style>
  <w:style w:type="paragraph" w:customStyle="1" w:styleId="livre">
    <w:name w:val="livre"/>
    <w:basedOn w:val="Normal"/>
    <w:rsid w:val="00433461"/>
    <w:pPr>
      <w:tabs>
        <w:tab w:val="right" w:pos="9360"/>
      </w:tabs>
      <w:ind w:firstLine="0"/>
    </w:pPr>
    <w:rPr>
      <w:b/>
      <w:color w:val="000080"/>
      <w:sz w:val="144"/>
    </w:rPr>
  </w:style>
  <w:style w:type="paragraph" w:customStyle="1" w:styleId="livrest">
    <w:name w:val="livre_st"/>
    <w:basedOn w:val="Normal"/>
    <w:rsid w:val="00433461"/>
    <w:pPr>
      <w:tabs>
        <w:tab w:val="right" w:pos="9360"/>
      </w:tabs>
      <w:ind w:firstLine="0"/>
    </w:pPr>
    <w:rPr>
      <w:b/>
      <w:color w:val="FF0000"/>
      <w:sz w:val="72"/>
    </w:rPr>
  </w:style>
  <w:style w:type="paragraph" w:customStyle="1" w:styleId="tableautitre">
    <w:name w:val="tableau_titre"/>
    <w:basedOn w:val="Normal"/>
    <w:rsid w:val="00433461"/>
    <w:pPr>
      <w:ind w:firstLine="0"/>
      <w:jc w:val="center"/>
    </w:pPr>
    <w:rPr>
      <w:rFonts w:ascii="Times" w:hAnsi="Times"/>
      <w:b/>
    </w:rPr>
  </w:style>
  <w:style w:type="paragraph" w:customStyle="1" w:styleId="planche">
    <w:name w:val="planche"/>
    <w:basedOn w:val="tableautitre"/>
    <w:autoRedefine/>
    <w:rsid w:val="00433461"/>
    <w:pPr>
      <w:widowControl w:val="0"/>
    </w:pPr>
    <w:rPr>
      <w:rFonts w:ascii="Times New Roman" w:hAnsi="Times New Roman"/>
      <w:b w:val="0"/>
      <w:color w:val="000080"/>
      <w:sz w:val="36"/>
    </w:rPr>
  </w:style>
  <w:style w:type="paragraph" w:customStyle="1" w:styleId="tableaust">
    <w:name w:val="tableau_st"/>
    <w:basedOn w:val="Normal"/>
    <w:autoRedefine/>
    <w:rsid w:val="00433461"/>
    <w:pPr>
      <w:ind w:firstLine="0"/>
      <w:jc w:val="center"/>
    </w:pPr>
    <w:rPr>
      <w:i/>
      <w:color w:val="FF0000"/>
    </w:rPr>
  </w:style>
  <w:style w:type="paragraph" w:customStyle="1" w:styleId="planchest">
    <w:name w:val="planche_st"/>
    <w:basedOn w:val="tableaust"/>
    <w:autoRedefine/>
    <w:rsid w:val="00433461"/>
    <w:pPr>
      <w:spacing w:before="60"/>
    </w:pPr>
    <w:rPr>
      <w:i w:val="0"/>
      <w:sz w:val="36"/>
    </w:rPr>
  </w:style>
  <w:style w:type="paragraph" w:customStyle="1" w:styleId="section">
    <w:name w:val="section"/>
    <w:basedOn w:val="Normal"/>
    <w:rsid w:val="00433461"/>
    <w:pPr>
      <w:ind w:firstLine="0"/>
      <w:jc w:val="center"/>
    </w:pPr>
    <w:rPr>
      <w:rFonts w:ascii="Times" w:hAnsi="Times"/>
      <w:b/>
      <w:sz w:val="48"/>
    </w:rPr>
  </w:style>
  <w:style w:type="paragraph" w:customStyle="1" w:styleId="suite">
    <w:name w:val="suite"/>
    <w:basedOn w:val="Normal"/>
    <w:autoRedefine/>
    <w:rsid w:val="00433461"/>
    <w:pPr>
      <w:tabs>
        <w:tab w:val="right" w:pos="9360"/>
      </w:tabs>
      <w:ind w:firstLine="0"/>
      <w:jc w:val="center"/>
    </w:pPr>
    <w:rPr>
      <w:b/>
    </w:rPr>
  </w:style>
  <w:style w:type="paragraph" w:customStyle="1" w:styleId="tdmchap">
    <w:name w:val="tdm_chap"/>
    <w:basedOn w:val="Normal"/>
    <w:rsid w:val="00433461"/>
    <w:pPr>
      <w:tabs>
        <w:tab w:val="left" w:pos="1980"/>
      </w:tabs>
      <w:ind w:firstLine="0"/>
    </w:pPr>
    <w:rPr>
      <w:rFonts w:ascii="Times" w:hAnsi="Times"/>
      <w:b/>
    </w:rPr>
  </w:style>
  <w:style w:type="paragraph" w:customStyle="1" w:styleId="partie">
    <w:name w:val="partie"/>
    <w:basedOn w:val="Normal"/>
    <w:rsid w:val="00433461"/>
    <w:pPr>
      <w:ind w:firstLine="0"/>
      <w:jc w:val="right"/>
    </w:pPr>
    <w:rPr>
      <w:b/>
      <w:sz w:val="120"/>
    </w:rPr>
  </w:style>
  <w:style w:type="paragraph" w:styleId="Normalcentr">
    <w:name w:val="Block Text"/>
    <w:basedOn w:val="Normal"/>
    <w:rsid w:val="00433461"/>
    <w:pPr>
      <w:ind w:left="180" w:right="180"/>
      <w:jc w:val="both"/>
    </w:pPr>
  </w:style>
  <w:style w:type="paragraph" w:customStyle="1" w:styleId="Titlest">
    <w:name w:val="Title_st"/>
    <w:basedOn w:val="Titre"/>
    <w:autoRedefine/>
    <w:rsid w:val="00F41DA7"/>
    <w:rPr>
      <w:b w:val="0"/>
      <w:sz w:val="72"/>
    </w:rPr>
  </w:style>
  <w:style w:type="paragraph" w:styleId="Notedefin">
    <w:name w:val="endnote text"/>
    <w:basedOn w:val="Normal"/>
    <w:link w:val="NotedefinCar"/>
    <w:rsid w:val="00433461"/>
    <w:pPr>
      <w:spacing w:before="240"/>
    </w:pPr>
    <w:rPr>
      <w:sz w:val="20"/>
      <w:lang w:val="fr-FR"/>
    </w:rPr>
  </w:style>
  <w:style w:type="character" w:customStyle="1" w:styleId="NotedefinCar">
    <w:name w:val="Note de fin Car"/>
    <w:basedOn w:val="Policepardfaut"/>
    <w:link w:val="Notedefin"/>
    <w:rsid w:val="00B950EC"/>
    <w:rPr>
      <w:rFonts w:ascii="Times New Roman" w:eastAsia="Times New Roman" w:hAnsi="Times New Roman"/>
      <w:lang w:eastAsia="en-US"/>
    </w:rPr>
  </w:style>
  <w:style w:type="paragraph" w:customStyle="1" w:styleId="niveau14">
    <w:name w:val="niveau 1"/>
    <w:basedOn w:val="Normal"/>
    <w:rsid w:val="00433461"/>
    <w:pPr>
      <w:spacing w:before="240"/>
      <w:ind w:firstLine="0"/>
    </w:pPr>
    <w:rPr>
      <w:rFonts w:ascii="B Times Bold" w:hAnsi="B Times Bold"/>
      <w:lang w:val="fr-FR"/>
    </w:rPr>
  </w:style>
  <w:style w:type="paragraph" w:styleId="TableauGrille2">
    <w:name w:val="Grid Table 2"/>
    <w:basedOn w:val="Normal"/>
    <w:rsid w:val="00433461"/>
    <w:pPr>
      <w:ind w:left="360" w:hanging="360"/>
    </w:pPr>
    <w:rPr>
      <w:sz w:val="20"/>
      <w:lang w:val="fr-FR"/>
    </w:rPr>
  </w:style>
  <w:style w:type="paragraph" w:customStyle="1" w:styleId="Titlest2">
    <w:name w:val="Title_st2"/>
    <w:basedOn w:val="Titlest"/>
    <w:rsid w:val="00433461"/>
  </w:style>
  <w:style w:type="paragraph" w:customStyle="1" w:styleId="Normal0">
    <w:name w:val="Normal +"/>
    <w:basedOn w:val="Normal"/>
    <w:rsid w:val="00B950EC"/>
    <w:pPr>
      <w:spacing w:before="120" w:after="120"/>
    </w:pPr>
  </w:style>
  <w:style w:type="paragraph" w:customStyle="1" w:styleId="a">
    <w:name w:val="a"/>
    <w:basedOn w:val="Normal0"/>
    <w:rsid w:val="00B950EC"/>
    <w:rPr>
      <w:b/>
      <w:i/>
      <w:iCs/>
      <w:color w:val="FF0000"/>
    </w:rPr>
  </w:style>
  <w:style w:type="paragraph" w:customStyle="1" w:styleId="c">
    <w:name w:val="c"/>
    <w:basedOn w:val="Normal0"/>
    <w:rsid w:val="00B950EC"/>
    <w:pPr>
      <w:keepLines/>
      <w:ind w:firstLine="0"/>
      <w:jc w:val="center"/>
    </w:pPr>
    <w:rPr>
      <w:color w:val="FF0000"/>
    </w:rPr>
  </w:style>
  <w:style w:type="paragraph" w:customStyle="1" w:styleId="Citation0">
    <w:name w:val="Citation 0"/>
    <w:basedOn w:val="Grillecouleur-Accent1"/>
    <w:autoRedefine/>
    <w:rsid w:val="00B950EC"/>
    <w:pPr>
      <w:spacing w:line="320" w:lineRule="exact"/>
      <w:jc w:val="left"/>
    </w:pPr>
    <w:rPr>
      <w:sz w:val="28"/>
    </w:rPr>
  </w:style>
  <w:style w:type="character" w:customStyle="1" w:styleId="contact-emailto">
    <w:name w:val="contact-emailto"/>
    <w:basedOn w:val="Policepardfaut"/>
    <w:rsid w:val="00B950EC"/>
  </w:style>
  <w:style w:type="paragraph" w:customStyle="1" w:styleId="fig">
    <w:name w:val="fig"/>
    <w:basedOn w:val="Normal0"/>
    <w:autoRedefine/>
    <w:rsid w:val="00B950EC"/>
    <w:pPr>
      <w:ind w:firstLine="0"/>
      <w:jc w:val="center"/>
    </w:pPr>
  </w:style>
  <w:style w:type="paragraph" w:customStyle="1" w:styleId="figtexte">
    <w:name w:val="fig texte"/>
    <w:basedOn w:val="Normal0"/>
    <w:autoRedefine/>
    <w:rsid w:val="00B950EC"/>
    <w:rPr>
      <w:color w:val="000090"/>
      <w:sz w:val="24"/>
    </w:rPr>
  </w:style>
  <w:style w:type="paragraph" w:customStyle="1" w:styleId="figtextec">
    <w:name w:val="fig texte c"/>
    <w:basedOn w:val="figtexte"/>
    <w:autoRedefine/>
    <w:rsid w:val="00B950EC"/>
    <w:pPr>
      <w:ind w:firstLine="0"/>
      <w:jc w:val="center"/>
    </w:pPr>
  </w:style>
  <w:style w:type="paragraph" w:customStyle="1" w:styleId="Heading1">
    <w:name w:val="Heading #1"/>
    <w:basedOn w:val="Normal"/>
    <w:rsid w:val="00B950EC"/>
    <w:pPr>
      <w:widowControl w:val="0"/>
      <w:shd w:val="clear" w:color="auto" w:fill="FFFFFF"/>
      <w:spacing w:after="360" w:line="0" w:lineRule="atLeast"/>
      <w:jc w:val="center"/>
      <w:outlineLvl w:val="0"/>
    </w:pPr>
    <w:rPr>
      <w:b/>
      <w:bCs/>
      <w:szCs w:val="28"/>
      <w:lang w:val="fr-FR"/>
    </w:rPr>
  </w:style>
  <w:style w:type="paragraph" w:styleId="NormalWeb">
    <w:name w:val="Normal (Web)"/>
    <w:basedOn w:val="Normal"/>
    <w:uiPriority w:val="99"/>
    <w:rsid w:val="00B950EC"/>
    <w:pPr>
      <w:spacing w:beforeLines="1" w:afterLines="1"/>
      <w:ind w:firstLine="0"/>
    </w:pPr>
    <w:rPr>
      <w:rFonts w:ascii="Times" w:eastAsia="Times" w:hAnsi="Times"/>
      <w:sz w:val="20"/>
      <w:lang w:val="fr-FR" w:eastAsia="fr-FR"/>
    </w:rPr>
  </w:style>
  <w:style w:type="paragraph" w:customStyle="1" w:styleId="p">
    <w:name w:val="p"/>
    <w:basedOn w:val="Normal"/>
    <w:autoRedefine/>
    <w:rsid w:val="00B950EC"/>
    <w:pPr>
      <w:ind w:firstLine="0"/>
    </w:pPr>
  </w:style>
  <w:style w:type="paragraph" w:customStyle="1" w:styleId="Tableofcontents">
    <w:name w:val="Table of contents"/>
    <w:basedOn w:val="Normal"/>
    <w:rsid w:val="00B950EC"/>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B950EC"/>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B950EC"/>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B950EC"/>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B950E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guy.rocher@umontreal.c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classiques.uqac.ca/contemporains/quebec_commission_parent/commission_paren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5054</Words>
  <Characters>27803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“Le manuel scolaire et les mutations sociales”.</vt:lpstr>
    </vt:vector>
  </TitlesOfParts>
  <Manager>Jean marie Tremblay, bénévole, 2020</Manager>
  <Company>Les Classiques des sciences sociales</Company>
  <LinksUpToDate>false</LinksUpToDate>
  <CharactersWithSpaces>32792</CharactersWithSpaces>
  <SharedDoc>false</SharedDoc>
  <HyperlinkBase/>
  <HLinks>
    <vt:vector size="72" baseType="variant">
      <vt:variant>
        <vt:i4>1507424</vt:i4>
      </vt:variant>
      <vt:variant>
        <vt:i4>15</vt:i4>
      </vt:variant>
      <vt:variant>
        <vt:i4>0</vt:i4>
      </vt:variant>
      <vt:variant>
        <vt:i4>5</vt:i4>
      </vt:variant>
      <vt:variant>
        <vt:lpwstr>mailto:guy.rocher@umontreal.ca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7733349</vt:i4>
      </vt:variant>
      <vt:variant>
        <vt:i4>0</vt:i4>
      </vt:variant>
      <vt:variant>
        <vt:i4>0</vt:i4>
      </vt:variant>
      <vt:variant>
        <vt:i4>5</vt:i4>
      </vt:variant>
      <vt:variant>
        <vt:lpwstr>http://classiques.uqac.ca/contemporains/quebec_commission_parent/commission_parent.html</vt:lpwstr>
      </vt:variant>
      <vt:variant>
        <vt:lpwstr/>
      </vt:variant>
      <vt:variant>
        <vt:i4>2228293</vt:i4>
      </vt:variant>
      <vt:variant>
        <vt:i4>2302</vt:i4>
      </vt:variant>
      <vt:variant>
        <vt:i4>1025</vt:i4>
      </vt:variant>
      <vt:variant>
        <vt:i4>1</vt:i4>
      </vt:variant>
      <vt:variant>
        <vt:lpwstr>css_logo_gris</vt:lpwstr>
      </vt:variant>
      <vt:variant>
        <vt:lpwstr/>
      </vt:variant>
      <vt:variant>
        <vt:i4>5111880</vt:i4>
      </vt:variant>
      <vt:variant>
        <vt:i4>2548</vt:i4>
      </vt:variant>
      <vt:variant>
        <vt:i4>1026</vt:i4>
      </vt:variant>
      <vt:variant>
        <vt:i4>1</vt:i4>
      </vt:variant>
      <vt:variant>
        <vt:lpwstr>UQAC_logo_2018</vt:lpwstr>
      </vt:variant>
      <vt:variant>
        <vt:lpwstr/>
      </vt:variant>
      <vt:variant>
        <vt:i4>4194334</vt:i4>
      </vt:variant>
      <vt:variant>
        <vt:i4>4879</vt:i4>
      </vt:variant>
      <vt:variant>
        <vt:i4>1027</vt:i4>
      </vt:variant>
      <vt:variant>
        <vt:i4>1</vt:i4>
      </vt:variant>
      <vt:variant>
        <vt:lpwstr>Boite_aux_lettres_clair</vt:lpwstr>
      </vt:variant>
      <vt:variant>
        <vt:lpwstr/>
      </vt:variant>
      <vt:variant>
        <vt:i4>1703963</vt:i4>
      </vt:variant>
      <vt:variant>
        <vt:i4>5251</vt:i4>
      </vt:variant>
      <vt:variant>
        <vt:i4>1028</vt:i4>
      </vt:variant>
      <vt:variant>
        <vt:i4>1</vt:i4>
      </vt:variant>
      <vt:variant>
        <vt:lpwstr>fait_sur_mac</vt:lpwstr>
      </vt:variant>
      <vt:variant>
        <vt:lpwstr/>
      </vt:variant>
      <vt:variant>
        <vt:i4>4849669</vt:i4>
      </vt:variant>
      <vt:variant>
        <vt:i4>5339</vt:i4>
      </vt:variant>
      <vt:variant>
        <vt:i4>1029</vt:i4>
      </vt:variant>
      <vt:variant>
        <vt:i4>1</vt:i4>
      </vt:variant>
      <vt:variant>
        <vt:lpwstr>manuels_scolaires_L1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manuel scolaire et les mutations sociales”.</dc:title>
  <dc:subject/>
  <dc:creator>Guy Rocher, 2006</dc:creator>
  <cp:keywords>classiques.sc.soc@gmail.com</cp:keywords>
  <dc:description>http://classiques.uqac.ca/</dc:description>
  <cp:lastModifiedBy>Microsoft Office User</cp:lastModifiedBy>
  <cp:revision>2</cp:revision>
  <cp:lastPrinted>2001-08-26T19:33:00Z</cp:lastPrinted>
  <dcterms:created xsi:type="dcterms:W3CDTF">2020-01-09T01:08:00Z</dcterms:created>
  <dcterms:modified xsi:type="dcterms:W3CDTF">2020-01-09T01:08:00Z</dcterms:modified>
  <cp:category>jean-marie tremblay, sociologue, fondateur, 1993</cp:category>
</cp:coreProperties>
</file>