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6F7068">
        <w:tblPrEx>
          <w:tblCellMar>
            <w:top w:w="0" w:type="dxa"/>
            <w:bottom w:w="0" w:type="dxa"/>
          </w:tblCellMar>
        </w:tblPrEx>
        <w:tc>
          <w:tcPr>
            <w:tcW w:w="8730" w:type="dxa"/>
            <w:shd w:val="clear" w:color="auto" w:fill="DDD9C3"/>
          </w:tcPr>
          <w:p w:rsidR="006F7068" w:rsidRDefault="006F7068" w:rsidP="006F7068">
            <w:pPr>
              <w:rPr>
                <w:lang w:bidi="ar-SA"/>
              </w:rPr>
            </w:pPr>
            <w:bookmarkStart w:id="0" w:name="_GoBack"/>
            <w:bookmarkEnd w:id="0"/>
          </w:p>
          <w:p w:rsidR="006F7068" w:rsidRDefault="006F7068">
            <w:pPr>
              <w:ind w:firstLine="0"/>
              <w:jc w:val="center"/>
              <w:rPr>
                <w:color w:val="FF0000"/>
                <w:lang w:bidi="ar-SA"/>
              </w:rPr>
            </w:pPr>
          </w:p>
          <w:p w:rsidR="006F7068" w:rsidRDefault="006F7068">
            <w:pPr>
              <w:ind w:firstLine="0"/>
              <w:jc w:val="center"/>
              <w:rPr>
                <w:b/>
                <w:lang w:bidi="ar-SA"/>
              </w:rPr>
            </w:pPr>
          </w:p>
          <w:p w:rsidR="006F7068" w:rsidRDefault="006F7068">
            <w:pPr>
              <w:ind w:firstLine="0"/>
              <w:jc w:val="center"/>
              <w:rPr>
                <w:b/>
                <w:sz w:val="36"/>
                <w:lang w:bidi="ar-SA"/>
              </w:rPr>
            </w:pPr>
            <w:r>
              <w:rPr>
                <w:sz w:val="36"/>
                <w:lang w:bidi="ar-SA"/>
              </w:rPr>
              <w:t>Guy Rocher</w:t>
            </w:r>
          </w:p>
          <w:p w:rsidR="006F7068" w:rsidRPr="005C5374" w:rsidRDefault="006F7068">
            <w:pPr>
              <w:ind w:firstLine="0"/>
              <w:jc w:val="center"/>
              <w:rPr>
                <w:sz w:val="24"/>
                <w:lang w:bidi="ar-SA"/>
              </w:rPr>
            </w:pPr>
            <w:r w:rsidRPr="005C5374">
              <w:rPr>
                <w:sz w:val="24"/>
                <w:lang w:bidi="ar-SA"/>
              </w:rPr>
              <w:t>Université de Montréal</w:t>
            </w:r>
          </w:p>
          <w:p w:rsidR="006F7068" w:rsidRDefault="006F7068">
            <w:pPr>
              <w:ind w:firstLine="0"/>
              <w:jc w:val="center"/>
              <w:rPr>
                <w:lang w:bidi="ar-SA"/>
              </w:rPr>
            </w:pPr>
          </w:p>
          <w:p w:rsidR="006F7068" w:rsidRDefault="006F7068" w:rsidP="006F7068">
            <w:pPr>
              <w:ind w:firstLine="0"/>
              <w:jc w:val="center"/>
              <w:rPr>
                <w:color w:val="FF0000"/>
                <w:sz w:val="36"/>
                <w:lang w:bidi="ar-SA"/>
              </w:rPr>
            </w:pPr>
            <w:r>
              <w:rPr>
                <w:sz w:val="36"/>
                <w:lang w:bidi="ar-SA"/>
              </w:rPr>
              <w:t>(2001</w:t>
            </w:r>
            <w:r w:rsidRPr="005C5374">
              <w:rPr>
                <w:sz w:val="36"/>
                <w:lang w:bidi="ar-SA"/>
              </w:rPr>
              <w:t>)</w:t>
            </w:r>
          </w:p>
          <w:p w:rsidR="006F7068" w:rsidRDefault="006F7068">
            <w:pPr>
              <w:pStyle w:val="Corpsdetexte"/>
              <w:widowControl w:val="0"/>
              <w:spacing w:before="0" w:after="0"/>
              <w:rPr>
                <w:color w:val="FF0000"/>
                <w:sz w:val="24"/>
                <w:lang w:bidi="ar-SA"/>
              </w:rPr>
            </w:pPr>
          </w:p>
          <w:p w:rsidR="006F7068" w:rsidRDefault="006F7068">
            <w:pPr>
              <w:pStyle w:val="Corpsdetexte"/>
              <w:widowControl w:val="0"/>
              <w:spacing w:before="0" w:after="0"/>
              <w:rPr>
                <w:color w:val="FF0000"/>
                <w:sz w:val="24"/>
                <w:lang w:bidi="ar-SA"/>
              </w:rPr>
            </w:pPr>
          </w:p>
          <w:p w:rsidR="006F7068" w:rsidRDefault="006F7068">
            <w:pPr>
              <w:pStyle w:val="Corpsdetexte"/>
              <w:widowControl w:val="0"/>
              <w:spacing w:before="0" w:after="0"/>
              <w:rPr>
                <w:color w:val="FF0000"/>
                <w:sz w:val="24"/>
                <w:lang w:bidi="ar-SA"/>
              </w:rPr>
            </w:pPr>
          </w:p>
          <w:p w:rsidR="006F7068" w:rsidRPr="00F41DA7" w:rsidRDefault="006F7068" w:rsidP="006F7068">
            <w:pPr>
              <w:pStyle w:val="Titlest"/>
              <w:rPr>
                <w:lang w:bidi="ar-SA"/>
              </w:rPr>
            </w:pPr>
            <w:r w:rsidRPr="00F41DA7">
              <w:rPr>
                <w:lang w:bidi="ar-SA"/>
              </w:rPr>
              <w:t>“</w:t>
            </w:r>
            <w:r>
              <w:rPr>
                <w:lang w:bidi="ar-SA"/>
              </w:rPr>
              <w:t>Le droit et la justice :</w:t>
            </w:r>
            <w:r>
              <w:rPr>
                <w:lang w:bidi="ar-SA"/>
              </w:rPr>
              <w:br/>
              <w:t>un certain regard</w:t>
            </w:r>
            <w:r>
              <w:rPr>
                <w:lang w:bidi="ar-SA"/>
              </w:rPr>
              <w:br/>
              <w:t>sociologique.</w:t>
            </w:r>
            <w:r w:rsidRPr="00F41DA7">
              <w:rPr>
                <w:lang w:bidi="ar-SA"/>
              </w:rPr>
              <w:t>”</w:t>
            </w:r>
          </w:p>
          <w:p w:rsidR="006F7068" w:rsidRDefault="006F7068">
            <w:pPr>
              <w:widowControl w:val="0"/>
              <w:ind w:firstLine="0"/>
              <w:jc w:val="center"/>
              <w:rPr>
                <w:lang w:bidi="ar-SA"/>
              </w:rPr>
            </w:pPr>
          </w:p>
          <w:p w:rsidR="006F7068" w:rsidRDefault="006F7068" w:rsidP="006F7068">
            <w:pPr>
              <w:widowControl w:val="0"/>
              <w:ind w:firstLine="0"/>
              <w:jc w:val="center"/>
              <w:rPr>
                <w:lang w:bidi="ar-SA"/>
              </w:rPr>
            </w:pPr>
          </w:p>
          <w:p w:rsidR="006F7068" w:rsidRDefault="006F7068" w:rsidP="006F7068">
            <w:pPr>
              <w:widowControl w:val="0"/>
              <w:ind w:firstLine="0"/>
              <w:jc w:val="center"/>
              <w:rPr>
                <w:lang w:bidi="ar-SA"/>
              </w:rPr>
            </w:pPr>
          </w:p>
          <w:p w:rsidR="006F7068" w:rsidRDefault="006F7068" w:rsidP="006F7068">
            <w:pPr>
              <w:widowControl w:val="0"/>
              <w:ind w:firstLine="0"/>
              <w:jc w:val="center"/>
              <w:rPr>
                <w:sz w:val="20"/>
                <w:lang w:bidi="ar-SA"/>
              </w:rPr>
            </w:pPr>
          </w:p>
          <w:p w:rsidR="006F7068" w:rsidRPr="00384B20" w:rsidRDefault="006F7068" w:rsidP="006F7068">
            <w:pPr>
              <w:widowControl w:val="0"/>
              <w:ind w:firstLine="0"/>
              <w:jc w:val="center"/>
              <w:rPr>
                <w:sz w:val="20"/>
                <w:lang w:bidi="ar-SA"/>
              </w:rPr>
            </w:pPr>
          </w:p>
          <w:p w:rsidR="006F7068" w:rsidRPr="00384B20" w:rsidRDefault="006F7068" w:rsidP="006F706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F7068" w:rsidRPr="00E07116" w:rsidRDefault="006F7068" w:rsidP="006F7068">
            <w:pPr>
              <w:widowControl w:val="0"/>
              <w:ind w:firstLine="0"/>
              <w:jc w:val="both"/>
              <w:rPr>
                <w:lang w:bidi="ar-SA"/>
              </w:rPr>
            </w:pPr>
          </w:p>
          <w:p w:rsidR="006F7068" w:rsidRPr="00E07116" w:rsidRDefault="006F7068" w:rsidP="006F7068">
            <w:pPr>
              <w:widowControl w:val="0"/>
              <w:ind w:firstLine="0"/>
              <w:jc w:val="both"/>
              <w:rPr>
                <w:lang w:bidi="ar-SA"/>
              </w:rPr>
            </w:pPr>
          </w:p>
          <w:p w:rsidR="006F7068" w:rsidRDefault="006F7068" w:rsidP="006F7068">
            <w:pPr>
              <w:widowControl w:val="0"/>
              <w:ind w:firstLine="0"/>
              <w:jc w:val="both"/>
              <w:rPr>
                <w:lang w:bidi="ar-SA"/>
              </w:rPr>
            </w:pPr>
          </w:p>
          <w:p w:rsidR="006F7068" w:rsidRDefault="006F7068" w:rsidP="006F7068">
            <w:pPr>
              <w:widowControl w:val="0"/>
              <w:ind w:firstLine="0"/>
              <w:jc w:val="both"/>
              <w:rPr>
                <w:lang w:bidi="ar-SA"/>
              </w:rPr>
            </w:pPr>
          </w:p>
          <w:p w:rsidR="006F7068" w:rsidRDefault="006F7068" w:rsidP="006F7068">
            <w:pPr>
              <w:widowControl w:val="0"/>
              <w:ind w:firstLine="0"/>
              <w:jc w:val="both"/>
              <w:rPr>
                <w:lang w:bidi="ar-SA"/>
              </w:rPr>
            </w:pPr>
          </w:p>
          <w:p w:rsidR="006F7068" w:rsidRPr="005F4F1E" w:rsidRDefault="006F7068">
            <w:pPr>
              <w:widowControl w:val="0"/>
              <w:ind w:firstLine="0"/>
              <w:jc w:val="both"/>
              <w:rPr>
                <w:sz w:val="20"/>
                <w:lang w:bidi="ar-SA"/>
              </w:rPr>
            </w:pPr>
          </w:p>
          <w:p w:rsidR="006F7068" w:rsidRDefault="006F7068">
            <w:pPr>
              <w:widowControl w:val="0"/>
              <w:ind w:firstLine="0"/>
              <w:jc w:val="both"/>
              <w:rPr>
                <w:sz w:val="20"/>
                <w:lang w:bidi="ar-SA"/>
              </w:rPr>
            </w:pPr>
          </w:p>
          <w:p w:rsidR="006F7068" w:rsidRPr="005F4F1E" w:rsidRDefault="006F7068">
            <w:pPr>
              <w:widowControl w:val="0"/>
              <w:ind w:firstLine="0"/>
              <w:jc w:val="both"/>
              <w:rPr>
                <w:sz w:val="20"/>
                <w:lang w:bidi="ar-SA"/>
              </w:rPr>
            </w:pPr>
          </w:p>
          <w:p w:rsidR="006F7068" w:rsidRPr="005F4F1E" w:rsidRDefault="006F7068">
            <w:pPr>
              <w:widowControl w:val="0"/>
              <w:ind w:firstLine="0"/>
              <w:jc w:val="both"/>
              <w:rPr>
                <w:sz w:val="20"/>
                <w:lang w:bidi="ar-SA"/>
              </w:rPr>
            </w:pPr>
          </w:p>
          <w:p w:rsidR="006F7068" w:rsidRDefault="006F7068">
            <w:pPr>
              <w:ind w:firstLine="0"/>
              <w:jc w:val="both"/>
              <w:rPr>
                <w:lang w:bidi="ar-SA"/>
              </w:rPr>
            </w:pPr>
          </w:p>
        </w:tc>
      </w:tr>
    </w:tbl>
    <w:p w:rsidR="006F7068" w:rsidRDefault="006F7068" w:rsidP="006F7068">
      <w:pPr>
        <w:ind w:firstLine="0"/>
        <w:jc w:val="both"/>
      </w:pPr>
      <w:r>
        <w:br w:type="page"/>
      </w:r>
    </w:p>
    <w:p w:rsidR="006F7068" w:rsidRDefault="006F7068" w:rsidP="006F7068">
      <w:pPr>
        <w:ind w:firstLine="0"/>
        <w:jc w:val="both"/>
      </w:pPr>
    </w:p>
    <w:p w:rsidR="006F7068" w:rsidRDefault="006F7068" w:rsidP="006F7068">
      <w:pPr>
        <w:ind w:firstLine="0"/>
        <w:jc w:val="both"/>
      </w:pPr>
    </w:p>
    <w:p w:rsidR="006F7068" w:rsidRDefault="00E607E6" w:rsidP="006F7068">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F7068" w:rsidRDefault="006F7068" w:rsidP="006F7068">
      <w:pPr>
        <w:ind w:firstLine="0"/>
        <w:jc w:val="right"/>
      </w:pPr>
      <w:hyperlink r:id="rId9" w:history="1">
        <w:r w:rsidRPr="00302466">
          <w:rPr>
            <w:rStyle w:val="Lienhypertexte"/>
          </w:rPr>
          <w:t>http://classiques.uqac.ca/</w:t>
        </w:r>
      </w:hyperlink>
      <w:r>
        <w:t xml:space="preserve"> </w:t>
      </w:r>
    </w:p>
    <w:p w:rsidR="006F7068" w:rsidRDefault="006F7068" w:rsidP="006F7068">
      <w:pPr>
        <w:ind w:firstLine="0"/>
        <w:jc w:val="both"/>
      </w:pPr>
    </w:p>
    <w:p w:rsidR="006F7068" w:rsidRDefault="006F7068" w:rsidP="006F7068">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6F7068" w:rsidRDefault="006F7068" w:rsidP="006F7068">
      <w:pPr>
        <w:ind w:firstLine="0"/>
        <w:jc w:val="both"/>
      </w:pPr>
    </w:p>
    <w:p w:rsidR="006F7068" w:rsidRDefault="00E607E6" w:rsidP="006F7068">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F7068" w:rsidRDefault="006F7068" w:rsidP="006F7068">
      <w:pPr>
        <w:ind w:firstLine="0"/>
        <w:jc w:val="both"/>
      </w:pPr>
      <w:hyperlink r:id="rId11" w:history="1">
        <w:r w:rsidRPr="00302466">
          <w:rPr>
            <w:rStyle w:val="Lienhypertexte"/>
          </w:rPr>
          <w:t>http://bibliotheque.uqac.ca/</w:t>
        </w:r>
      </w:hyperlink>
      <w:r>
        <w:t xml:space="preserve"> </w:t>
      </w:r>
    </w:p>
    <w:p w:rsidR="006F7068" w:rsidRDefault="006F7068" w:rsidP="006F7068">
      <w:pPr>
        <w:ind w:firstLine="0"/>
        <w:jc w:val="both"/>
      </w:pPr>
    </w:p>
    <w:p w:rsidR="006F7068" w:rsidRDefault="006F7068" w:rsidP="006F7068">
      <w:pPr>
        <w:ind w:firstLine="0"/>
        <w:jc w:val="both"/>
      </w:pPr>
    </w:p>
    <w:p w:rsidR="006F7068" w:rsidRDefault="006F7068" w:rsidP="006F7068">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6F7068" w:rsidRPr="005E1FF1" w:rsidRDefault="006F7068" w:rsidP="006F7068">
      <w:pPr>
        <w:widowControl w:val="0"/>
        <w:autoSpaceDE w:val="0"/>
        <w:autoSpaceDN w:val="0"/>
        <w:adjustRightInd w:val="0"/>
        <w:rPr>
          <w:rFonts w:ascii="Arial" w:hAnsi="Arial"/>
          <w:sz w:val="32"/>
          <w:szCs w:val="32"/>
        </w:rPr>
      </w:pPr>
      <w:r w:rsidRPr="00E07116">
        <w:br w:type="page"/>
      </w:r>
    </w:p>
    <w:p w:rsidR="006F7068" w:rsidRPr="005E1FF1" w:rsidRDefault="006F7068">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6F7068" w:rsidRPr="005E1FF1" w:rsidRDefault="006F7068">
      <w:pPr>
        <w:widowControl w:val="0"/>
        <w:autoSpaceDE w:val="0"/>
        <w:autoSpaceDN w:val="0"/>
        <w:adjustRightInd w:val="0"/>
        <w:rPr>
          <w:rFonts w:ascii="Arial" w:hAnsi="Arial"/>
          <w:sz w:val="32"/>
          <w:szCs w:val="32"/>
        </w:rPr>
      </w:pPr>
    </w:p>
    <w:p w:rsidR="006F7068" w:rsidRPr="005E1FF1" w:rsidRDefault="006F7068" w:rsidP="006F7068"/>
    <w:p w:rsidR="006F7068" w:rsidRPr="005E1FF1" w:rsidRDefault="006F7068">
      <w:pPr>
        <w:widowControl w:val="0"/>
        <w:autoSpaceDE w:val="0"/>
        <w:autoSpaceDN w:val="0"/>
        <w:adjustRightInd w:val="0"/>
        <w:jc w:val="both"/>
        <w:rPr>
          <w:rFonts w:ascii="Arial" w:hAnsi="Arial"/>
          <w:color w:val="1C1C1C"/>
          <w:sz w:val="26"/>
          <w:szCs w:val="26"/>
        </w:rPr>
      </w:pPr>
    </w:p>
    <w:p w:rsidR="006F7068" w:rsidRPr="005E1FF1" w:rsidRDefault="006F7068">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6F7068" w:rsidRPr="005E1FF1" w:rsidRDefault="006F7068">
      <w:pPr>
        <w:widowControl w:val="0"/>
        <w:autoSpaceDE w:val="0"/>
        <w:autoSpaceDN w:val="0"/>
        <w:adjustRightInd w:val="0"/>
        <w:jc w:val="both"/>
        <w:rPr>
          <w:rFonts w:ascii="Arial" w:hAnsi="Arial"/>
          <w:color w:val="1C1C1C"/>
          <w:sz w:val="26"/>
          <w:szCs w:val="26"/>
        </w:rPr>
      </w:pPr>
    </w:p>
    <w:p w:rsidR="006F7068" w:rsidRPr="00F336C5" w:rsidRDefault="006F7068" w:rsidP="006F706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6F7068" w:rsidRPr="00F336C5" w:rsidRDefault="006F7068" w:rsidP="006F7068">
      <w:pPr>
        <w:widowControl w:val="0"/>
        <w:autoSpaceDE w:val="0"/>
        <w:autoSpaceDN w:val="0"/>
        <w:adjustRightInd w:val="0"/>
        <w:jc w:val="both"/>
        <w:rPr>
          <w:rFonts w:ascii="Arial" w:hAnsi="Arial"/>
          <w:color w:val="1C1C1C"/>
          <w:sz w:val="26"/>
          <w:szCs w:val="26"/>
        </w:rPr>
      </w:pPr>
    </w:p>
    <w:p w:rsidR="006F7068" w:rsidRPr="00F336C5" w:rsidRDefault="006F7068" w:rsidP="006F706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6F7068" w:rsidRPr="00F336C5" w:rsidRDefault="006F7068" w:rsidP="006F706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6F7068" w:rsidRPr="00F336C5" w:rsidRDefault="006F7068" w:rsidP="006F7068">
      <w:pPr>
        <w:widowControl w:val="0"/>
        <w:autoSpaceDE w:val="0"/>
        <w:autoSpaceDN w:val="0"/>
        <w:adjustRightInd w:val="0"/>
        <w:jc w:val="both"/>
        <w:rPr>
          <w:rFonts w:ascii="Arial" w:hAnsi="Arial"/>
          <w:color w:val="1C1C1C"/>
          <w:sz w:val="26"/>
          <w:szCs w:val="26"/>
        </w:rPr>
      </w:pPr>
    </w:p>
    <w:p w:rsidR="006F7068" w:rsidRPr="005E1FF1" w:rsidRDefault="006F7068">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6F7068" w:rsidRPr="005E1FF1" w:rsidRDefault="006F7068">
      <w:pPr>
        <w:widowControl w:val="0"/>
        <w:autoSpaceDE w:val="0"/>
        <w:autoSpaceDN w:val="0"/>
        <w:adjustRightInd w:val="0"/>
        <w:jc w:val="both"/>
        <w:rPr>
          <w:rFonts w:ascii="Arial" w:hAnsi="Arial"/>
          <w:color w:val="1C1C1C"/>
          <w:sz w:val="26"/>
          <w:szCs w:val="26"/>
        </w:rPr>
      </w:pPr>
    </w:p>
    <w:p w:rsidR="006F7068" w:rsidRPr="005E1FF1" w:rsidRDefault="006F7068">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6F7068" w:rsidRPr="005E1FF1" w:rsidRDefault="006F7068">
      <w:pPr>
        <w:rPr>
          <w:rFonts w:ascii="Arial" w:hAnsi="Arial"/>
          <w:b/>
          <w:color w:val="1C1C1C"/>
          <w:sz w:val="26"/>
          <w:szCs w:val="26"/>
        </w:rPr>
      </w:pPr>
    </w:p>
    <w:p w:rsidR="006F7068" w:rsidRPr="00A51D9C" w:rsidRDefault="006F7068">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6F7068" w:rsidRPr="005E1FF1" w:rsidRDefault="006F7068">
      <w:pPr>
        <w:rPr>
          <w:rFonts w:ascii="Arial" w:hAnsi="Arial"/>
          <w:b/>
          <w:color w:val="1C1C1C"/>
          <w:sz w:val="26"/>
          <w:szCs w:val="26"/>
        </w:rPr>
      </w:pPr>
    </w:p>
    <w:p w:rsidR="006F7068" w:rsidRPr="005E1FF1" w:rsidRDefault="006F7068">
      <w:pPr>
        <w:rPr>
          <w:rFonts w:ascii="Arial" w:hAnsi="Arial"/>
          <w:color w:val="1C1C1C"/>
          <w:sz w:val="26"/>
          <w:szCs w:val="26"/>
        </w:rPr>
      </w:pPr>
      <w:r w:rsidRPr="005E1FF1">
        <w:rPr>
          <w:rFonts w:ascii="Arial" w:hAnsi="Arial"/>
          <w:color w:val="1C1C1C"/>
          <w:sz w:val="26"/>
          <w:szCs w:val="26"/>
        </w:rPr>
        <w:t>Jean-Marie Tremblay, sociologue</w:t>
      </w:r>
    </w:p>
    <w:p w:rsidR="006F7068" w:rsidRPr="005E1FF1" w:rsidRDefault="006F7068">
      <w:pPr>
        <w:rPr>
          <w:rFonts w:ascii="Arial" w:hAnsi="Arial"/>
          <w:color w:val="1C1C1C"/>
          <w:sz w:val="26"/>
          <w:szCs w:val="26"/>
        </w:rPr>
      </w:pPr>
      <w:r w:rsidRPr="005E1FF1">
        <w:rPr>
          <w:rFonts w:ascii="Arial" w:hAnsi="Arial"/>
          <w:color w:val="1C1C1C"/>
          <w:sz w:val="26"/>
          <w:szCs w:val="26"/>
        </w:rPr>
        <w:t>Fondateur et Président-directeur général,</w:t>
      </w:r>
    </w:p>
    <w:p w:rsidR="006F7068" w:rsidRPr="005E1FF1" w:rsidRDefault="006F7068">
      <w:pPr>
        <w:rPr>
          <w:rFonts w:ascii="Arial" w:hAnsi="Arial"/>
          <w:color w:val="000080"/>
        </w:rPr>
      </w:pPr>
      <w:r w:rsidRPr="005E1FF1">
        <w:rPr>
          <w:rFonts w:ascii="Arial" w:hAnsi="Arial"/>
          <w:color w:val="000080"/>
          <w:sz w:val="26"/>
          <w:szCs w:val="26"/>
        </w:rPr>
        <w:t>LES CLASSIQUES DES SCIENCES SOCIALES.</w:t>
      </w:r>
    </w:p>
    <w:p w:rsidR="006F7068" w:rsidRPr="00CF4C8E" w:rsidRDefault="006F7068" w:rsidP="006F7068">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6F7068" w:rsidRPr="00CF4C8E" w:rsidRDefault="006F7068" w:rsidP="006F7068">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6F7068" w:rsidRPr="00CF4C8E" w:rsidRDefault="006F7068" w:rsidP="006F7068">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6F7068" w:rsidRPr="00CF4C8E" w:rsidRDefault="006F7068" w:rsidP="006F7068">
      <w:pPr>
        <w:ind w:left="20" w:hanging="20"/>
        <w:jc w:val="both"/>
        <w:rPr>
          <w:sz w:val="24"/>
        </w:rPr>
      </w:pPr>
      <w:r w:rsidRPr="00CF4C8E">
        <w:rPr>
          <w:sz w:val="24"/>
        </w:rPr>
        <w:t>à partir du texte de :</w:t>
      </w:r>
    </w:p>
    <w:p w:rsidR="006F7068" w:rsidRDefault="006F7068" w:rsidP="006F7068">
      <w:pPr>
        <w:ind w:right="720" w:firstLine="0"/>
        <w:rPr>
          <w:sz w:val="24"/>
        </w:rPr>
      </w:pPr>
    </w:p>
    <w:p w:rsidR="006F7068" w:rsidRDefault="006F7068">
      <w:pPr>
        <w:widowControl w:val="0"/>
        <w:ind w:left="20" w:right="1800" w:hanging="20"/>
        <w:rPr>
          <w:sz w:val="22"/>
        </w:rPr>
      </w:pPr>
    </w:p>
    <w:p w:rsidR="006F7068" w:rsidRPr="00B5706B" w:rsidRDefault="006F7068">
      <w:r w:rsidRPr="00B5706B">
        <w:t>Guy Rocher,</w:t>
      </w:r>
    </w:p>
    <w:p w:rsidR="006F7068" w:rsidRPr="00B5706B" w:rsidRDefault="006F7068"/>
    <w:p w:rsidR="006F7068" w:rsidRPr="00BA3986" w:rsidRDefault="006F7068" w:rsidP="006F7068">
      <w:pPr>
        <w:ind w:firstLine="0"/>
        <w:rPr>
          <w:sz w:val="32"/>
        </w:rPr>
      </w:pPr>
      <w:r w:rsidRPr="006354A2">
        <w:rPr>
          <w:sz w:val="32"/>
        </w:rPr>
        <w:t>“</w:t>
      </w:r>
      <w:r w:rsidRPr="006354A2">
        <w:rPr>
          <w:b/>
          <w:i/>
          <w:color w:val="0000FF"/>
          <w:sz w:val="32"/>
        </w:rPr>
        <w:t>Le droit et la justice : un certain regard sociologique</w:t>
      </w:r>
      <w:r w:rsidRPr="006354A2">
        <w:rPr>
          <w:sz w:val="32"/>
        </w:rPr>
        <w:t>.”</w:t>
      </w:r>
    </w:p>
    <w:p w:rsidR="006F7068" w:rsidRPr="003F38D1" w:rsidRDefault="006F7068">
      <w:pPr>
        <w:rPr>
          <w:sz w:val="24"/>
        </w:rPr>
      </w:pPr>
    </w:p>
    <w:p w:rsidR="006F7068" w:rsidRPr="00BA3986" w:rsidRDefault="006F7068">
      <w:r w:rsidRPr="00BA3986">
        <w:t xml:space="preserve">Un article publié dans </w:t>
      </w:r>
      <w:r>
        <w:t>la revue</w:t>
      </w:r>
      <w:r w:rsidRPr="00BA3986">
        <w:t xml:space="preserve"> </w:t>
      </w:r>
      <w:r w:rsidRPr="00BA3986">
        <w:rPr>
          <w:b/>
          <w:i/>
          <w:color w:val="000090"/>
        </w:rPr>
        <w:t>Le</w:t>
      </w:r>
      <w:r>
        <w:rPr>
          <w:b/>
          <w:i/>
          <w:color w:val="000090"/>
        </w:rPr>
        <w:t>s Cahiers de droit</w:t>
      </w:r>
      <w:r w:rsidRPr="00BA3986">
        <w:t xml:space="preserve">, </w:t>
      </w:r>
      <w:r>
        <w:t>vol. 42, no 3, septembre 2001, pp. 873-882</w:t>
      </w:r>
      <w:r w:rsidRPr="00BA3986">
        <w:t>.</w:t>
      </w:r>
    </w:p>
    <w:p w:rsidR="006F7068" w:rsidRDefault="006F7068">
      <w:pPr>
        <w:rPr>
          <w:sz w:val="24"/>
        </w:rPr>
      </w:pPr>
    </w:p>
    <w:p w:rsidR="006F7068" w:rsidRPr="003F38D1" w:rsidRDefault="006F7068">
      <w:pPr>
        <w:rPr>
          <w:sz w:val="24"/>
        </w:rPr>
      </w:pPr>
    </w:p>
    <w:p w:rsidR="006F7068" w:rsidRPr="003F38D1" w:rsidRDefault="006F7068">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6F7068" w:rsidRPr="003F38D1" w:rsidRDefault="006F7068">
      <w:pPr>
        <w:rPr>
          <w:sz w:val="24"/>
        </w:rPr>
      </w:pPr>
    </w:p>
    <w:p w:rsidR="006F7068" w:rsidRPr="003F38D1" w:rsidRDefault="006F7068">
      <w:pPr>
        <w:jc w:val="both"/>
        <w:rPr>
          <w:sz w:val="24"/>
        </w:rPr>
      </w:pPr>
      <w:r w:rsidRPr="003F38D1">
        <w:rPr>
          <w:sz w:val="24"/>
        </w:rPr>
        <w:t>[Autorisation formelle réitérée par M. Rocher le 16 août 2006 de diffuser tous ses articles dans Les Classiques des sciences sociales.]</w:t>
      </w:r>
    </w:p>
    <w:p w:rsidR="006F7068" w:rsidRPr="003F38D1" w:rsidRDefault="006F7068">
      <w:pPr>
        <w:jc w:val="both"/>
        <w:rPr>
          <w:sz w:val="24"/>
        </w:rPr>
      </w:pPr>
    </w:p>
    <w:p w:rsidR="006F7068" w:rsidRPr="003F38D1" w:rsidRDefault="00E607E6">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F7068" w:rsidRPr="003F38D1">
        <w:rPr>
          <w:sz w:val="24"/>
        </w:rPr>
        <w:t xml:space="preserve"> Courriel : </w:t>
      </w:r>
      <w:hyperlink r:id="rId15" w:history="1">
        <w:r w:rsidR="006F7068" w:rsidRPr="003F38D1">
          <w:rPr>
            <w:rStyle w:val="Lienhypertexte"/>
            <w:sz w:val="24"/>
          </w:rPr>
          <w:t>guy.rocher@umontreal.ca</w:t>
        </w:r>
      </w:hyperlink>
      <w:r w:rsidR="006F7068" w:rsidRPr="003F38D1">
        <w:rPr>
          <w:sz w:val="24"/>
        </w:rPr>
        <w:t xml:space="preserve"> </w:t>
      </w:r>
    </w:p>
    <w:p w:rsidR="006F7068" w:rsidRPr="003F38D1" w:rsidRDefault="006F7068">
      <w:pPr>
        <w:ind w:right="1800"/>
        <w:jc w:val="both"/>
        <w:rPr>
          <w:sz w:val="24"/>
        </w:rPr>
      </w:pPr>
    </w:p>
    <w:p w:rsidR="006F7068" w:rsidRPr="003F38D1" w:rsidRDefault="006F7068">
      <w:pPr>
        <w:ind w:right="1800"/>
        <w:jc w:val="both"/>
        <w:rPr>
          <w:sz w:val="24"/>
        </w:rPr>
      </w:pPr>
    </w:p>
    <w:p w:rsidR="006F7068" w:rsidRPr="003F38D1" w:rsidRDefault="006F7068" w:rsidP="006F7068">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6F7068" w:rsidRPr="003F38D1" w:rsidRDefault="006F7068" w:rsidP="006F7068">
      <w:pPr>
        <w:ind w:left="360" w:right="1800" w:firstLine="0"/>
        <w:jc w:val="both"/>
        <w:rPr>
          <w:sz w:val="24"/>
        </w:rPr>
      </w:pPr>
    </w:p>
    <w:p w:rsidR="006F7068" w:rsidRPr="003F38D1" w:rsidRDefault="006F7068" w:rsidP="006F7068">
      <w:pPr>
        <w:ind w:right="360" w:firstLine="0"/>
        <w:jc w:val="both"/>
        <w:rPr>
          <w:sz w:val="24"/>
        </w:rPr>
      </w:pPr>
      <w:r w:rsidRPr="003F38D1">
        <w:rPr>
          <w:sz w:val="24"/>
        </w:rPr>
        <w:t>Édition électronique réalisée avec le traitement de textes Microsoft Word 2008 pour Macintosh.</w:t>
      </w:r>
    </w:p>
    <w:p w:rsidR="006F7068" w:rsidRPr="003F38D1" w:rsidRDefault="006F7068" w:rsidP="006F7068">
      <w:pPr>
        <w:ind w:right="1800" w:firstLine="0"/>
        <w:jc w:val="both"/>
        <w:rPr>
          <w:sz w:val="24"/>
        </w:rPr>
      </w:pPr>
    </w:p>
    <w:p w:rsidR="006F7068" w:rsidRPr="003F38D1" w:rsidRDefault="006F7068" w:rsidP="006F7068">
      <w:pPr>
        <w:ind w:right="540" w:firstLine="0"/>
        <w:jc w:val="both"/>
        <w:rPr>
          <w:sz w:val="24"/>
        </w:rPr>
      </w:pPr>
      <w:r w:rsidRPr="003F38D1">
        <w:rPr>
          <w:sz w:val="24"/>
        </w:rPr>
        <w:t>Mise en page sur papier f</w:t>
      </w:r>
      <w:r>
        <w:rPr>
          <w:sz w:val="24"/>
        </w:rPr>
        <w:t>ormat : LETTRE US, 8.5’’ x 11’’.</w:t>
      </w:r>
    </w:p>
    <w:p w:rsidR="006F7068" w:rsidRPr="003F38D1" w:rsidRDefault="006F7068" w:rsidP="006F7068">
      <w:pPr>
        <w:ind w:right="1800" w:firstLine="0"/>
        <w:jc w:val="both"/>
        <w:rPr>
          <w:sz w:val="24"/>
        </w:rPr>
      </w:pPr>
    </w:p>
    <w:p w:rsidR="006F7068" w:rsidRPr="003F38D1" w:rsidRDefault="006F7068" w:rsidP="006F7068">
      <w:pPr>
        <w:ind w:firstLine="0"/>
        <w:jc w:val="both"/>
        <w:rPr>
          <w:sz w:val="24"/>
        </w:rPr>
      </w:pPr>
      <w:r w:rsidRPr="003F38D1">
        <w:rPr>
          <w:sz w:val="24"/>
        </w:rPr>
        <w:t xml:space="preserve">Édition numérique réalisée </w:t>
      </w:r>
      <w:r>
        <w:rPr>
          <w:sz w:val="24"/>
        </w:rPr>
        <w:t>19 janvier 2020 à Chicoutimi</w:t>
      </w:r>
      <w:r w:rsidRPr="003F38D1">
        <w:rPr>
          <w:sz w:val="24"/>
        </w:rPr>
        <w:t>, Québec.</w:t>
      </w:r>
    </w:p>
    <w:p w:rsidR="006F7068" w:rsidRDefault="006F7068">
      <w:pPr>
        <w:ind w:right="1800" w:firstLine="0"/>
        <w:jc w:val="both"/>
        <w:rPr>
          <w:sz w:val="22"/>
        </w:rPr>
      </w:pPr>
    </w:p>
    <w:p w:rsidR="006F7068" w:rsidRDefault="00E607E6">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F7068" w:rsidRDefault="006F7068" w:rsidP="006F7068">
      <w:pPr>
        <w:jc w:val="both"/>
      </w:pPr>
      <w:r>
        <w:br w:type="page"/>
      </w:r>
    </w:p>
    <w:p w:rsidR="006F7068" w:rsidRPr="00B5706B" w:rsidRDefault="006F7068" w:rsidP="006F7068">
      <w:pPr>
        <w:spacing w:line="280" w:lineRule="exact"/>
        <w:jc w:val="both"/>
      </w:pPr>
    </w:p>
    <w:p w:rsidR="006F7068" w:rsidRDefault="006F7068" w:rsidP="006F7068">
      <w:pPr>
        <w:ind w:firstLine="0"/>
        <w:jc w:val="center"/>
        <w:rPr>
          <w:b/>
          <w:sz w:val="36"/>
          <w:lang w:bidi="ar-SA"/>
        </w:rPr>
      </w:pPr>
      <w:r>
        <w:rPr>
          <w:sz w:val="36"/>
          <w:lang w:bidi="ar-SA"/>
        </w:rPr>
        <w:t>Guy Rocher</w:t>
      </w:r>
    </w:p>
    <w:p w:rsidR="006F7068" w:rsidRDefault="006F7068" w:rsidP="006F7068">
      <w:pPr>
        <w:spacing w:line="280" w:lineRule="exact"/>
        <w:ind w:firstLine="0"/>
        <w:jc w:val="center"/>
        <w:rPr>
          <w:sz w:val="24"/>
          <w:lang w:bidi="ar-SA"/>
        </w:rPr>
      </w:pPr>
      <w:r w:rsidRPr="005C5374">
        <w:rPr>
          <w:sz w:val="24"/>
          <w:lang w:bidi="ar-SA"/>
        </w:rPr>
        <w:t>Université de Montréal</w:t>
      </w:r>
    </w:p>
    <w:p w:rsidR="006F7068" w:rsidRPr="00B5706B" w:rsidRDefault="006F7068" w:rsidP="006F7068">
      <w:pPr>
        <w:spacing w:line="280" w:lineRule="exact"/>
        <w:ind w:firstLine="0"/>
        <w:jc w:val="center"/>
      </w:pPr>
    </w:p>
    <w:p w:rsidR="006F7068" w:rsidRPr="00B5706B" w:rsidRDefault="006F7068" w:rsidP="006F7068">
      <w:pPr>
        <w:spacing w:line="280" w:lineRule="exact"/>
        <w:ind w:firstLine="0"/>
        <w:jc w:val="center"/>
        <w:rPr>
          <w:color w:val="000080"/>
        </w:rPr>
      </w:pPr>
      <w:r w:rsidRPr="006354A2">
        <w:rPr>
          <w:sz w:val="32"/>
        </w:rPr>
        <w:t>“</w:t>
      </w:r>
      <w:r>
        <w:rPr>
          <w:b/>
          <w:i/>
          <w:color w:val="0000FF"/>
          <w:sz w:val="32"/>
        </w:rPr>
        <w:t>Le droit et la justice :</w:t>
      </w:r>
      <w:r>
        <w:rPr>
          <w:b/>
          <w:i/>
          <w:color w:val="0000FF"/>
          <w:sz w:val="32"/>
        </w:rPr>
        <w:br/>
      </w:r>
      <w:r w:rsidRPr="006354A2">
        <w:rPr>
          <w:b/>
          <w:i/>
          <w:color w:val="0000FF"/>
          <w:sz w:val="32"/>
        </w:rPr>
        <w:t>un certain regard sociologique</w:t>
      </w:r>
      <w:r w:rsidRPr="006354A2">
        <w:rPr>
          <w:sz w:val="32"/>
        </w:rPr>
        <w:t>.”</w:t>
      </w:r>
    </w:p>
    <w:p w:rsidR="006F7068" w:rsidRDefault="00E607E6" w:rsidP="006F7068">
      <w:pPr>
        <w:spacing w:before="240" w:after="240"/>
        <w:ind w:firstLine="0"/>
        <w:jc w:val="center"/>
      </w:pPr>
      <w:r>
        <w:rPr>
          <w:noProof/>
        </w:rPr>
        <w:drawing>
          <wp:inline distT="0" distB="0" distL="0" distR="0">
            <wp:extent cx="4140200" cy="5080000"/>
            <wp:effectExtent l="0" t="0" r="0" b="0"/>
            <wp:docPr id="5" name="Image 5" descr="Cahiers_de_droit_42-3_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ahiers_de_droit_42-3_L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0200" cy="5080000"/>
                    </a:xfrm>
                    <a:prstGeom prst="rect">
                      <a:avLst/>
                    </a:prstGeom>
                    <a:noFill/>
                    <a:ln>
                      <a:noFill/>
                    </a:ln>
                  </pic:spPr>
                </pic:pic>
              </a:graphicData>
            </a:graphic>
          </wp:inline>
        </w:drawing>
      </w:r>
    </w:p>
    <w:p w:rsidR="006F7068" w:rsidRDefault="006F7068" w:rsidP="006F7068">
      <w:pPr>
        <w:jc w:val="both"/>
      </w:pPr>
      <w:r w:rsidRPr="00BA3986">
        <w:t xml:space="preserve">Un article publié dans </w:t>
      </w:r>
      <w:r>
        <w:t>la revue</w:t>
      </w:r>
      <w:r w:rsidRPr="00BA3986">
        <w:t xml:space="preserve"> </w:t>
      </w:r>
      <w:r w:rsidRPr="00BA3986">
        <w:rPr>
          <w:b/>
          <w:i/>
          <w:color w:val="000090"/>
        </w:rPr>
        <w:t>Le</w:t>
      </w:r>
      <w:r>
        <w:rPr>
          <w:b/>
          <w:i/>
          <w:color w:val="000090"/>
        </w:rPr>
        <w:t>s Cahiers de droit</w:t>
      </w:r>
      <w:r w:rsidRPr="00BA3986">
        <w:t xml:space="preserve">, </w:t>
      </w:r>
      <w:r>
        <w:t>vol. 42, no 3, septembre 2001, pp. 873-882</w:t>
      </w:r>
      <w:r w:rsidRPr="00BA3986">
        <w:t>.</w:t>
      </w:r>
    </w:p>
    <w:p w:rsidR="006F7068" w:rsidRPr="00B5706B" w:rsidRDefault="006F7068" w:rsidP="006F7068">
      <w:pPr>
        <w:jc w:val="both"/>
      </w:pPr>
    </w:p>
    <w:p w:rsidR="006F7068" w:rsidRPr="00E07116" w:rsidRDefault="006F7068" w:rsidP="006F7068">
      <w:pPr>
        <w:jc w:val="both"/>
      </w:pPr>
      <w:r>
        <w:br w:type="page"/>
      </w:r>
    </w:p>
    <w:p w:rsidR="006F7068" w:rsidRPr="00E07116" w:rsidRDefault="006F7068" w:rsidP="006F7068">
      <w:pPr>
        <w:jc w:val="both"/>
      </w:pPr>
    </w:p>
    <w:p w:rsidR="006F7068" w:rsidRPr="00E07116" w:rsidRDefault="006F7068" w:rsidP="006F7068">
      <w:pPr>
        <w:jc w:val="both"/>
      </w:pPr>
    </w:p>
    <w:p w:rsidR="006F7068" w:rsidRPr="00E07116" w:rsidRDefault="006F7068" w:rsidP="006F706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w:t>
      </w:r>
      <w:r w:rsidRPr="00E07116">
        <w:rPr>
          <w:rFonts w:ascii="Times New Roman" w:hAnsi="Times New Roman"/>
          <w:sz w:val="28"/>
        </w:rPr>
        <w:t>é</w:t>
      </w:r>
      <w:r w:rsidRPr="00E07116">
        <w:rPr>
          <w:rFonts w:ascii="Times New Roman" w:hAnsi="Times New Roman"/>
          <w:sz w:val="28"/>
        </w:rPr>
        <w:t>risée. JMT.</w:t>
      </w:r>
    </w:p>
    <w:p w:rsidR="006F7068" w:rsidRPr="00E07116" w:rsidRDefault="006F7068" w:rsidP="006F7068">
      <w:pPr>
        <w:pStyle w:val="NormalWeb"/>
        <w:spacing w:before="2" w:after="2"/>
        <w:jc w:val="both"/>
        <w:rPr>
          <w:rFonts w:ascii="Times New Roman" w:hAnsi="Times New Roman"/>
          <w:sz w:val="28"/>
        </w:rPr>
      </w:pPr>
    </w:p>
    <w:p w:rsidR="006F7068" w:rsidRPr="00E07116" w:rsidRDefault="006F7068" w:rsidP="006F706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F7068" w:rsidRPr="00E07116" w:rsidRDefault="006F7068" w:rsidP="006F7068">
      <w:pPr>
        <w:jc w:val="both"/>
        <w:rPr>
          <w:szCs w:val="19"/>
        </w:rPr>
      </w:pPr>
    </w:p>
    <w:p w:rsidR="006F7068" w:rsidRPr="00E07116" w:rsidRDefault="006F7068" w:rsidP="006F7068">
      <w:pPr>
        <w:jc w:val="both"/>
        <w:rPr>
          <w:szCs w:val="19"/>
        </w:rPr>
      </w:pPr>
    </w:p>
    <w:p w:rsidR="006F7068" w:rsidRPr="00E07116" w:rsidRDefault="006F7068" w:rsidP="006F7068">
      <w:pPr>
        <w:pStyle w:val="p"/>
      </w:pPr>
      <w:r w:rsidRPr="00E07116">
        <w:br w:type="page"/>
      </w:r>
      <w:r>
        <w:lastRenderedPageBreak/>
        <w:t>[873]</w:t>
      </w:r>
    </w:p>
    <w:p w:rsidR="006F7068" w:rsidRDefault="006F7068" w:rsidP="006F7068">
      <w:pPr>
        <w:jc w:val="both"/>
      </w:pPr>
    </w:p>
    <w:p w:rsidR="006F7068" w:rsidRPr="00E07116" w:rsidRDefault="006F7068" w:rsidP="006F7068">
      <w:pPr>
        <w:jc w:val="both"/>
      </w:pPr>
    </w:p>
    <w:p w:rsidR="006F7068" w:rsidRPr="00204479" w:rsidRDefault="006F7068" w:rsidP="006F7068">
      <w:pPr>
        <w:pStyle w:val="planchest"/>
      </w:pPr>
      <w:bookmarkStart w:id="1" w:name="tdm"/>
      <w:r w:rsidRPr="00204479">
        <w:t>Table des matières</w:t>
      </w:r>
      <w:bookmarkEnd w:id="1"/>
    </w:p>
    <w:p w:rsidR="006F7068" w:rsidRPr="00E07116" w:rsidRDefault="006F7068" w:rsidP="006F7068">
      <w:pPr>
        <w:ind w:firstLine="0"/>
      </w:pPr>
    </w:p>
    <w:p w:rsidR="006F7068" w:rsidRPr="00E07116" w:rsidRDefault="006F7068" w:rsidP="006F7068">
      <w:pPr>
        <w:ind w:firstLine="0"/>
      </w:pPr>
    </w:p>
    <w:p w:rsidR="006F7068" w:rsidRPr="00E07116" w:rsidRDefault="006F7068" w:rsidP="006F7068">
      <w:pPr>
        <w:ind w:left="540" w:hanging="540"/>
      </w:pPr>
    </w:p>
    <w:p w:rsidR="006F7068" w:rsidRDefault="006F7068" w:rsidP="006F7068">
      <w:pPr>
        <w:spacing w:after="120"/>
        <w:ind w:firstLine="0"/>
        <w:jc w:val="both"/>
        <w:rPr>
          <w:szCs w:val="16"/>
        </w:rPr>
      </w:pPr>
      <w:hyperlink w:anchor="droit_et_justice_intro" w:history="1">
        <w:r w:rsidRPr="00475CAC">
          <w:rPr>
            <w:rStyle w:val="Lienhypertexte"/>
            <w:szCs w:val="16"/>
          </w:rPr>
          <w:t>Introduction</w:t>
        </w:r>
      </w:hyperlink>
      <w:r>
        <w:rPr>
          <w:szCs w:val="16"/>
        </w:rPr>
        <w:t xml:space="preserve"> [873]</w:t>
      </w:r>
    </w:p>
    <w:p w:rsidR="006F7068" w:rsidRDefault="006F7068" w:rsidP="006F7068">
      <w:pPr>
        <w:spacing w:after="120"/>
        <w:ind w:firstLine="0"/>
        <w:jc w:val="both"/>
        <w:rPr>
          <w:szCs w:val="16"/>
        </w:rPr>
      </w:pPr>
    </w:p>
    <w:p w:rsidR="006F7068" w:rsidRPr="00A06DEB" w:rsidRDefault="006F7068" w:rsidP="006F7068">
      <w:pPr>
        <w:spacing w:after="120"/>
        <w:ind w:left="360" w:hanging="360"/>
        <w:jc w:val="both"/>
        <w:rPr>
          <w:szCs w:val="16"/>
        </w:rPr>
      </w:pPr>
      <w:r>
        <w:rPr>
          <w:szCs w:val="16"/>
        </w:rPr>
        <w:t>1.</w:t>
      </w:r>
      <w:r>
        <w:rPr>
          <w:szCs w:val="16"/>
        </w:rPr>
        <w:tab/>
      </w:r>
      <w:hyperlink w:anchor="droit_et_justice_1" w:history="1">
        <w:r w:rsidRPr="00475CAC">
          <w:rPr>
            <w:rStyle w:val="Lienhypertexte"/>
            <w:szCs w:val="16"/>
          </w:rPr>
          <w:t>L'État providence</w:t>
        </w:r>
      </w:hyperlink>
      <w:r>
        <w:rPr>
          <w:szCs w:val="16"/>
        </w:rPr>
        <w:t xml:space="preserve"> [</w:t>
      </w:r>
      <w:r w:rsidRPr="00A06DEB">
        <w:rPr>
          <w:szCs w:val="16"/>
        </w:rPr>
        <w:t>875</w:t>
      </w:r>
      <w:r>
        <w:rPr>
          <w:szCs w:val="16"/>
        </w:rPr>
        <w:t>]</w:t>
      </w:r>
    </w:p>
    <w:p w:rsidR="006F7068" w:rsidRPr="00A06DEB" w:rsidRDefault="006F7068" w:rsidP="006F7068">
      <w:pPr>
        <w:spacing w:after="120"/>
        <w:ind w:left="360" w:hanging="360"/>
        <w:jc w:val="both"/>
        <w:rPr>
          <w:szCs w:val="16"/>
        </w:rPr>
      </w:pPr>
      <w:r>
        <w:rPr>
          <w:szCs w:val="16"/>
        </w:rPr>
        <w:t>2.</w:t>
      </w:r>
      <w:r>
        <w:rPr>
          <w:szCs w:val="16"/>
        </w:rPr>
        <w:tab/>
      </w:r>
      <w:hyperlink w:anchor="droit_et_justice_2" w:history="1">
        <w:r w:rsidRPr="00475CAC">
          <w:rPr>
            <w:rStyle w:val="Lienhypertexte"/>
            <w:szCs w:val="16"/>
          </w:rPr>
          <w:t>La démocratie des groupes de pression</w:t>
        </w:r>
      </w:hyperlink>
      <w:r>
        <w:rPr>
          <w:szCs w:val="16"/>
        </w:rPr>
        <w:t xml:space="preserve"> [</w:t>
      </w:r>
      <w:r w:rsidRPr="00A06DEB">
        <w:rPr>
          <w:szCs w:val="16"/>
        </w:rPr>
        <w:t>876</w:t>
      </w:r>
      <w:r>
        <w:rPr>
          <w:szCs w:val="16"/>
        </w:rPr>
        <w:t>]</w:t>
      </w:r>
    </w:p>
    <w:p w:rsidR="006F7068" w:rsidRPr="00A06DEB" w:rsidRDefault="006F7068" w:rsidP="006F7068">
      <w:pPr>
        <w:spacing w:after="120"/>
        <w:ind w:left="360" w:hanging="360"/>
        <w:jc w:val="both"/>
        <w:rPr>
          <w:szCs w:val="16"/>
        </w:rPr>
      </w:pPr>
      <w:r>
        <w:rPr>
          <w:szCs w:val="16"/>
        </w:rPr>
        <w:t>3.</w:t>
      </w:r>
      <w:r>
        <w:rPr>
          <w:szCs w:val="16"/>
        </w:rPr>
        <w:tab/>
      </w:r>
      <w:hyperlink w:anchor="droit_et_justice_3" w:history="1">
        <w:r w:rsidRPr="00475CAC">
          <w:rPr>
            <w:rStyle w:val="Lienhypertexte"/>
            <w:szCs w:val="16"/>
          </w:rPr>
          <w:t>La culture populaire de la justice</w:t>
        </w:r>
      </w:hyperlink>
      <w:r>
        <w:rPr>
          <w:szCs w:val="16"/>
        </w:rPr>
        <w:t xml:space="preserve"> [</w:t>
      </w:r>
      <w:r w:rsidRPr="00A06DEB">
        <w:rPr>
          <w:szCs w:val="16"/>
        </w:rPr>
        <w:t>877</w:t>
      </w:r>
      <w:r>
        <w:rPr>
          <w:szCs w:val="16"/>
        </w:rPr>
        <w:t>]</w:t>
      </w:r>
    </w:p>
    <w:p w:rsidR="006F7068" w:rsidRPr="00A06DEB" w:rsidRDefault="006F7068" w:rsidP="006F7068">
      <w:pPr>
        <w:spacing w:after="120"/>
        <w:ind w:left="360" w:hanging="360"/>
        <w:jc w:val="both"/>
        <w:rPr>
          <w:szCs w:val="16"/>
        </w:rPr>
      </w:pPr>
      <w:r>
        <w:rPr>
          <w:szCs w:val="16"/>
        </w:rPr>
        <w:t>4.</w:t>
      </w:r>
      <w:r>
        <w:rPr>
          <w:szCs w:val="16"/>
        </w:rPr>
        <w:tab/>
      </w:r>
      <w:hyperlink w:anchor="droit_et_justice_4" w:history="1">
        <w:r w:rsidRPr="00475CAC">
          <w:rPr>
            <w:rStyle w:val="Lienhypertexte"/>
            <w:szCs w:val="16"/>
          </w:rPr>
          <w:t>L'évolution du droit des pays francophones</w:t>
        </w:r>
      </w:hyperlink>
      <w:r>
        <w:rPr>
          <w:szCs w:val="16"/>
        </w:rPr>
        <w:t xml:space="preserve"> [</w:t>
      </w:r>
      <w:r w:rsidRPr="00A06DEB">
        <w:rPr>
          <w:szCs w:val="16"/>
        </w:rPr>
        <w:t>879</w:t>
      </w:r>
      <w:r>
        <w:rPr>
          <w:szCs w:val="16"/>
        </w:rPr>
        <w:t>]</w:t>
      </w:r>
    </w:p>
    <w:p w:rsidR="006F7068" w:rsidRPr="00A06DEB" w:rsidRDefault="006F7068" w:rsidP="006F7068">
      <w:pPr>
        <w:spacing w:after="120"/>
        <w:ind w:left="360" w:hanging="360"/>
        <w:jc w:val="both"/>
        <w:rPr>
          <w:szCs w:val="16"/>
        </w:rPr>
      </w:pPr>
      <w:r>
        <w:rPr>
          <w:szCs w:val="16"/>
        </w:rPr>
        <w:t>5.</w:t>
      </w:r>
      <w:r>
        <w:rPr>
          <w:szCs w:val="16"/>
        </w:rPr>
        <w:tab/>
      </w:r>
      <w:hyperlink w:anchor="droit_et_justice_5" w:history="1">
        <w:r w:rsidRPr="00475CAC">
          <w:rPr>
            <w:rStyle w:val="Lienhypertexte"/>
            <w:szCs w:val="16"/>
          </w:rPr>
          <w:t>La nouvelle fonction symbolique du droit</w:t>
        </w:r>
      </w:hyperlink>
      <w:r>
        <w:rPr>
          <w:szCs w:val="16"/>
        </w:rPr>
        <w:t xml:space="preserve"> [</w:t>
      </w:r>
      <w:r w:rsidRPr="00A06DEB">
        <w:rPr>
          <w:szCs w:val="16"/>
        </w:rPr>
        <w:t>881</w:t>
      </w:r>
      <w:r>
        <w:rPr>
          <w:szCs w:val="16"/>
        </w:rPr>
        <w:t>]</w:t>
      </w:r>
    </w:p>
    <w:p w:rsidR="006F7068" w:rsidRPr="00A06DEB" w:rsidRDefault="006F7068" w:rsidP="006F7068">
      <w:pPr>
        <w:spacing w:after="120"/>
        <w:ind w:left="360" w:hanging="360"/>
        <w:jc w:val="both"/>
        <w:rPr>
          <w:szCs w:val="16"/>
        </w:rPr>
      </w:pPr>
      <w:r>
        <w:rPr>
          <w:szCs w:val="16"/>
        </w:rPr>
        <w:t>6.</w:t>
      </w:r>
      <w:r>
        <w:rPr>
          <w:szCs w:val="16"/>
        </w:rPr>
        <w:tab/>
      </w:r>
      <w:hyperlink w:anchor="droit_et_justice_6" w:history="1">
        <w:r w:rsidRPr="00475CAC">
          <w:rPr>
            <w:rStyle w:val="Lienhypertexte"/>
            <w:szCs w:val="16"/>
          </w:rPr>
          <w:t>L'efficacité du droit ?</w:t>
        </w:r>
      </w:hyperlink>
      <w:r>
        <w:rPr>
          <w:szCs w:val="16"/>
        </w:rPr>
        <w:t xml:space="preserve"> [</w:t>
      </w:r>
      <w:r w:rsidRPr="00A06DEB">
        <w:rPr>
          <w:szCs w:val="16"/>
        </w:rPr>
        <w:t>882</w:t>
      </w:r>
      <w:r>
        <w:rPr>
          <w:szCs w:val="16"/>
        </w:rPr>
        <w:t>]</w:t>
      </w:r>
    </w:p>
    <w:p w:rsidR="006F7068" w:rsidRDefault="006F7068" w:rsidP="006F7068">
      <w:pPr>
        <w:pStyle w:val="p"/>
      </w:pPr>
      <w:r w:rsidRPr="00E07116">
        <w:br w:type="page"/>
      </w:r>
      <w:r>
        <w:lastRenderedPageBreak/>
        <w:t>[873]</w:t>
      </w:r>
    </w:p>
    <w:p w:rsidR="006F7068" w:rsidRDefault="006F7068">
      <w:pPr>
        <w:spacing w:line="280" w:lineRule="exact"/>
        <w:jc w:val="both"/>
      </w:pPr>
    </w:p>
    <w:p w:rsidR="006F7068" w:rsidRPr="00B5706B" w:rsidRDefault="006F7068">
      <w:pPr>
        <w:spacing w:line="280" w:lineRule="exact"/>
        <w:jc w:val="both"/>
      </w:pPr>
    </w:p>
    <w:p w:rsidR="006F7068" w:rsidRPr="00B5706B" w:rsidRDefault="006F7068" w:rsidP="006F7068">
      <w:pPr>
        <w:spacing w:line="280" w:lineRule="exact"/>
        <w:jc w:val="both"/>
      </w:pPr>
    </w:p>
    <w:p w:rsidR="006F7068" w:rsidRDefault="006F7068" w:rsidP="006F7068">
      <w:pPr>
        <w:ind w:firstLine="0"/>
        <w:jc w:val="center"/>
        <w:rPr>
          <w:b/>
          <w:sz w:val="36"/>
          <w:lang w:bidi="ar-SA"/>
        </w:rPr>
      </w:pPr>
      <w:r>
        <w:rPr>
          <w:sz w:val="36"/>
          <w:lang w:bidi="ar-SA"/>
        </w:rPr>
        <w:t>Guy Rocher </w:t>
      </w:r>
      <w:r>
        <w:rPr>
          <w:rStyle w:val="Appelnotedebasdep"/>
          <w:lang w:bidi="ar-SA"/>
        </w:rPr>
        <w:footnoteReference w:customMarkFollows="1" w:id="1"/>
        <w:t>*</w:t>
      </w:r>
    </w:p>
    <w:p w:rsidR="006F7068" w:rsidRDefault="006F7068" w:rsidP="006F7068">
      <w:pPr>
        <w:spacing w:line="280" w:lineRule="exact"/>
        <w:ind w:firstLine="0"/>
        <w:jc w:val="center"/>
        <w:rPr>
          <w:sz w:val="24"/>
          <w:lang w:bidi="ar-SA"/>
        </w:rPr>
      </w:pPr>
      <w:r w:rsidRPr="005C5374">
        <w:rPr>
          <w:sz w:val="24"/>
          <w:lang w:bidi="ar-SA"/>
        </w:rPr>
        <w:t>Université de Montréal</w:t>
      </w:r>
    </w:p>
    <w:p w:rsidR="006F7068" w:rsidRPr="00B5706B" w:rsidRDefault="006F7068" w:rsidP="006F7068">
      <w:pPr>
        <w:spacing w:line="280" w:lineRule="exact"/>
        <w:ind w:firstLine="0"/>
        <w:jc w:val="center"/>
      </w:pPr>
    </w:p>
    <w:p w:rsidR="006F7068" w:rsidRPr="00B5706B" w:rsidRDefault="006F7068" w:rsidP="006F7068">
      <w:pPr>
        <w:spacing w:line="280" w:lineRule="exact"/>
        <w:ind w:firstLine="0"/>
        <w:jc w:val="center"/>
        <w:rPr>
          <w:color w:val="000080"/>
        </w:rPr>
      </w:pPr>
      <w:r w:rsidRPr="006354A2">
        <w:rPr>
          <w:sz w:val="32"/>
        </w:rPr>
        <w:t>“</w:t>
      </w:r>
      <w:r>
        <w:rPr>
          <w:b/>
          <w:i/>
          <w:color w:val="0000FF"/>
          <w:sz w:val="32"/>
        </w:rPr>
        <w:t>Le droit et la justice :</w:t>
      </w:r>
      <w:r>
        <w:rPr>
          <w:b/>
          <w:i/>
          <w:color w:val="0000FF"/>
          <w:sz w:val="32"/>
        </w:rPr>
        <w:br/>
      </w:r>
      <w:r w:rsidRPr="006354A2">
        <w:rPr>
          <w:b/>
          <w:i/>
          <w:color w:val="0000FF"/>
          <w:sz w:val="32"/>
        </w:rPr>
        <w:t>un certain regard sociologique</w:t>
      </w:r>
      <w:r w:rsidRPr="006354A2">
        <w:rPr>
          <w:sz w:val="32"/>
        </w:rPr>
        <w:t>.”</w:t>
      </w:r>
    </w:p>
    <w:p w:rsidR="006F7068" w:rsidRDefault="006F7068" w:rsidP="006F7068">
      <w:pPr>
        <w:spacing w:before="240" w:after="240"/>
        <w:ind w:firstLine="0"/>
        <w:jc w:val="center"/>
      </w:pPr>
    </w:p>
    <w:p w:rsidR="006F7068" w:rsidRDefault="006F7068" w:rsidP="006F7068">
      <w:pPr>
        <w:jc w:val="both"/>
      </w:pPr>
      <w:r w:rsidRPr="00BA3986">
        <w:t xml:space="preserve">Un article publié dans </w:t>
      </w:r>
      <w:r>
        <w:t>la revue</w:t>
      </w:r>
      <w:r w:rsidRPr="00BA3986">
        <w:t xml:space="preserve"> </w:t>
      </w:r>
      <w:r w:rsidRPr="00BA3986">
        <w:rPr>
          <w:b/>
          <w:i/>
          <w:color w:val="000090"/>
        </w:rPr>
        <w:t>Le</w:t>
      </w:r>
      <w:r>
        <w:rPr>
          <w:b/>
          <w:i/>
          <w:color w:val="000090"/>
        </w:rPr>
        <w:t>s Cahiers de droit</w:t>
      </w:r>
      <w:r w:rsidRPr="00BA3986">
        <w:t xml:space="preserve">, </w:t>
      </w:r>
      <w:r>
        <w:t>vol. 42, no 3, septembre 2001, pp. 873-882</w:t>
      </w:r>
      <w:r w:rsidRPr="00BA3986">
        <w:t>.</w:t>
      </w:r>
    </w:p>
    <w:p w:rsidR="006F7068" w:rsidRDefault="006F7068" w:rsidP="006F7068">
      <w:pPr>
        <w:jc w:val="both"/>
      </w:pPr>
    </w:p>
    <w:p w:rsidR="006F7068" w:rsidRDefault="006F7068" w:rsidP="006F7068">
      <w:pPr>
        <w:spacing w:before="120" w:after="120"/>
        <w:jc w:val="both"/>
      </w:pPr>
    </w:p>
    <w:p w:rsidR="006F7068" w:rsidRDefault="006F7068" w:rsidP="006F7068">
      <w:pPr>
        <w:pStyle w:val="a"/>
      </w:pPr>
      <w:bookmarkStart w:id="2" w:name="droit_et_justice_intro"/>
      <w:r>
        <w:t>Introduction</w:t>
      </w:r>
    </w:p>
    <w:bookmarkEnd w:id="2"/>
    <w:p w:rsidR="006F7068" w:rsidRDefault="006F7068" w:rsidP="006F7068">
      <w:pPr>
        <w:spacing w:before="120" w:after="120"/>
        <w:jc w:val="both"/>
      </w:pPr>
    </w:p>
    <w:p w:rsidR="006F7068" w:rsidRDefault="006F7068" w:rsidP="006F7068">
      <w:pPr>
        <w:spacing w:before="120" w:after="120"/>
        <w:jc w:val="both"/>
      </w:pPr>
    </w:p>
    <w:p w:rsidR="006F7068" w:rsidRPr="00384B20" w:rsidRDefault="006F7068" w:rsidP="006F7068">
      <w:pPr>
        <w:ind w:right="90" w:firstLine="0"/>
        <w:jc w:val="both"/>
        <w:rPr>
          <w:sz w:val="20"/>
        </w:rPr>
      </w:pPr>
      <w:hyperlink w:anchor="tdm" w:history="1">
        <w:r w:rsidRPr="00384B20">
          <w:rPr>
            <w:rStyle w:val="Lienhypertexte"/>
            <w:sz w:val="20"/>
          </w:rPr>
          <w:t>Retour à la table des matières</w:t>
        </w:r>
      </w:hyperlink>
    </w:p>
    <w:p w:rsidR="006F7068" w:rsidRPr="00A06DEB" w:rsidRDefault="006F7068" w:rsidP="006F7068">
      <w:pPr>
        <w:spacing w:before="120" w:after="120"/>
        <w:jc w:val="both"/>
      </w:pPr>
      <w:r w:rsidRPr="00A06DEB">
        <w:t>Nous aborderons ci-dessous le thème des ra</w:t>
      </w:r>
      <w:r w:rsidRPr="00A06DEB">
        <w:t>p</w:t>
      </w:r>
      <w:r w:rsidRPr="00A06DEB">
        <w:t>ports entre droit et justice dans une perspective à la fois sociologique et dynamique, en nous inte</w:t>
      </w:r>
      <w:r w:rsidRPr="00A06DEB">
        <w:t>r</w:t>
      </w:r>
      <w:r w:rsidRPr="00A06DEB">
        <w:t>rogeant sur l'évolution que ces rapports ont connue et l'i</w:t>
      </w:r>
      <w:r w:rsidRPr="00A06DEB">
        <w:t>n</w:t>
      </w:r>
      <w:r w:rsidRPr="00A06DEB">
        <w:t>fluence qu'a exercée cette évolution sur le droit et sur la notion de ju</w:t>
      </w:r>
      <w:r w:rsidRPr="00A06DEB">
        <w:t>s</w:t>
      </w:r>
      <w:r w:rsidRPr="00A06DEB">
        <w:t>tice.</w:t>
      </w:r>
    </w:p>
    <w:p w:rsidR="006F7068" w:rsidRPr="00A06DEB" w:rsidRDefault="006F7068" w:rsidP="006F7068">
      <w:pPr>
        <w:spacing w:before="120" w:after="120"/>
        <w:jc w:val="both"/>
      </w:pPr>
      <w:r w:rsidRPr="00A06DEB">
        <w:t>À cette fin, le contexte dans lequel s'inscrira n</w:t>
      </w:r>
      <w:r w:rsidRPr="00A06DEB">
        <w:t>o</w:t>
      </w:r>
      <w:r w:rsidRPr="00A06DEB">
        <w:t>tre réflexion sera celui de la modernité, c'est-à-dire cet univers intellectuel, moral, culturel, s</w:t>
      </w:r>
      <w:r w:rsidRPr="00A06DEB">
        <w:t>o</w:t>
      </w:r>
      <w:r w:rsidRPr="00A06DEB">
        <w:t>cial, pol</w:t>
      </w:r>
      <w:r w:rsidRPr="00A06DEB">
        <w:t>i</w:t>
      </w:r>
      <w:r w:rsidRPr="00A06DEB">
        <w:t xml:space="preserve">tique et économique qui a été et demeure singulier et propre à l'Occident du </w:t>
      </w:r>
      <w:r w:rsidRPr="00AE3A5B">
        <w:rPr>
          <w:caps/>
        </w:rPr>
        <w:t>xix</w:t>
      </w:r>
      <w:r w:rsidRPr="00A06DEB">
        <w:rPr>
          <w:vertAlign w:val="superscript"/>
        </w:rPr>
        <w:t>e</w:t>
      </w:r>
      <w:r w:rsidRPr="00A06DEB">
        <w:t xml:space="preserve"> et du </w:t>
      </w:r>
      <w:r w:rsidRPr="00AE3A5B">
        <w:rPr>
          <w:caps/>
        </w:rPr>
        <w:t>xx</w:t>
      </w:r>
      <w:r w:rsidRPr="00A06DEB">
        <w:rPr>
          <w:vertAlign w:val="superscript"/>
        </w:rPr>
        <w:t>e</w:t>
      </w:r>
      <w:r w:rsidRPr="00A06DEB">
        <w:t xml:space="preserve"> siècle. Un univers caractérisé, selon l'ém</w:t>
      </w:r>
      <w:r w:rsidRPr="00A06DEB">
        <w:t>i</w:t>
      </w:r>
      <w:r w:rsidRPr="00A06DEB">
        <w:t xml:space="preserve">nent sociologue allemand du début du </w:t>
      </w:r>
      <w:r w:rsidRPr="00AE3A5B">
        <w:rPr>
          <w:caps/>
        </w:rPr>
        <w:t>xx</w:t>
      </w:r>
      <w:r w:rsidRPr="00A06DEB">
        <w:rPr>
          <w:vertAlign w:val="superscript"/>
        </w:rPr>
        <w:t>e</w:t>
      </w:r>
      <w:r w:rsidRPr="00A06DEB">
        <w:t xml:space="preserve"> siècle, Max Weber, par une « rationalisation » généralisée, et plus particulièr</w:t>
      </w:r>
      <w:r w:rsidRPr="00A06DEB">
        <w:t>e</w:t>
      </w:r>
      <w:r w:rsidRPr="00A06DEB">
        <w:t>ment par le scientisme hérité de la Renaissance et des Lumières et par une inflation de l'environn</w:t>
      </w:r>
      <w:r w:rsidRPr="00A06DEB">
        <w:t>e</w:t>
      </w:r>
      <w:r w:rsidRPr="00A06DEB">
        <w:t>ment</w:t>
      </w:r>
      <w:r>
        <w:t xml:space="preserve"> [874] </w:t>
      </w:r>
      <w:r w:rsidRPr="00A06DEB">
        <w:t>technoscientifique que l'humanité s'est imposée à elle-même et à son cosmos.</w:t>
      </w:r>
    </w:p>
    <w:p w:rsidR="006F7068" w:rsidRPr="00A06DEB" w:rsidRDefault="006F7068" w:rsidP="006F7068">
      <w:pPr>
        <w:spacing w:before="120" w:after="120"/>
        <w:jc w:val="both"/>
      </w:pPr>
      <w:r w:rsidRPr="00A06DEB">
        <w:lastRenderedPageBreak/>
        <w:t xml:space="preserve">Aux fins de notre présentation, nous retenons un trait particulier de cette modernité, que nous isolons et grossissons à dessein : la </w:t>
      </w:r>
      <w:r w:rsidRPr="00A06DEB">
        <w:rPr>
          <w:i/>
          <w:iCs/>
        </w:rPr>
        <w:t>sécularis</w:t>
      </w:r>
      <w:r w:rsidRPr="00A06DEB">
        <w:rPr>
          <w:i/>
          <w:iCs/>
        </w:rPr>
        <w:t>a</w:t>
      </w:r>
      <w:r w:rsidRPr="00A06DEB">
        <w:rPr>
          <w:i/>
          <w:iCs/>
        </w:rPr>
        <w:t xml:space="preserve">tion </w:t>
      </w:r>
      <w:r w:rsidRPr="00A06DEB">
        <w:t>de la pensée, de la mentalité et du mode de vie de l'être humain m</w:t>
      </w:r>
      <w:r w:rsidRPr="00A06DEB">
        <w:t>o</w:t>
      </w:r>
      <w:r w:rsidRPr="00A06DEB">
        <w:t>derne. La principale manifestation sociologique de la sécul</w:t>
      </w:r>
      <w:r w:rsidRPr="00A06DEB">
        <w:t>a</w:t>
      </w:r>
      <w:r w:rsidRPr="00A06DEB">
        <w:t>risation se trouve dans une philosophie de la vie qui trouve sa source plutôt dans le temps présent que dans l'Au-delà, dans ce monde-ci plutôt que dans l'A</w:t>
      </w:r>
      <w:r w:rsidRPr="00A06DEB">
        <w:t>u</w:t>
      </w:r>
      <w:r w:rsidRPr="00A06DEB">
        <w:t>tre. Cette évolution intellectuelle et spirituelle a été savamment analysée par Max Weber, qui a eu cette expression dev</w:t>
      </w:r>
      <w:r w:rsidRPr="00A06DEB">
        <w:t>e</w:t>
      </w:r>
      <w:r w:rsidRPr="00A06DEB">
        <w:t>nue fameuse du « désenchantement du monde », conséquente au mouvement de rational</w:t>
      </w:r>
      <w:r w:rsidRPr="00A06DEB">
        <w:t>i</w:t>
      </w:r>
      <w:r w:rsidRPr="00A06DEB">
        <w:t>sation qui a gagné la pensée occidentale : à la représentation religieuse et magique du monde qui a longtemps dom</w:t>
      </w:r>
      <w:r w:rsidRPr="00A06DEB">
        <w:t>i</w:t>
      </w:r>
      <w:r w:rsidRPr="00A06DEB">
        <w:t>né s'est substituée une vision profane et séc</w:t>
      </w:r>
      <w:r w:rsidRPr="00A06DEB">
        <w:t>u</w:t>
      </w:r>
      <w:r w:rsidRPr="00A06DEB">
        <w:t>lière du cosmos et de la vie humaine.</w:t>
      </w:r>
    </w:p>
    <w:p w:rsidR="006F7068" w:rsidRPr="00A06DEB" w:rsidRDefault="006F7068" w:rsidP="006F7068">
      <w:pPr>
        <w:spacing w:before="120" w:after="120"/>
        <w:jc w:val="both"/>
      </w:pPr>
      <w:r w:rsidRPr="00A06DEB">
        <w:t>Cette évolution a entraîné une importante conséquence : la reche</w:t>
      </w:r>
      <w:r w:rsidRPr="00A06DEB">
        <w:t>r</w:t>
      </w:r>
      <w:r w:rsidRPr="00A06DEB">
        <w:t>che de la justice en ce mo</w:t>
      </w:r>
      <w:r w:rsidRPr="00A06DEB">
        <w:t>n</w:t>
      </w:r>
      <w:r w:rsidRPr="00A06DEB">
        <w:t>de-ci, ici-bas, a pris le pas sur l'espoir d'une justice dans l'Autre monde. S'il n'est plus possible d'être assuré que la balance de la justice sera un jour rét</w:t>
      </w:r>
      <w:r w:rsidRPr="00A06DEB">
        <w:t>a</w:t>
      </w:r>
      <w:r w:rsidRPr="00A06DEB">
        <w:t>blie pour chacun de nous dans une autre Vie, que les bons triompheront et que les méchants seront punis, il vaut mieux s'employer à rechercher la ju</w:t>
      </w:r>
      <w:r w:rsidRPr="00A06DEB">
        <w:t>s</w:t>
      </w:r>
      <w:r w:rsidRPr="00A06DEB">
        <w:t>tice dès maintenant, et le plus activement possible. Ce contexte, qui peut être appelé « spirituel », e</w:t>
      </w:r>
      <w:r w:rsidRPr="00A06DEB">
        <w:t>x</w:t>
      </w:r>
      <w:r w:rsidRPr="00A06DEB">
        <w:t xml:space="preserve">plique que les deux siècles de la modernité, le </w:t>
      </w:r>
      <w:r w:rsidRPr="00AE3A5B">
        <w:rPr>
          <w:caps/>
        </w:rPr>
        <w:t>xix</w:t>
      </w:r>
      <w:r w:rsidRPr="00A06DEB">
        <w:rPr>
          <w:vertAlign w:val="superscript"/>
        </w:rPr>
        <w:t>e</w:t>
      </w:r>
      <w:r w:rsidRPr="00A06DEB">
        <w:t xml:space="preserve"> et le </w:t>
      </w:r>
      <w:r>
        <w:t>XX</w:t>
      </w:r>
      <w:r w:rsidRPr="00A06DEB">
        <w:rPr>
          <w:vertAlign w:val="superscript"/>
        </w:rPr>
        <w:t>e</w:t>
      </w:r>
      <w:r w:rsidRPr="00A06DEB">
        <w:t>, aient été particulièrement marqués par la prolifération de programmes de justice et d'exp</w:t>
      </w:r>
      <w:r w:rsidRPr="00A06DEB">
        <w:t>é</w:t>
      </w:r>
      <w:r w:rsidRPr="00A06DEB">
        <w:t>riences sociopolitiques de plus grande justice. Pr</w:t>
      </w:r>
      <w:r w:rsidRPr="00A06DEB">
        <w:t>o</w:t>
      </w:r>
      <w:r w:rsidRPr="00A06DEB">
        <w:t>grammes de justice proposés, d'une part, par les différents socialismes du XIX</w:t>
      </w:r>
      <w:r w:rsidRPr="00A06DEB">
        <w:rPr>
          <w:vertAlign w:val="superscript"/>
        </w:rPr>
        <w:t>e</w:t>
      </w:r>
      <w:r w:rsidRPr="00A06DEB">
        <w:t xml:space="preserve"> siècle, parmi lesquels le pr</w:t>
      </w:r>
      <w:r w:rsidRPr="00A06DEB">
        <w:t>o</w:t>
      </w:r>
      <w:r w:rsidRPr="00A06DEB">
        <w:t xml:space="preserve">gramme marxiste est devenu le plus largement connu et diffusé et, d'autre part, par les Eglises, soit sous la forme du </w:t>
      </w:r>
      <w:r w:rsidRPr="00A06DEB">
        <w:rPr>
          <w:i/>
          <w:iCs/>
        </w:rPr>
        <w:t xml:space="preserve">Social Gospel </w:t>
      </w:r>
      <w:r w:rsidRPr="00A06DEB">
        <w:t>des Egl</w:t>
      </w:r>
      <w:r w:rsidRPr="00A06DEB">
        <w:t>i</w:t>
      </w:r>
      <w:r w:rsidRPr="00A06DEB">
        <w:t>ses protestantes, soit sous celle de la doctrine sociale de l'Église cathol</w:t>
      </w:r>
      <w:r w:rsidRPr="00A06DEB">
        <w:t>i</w:t>
      </w:r>
      <w:r w:rsidRPr="00A06DEB">
        <w:t xml:space="preserve">que, notamment dans les encycliques « sociales » : </w:t>
      </w:r>
      <w:r w:rsidRPr="00A06DEB">
        <w:rPr>
          <w:i/>
          <w:iCs/>
        </w:rPr>
        <w:t xml:space="preserve">Rerum Novarum </w:t>
      </w:r>
      <w:r w:rsidRPr="00A06DEB">
        <w:t xml:space="preserve">et </w:t>
      </w:r>
      <w:r w:rsidRPr="00A06DEB">
        <w:rPr>
          <w:i/>
          <w:iCs/>
        </w:rPr>
        <w:t>Qua</w:t>
      </w:r>
      <w:r>
        <w:rPr>
          <w:i/>
          <w:iCs/>
        </w:rPr>
        <w:t>dra</w:t>
      </w:r>
      <w:r w:rsidRPr="00A06DEB">
        <w:rPr>
          <w:i/>
          <w:iCs/>
        </w:rPr>
        <w:t xml:space="preserve">gesimo Anno. </w:t>
      </w:r>
      <w:r w:rsidRPr="00A06DEB">
        <w:t>Expériences de justice entreprises soit par les rév</w:t>
      </w:r>
      <w:r w:rsidRPr="00A06DEB">
        <w:t>o</w:t>
      </w:r>
      <w:r w:rsidRPr="00A06DEB">
        <w:t>lutions « prolétariennes » et l'instauration d'</w:t>
      </w:r>
      <w:r>
        <w:t>État</w:t>
      </w:r>
      <w:r w:rsidRPr="00A06DEB">
        <w:t>s socialistes, soit par les voies moins radicales du corporatisme, du coopératisme et de l'implant</w:t>
      </w:r>
      <w:r w:rsidRPr="00A06DEB">
        <w:t>a</w:t>
      </w:r>
      <w:r w:rsidRPr="00A06DEB">
        <w:t>tion progressive de politiques sociales, depuis celles de Bismarck, de B</w:t>
      </w:r>
      <w:r w:rsidRPr="00A06DEB">
        <w:t>e</w:t>
      </w:r>
      <w:r w:rsidRPr="00A06DEB">
        <w:t xml:space="preserve">vendge et du </w:t>
      </w:r>
      <w:r w:rsidRPr="00A06DEB">
        <w:rPr>
          <w:i/>
          <w:iCs/>
        </w:rPr>
        <w:t xml:space="preserve">New Deal </w:t>
      </w:r>
      <w:r w:rsidRPr="00A06DEB">
        <w:t>de Ro</w:t>
      </w:r>
      <w:r w:rsidRPr="00A06DEB">
        <w:t>o</w:t>
      </w:r>
      <w:r w:rsidRPr="00A06DEB">
        <w:t>sevelt.</w:t>
      </w:r>
    </w:p>
    <w:p w:rsidR="006F7068" w:rsidRPr="00A06DEB" w:rsidRDefault="006F7068" w:rsidP="006F7068">
      <w:pPr>
        <w:spacing w:before="120" w:after="120"/>
        <w:jc w:val="both"/>
      </w:pPr>
      <w:r w:rsidRPr="00A06DEB">
        <w:t>Cependant, il faut le reconnaître, dans cette qu</w:t>
      </w:r>
      <w:r w:rsidRPr="00A06DEB">
        <w:t>ê</w:t>
      </w:r>
      <w:r w:rsidRPr="00A06DEB">
        <w:t xml:space="preserve">te de justice le droit a tardé à emboîter le pas. De tout le </w:t>
      </w:r>
      <w:r w:rsidRPr="00AE3A5B">
        <w:rPr>
          <w:caps/>
        </w:rPr>
        <w:t>xix</w:t>
      </w:r>
      <w:r w:rsidRPr="00A06DEB">
        <w:rPr>
          <w:vertAlign w:val="superscript"/>
        </w:rPr>
        <w:t>e</w:t>
      </w:r>
      <w:r w:rsidRPr="00A06DEB">
        <w:t xml:space="preserve"> siècle, il n'a pas participé à ce mouvement. Il demeurait au contraire étroitement associé aux po</w:t>
      </w:r>
      <w:r w:rsidRPr="00A06DEB">
        <w:t>u</w:t>
      </w:r>
      <w:r w:rsidRPr="00A06DEB">
        <w:t>voirs établis et aux classes dominantes. C'est ce qui amenait Marx, par exe</w:t>
      </w:r>
      <w:r w:rsidRPr="00A06DEB">
        <w:t>m</w:t>
      </w:r>
      <w:r w:rsidRPr="00A06DEB">
        <w:t>ple, à prévoir qu'il allait disparaître en même temps que l'</w:t>
      </w:r>
      <w:r>
        <w:t>État</w:t>
      </w:r>
      <w:r w:rsidRPr="00A06DEB">
        <w:t xml:space="preserve"> de classe qu'il servait. Ce n'est qu'au </w:t>
      </w:r>
      <w:r w:rsidRPr="00AE3A5B">
        <w:rPr>
          <w:caps/>
        </w:rPr>
        <w:t>xx</w:t>
      </w:r>
      <w:r w:rsidRPr="00A06DEB">
        <w:rPr>
          <w:vertAlign w:val="superscript"/>
        </w:rPr>
        <w:t>e</w:t>
      </w:r>
      <w:r w:rsidRPr="00A06DEB">
        <w:t xml:space="preserve"> siècle que le droit a été mis à con</w:t>
      </w:r>
      <w:r w:rsidRPr="00A06DEB">
        <w:lastRenderedPageBreak/>
        <w:t>trib</w:t>
      </w:r>
      <w:r w:rsidRPr="00A06DEB">
        <w:t>u</w:t>
      </w:r>
      <w:r w:rsidRPr="00A06DEB">
        <w:t>tion dans cette quête de justice. Et l'entrée du droit sur cette nouvelle sc</w:t>
      </w:r>
      <w:r w:rsidRPr="00A06DEB">
        <w:t>è</w:t>
      </w:r>
      <w:r w:rsidRPr="00A06DEB">
        <w:t>ne s'est</w:t>
      </w:r>
      <w:r>
        <w:t xml:space="preserve"> [</w:t>
      </w:r>
      <w:r w:rsidRPr="00A06DEB">
        <w:t>875</w:t>
      </w:r>
      <w:r>
        <w:t xml:space="preserve">] </w:t>
      </w:r>
      <w:r w:rsidRPr="00A06DEB">
        <w:t>produite à la faveur de trois transformations fo</w:t>
      </w:r>
      <w:r w:rsidRPr="00A06DEB">
        <w:t>n</w:t>
      </w:r>
      <w:r w:rsidRPr="00A06DEB">
        <w:t>damentales au cœur de la</w:t>
      </w:r>
      <w:r>
        <w:t xml:space="preserve"> </w:t>
      </w:r>
      <w:r w:rsidRPr="00A06DEB">
        <w:t>modernité.</w:t>
      </w:r>
    </w:p>
    <w:p w:rsidR="006F7068" w:rsidRDefault="006F7068" w:rsidP="006F7068">
      <w:pPr>
        <w:spacing w:before="120" w:after="120"/>
        <w:jc w:val="both"/>
      </w:pPr>
    </w:p>
    <w:p w:rsidR="006F7068" w:rsidRPr="00A06DEB" w:rsidRDefault="006F7068" w:rsidP="006F7068">
      <w:pPr>
        <w:pStyle w:val="a"/>
      </w:pPr>
      <w:bookmarkStart w:id="3" w:name="droit_et_justice_1"/>
      <w:r w:rsidRPr="00A06DEB">
        <w:t>1</w:t>
      </w:r>
      <w:r>
        <w:t>.</w:t>
      </w:r>
      <w:r w:rsidRPr="00A06DEB">
        <w:t xml:space="preserve"> L'État providence</w:t>
      </w:r>
    </w:p>
    <w:bookmarkEnd w:id="3"/>
    <w:p w:rsidR="006F7068" w:rsidRDefault="006F7068" w:rsidP="006F7068">
      <w:pPr>
        <w:spacing w:before="120" w:after="120"/>
        <w:jc w:val="both"/>
      </w:pPr>
    </w:p>
    <w:p w:rsidR="006F7068" w:rsidRPr="00384B20" w:rsidRDefault="006F7068" w:rsidP="006F7068">
      <w:pPr>
        <w:ind w:right="90" w:firstLine="0"/>
        <w:jc w:val="both"/>
        <w:rPr>
          <w:sz w:val="20"/>
        </w:rPr>
      </w:pPr>
      <w:hyperlink w:anchor="tdm" w:history="1">
        <w:r w:rsidRPr="00384B20">
          <w:rPr>
            <w:rStyle w:val="Lienhypertexte"/>
            <w:sz w:val="20"/>
          </w:rPr>
          <w:t>Retour à la table des matières</w:t>
        </w:r>
      </w:hyperlink>
    </w:p>
    <w:p w:rsidR="006F7068" w:rsidRPr="00A06DEB" w:rsidRDefault="006F7068" w:rsidP="006F7068">
      <w:pPr>
        <w:spacing w:before="120" w:after="120"/>
        <w:jc w:val="both"/>
      </w:pPr>
      <w:r w:rsidRPr="00A06DEB">
        <w:t>Depuis leurs origines les plus anciennes, l'État et le droit entretie</w:t>
      </w:r>
      <w:r w:rsidRPr="00A06DEB">
        <w:t>n</w:t>
      </w:r>
      <w:r w:rsidRPr="00A06DEB">
        <w:t>nent des rapports privilégiés. L'hi</w:t>
      </w:r>
      <w:r w:rsidRPr="00A06DEB">
        <w:t>s</w:t>
      </w:r>
      <w:r w:rsidRPr="00A06DEB">
        <w:t>toire nous enseigne que, dans la mesure où les princes ont voulu s'assurer une légitimité qui ne soit plus fondée que sur la force, c'est vers le droit qu'ils se sont tournés et sur le droit qu'ils se sont appuyés. Leur cour s'est progressivement e</w:t>
      </w:r>
      <w:r w:rsidRPr="00A06DEB">
        <w:t>n</w:t>
      </w:r>
      <w:r w:rsidRPr="00A06DEB">
        <w:t>richie d'un nombre croissant de juristes. Cette évolution se dessine tout particulièrement dans l'histoire des États occidentaux : ce qu'ils se gagnaient par la force — ce</w:t>
      </w:r>
      <w:r w:rsidRPr="00A06DEB">
        <w:t>l</w:t>
      </w:r>
      <w:r w:rsidRPr="00A06DEB">
        <w:t>le des armes et celle des richesses —, ils s'employaient à le légitimer par le droit. Selon les périodes, le droit a ainsi joué de diverses manières la fonction de légitimer des pouvoirs publics, et aussi bien sûr des pouvoirs religieux et ecclésiast</w:t>
      </w:r>
      <w:r w:rsidRPr="00A06DEB">
        <w:t>i</w:t>
      </w:r>
      <w:r w:rsidRPr="00A06DEB">
        <w:t>ques. À travers cette longue évolution, le droit en est venu à gagner progress</w:t>
      </w:r>
      <w:r w:rsidRPr="00A06DEB">
        <w:t>i</w:t>
      </w:r>
      <w:r w:rsidRPr="00A06DEB">
        <w:t>vement une autonomie croissante à l'égard de ces divers pouvoirs, principalement sous la forme de l'autonomie des in</w:t>
      </w:r>
      <w:r w:rsidRPr="00A06DEB">
        <w:t>s</w:t>
      </w:r>
      <w:r w:rsidRPr="00A06DEB">
        <w:t>ta</w:t>
      </w:r>
      <w:r w:rsidRPr="00A06DEB">
        <w:t>n</w:t>
      </w:r>
      <w:r w:rsidRPr="00A06DEB">
        <w:t>ces judiciaires, grâce à l'avènement de l'« État de droit », c'est-à-dire l'engagement que prenaient certains États de re</w:t>
      </w:r>
      <w:r w:rsidRPr="00A06DEB">
        <w:t>s</w:t>
      </w:r>
      <w:r w:rsidRPr="00A06DEB">
        <w:t>pecter le droit et d'y être eux-mêmes soumis. De ce fait, les anciens « sujets » accédaient de leur côté au statut de « citoyens ».</w:t>
      </w:r>
    </w:p>
    <w:p w:rsidR="006F7068" w:rsidRPr="00A06DEB" w:rsidRDefault="006F7068" w:rsidP="006F7068">
      <w:pPr>
        <w:spacing w:before="120" w:after="120"/>
        <w:jc w:val="both"/>
      </w:pPr>
      <w:r w:rsidRPr="00A06DEB">
        <w:t>Le développement de l'État providence depuis la fin du XIX</w:t>
      </w:r>
      <w:r w:rsidRPr="00A06DEB">
        <w:rPr>
          <w:vertAlign w:val="superscript"/>
        </w:rPr>
        <w:t>e</w:t>
      </w:r>
      <w:r w:rsidRPr="00A06DEB">
        <w:t xml:space="preserve"> siècle et tout au cours du XX</w:t>
      </w:r>
      <w:r w:rsidRPr="00A06DEB">
        <w:rPr>
          <w:vertAlign w:val="superscript"/>
        </w:rPr>
        <w:t>e</w:t>
      </w:r>
      <w:r w:rsidRPr="00A06DEB">
        <w:t xml:space="preserve"> a marqué une nouvelle étape très importante dans l'histoire des rapports entre le droit et l'État. Ce dernier, à la fois par son pouvoir exécutif et par son pouvoir législatif, est devenu hyp</w:t>
      </w:r>
      <w:r w:rsidRPr="00A06DEB">
        <w:t>e</w:t>
      </w:r>
      <w:r w:rsidRPr="00A06DEB">
        <w:t>ractif en matière économique et sociale. Il s'est donné un rôle d'acteur dans l'éc</w:t>
      </w:r>
      <w:r w:rsidRPr="00A06DEB">
        <w:t>o</w:t>
      </w:r>
      <w:r w:rsidRPr="00A06DEB">
        <w:t>nomie du pays, non plus en vue de l'enrichissement du prince et des cla</w:t>
      </w:r>
      <w:r w:rsidRPr="00A06DEB">
        <w:t>s</w:t>
      </w:r>
      <w:r w:rsidRPr="00A06DEB">
        <w:t>ses dominantes, comme cela a été longtemps le cas, mais pour assurer la prospérité générale, le mieux-être de la population et une allocation moins inéquitable des richesses entre les différentes classes sociales.</w:t>
      </w:r>
    </w:p>
    <w:p w:rsidR="006F7068" w:rsidRPr="00A06DEB" w:rsidRDefault="006F7068" w:rsidP="006F7068">
      <w:pPr>
        <w:spacing w:before="120" w:after="120"/>
        <w:jc w:val="both"/>
      </w:pPr>
      <w:r w:rsidRPr="00A06DEB">
        <w:t>Il en est résulté une hypertrophie du droit public comme jamais aup</w:t>
      </w:r>
      <w:r w:rsidRPr="00A06DEB">
        <w:t>a</w:t>
      </w:r>
      <w:r w:rsidRPr="00A06DEB">
        <w:t>ravant : droit de l'administr</w:t>
      </w:r>
      <w:r w:rsidRPr="00A06DEB">
        <w:t>a</w:t>
      </w:r>
      <w:r w:rsidRPr="00A06DEB">
        <w:t>tion publique, droit de la santé, droit de l'éducation, droit fiscal, droit de l'environnement. Au cours des 50 der</w:t>
      </w:r>
      <w:r w:rsidRPr="00A06DEB">
        <w:lastRenderedPageBreak/>
        <w:t>ni</w:t>
      </w:r>
      <w:r w:rsidRPr="00A06DEB">
        <w:t>è</w:t>
      </w:r>
      <w:r w:rsidRPr="00A06DEB">
        <w:t>res années, la prolifération du droit public a complètement modifié l'e</w:t>
      </w:r>
      <w:r w:rsidRPr="00A06DEB">
        <w:t>n</w:t>
      </w:r>
      <w:r w:rsidRPr="00A06DEB">
        <w:t>seignement et la prat</w:t>
      </w:r>
      <w:r w:rsidRPr="00A06DEB">
        <w:t>i</w:t>
      </w:r>
      <w:r w:rsidRPr="00A06DEB">
        <w:t>que du droit, sans parler de la recherche en droit. Du même coup, la relation entre le droit et la justice en a été profond</w:t>
      </w:r>
      <w:r w:rsidRPr="00A06DEB">
        <w:t>é</w:t>
      </w:r>
      <w:r w:rsidRPr="00A06DEB">
        <w:t>ment modifiée. Le droit a a</w:t>
      </w:r>
      <w:r w:rsidRPr="00A06DEB">
        <w:t>c</w:t>
      </w:r>
      <w:r w:rsidRPr="00A06DEB">
        <w:t xml:space="preserve">quis dans ce contexte un rôle éminent dans la recherche de la </w:t>
      </w:r>
      <w:r w:rsidRPr="00A06DEB">
        <w:rPr>
          <w:i/>
          <w:iCs/>
        </w:rPr>
        <w:t xml:space="preserve">justice sociale. </w:t>
      </w:r>
      <w:r w:rsidRPr="00A06DEB">
        <w:t>Celle-ci a officiellement motivé le dév</w:t>
      </w:r>
      <w:r w:rsidRPr="00A06DEB">
        <w:t>e</w:t>
      </w:r>
      <w:r w:rsidRPr="00A06DEB">
        <w:t>loppement de l'État provide</w:t>
      </w:r>
      <w:r w:rsidRPr="00A06DEB">
        <w:t>n</w:t>
      </w:r>
      <w:r w:rsidRPr="00A06DEB">
        <w:t>ce, même si bien des pouvoirs publics n'ont accepté de s'engager dans cette voie qu'en réponse à des pressions pop</w:t>
      </w:r>
      <w:r w:rsidRPr="00A06DEB">
        <w:t>u</w:t>
      </w:r>
      <w:r w:rsidRPr="00A06DEB">
        <w:t>laires et à des mouvements sociaux. Le droit a servi alors une double fonction : il a été le canal</w:t>
      </w:r>
      <w:r>
        <w:t xml:space="preserve"> [876] </w:t>
      </w:r>
      <w:r w:rsidRPr="00A06DEB">
        <w:rPr>
          <w:szCs w:val="18"/>
        </w:rPr>
        <w:t>par lequel ont été mises en place les d</w:t>
      </w:r>
      <w:r w:rsidRPr="00A06DEB">
        <w:rPr>
          <w:szCs w:val="18"/>
        </w:rPr>
        <w:t>i</w:t>
      </w:r>
      <w:r w:rsidRPr="00A06DEB">
        <w:rPr>
          <w:szCs w:val="18"/>
        </w:rPr>
        <w:t>verses mesures de politiques sociales que nous connaissons aujourd'hui ; il a permis de légitimer l'i</w:t>
      </w:r>
      <w:r w:rsidRPr="00A06DEB">
        <w:rPr>
          <w:szCs w:val="18"/>
        </w:rPr>
        <w:t>n</w:t>
      </w:r>
      <w:r w:rsidRPr="00A06DEB">
        <w:rPr>
          <w:szCs w:val="18"/>
        </w:rPr>
        <w:t>tervention de l'État dans des domaines jusque-là plutôt de vie pr</w:t>
      </w:r>
      <w:r w:rsidRPr="00A06DEB">
        <w:rPr>
          <w:szCs w:val="18"/>
        </w:rPr>
        <w:t>i</w:t>
      </w:r>
      <w:r w:rsidRPr="00A06DEB">
        <w:rPr>
          <w:szCs w:val="18"/>
        </w:rPr>
        <w:t>vée (la santé, l'éducation) et, du même coup, de mettre en application le discours de justice sociale que les pouvoirs publics se devaient de t</w:t>
      </w:r>
      <w:r w:rsidRPr="00A06DEB">
        <w:rPr>
          <w:szCs w:val="18"/>
        </w:rPr>
        <w:t>e</w:t>
      </w:r>
      <w:r w:rsidRPr="00A06DEB">
        <w:rPr>
          <w:szCs w:val="18"/>
        </w:rPr>
        <w:t>nir.</w:t>
      </w:r>
    </w:p>
    <w:p w:rsidR="006F7068" w:rsidRDefault="006F7068" w:rsidP="006F7068">
      <w:pPr>
        <w:spacing w:before="120" w:after="120"/>
        <w:jc w:val="both"/>
        <w:rPr>
          <w:szCs w:val="18"/>
        </w:rPr>
      </w:pPr>
    </w:p>
    <w:p w:rsidR="006F7068" w:rsidRPr="00A06DEB" w:rsidRDefault="006F7068" w:rsidP="006F7068">
      <w:pPr>
        <w:pStyle w:val="a"/>
      </w:pPr>
      <w:bookmarkStart w:id="4" w:name="droit_et_justice_2"/>
      <w:r w:rsidRPr="00A06DEB">
        <w:t>2</w:t>
      </w:r>
      <w:r>
        <w:t>.</w:t>
      </w:r>
      <w:r w:rsidRPr="00A06DEB">
        <w:t xml:space="preserve"> La démocratie des groupes de pression</w:t>
      </w:r>
    </w:p>
    <w:bookmarkEnd w:id="4"/>
    <w:p w:rsidR="006F7068" w:rsidRDefault="006F7068" w:rsidP="006F7068">
      <w:pPr>
        <w:spacing w:before="120" w:after="120"/>
        <w:jc w:val="both"/>
        <w:rPr>
          <w:szCs w:val="18"/>
        </w:rPr>
      </w:pPr>
    </w:p>
    <w:p w:rsidR="006F7068" w:rsidRPr="00384B20" w:rsidRDefault="006F7068" w:rsidP="006F7068">
      <w:pPr>
        <w:ind w:right="90" w:firstLine="0"/>
        <w:jc w:val="both"/>
        <w:rPr>
          <w:sz w:val="20"/>
        </w:rPr>
      </w:pPr>
      <w:hyperlink w:anchor="tdm" w:history="1">
        <w:r w:rsidRPr="00384B20">
          <w:rPr>
            <w:rStyle w:val="Lienhypertexte"/>
            <w:sz w:val="20"/>
          </w:rPr>
          <w:t>Retour à la table des matières</w:t>
        </w:r>
      </w:hyperlink>
    </w:p>
    <w:p w:rsidR="006F7068" w:rsidRPr="00A06DEB" w:rsidRDefault="006F7068" w:rsidP="006F7068">
      <w:pPr>
        <w:spacing w:before="120" w:after="120"/>
        <w:jc w:val="both"/>
      </w:pPr>
      <w:r w:rsidRPr="00A06DEB">
        <w:rPr>
          <w:szCs w:val="18"/>
        </w:rPr>
        <w:t>La deuxième transformation majeure des soci</w:t>
      </w:r>
      <w:r w:rsidRPr="00A06DEB">
        <w:rPr>
          <w:szCs w:val="18"/>
        </w:rPr>
        <w:t>é</w:t>
      </w:r>
      <w:r w:rsidRPr="00A06DEB">
        <w:rPr>
          <w:szCs w:val="18"/>
        </w:rPr>
        <w:t>tés occidentales s'est produite dans la structure et le fonctionnement des démocraties parl</w:t>
      </w:r>
      <w:r w:rsidRPr="00A06DEB">
        <w:rPr>
          <w:szCs w:val="18"/>
        </w:rPr>
        <w:t>e</w:t>
      </w:r>
      <w:r w:rsidRPr="00A06DEB">
        <w:rPr>
          <w:szCs w:val="18"/>
        </w:rPr>
        <w:t>mentaires. Elles ont été touchées par un changement sociop</w:t>
      </w:r>
      <w:r w:rsidRPr="00A06DEB">
        <w:rPr>
          <w:szCs w:val="18"/>
        </w:rPr>
        <w:t>o</w:t>
      </w:r>
      <w:r w:rsidRPr="00A06DEB">
        <w:rPr>
          <w:szCs w:val="18"/>
        </w:rPr>
        <w:t>litique aux conséquences multiples : la montée et la politisation des groupes de pre</w:t>
      </w:r>
      <w:r w:rsidRPr="00A06DEB">
        <w:rPr>
          <w:szCs w:val="18"/>
        </w:rPr>
        <w:t>s</w:t>
      </w:r>
      <w:r w:rsidRPr="00A06DEB">
        <w:rPr>
          <w:szCs w:val="18"/>
        </w:rPr>
        <w:t>sion, des groupes d'intérêt et des mouvements sociaux. Depuis la fin de la Seconde Guerre mondiale, les sociétés occidentales ont traversé un pr</w:t>
      </w:r>
      <w:r w:rsidRPr="00A06DEB">
        <w:rPr>
          <w:szCs w:val="18"/>
        </w:rPr>
        <w:t>o</w:t>
      </w:r>
      <w:r w:rsidRPr="00A06DEB">
        <w:rPr>
          <w:szCs w:val="18"/>
        </w:rPr>
        <w:t>cessus de fragmentation du pouvoir social. De no</w:t>
      </w:r>
      <w:r w:rsidRPr="00A06DEB">
        <w:rPr>
          <w:szCs w:val="18"/>
        </w:rPr>
        <w:t>u</w:t>
      </w:r>
      <w:r w:rsidRPr="00A06DEB">
        <w:rPr>
          <w:szCs w:val="18"/>
        </w:rPr>
        <w:t>veaux leaderships sont apparus qui ont agi par la structuration et l'organ</w:t>
      </w:r>
      <w:r w:rsidRPr="00A06DEB">
        <w:rPr>
          <w:szCs w:val="18"/>
        </w:rPr>
        <w:t>i</w:t>
      </w:r>
      <w:r w:rsidRPr="00A06DEB">
        <w:rPr>
          <w:szCs w:val="18"/>
        </w:rPr>
        <w:t>sation d'un nombre croissant de groupes d'intérêt. Songeons, par exemple, au nouveau le</w:t>
      </w:r>
      <w:r w:rsidRPr="00A06DEB">
        <w:rPr>
          <w:szCs w:val="18"/>
        </w:rPr>
        <w:t>a</w:t>
      </w:r>
      <w:r w:rsidRPr="00A06DEB">
        <w:rPr>
          <w:szCs w:val="18"/>
        </w:rPr>
        <w:t>dership des mouvements féministes depuis le début du XX</w:t>
      </w:r>
      <w:r w:rsidRPr="00A06DEB">
        <w:rPr>
          <w:szCs w:val="18"/>
          <w:vertAlign w:val="superscript"/>
        </w:rPr>
        <w:t>e</w:t>
      </w:r>
      <w:r w:rsidRPr="00A06DEB">
        <w:rPr>
          <w:szCs w:val="18"/>
        </w:rPr>
        <w:t xml:space="preserve"> siècle, dont le premier modèle a été anglo-saxon, au nouveau leadership du mouvement syndical, des associations comm</w:t>
      </w:r>
      <w:r w:rsidRPr="00A06DEB">
        <w:rPr>
          <w:szCs w:val="18"/>
        </w:rPr>
        <w:t>u</w:t>
      </w:r>
      <w:r w:rsidRPr="00A06DEB">
        <w:rPr>
          <w:szCs w:val="18"/>
        </w:rPr>
        <w:t>nautaires, des minorités ethniques et religieuses, des mouvements étudiants et, plus récemment, des écologi</w:t>
      </w:r>
      <w:r w:rsidRPr="00A06DEB">
        <w:rPr>
          <w:szCs w:val="18"/>
        </w:rPr>
        <w:t>s</w:t>
      </w:r>
      <w:r w:rsidRPr="00A06DEB">
        <w:rPr>
          <w:szCs w:val="18"/>
        </w:rPr>
        <w:t>tes, des gais et des lesbiennes.</w:t>
      </w:r>
    </w:p>
    <w:p w:rsidR="006F7068" w:rsidRPr="00A06DEB" w:rsidRDefault="006F7068" w:rsidP="006F7068">
      <w:pPr>
        <w:spacing w:before="120" w:after="120"/>
        <w:jc w:val="both"/>
      </w:pPr>
      <w:r w:rsidRPr="00A06DEB">
        <w:rPr>
          <w:szCs w:val="18"/>
        </w:rPr>
        <w:t>La démocratie parlementaire est toujours définie comme le gouve</w:t>
      </w:r>
      <w:r w:rsidRPr="00A06DEB">
        <w:rPr>
          <w:szCs w:val="18"/>
        </w:rPr>
        <w:t>r</w:t>
      </w:r>
      <w:r w:rsidRPr="00A06DEB">
        <w:rPr>
          <w:szCs w:val="18"/>
        </w:rPr>
        <w:t>nement de la majorité. Cependant, en réalité, elle est aujourd'hui un mode de gouvernement qui obéit plutôt au jeu des groupes de pre</w:t>
      </w:r>
      <w:r w:rsidRPr="00A06DEB">
        <w:rPr>
          <w:szCs w:val="18"/>
        </w:rPr>
        <w:t>s</w:t>
      </w:r>
      <w:r w:rsidRPr="00A06DEB">
        <w:rPr>
          <w:szCs w:val="18"/>
        </w:rPr>
        <w:t>sion et qui agit la plupart du temps sous l'influence de minorités organisées. Ces m</w:t>
      </w:r>
      <w:r w:rsidRPr="00A06DEB">
        <w:rPr>
          <w:szCs w:val="18"/>
        </w:rPr>
        <w:t>i</w:t>
      </w:r>
      <w:r w:rsidRPr="00A06DEB">
        <w:rPr>
          <w:szCs w:val="18"/>
        </w:rPr>
        <w:t>norités et ces groupes de pression ont mis au point un a</w:t>
      </w:r>
      <w:r w:rsidRPr="00A06DEB">
        <w:rPr>
          <w:szCs w:val="18"/>
        </w:rPr>
        <w:t>c</w:t>
      </w:r>
      <w:r w:rsidRPr="00A06DEB">
        <w:rPr>
          <w:szCs w:val="18"/>
        </w:rPr>
        <w:t xml:space="preserve">tivisme savant et </w:t>
      </w:r>
      <w:r w:rsidRPr="00A06DEB">
        <w:rPr>
          <w:szCs w:val="18"/>
        </w:rPr>
        <w:lastRenderedPageBreak/>
        <w:t>un lobbysme efficace dirigé sur l'État. D'une mani</w:t>
      </w:r>
      <w:r w:rsidRPr="00A06DEB">
        <w:rPr>
          <w:szCs w:val="18"/>
        </w:rPr>
        <w:t>è</w:t>
      </w:r>
      <w:r w:rsidRPr="00A06DEB">
        <w:rPr>
          <w:szCs w:val="18"/>
        </w:rPr>
        <w:t>re plus précise, ils font porter leur a</w:t>
      </w:r>
      <w:r w:rsidRPr="00A06DEB">
        <w:rPr>
          <w:szCs w:val="18"/>
        </w:rPr>
        <w:t>c</w:t>
      </w:r>
      <w:r w:rsidRPr="00A06DEB">
        <w:rPr>
          <w:szCs w:val="18"/>
        </w:rPr>
        <w:t>tion à la fois auprès des hommes et femmes politiques et des hauts fonctionnaires, auprès du pouvoir ex</w:t>
      </w:r>
      <w:r w:rsidRPr="00A06DEB">
        <w:rPr>
          <w:szCs w:val="18"/>
        </w:rPr>
        <w:t>é</w:t>
      </w:r>
      <w:r w:rsidRPr="00A06DEB">
        <w:rPr>
          <w:szCs w:val="18"/>
        </w:rPr>
        <w:t>cutif et du pouvoir législatif. Les parlementaires sont particulièr</w:t>
      </w:r>
      <w:r w:rsidRPr="00A06DEB">
        <w:rPr>
          <w:szCs w:val="18"/>
        </w:rPr>
        <w:t>e</w:t>
      </w:r>
      <w:r w:rsidRPr="00A06DEB">
        <w:rPr>
          <w:szCs w:val="18"/>
        </w:rPr>
        <w:t>ment la cible de leurs démarches, plus encore dans certaines démocraties (comme l'américaine, où chaque pa</w:t>
      </w:r>
      <w:r w:rsidRPr="00A06DEB">
        <w:rPr>
          <w:szCs w:val="18"/>
        </w:rPr>
        <w:t>r</w:t>
      </w:r>
      <w:r w:rsidRPr="00A06DEB">
        <w:rPr>
          <w:szCs w:val="18"/>
        </w:rPr>
        <w:t>lementaire a le pouvoir r</w:t>
      </w:r>
      <w:r w:rsidRPr="00A06DEB">
        <w:rPr>
          <w:szCs w:val="18"/>
        </w:rPr>
        <w:t>e</w:t>
      </w:r>
      <w:r w:rsidRPr="00A06DEB">
        <w:rPr>
          <w:szCs w:val="18"/>
        </w:rPr>
        <w:t>connu de présenter des lois) que dans d'autres.</w:t>
      </w:r>
    </w:p>
    <w:p w:rsidR="006F7068" w:rsidRPr="00A06DEB" w:rsidRDefault="006F7068" w:rsidP="006F7068">
      <w:pPr>
        <w:spacing w:before="120" w:after="120"/>
        <w:jc w:val="both"/>
      </w:pPr>
      <w:r w:rsidRPr="00A06DEB">
        <w:rPr>
          <w:szCs w:val="18"/>
        </w:rPr>
        <w:t>Dans ces interventions des groupes de pression, le droit joue un r</w:t>
      </w:r>
      <w:r w:rsidRPr="00A06DEB">
        <w:rPr>
          <w:szCs w:val="18"/>
        </w:rPr>
        <w:t>ô</w:t>
      </w:r>
      <w:r w:rsidRPr="00A06DEB">
        <w:rPr>
          <w:szCs w:val="18"/>
        </w:rPr>
        <w:t>le important. Il est souvent un enjeu, dans la mesure où des groupes inte</w:t>
      </w:r>
      <w:r w:rsidRPr="00A06DEB">
        <w:rPr>
          <w:szCs w:val="18"/>
        </w:rPr>
        <w:t>r</w:t>
      </w:r>
      <w:r w:rsidRPr="00A06DEB">
        <w:rPr>
          <w:szCs w:val="18"/>
        </w:rPr>
        <w:t>viennent dans le processus législatif, appuient un projet de loi ou s'y o</w:t>
      </w:r>
      <w:r w:rsidRPr="00A06DEB">
        <w:rPr>
          <w:szCs w:val="18"/>
        </w:rPr>
        <w:t>p</w:t>
      </w:r>
      <w:r w:rsidRPr="00A06DEB">
        <w:rPr>
          <w:szCs w:val="18"/>
        </w:rPr>
        <w:t>posent, se présentent devant les commissions parlementaires ou plus so</w:t>
      </w:r>
      <w:r w:rsidRPr="00A06DEB">
        <w:rPr>
          <w:szCs w:val="18"/>
        </w:rPr>
        <w:t>u</w:t>
      </w:r>
      <w:r w:rsidRPr="00A06DEB">
        <w:rPr>
          <w:szCs w:val="18"/>
        </w:rPr>
        <w:t>vent encore agissent dans les coulisses du pouvoir. Le droit sert aussi à ces groupes d'instrument d'action par les propositions qu'ils font soit de nouvelles lois, soit de modifications aux lois exi</w:t>
      </w:r>
      <w:r w:rsidRPr="00A06DEB">
        <w:rPr>
          <w:szCs w:val="18"/>
        </w:rPr>
        <w:t>s</w:t>
      </w:r>
      <w:r w:rsidRPr="00A06DEB">
        <w:rPr>
          <w:szCs w:val="18"/>
        </w:rPr>
        <w:t>tantes.</w:t>
      </w:r>
    </w:p>
    <w:p w:rsidR="006F7068" w:rsidRPr="00A06DEB" w:rsidRDefault="006F7068" w:rsidP="006F7068">
      <w:pPr>
        <w:spacing w:before="120" w:after="120"/>
        <w:jc w:val="both"/>
      </w:pPr>
      <w:r>
        <w:t>[877]</w:t>
      </w:r>
    </w:p>
    <w:p w:rsidR="006F7068" w:rsidRPr="00A06DEB" w:rsidRDefault="006F7068" w:rsidP="006F7068">
      <w:pPr>
        <w:spacing w:before="120" w:after="120"/>
        <w:jc w:val="both"/>
      </w:pPr>
      <w:r w:rsidRPr="00A06DEB">
        <w:rPr>
          <w:szCs w:val="18"/>
        </w:rPr>
        <w:t>Aux fins de leur action politique, les groupes de pression ont maint</w:t>
      </w:r>
      <w:r w:rsidRPr="00A06DEB">
        <w:rPr>
          <w:szCs w:val="18"/>
        </w:rPr>
        <w:t>e</w:t>
      </w:r>
      <w:r w:rsidRPr="00A06DEB">
        <w:rPr>
          <w:szCs w:val="18"/>
        </w:rPr>
        <w:t>nant des équipes de bureaucrates capables de parler le langage des tec</w:t>
      </w:r>
      <w:r w:rsidRPr="00A06DEB">
        <w:rPr>
          <w:szCs w:val="18"/>
        </w:rPr>
        <w:t>h</w:t>
      </w:r>
      <w:r w:rsidRPr="00A06DEB">
        <w:rPr>
          <w:szCs w:val="18"/>
        </w:rPr>
        <w:t>nocrates de la fonction publique. Ainsi, il existe dans ces groupes des leaders, qui peuvent être élus par divers moyens, et une bureaucr</w:t>
      </w:r>
      <w:r w:rsidRPr="00A06DEB">
        <w:rPr>
          <w:szCs w:val="18"/>
        </w:rPr>
        <w:t>a</w:t>
      </w:r>
      <w:r w:rsidRPr="00A06DEB">
        <w:rPr>
          <w:szCs w:val="18"/>
        </w:rPr>
        <w:t>tie d'experts, consei</w:t>
      </w:r>
      <w:r w:rsidRPr="00A06DEB">
        <w:rPr>
          <w:szCs w:val="18"/>
        </w:rPr>
        <w:t>l</w:t>
      </w:r>
      <w:r w:rsidRPr="00A06DEB">
        <w:rPr>
          <w:szCs w:val="18"/>
        </w:rPr>
        <w:t>lers et assimilés qui préparent le travail de base. Et ceux-ci sont très souvent des juristes ou, s'ils ne le sont pas, ce sont des personnes qui ont acquis une solide connaissance des lois et r</w:t>
      </w:r>
      <w:r w:rsidRPr="00A06DEB">
        <w:rPr>
          <w:szCs w:val="18"/>
        </w:rPr>
        <w:t>è</w:t>
      </w:r>
      <w:r w:rsidRPr="00A06DEB">
        <w:rPr>
          <w:szCs w:val="18"/>
        </w:rPr>
        <w:t>glements de leur domaine d'action.</w:t>
      </w:r>
    </w:p>
    <w:p w:rsidR="006F7068" w:rsidRPr="00A06DEB" w:rsidRDefault="006F7068" w:rsidP="006F7068">
      <w:pPr>
        <w:spacing w:before="120" w:after="120"/>
        <w:jc w:val="both"/>
      </w:pPr>
      <w:r w:rsidRPr="00A06DEB">
        <w:rPr>
          <w:szCs w:val="18"/>
        </w:rPr>
        <w:t>Dans cette nouvelle démocratie fragmentée, la notion de justice s'est modifiée. Elle est moins la justice générale qu'un univers co</w:t>
      </w:r>
      <w:r w:rsidRPr="00A06DEB">
        <w:rPr>
          <w:szCs w:val="18"/>
        </w:rPr>
        <w:t>m</w:t>
      </w:r>
      <w:r w:rsidRPr="00A06DEB">
        <w:rPr>
          <w:szCs w:val="18"/>
        </w:rPr>
        <w:t>plexe de justices particulières, celles que réclament les divers gro</w:t>
      </w:r>
      <w:r w:rsidRPr="00A06DEB">
        <w:rPr>
          <w:szCs w:val="18"/>
        </w:rPr>
        <w:t>u</w:t>
      </w:r>
      <w:r w:rsidRPr="00A06DEB">
        <w:rPr>
          <w:szCs w:val="18"/>
        </w:rPr>
        <w:t>pes d'intérêt. Des justices particulières dont les ex</w:t>
      </w:r>
      <w:r w:rsidRPr="00A06DEB">
        <w:rPr>
          <w:szCs w:val="18"/>
        </w:rPr>
        <w:t>i</w:t>
      </w:r>
      <w:r w:rsidRPr="00A06DEB">
        <w:rPr>
          <w:szCs w:val="18"/>
        </w:rPr>
        <w:t>gences peuvent être contradictoires, selon les r</w:t>
      </w:r>
      <w:r w:rsidRPr="00A06DEB">
        <w:rPr>
          <w:szCs w:val="18"/>
        </w:rPr>
        <w:t>e</w:t>
      </w:r>
      <w:r w:rsidRPr="00A06DEB">
        <w:rPr>
          <w:szCs w:val="18"/>
        </w:rPr>
        <w:t>quêtes et pressions des différents groupes d'intérêt. Le droit se trouve ainsi engagé dans une nouvelle relation avec la justice : il est a</w:t>
      </w:r>
      <w:r w:rsidRPr="00A06DEB">
        <w:rPr>
          <w:szCs w:val="18"/>
        </w:rPr>
        <w:t>p</w:t>
      </w:r>
      <w:r w:rsidRPr="00A06DEB">
        <w:rPr>
          <w:szCs w:val="18"/>
        </w:rPr>
        <w:t>pelé à la fois à promouvoir des justices particulières et à chercher l'équ</w:t>
      </w:r>
      <w:r w:rsidRPr="00A06DEB">
        <w:rPr>
          <w:szCs w:val="18"/>
        </w:rPr>
        <w:t>i</w:t>
      </w:r>
      <w:r w:rsidRPr="00A06DEB">
        <w:rPr>
          <w:szCs w:val="18"/>
        </w:rPr>
        <w:t>libre et, dans la mesure du possible, l'harmonie entre les différentes r</w:t>
      </w:r>
      <w:r w:rsidRPr="00A06DEB">
        <w:rPr>
          <w:szCs w:val="18"/>
        </w:rPr>
        <w:t>e</w:t>
      </w:r>
      <w:r w:rsidRPr="00A06DEB">
        <w:rPr>
          <w:szCs w:val="18"/>
        </w:rPr>
        <w:t>quêtes, c'est-à-dire à rechercher une ce</w:t>
      </w:r>
      <w:r w:rsidRPr="00A06DEB">
        <w:rPr>
          <w:szCs w:val="18"/>
        </w:rPr>
        <w:t>r</w:t>
      </w:r>
      <w:r w:rsidRPr="00A06DEB">
        <w:rPr>
          <w:szCs w:val="18"/>
        </w:rPr>
        <w:t>taine justice collective. Et, à cet égard, il peut servir à corriger les inégalités de pouvoir toujours exista</w:t>
      </w:r>
      <w:r w:rsidRPr="00A06DEB">
        <w:rPr>
          <w:szCs w:val="18"/>
        </w:rPr>
        <w:t>n</w:t>
      </w:r>
      <w:r w:rsidRPr="00A06DEB">
        <w:rPr>
          <w:szCs w:val="18"/>
        </w:rPr>
        <w:t>tes entre les groupes ; mais il lui arrive aussi d'accroître les inégalités en favorisant ceux qui ont déjà un accès plus direct ou plus efficace aux d</w:t>
      </w:r>
      <w:r w:rsidRPr="00A06DEB">
        <w:rPr>
          <w:szCs w:val="18"/>
        </w:rPr>
        <w:t>é</w:t>
      </w:r>
      <w:r w:rsidRPr="00A06DEB">
        <w:rPr>
          <w:szCs w:val="18"/>
        </w:rPr>
        <w:t>tenteurs du pouvoir politique.</w:t>
      </w:r>
    </w:p>
    <w:p w:rsidR="006F7068" w:rsidRDefault="006F7068" w:rsidP="006F7068">
      <w:pPr>
        <w:spacing w:before="120" w:after="120"/>
        <w:jc w:val="both"/>
        <w:rPr>
          <w:szCs w:val="18"/>
        </w:rPr>
      </w:pPr>
    </w:p>
    <w:p w:rsidR="006F7068" w:rsidRDefault="006F7068" w:rsidP="006F7068">
      <w:pPr>
        <w:spacing w:before="120" w:after="120"/>
        <w:jc w:val="both"/>
        <w:rPr>
          <w:szCs w:val="18"/>
        </w:rPr>
      </w:pPr>
    </w:p>
    <w:p w:rsidR="006F7068" w:rsidRPr="00A06DEB" w:rsidRDefault="006F7068" w:rsidP="006F7068">
      <w:pPr>
        <w:pStyle w:val="a"/>
      </w:pPr>
      <w:bookmarkStart w:id="5" w:name="droit_et_justice_3"/>
      <w:r>
        <w:t>3.</w:t>
      </w:r>
      <w:r w:rsidRPr="00A06DEB">
        <w:t xml:space="preserve"> La culture populaire de la justice</w:t>
      </w:r>
    </w:p>
    <w:bookmarkEnd w:id="5"/>
    <w:p w:rsidR="006F7068" w:rsidRDefault="006F7068" w:rsidP="006F7068">
      <w:pPr>
        <w:spacing w:before="120" w:after="120"/>
        <w:jc w:val="both"/>
        <w:rPr>
          <w:szCs w:val="18"/>
        </w:rPr>
      </w:pPr>
    </w:p>
    <w:p w:rsidR="006F7068" w:rsidRPr="00384B20" w:rsidRDefault="006F7068" w:rsidP="006F7068">
      <w:pPr>
        <w:ind w:right="90" w:firstLine="0"/>
        <w:jc w:val="both"/>
        <w:rPr>
          <w:sz w:val="20"/>
        </w:rPr>
      </w:pPr>
      <w:hyperlink w:anchor="tdm" w:history="1">
        <w:r w:rsidRPr="00384B20">
          <w:rPr>
            <w:rStyle w:val="Lienhypertexte"/>
            <w:sz w:val="20"/>
          </w:rPr>
          <w:t>Retour à la table des matières</w:t>
        </w:r>
      </w:hyperlink>
    </w:p>
    <w:p w:rsidR="006F7068" w:rsidRPr="00A06DEB" w:rsidRDefault="006F7068" w:rsidP="006F7068">
      <w:pPr>
        <w:spacing w:before="120" w:after="120"/>
        <w:jc w:val="both"/>
      </w:pPr>
      <w:r w:rsidRPr="00A06DEB">
        <w:rPr>
          <w:szCs w:val="18"/>
        </w:rPr>
        <w:t>La troisième transformation importante a trait à l'évolution de ce que nous appelons la « culture p</w:t>
      </w:r>
      <w:r w:rsidRPr="00A06DEB">
        <w:rPr>
          <w:szCs w:val="18"/>
        </w:rPr>
        <w:t>o</w:t>
      </w:r>
      <w:r w:rsidRPr="00A06DEB">
        <w:rPr>
          <w:szCs w:val="18"/>
        </w:rPr>
        <w:t>pulaire de la justice », c'est-à-dire les idées, les r</w:t>
      </w:r>
      <w:r w:rsidRPr="00A06DEB">
        <w:rPr>
          <w:szCs w:val="18"/>
        </w:rPr>
        <w:t>e</w:t>
      </w:r>
      <w:r w:rsidRPr="00A06DEB">
        <w:rPr>
          <w:szCs w:val="18"/>
        </w:rPr>
        <w:t>présentations, les aspirations touchant la justice présentes dans l'opinion publique ou dans ce qui peut être désigné comme la conscience collective publique. La notion de la justice qui forme cette culture est évidemment en relation avec la notion de justice du droit et la notion de justice des phil</w:t>
      </w:r>
      <w:r w:rsidRPr="00A06DEB">
        <w:rPr>
          <w:szCs w:val="18"/>
        </w:rPr>
        <w:t>o</w:t>
      </w:r>
      <w:r w:rsidRPr="00A06DEB">
        <w:rPr>
          <w:szCs w:val="18"/>
        </w:rPr>
        <w:t>sophes, mais elle s'en distingue aussi et peut même s'en distancier. Nous tenterons d'expliciter un peu ce qu'est aujourd'hui la culture populaire de la justice en disant qu'elle n'est ni unitaire ni vertic</w:t>
      </w:r>
      <w:r w:rsidRPr="00A06DEB">
        <w:rPr>
          <w:szCs w:val="18"/>
        </w:rPr>
        <w:t>a</w:t>
      </w:r>
      <w:r w:rsidRPr="00A06DEB">
        <w:rPr>
          <w:szCs w:val="18"/>
        </w:rPr>
        <w:t>le.</w:t>
      </w:r>
    </w:p>
    <w:p w:rsidR="006F7068" w:rsidRPr="00A06DEB" w:rsidRDefault="006F7068" w:rsidP="006F7068">
      <w:pPr>
        <w:spacing w:before="120" w:after="120"/>
        <w:jc w:val="both"/>
      </w:pPr>
      <w:r w:rsidRPr="00A06DEB">
        <w:rPr>
          <w:szCs w:val="18"/>
        </w:rPr>
        <w:t>Ainsi, la culture populaire de la justice n'est pas unitaire, elle est pl</w:t>
      </w:r>
      <w:r w:rsidRPr="00A06DEB">
        <w:rPr>
          <w:szCs w:val="18"/>
        </w:rPr>
        <w:t>u</w:t>
      </w:r>
      <w:r w:rsidRPr="00A06DEB">
        <w:rPr>
          <w:szCs w:val="18"/>
        </w:rPr>
        <w:t>rielle. Nous entendons par là que, dans la culture populaire, à la différe</w:t>
      </w:r>
      <w:r w:rsidRPr="00A06DEB">
        <w:rPr>
          <w:szCs w:val="18"/>
        </w:rPr>
        <w:t>n</w:t>
      </w:r>
      <w:r w:rsidRPr="00A06DEB">
        <w:rPr>
          <w:szCs w:val="18"/>
        </w:rPr>
        <w:t xml:space="preserve">ce de la conception philosophique, il n'y a pas </w:t>
      </w:r>
      <w:r w:rsidRPr="00A06DEB">
        <w:rPr>
          <w:i/>
          <w:iCs/>
          <w:szCs w:val="18"/>
        </w:rPr>
        <w:t xml:space="preserve">la </w:t>
      </w:r>
      <w:r w:rsidRPr="00A06DEB">
        <w:rPr>
          <w:szCs w:val="18"/>
        </w:rPr>
        <w:t xml:space="preserve">justice, mais </w:t>
      </w:r>
      <w:r w:rsidRPr="00A06DEB">
        <w:rPr>
          <w:i/>
          <w:iCs/>
          <w:szCs w:val="18"/>
        </w:rPr>
        <w:t xml:space="preserve">des </w:t>
      </w:r>
      <w:r w:rsidRPr="00A06DEB">
        <w:rPr>
          <w:szCs w:val="18"/>
        </w:rPr>
        <w:t>just</w:t>
      </w:r>
      <w:r w:rsidRPr="00A06DEB">
        <w:rPr>
          <w:szCs w:val="18"/>
        </w:rPr>
        <w:t>i</w:t>
      </w:r>
      <w:r w:rsidRPr="00A06DEB">
        <w:rPr>
          <w:szCs w:val="18"/>
        </w:rPr>
        <w:t>ces, soit différentes justices corre</w:t>
      </w:r>
      <w:r w:rsidRPr="00A06DEB">
        <w:rPr>
          <w:szCs w:val="18"/>
        </w:rPr>
        <w:t>s</w:t>
      </w:r>
      <w:r w:rsidRPr="00A06DEB">
        <w:rPr>
          <w:szCs w:val="18"/>
        </w:rPr>
        <w:t>pondant à des contextes variables. Les justices se divisent en six catégories, chacune étant singulière, reconnai</w:t>
      </w:r>
      <w:r w:rsidRPr="00A06DEB">
        <w:rPr>
          <w:szCs w:val="18"/>
        </w:rPr>
        <w:t>s</w:t>
      </w:r>
      <w:r w:rsidRPr="00A06DEB">
        <w:rPr>
          <w:szCs w:val="18"/>
        </w:rPr>
        <w:t>sable comme telle et différente des a</w:t>
      </w:r>
      <w:r w:rsidRPr="00A06DEB">
        <w:rPr>
          <w:szCs w:val="18"/>
        </w:rPr>
        <w:t>u</w:t>
      </w:r>
      <w:r w:rsidRPr="00A06DEB">
        <w:rPr>
          <w:szCs w:val="18"/>
        </w:rPr>
        <w:t>tres :</w:t>
      </w:r>
    </w:p>
    <w:p w:rsidR="006F7068" w:rsidRDefault="006F7068" w:rsidP="006F7068">
      <w:pPr>
        <w:spacing w:before="120" w:after="120"/>
        <w:jc w:val="both"/>
        <w:rPr>
          <w:szCs w:val="18"/>
        </w:rPr>
      </w:pPr>
    </w:p>
    <w:p w:rsidR="006F7068" w:rsidRPr="00A06DEB" w:rsidRDefault="006F7068" w:rsidP="006F7068">
      <w:pPr>
        <w:spacing w:before="120" w:after="120"/>
        <w:ind w:left="900" w:hanging="540"/>
        <w:jc w:val="both"/>
      </w:pPr>
      <w:r w:rsidRPr="00A06DEB">
        <w:rPr>
          <w:szCs w:val="18"/>
        </w:rPr>
        <w:t>—</w:t>
      </w:r>
      <w:r>
        <w:rPr>
          <w:szCs w:val="18"/>
        </w:rPr>
        <w:tab/>
      </w:r>
      <w:r w:rsidRPr="00A06DEB">
        <w:rPr>
          <w:szCs w:val="18"/>
        </w:rPr>
        <w:t>la justice qu'appelle la réparation du tort causé à quelqu'un, par un dédommagement susce</w:t>
      </w:r>
      <w:r w:rsidRPr="00A06DEB">
        <w:rPr>
          <w:szCs w:val="18"/>
        </w:rPr>
        <w:t>p</w:t>
      </w:r>
      <w:r w:rsidRPr="00A06DEB">
        <w:rPr>
          <w:szCs w:val="18"/>
        </w:rPr>
        <w:t>tible d'effacer ou réduire le tort ;</w:t>
      </w:r>
    </w:p>
    <w:p w:rsidR="006F7068" w:rsidRPr="00A06DEB" w:rsidRDefault="006F7068" w:rsidP="006F7068">
      <w:pPr>
        <w:pStyle w:val="p"/>
      </w:pPr>
      <w:r>
        <w:t>[878]</w:t>
      </w:r>
    </w:p>
    <w:p w:rsidR="006F7068" w:rsidRPr="00A06DEB" w:rsidRDefault="006F7068" w:rsidP="006F7068">
      <w:pPr>
        <w:spacing w:before="120" w:after="120"/>
        <w:ind w:left="900" w:hanging="540"/>
        <w:jc w:val="both"/>
        <w:rPr>
          <w:szCs w:val="18"/>
        </w:rPr>
      </w:pPr>
      <w:r>
        <w:rPr>
          <w:szCs w:val="18"/>
        </w:rPr>
        <w:t>—</w:t>
      </w:r>
      <w:r>
        <w:rPr>
          <w:szCs w:val="18"/>
        </w:rPr>
        <w:tab/>
      </w:r>
      <w:r w:rsidRPr="00A06DEB">
        <w:rPr>
          <w:szCs w:val="18"/>
        </w:rPr>
        <w:t>la justice qui fonde l'égalité de traitement, entre la femme et l'homme par exemple ;</w:t>
      </w:r>
    </w:p>
    <w:p w:rsidR="006F7068" w:rsidRPr="00A06DEB" w:rsidRDefault="006F7068" w:rsidP="006F7068">
      <w:pPr>
        <w:spacing w:before="120" w:after="120"/>
        <w:ind w:left="900" w:hanging="540"/>
        <w:jc w:val="both"/>
        <w:rPr>
          <w:szCs w:val="18"/>
        </w:rPr>
      </w:pPr>
      <w:r>
        <w:rPr>
          <w:szCs w:val="18"/>
        </w:rPr>
        <w:t>—</w:t>
      </w:r>
      <w:r>
        <w:rPr>
          <w:szCs w:val="18"/>
        </w:rPr>
        <w:tab/>
      </w:r>
      <w:r w:rsidRPr="00A06DEB">
        <w:rPr>
          <w:szCs w:val="18"/>
        </w:rPr>
        <w:t>la justice à l'endroit du criminel et de sa ou ses victimes, qui r</w:t>
      </w:r>
      <w:r w:rsidRPr="00A06DEB">
        <w:rPr>
          <w:szCs w:val="18"/>
        </w:rPr>
        <w:t>e</w:t>
      </w:r>
      <w:r w:rsidRPr="00A06DEB">
        <w:rPr>
          <w:szCs w:val="18"/>
        </w:rPr>
        <w:t>quiert une « juste peine » pour le coupable et une « juste satisfa</w:t>
      </w:r>
      <w:r w:rsidRPr="00A06DEB">
        <w:rPr>
          <w:szCs w:val="18"/>
        </w:rPr>
        <w:t>c</w:t>
      </w:r>
      <w:r w:rsidRPr="00A06DEB">
        <w:rPr>
          <w:szCs w:val="18"/>
        </w:rPr>
        <w:t>tion » pour la vict</w:t>
      </w:r>
      <w:r w:rsidRPr="00A06DEB">
        <w:rPr>
          <w:szCs w:val="18"/>
        </w:rPr>
        <w:t>i</w:t>
      </w:r>
      <w:r w:rsidRPr="00A06DEB">
        <w:rPr>
          <w:szCs w:val="18"/>
        </w:rPr>
        <w:t>me ;</w:t>
      </w:r>
    </w:p>
    <w:p w:rsidR="006F7068" w:rsidRPr="00A06DEB" w:rsidRDefault="006F7068" w:rsidP="006F7068">
      <w:pPr>
        <w:spacing w:before="120" w:after="120"/>
        <w:ind w:left="900" w:hanging="540"/>
        <w:jc w:val="both"/>
        <w:rPr>
          <w:szCs w:val="18"/>
        </w:rPr>
      </w:pPr>
      <w:r>
        <w:rPr>
          <w:szCs w:val="18"/>
        </w:rPr>
        <w:t>—</w:t>
      </w:r>
      <w:r>
        <w:rPr>
          <w:szCs w:val="18"/>
        </w:rPr>
        <w:tab/>
      </w:r>
      <w:r w:rsidRPr="00A06DEB">
        <w:rPr>
          <w:szCs w:val="18"/>
        </w:rPr>
        <w:t>la justice à l'endroit de groupes ou de collectivités : les autocht</w:t>
      </w:r>
      <w:r w:rsidRPr="00A06DEB">
        <w:rPr>
          <w:szCs w:val="18"/>
        </w:rPr>
        <w:t>o</w:t>
      </w:r>
      <w:r w:rsidRPr="00A06DEB">
        <w:rPr>
          <w:szCs w:val="18"/>
        </w:rPr>
        <w:t>nes, les réfugiés, les détenus, les gais et les lesbiennes ;</w:t>
      </w:r>
    </w:p>
    <w:p w:rsidR="006F7068" w:rsidRPr="00A06DEB" w:rsidRDefault="006F7068" w:rsidP="006F7068">
      <w:pPr>
        <w:spacing w:before="120" w:after="120"/>
        <w:ind w:left="900" w:hanging="540"/>
        <w:jc w:val="both"/>
        <w:rPr>
          <w:szCs w:val="18"/>
        </w:rPr>
      </w:pPr>
      <w:r>
        <w:rPr>
          <w:szCs w:val="18"/>
        </w:rPr>
        <w:t>—</w:t>
      </w:r>
      <w:r>
        <w:rPr>
          <w:szCs w:val="18"/>
        </w:rPr>
        <w:tab/>
      </w:r>
      <w:r w:rsidRPr="00A06DEB">
        <w:rPr>
          <w:szCs w:val="18"/>
        </w:rPr>
        <w:t>la justice des récompenses selon le mérite ;</w:t>
      </w:r>
    </w:p>
    <w:p w:rsidR="006F7068" w:rsidRPr="00A06DEB" w:rsidRDefault="006F7068" w:rsidP="006F7068">
      <w:pPr>
        <w:spacing w:before="120" w:after="120"/>
        <w:ind w:left="900" w:hanging="540"/>
        <w:jc w:val="both"/>
        <w:rPr>
          <w:szCs w:val="18"/>
        </w:rPr>
      </w:pPr>
      <w:r>
        <w:rPr>
          <w:szCs w:val="18"/>
        </w:rPr>
        <w:t>—</w:t>
      </w:r>
      <w:r>
        <w:rPr>
          <w:szCs w:val="18"/>
        </w:rPr>
        <w:tab/>
      </w:r>
      <w:r w:rsidRPr="00A06DEB">
        <w:rPr>
          <w:szCs w:val="18"/>
        </w:rPr>
        <w:t>la justice rendue selon les besoins particuliers.</w:t>
      </w:r>
    </w:p>
    <w:p w:rsidR="006F7068" w:rsidRDefault="006F7068" w:rsidP="006F7068">
      <w:pPr>
        <w:spacing w:before="120" w:after="120"/>
        <w:jc w:val="both"/>
        <w:rPr>
          <w:szCs w:val="18"/>
        </w:rPr>
      </w:pPr>
    </w:p>
    <w:p w:rsidR="006F7068" w:rsidRPr="00A06DEB" w:rsidRDefault="006F7068" w:rsidP="006F7068">
      <w:pPr>
        <w:spacing w:before="120" w:after="120"/>
        <w:jc w:val="both"/>
      </w:pPr>
      <w:r w:rsidRPr="00A06DEB">
        <w:rPr>
          <w:szCs w:val="18"/>
        </w:rPr>
        <w:lastRenderedPageBreak/>
        <w:t>La culture populaire ne s'efforce pas de réunir ces différentes just</w:t>
      </w:r>
      <w:r w:rsidRPr="00A06DEB">
        <w:rPr>
          <w:szCs w:val="18"/>
        </w:rPr>
        <w:t>i</w:t>
      </w:r>
      <w:r w:rsidRPr="00A06DEB">
        <w:rPr>
          <w:szCs w:val="18"/>
        </w:rPr>
        <w:t>ces sous le même concept d'une justice générale. Ce qui explique les incoh</w:t>
      </w:r>
      <w:r w:rsidRPr="00A06DEB">
        <w:rPr>
          <w:szCs w:val="18"/>
        </w:rPr>
        <w:t>é</w:t>
      </w:r>
      <w:r w:rsidRPr="00A06DEB">
        <w:rPr>
          <w:szCs w:val="18"/>
        </w:rPr>
        <w:t>rence</w:t>
      </w:r>
      <w:r>
        <w:rPr>
          <w:szCs w:val="18"/>
        </w:rPr>
        <w:t>s, voire les contradictions obs</w:t>
      </w:r>
      <w:r w:rsidRPr="00A06DEB">
        <w:rPr>
          <w:szCs w:val="18"/>
        </w:rPr>
        <w:t>ervables dans cette culture : une pe</w:t>
      </w:r>
      <w:r w:rsidRPr="00A06DEB">
        <w:rPr>
          <w:szCs w:val="18"/>
        </w:rPr>
        <w:t>r</w:t>
      </w:r>
      <w:r w:rsidRPr="00A06DEB">
        <w:rPr>
          <w:szCs w:val="18"/>
        </w:rPr>
        <w:t>sonne peut être d'accord pour fav</w:t>
      </w:r>
      <w:r w:rsidRPr="00A06DEB">
        <w:rPr>
          <w:szCs w:val="18"/>
        </w:rPr>
        <w:t>o</w:t>
      </w:r>
      <w:r w:rsidRPr="00A06DEB">
        <w:rPr>
          <w:szCs w:val="18"/>
        </w:rPr>
        <w:t>riser l'égalité de traitement pour un groupe (les a</w:t>
      </w:r>
      <w:r w:rsidRPr="00A06DEB">
        <w:rPr>
          <w:szCs w:val="18"/>
        </w:rPr>
        <w:t>u</w:t>
      </w:r>
      <w:r w:rsidRPr="00A06DEB">
        <w:rPr>
          <w:szCs w:val="18"/>
        </w:rPr>
        <w:t>tochtones, par exemple) et pas pour un autre (les gais et lesbiennes, entre autres) ou avoir plus de sévérité pour le criminel que de compassion pour la victime.</w:t>
      </w:r>
    </w:p>
    <w:p w:rsidR="006F7068" w:rsidRPr="00A06DEB" w:rsidRDefault="006F7068" w:rsidP="006F7068">
      <w:pPr>
        <w:spacing w:before="120" w:after="120"/>
        <w:jc w:val="both"/>
      </w:pPr>
      <w:r w:rsidRPr="00A06DEB">
        <w:rPr>
          <w:szCs w:val="18"/>
        </w:rPr>
        <w:t>Par ailleurs, la justice de la culture populaire n'est pas verticale : e</w:t>
      </w:r>
      <w:r w:rsidRPr="00A06DEB">
        <w:rPr>
          <w:szCs w:val="18"/>
        </w:rPr>
        <w:t>l</w:t>
      </w:r>
      <w:r w:rsidRPr="00A06DEB">
        <w:rPr>
          <w:szCs w:val="18"/>
        </w:rPr>
        <w:t>le s'articule plutôt autour du mode de l'horizontalité. Nous voulons signifier par là que la culture populaire n'accueille pas une n</w:t>
      </w:r>
      <w:r w:rsidRPr="00A06DEB">
        <w:rPr>
          <w:szCs w:val="18"/>
        </w:rPr>
        <w:t>o</w:t>
      </w:r>
      <w:r w:rsidRPr="00A06DEB">
        <w:rPr>
          <w:szCs w:val="18"/>
        </w:rPr>
        <w:t>tion de la justice qui lui viendrait d'« en haut », c'est-à-dire d'autorités, quelles qu'elles soient. Sa notion de la justice est en bonne partie construite, entretenue, diffusée et recherchée par des instances qui s'inspirent ou disent s'inspirer de « la base », en refléter les aspirations et les représenter. Ces in</w:t>
      </w:r>
      <w:r w:rsidRPr="00A06DEB">
        <w:rPr>
          <w:szCs w:val="18"/>
        </w:rPr>
        <w:t>s</w:t>
      </w:r>
      <w:r w:rsidRPr="00A06DEB">
        <w:rPr>
          <w:szCs w:val="18"/>
        </w:rPr>
        <w:t>tances peuvent être les groupes de pression et groupes d'intérêt que nous avons évoqués plus haut, les mouvements comm</w:t>
      </w:r>
      <w:r w:rsidRPr="00A06DEB">
        <w:rPr>
          <w:szCs w:val="18"/>
        </w:rPr>
        <w:t>u</w:t>
      </w:r>
      <w:r w:rsidRPr="00A06DEB">
        <w:rPr>
          <w:szCs w:val="18"/>
        </w:rPr>
        <w:t>nautaires, les unions ouvrières et les syndicats, les regroupements popula</w:t>
      </w:r>
      <w:r w:rsidRPr="00A06DEB">
        <w:rPr>
          <w:szCs w:val="18"/>
        </w:rPr>
        <w:t>i</w:t>
      </w:r>
      <w:r w:rsidRPr="00A06DEB">
        <w:rPr>
          <w:szCs w:val="18"/>
        </w:rPr>
        <w:t>res et autres associations plus ou moins spontanées, plus ou moins permanentes, plus ou moins représent</w:t>
      </w:r>
      <w:r w:rsidRPr="00A06DEB">
        <w:rPr>
          <w:szCs w:val="18"/>
        </w:rPr>
        <w:t>a</w:t>
      </w:r>
      <w:r w:rsidRPr="00A06DEB">
        <w:rPr>
          <w:szCs w:val="18"/>
        </w:rPr>
        <w:t>tives. Dans la société moderne, l'action de ces différentes instances a pris le relais des anciennes révoltes populaires sporadiques, souvent spont</w:t>
      </w:r>
      <w:r w:rsidRPr="00A06DEB">
        <w:rPr>
          <w:szCs w:val="18"/>
        </w:rPr>
        <w:t>a</w:t>
      </w:r>
      <w:r w:rsidRPr="00A06DEB">
        <w:rPr>
          <w:szCs w:val="18"/>
        </w:rPr>
        <w:t>nées et trop aisément matées avec violence.</w:t>
      </w:r>
    </w:p>
    <w:p w:rsidR="006F7068" w:rsidRPr="00A06DEB" w:rsidRDefault="006F7068" w:rsidP="006F7068">
      <w:pPr>
        <w:spacing w:before="120" w:after="120"/>
        <w:jc w:val="both"/>
      </w:pPr>
      <w:r w:rsidRPr="00A06DEB">
        <w:rPr>
          <w:szCs w:val="18"/>
        </w:rPr>
        <w:t>L'horizontalité de la justice selon la culture p</w:t>
      </w:r>
      <w:r w:rsidRPr="00A06DEB">
        <w:rPr>
          <w:szCs w:val="18"/>
        </w:rPr>
        <w:t>o</w:t>
      </w:r>
      <w:r w:rsidRPr="00A06DEB">
        <w:rPr>
          <w:szCs w:val="18"/>
        </w:rPr>
        <w:t>pulaire explique, dans une large mesure, la confiance qui se répand en la médiation, en une « justice douce », où les parties concourent elles-mêmes à la r</w:t>
      </w:r>
      <w:r w:rsidRPr="00A06DEB">
        <w:rPr>
          <w:szCs w:val="18"/>
        </w:rPr>
        <w:t>e</w:t>
      </w:r>
      <w:r w:rsidRPr="00A06DEB">
        <w:rPr>
          <w:szCs w:val="18"/>
        </w:rPr>
        <w:t>cherche d'une solution mutuellement acceptable, à un « juste co</w:t>
      </w:r>
      <w:r w:rsidRPr="00A06DEB">
        <w:rPr>
          <w:szCs w:val="18"/>
        </w:rPr>
        <w:t>m</w:t>
      </w:r>
      <w:r w:rsidRPr="00A06DEB">
        <w:rPr>
          <w:szCs w:val="18"/>
        </w:rPr>
        <w:t>promis ». Ce mode de résolution des conflits paraît plus efficace, du moins dans ce</w:t>
      </w:r>
      <w:r w:rsidRPr="00A06DEB">
        <w:rPr>
          <w:szCs w:val="18"/>
        </w:rPr>
        <w:t>r</w:t>
      </w:r>
      <w:r w:rsidRPr="00A06DEB">
        <w:rPr>
          <w:szCs w:val="18"/>
        </w:rPr>
        <w:t>taines conditions, qu'une justice qui descend d'un tr</w:t>
      </w:r>
      <w:r w:rsidRPr="00A06DEB">
        <w:rPr>
          <w:szCs w:val="18"/>
        </w:rPr>
        <w:t>i</w:t>
      </w:r>
      <w:r w:rsidRPr="00A06DEB">
        <w:rPr>
          <w:szCs w:val="18"/>
        </w:rPr>
        <w:t>bunal, parce qu'il est précisément horizontal et non vertical.</w:t>
      </w:r>
    </w:p>
    <w:p w:rsidR="006F7068" w:rsidRPr="00A06DEB" w:rsidRDefault="006F7068" w:rsidP="006F7068">
      <w:pPr>
        <w:spacing w:before="120" w:after="120"/>
        <w:jc w:val="both"/>
      </w:pPr>
      <w:r w:rsidRPr="00A06DEB">
        <w:rPr>
          <w:szCs w:val="18"/>
        </w:rPr>
        <w:t>La culture populaire de la justice n'est évidemment pas née d'aujou</w:t>
      </w:r>
      <w:r w:rsidRPr="00A06DEB">
        <w:rPr>
          <w:szCs w:val="18"/>
        </w:rPr>
        <w:t>r</w:t>
      </w:r>
      <w:r w:rsidRPr="00A06DEB">
        <w:rPr>
          <w:szCs w:val="18"/>
        </w:rPr>
        <w:t>d'hui. Elle existe depuis la nuit des temps et a animé bien des mouv</w:t>
      </w:r>
      <w:r w:rsidRPr="00A06DEB">
        <w:rPr>
          <w:szCs w:val="18"/>
        </w:rPr>
        <w:t>e</w:t>
      </w:r>
      <w:r w:rsidRPr="00A06DEB">
        <w:rPr>
          <w:szCs w:val="18"/>
        </w:rPr>
        <w:t>ments</w:t>
      </w:r>
      <w:r>
        <w:rPr>
          <w:szCs w:val="18"/>
        </w:rPr>
        <w:t xml:space="preserve"> </w:t>
      </w:r>
      <w:r>
        <w:t xml:space="preserve">[879] </w:t>
      </w:r>
      <w:r w:rsidRPr="00A06DEB">
        <w:rPr>
          <w:szCs w:val="18"/>
        </w:rPr>
        <w:t>populaires. Cependant, avec la modernité, avec la généralis</w:t>
      </w:r>
      <w:r w:rsidRPr="00A06DEB">
        <w:rPr>
          <w:szCs w:val="18"/>
        </w:rPr>
        <w:t>a</w:t>
      </w:r>
      <w:r w:rsidRPr="00A06DEB">
        <w:rPr>
          <w:szCs w:val="18"/>
        </w:rPr>
        <w:t>tion de l'éducation et la large diffusion des médias, elle a acquis une v</w:t>
      </w:r>
      <w:r w:rsidRPr="00A06DEB">
        <w:rPr>
          <w:szCs w:val="18"/>
        </w:rPr>
        <w:t>i</w:t>
      </w:r>
      <w:r w:rsidRPr="00A06DEB">
        <w:rPr>
          <w:szCs w:val="18"/>
        </w:rPr>
        <w:t>gueur, une vitalité et, dirions-nous, une rationalité plus grandes qu'à toute autre ép</w:t>
      </w:r>
      <w:r w:rsidRPr="00A06DEB">
        <w:rPr>
          <w:szCs w:val="18"/>
        </w:rPr>
        <w:t>o</w:t>
      </w:r>
      <w:r w:rsidRPr="00A06DEB">
        <w:rPr>
          <w:szCs w:val="18"/>
        </w:rPr>
        <w:t>que historique. De ce fait, la culture populaire de la justice a pu se rapprocher de la n</w:t>
      </w:r>
      <w:r w:rsidRPr="00A06DEB">
        <w:rPr>
          <w:szCs w:val="18"/>
        </w:rPr>
        <w:t>o</w:t>
      </w:r>
      <w:r w:rsidRPr="00A06DEB">
        <w:rPr>
          <w:szCs w:val="18"/>
        </w:rPr>
        <w:t>tion de justice que cherche à exprimer le droit. Toutefois, en même temps, l'évolution de cette culture populaire repr</w:t>
      </w:r>
      <w:r w:rsidRPr="00A06DEB">
        <w:rPr>
          <w:szCs w:val="18"/>
        </w:rPr>
        <w:t>é</w:t>
      </w:r>
      <w:r w:rsidRPr="00A06DEB">
        <w:rPr>
          <w:szCs w:val="18"/>
        </w:rPr>
        <w:t>sente un certain contrepoids à l'influence des deux autres évol</w:t>
      </w:r>
      <w:r w:rsidRPr="00A06DEB">
        <w:rPr>
          <w:szCs w:val="18"/>
        </w:rPr>
        <w:t>u</w:t>
      </w:r>
      <w:r w:rsidRPr="00A06DEB">
        <w:rPr>
          <w:szCs w:val="18"/>
        </w:rPr>
        <w:t xml:space="preserve">tions que nous avons mentionnées précédemment. Elle vient en effet relativiser et, </w:t>
      </w:r>
      <w:r w:rsidRPr="00A06DEB">
        <w:rPr>
          <w:szCs w:val="18"/>
        </w:rPr>
        <w:lastRenderedPageBreak/>
        <w:t>à certains égards, minimiser le rôle du droit positif dans la quête générale de just</w:t>
      </w:r>
      <w:r w:rsidRPr="00A06DEB">
        <w:rPr>
          <w:szCs w:val="18"/>
        </w:rPr>
        <w:t>i</w:t>
      </w:r>
      <w:r w:rsidRPr="00A06DEB">
        <w:rPr>
          <w:szCs w:val="18"/>
        </w:rPr>
        <w:t>ce individuelle, collective et sociale.</w:t>
      </w:r>
    </w:p>
    <w:p w:rsidR="006F7068" w:rsidRPr="00A06DEB" w:rsidRDefault="006F7068" w:rsidP="006F7068">
      <w:pPr>
        <w:spacing w:before="120" w:after="120"/>
        <w:jc w:val="both"/>
      </w:pPr>
      <w:r w:rsidRPr="00A06DEB">
        <w:rPr>
          <w:szCs w:val="18"/>
        </w:rPr>
        <w:t>Un dernier mot à ce sujet. Ce n'est pas parce qu'elle est dite « populaire » que cette conception de la justice est pour autant « inférieure ». Elle peut être, au contraire, plus riche, plus variée, plus éte</w:t>
      </w:r>
      <w:r w:rsidRPr="00A06DEB">
        <w:rPr>
          <w:szCs w:val="18"/>
        </w:rPr>
        <w:t>n</w:t>
      </w:r>
      <w:r w:rsidRPr="00A06DEB">
        <w:rPr>
          <w:szCs w:val="18"/>
        </w:rPr>
        <w:t>due que la notion de justice qui habite le droit. En réalité, le droit se nourrit de la conception de la justice puisée dans cette culture pop</w:t>
      </w:r>
      <w:r w:rsidRPr="00A06DEB">
        <w:rPr>
          <w:szCs w:val="18"/>
        </w:rPr>
        <w:t>u</w:t>
      </w:r>
      <w:r w:rsidRPr="00A06DEB">
        <w:rPr>
          <w:szCs w:val="18"/>
        </w:rPr>
        <w:t>laire, il en absorbe plus ou moins rapidement les visées et les no</w:t>
      </w:r>
      <w:r w:rsidRPr="00A06DEB">
        <w:rPr>
          <w:szCs w:val="18"/>
        </w:rPr>
        <w:t>r</w:t>
      </w:r>
      <w:r w:rsidRPr="00A06DEB">
        <w:rPr>
          <w:szCs w:val="18"/>
        </w:rPr>
        <w:t>mes, que ce soit à travers l'œuvre du législateur, les décisions des tribunaux, la prat</w:t>
      </w:r>
      <w:r w:rsidRPr="00A06DEB">
        <w:rPr>
          <w:szCs w:val="18"/>
        </w:rPr>
        <w:t>i</w:t>
      </w:r>
      <w:r w:rsidRPr="00A06DEB">
        <w:rPr>
          <w:szCs w:val="18"/>
        </w:rPr>
        <w:t>que quotidienne des juristes. À cet égard, le droit contemporain subi</w:t>
      </w:r>
      <w:r w:rsidRPr="00A06DEB">
        <w:rPr>
          <w:szCs w:val="18"/>
        </w:rPr>
        <w:t>s</w:t>
      </w:r>
      <w:r w:rsidRPr="00A06DEB">
        <w:rPr>
          <w:szCs w:val="18"/>
        </w:rPr>
        <w:t>sait l'influence de la justice populaire, se rapproche peut-être paradoxalement de la source qui a lon</w:t>
      </w:r>
      <w:r w:rsidRPr="00A06DEB">
        <w:rPr>
          <w:szCs w:val="18"/>
        </w:rPr>
        <w:t>g</w:t>
      </w:r>
      <w:r w:rsidRPr="00A06DEB">
        <w:rPr>
          <w:szCs w:val="18"/>
        </w:rPr>
        <w:t>temps inspiré les droits coutumiers.</w:t>
      </w:r>
    </w:p>
    <w:p w:rsidR="006F7068" w:rsidRPr="00A06DEB" w:rsidRDefault="006F7068" w:rsidP="006F7068">
      <w:pPr>
        <w:spacing w:before="120" w:after="120"/>
        <w:jc w:val="both"/>
      </w:pPr>
      <w:r w:rsidRPr="00A06DEB">
        <w:rPr>
          <w:szCs w:val="18"/>
        </w:rPr>
        <w:t>Cela nous amène à la considération suivante.</w:t>
      </w:r>
    </w:p>
    <w:p w:rsidR="006F7068" w:rsidRDefault="006F7068" w:rsidP="006F7068">
      <w:pPr>
        <w:spacing w:before="120" w:after="120"/>
        <w:jc w:val="both"/>
        <w:rPr>
          <w:szCs w:val="18"/>
        </w:rPr>
      </w:pPr>
    </w:p>
    <w:p w:rsidR="006F7068" w:rsidRPr="00A06DEB" w:rsidRDefault="006F7068" w:rsidP="006F7068">
      <w:pPr>
        <w:pStyle w:val="a"/>
      </w:pPr>
      <w:bookmarkStart w:id="6" w:name="droit_et_justice_4"/>
      <w:r w:rsidRPr="00A06DEB">
        <w:t>4</w:t>
      </w:r>
      <w:r>
        <w:t>.</w:t>
      </w:r>
      <w:r w:rsidRPr="00A06DEB">
        <w:t xml:space="preserve"> L'évolution du droit des pays francophones</w:t>
      </w:r>
    </w:p>
    <w:bookmarkEnd w:id="6"/>
    <w:p w:rsidR="006F7068" w:rsidRDefault="006F7068" w:rsidP="006F7068">
      <w:pPr>
        <w:spacing w:before="120" w:after="120"/>
        <w:jc w:val="both"/>
        <w:rPr>
          <w:szCs w:val="18"/>
        </w:rPr>
      </w:pPr>
    </w:p>
    <w:p w:rsidR="006F7068" w:rsidRPr="00384B20" w:rsidRDefault="006F7068" w:rsidP="006F7068">
      <w:pPr>
        <w:ind w:right="90" w:firstLine="0"/>
        <w:jc w:val="both"/>
        <w:rPr>
          <w:sz w:val="20"/>
        </w:rPr>
      </w:pPr>
      <w:hyperlink w:anchor="tdm" w:history="1">
        <w:r w:rsidRPr="00384B20">
          <w:rPr>
            <w:rStyle w:val="Lienhypertexte"/>
            <w:sz w:val="20"/>
          </w:rPr>
          <w:t>Retour à la table des matières</w:t>
        </w:r>
      </w:hyperlink>
    </w:p>
    <w:p w:rsidR="006F7068" w:rsidRPr="00A06DEB" w:rsidRDefault="006F7068" w:rsidP="006F7068">
      <w:pPr>
        <w:spacing w:before="120" w:after="120"/>
        <w:jc w:val="both"/>
      </w:pPr>
      <w:r w:rsidRPr="00A06DEB">
        <w:rPr>
          <w:szCs w:val="18"/>
        </w:rPr>
        <w:t>Soumis aux jeux et aux feux de ces diverses influences et des tran</w:t>
      </w:r>
      <w:r w:rsidRPr="00A06DEB">
        <w:rPr>
          <w:szCs w:val="18"/>
        </w:rPr>
        <w:t>s</w:t>
      </w:r>
      <w:r w:rsidRPr="00A06DEB">
        <w:rPr>
          <w:szCs w:val="18"/>
        </w:rPr>
        <w:t>formations sociales et culture</w:t>
      </w:r>
      <w:r w:rsidRPr="00A06DEB">
        <w:rPr>
          <w:szCs w:val="18"/>
        </w:rPr>
        <w:t>l</w:t>
      </w:r>
      <w:r w:rsidRPr="00A06DEB">
        <w:rPr>
          <w:szCs w:val="18"/>
        </w:rPr>
        <w:t>les, le droit en a été touché dans son tissu même, dans son contenu et sa structure. Et cela nous apparaît particuli</w:t>
      </w:r>
      <w:r w:rsidRPr="00A06DEB">
        <w:rPr>
          <w:szCs w:val="18"/>
        </w:rPr>
        <w:t>è</w:t>
      </w:r>
      <w:r w:rsidRPr="00A06DEB">
        <w:rPr>
          <w:szCs w:val="18"/>
        </w:rPr>
        <w:t>rement vrai du droit codifié des pays de la francophonie. Nous empru</w:t>
      </w:r>
      <w:r w:rsidRPr="00A06DEB">
        <w:rPr>
          <w:szCs w:val="18"/>
        </w:rPr>
        <w:t>n</w:t>
      </w:r>
      <w:r w:rsidRPr="00A06DEB">
        <w:rPr>
          <w:szCs w:val="18"/>
        </w:rPr>
        <w:t>tons ici la distin</w:t>
      </w:r>
      <w:r w:rsidRPr="00A06DEB">
        <w:rPr>
          <w:szCs w:val="18"/>
        </w:rPr>
        <w:t>c</w:t>
      </w:r>
      <w:r w:rsidRPr="00A06DEB">
        <w:rPr>
          <w:szCs w:val="18"/>
        </w:rPr>
        <w:t>tion classique du sociologue du droit allemand Max Weber, déjà cité plus haut, entre la rationalité matérie</w:t>
      </w:r>
      <w:r w:rsidRPr="00A06DEB">
        <w:rPr>
          <w:szCs w:val="18"/>
        </w:rPr>
        <w:t>l</w:t>
      </w:r>
      <w:r w:rsidRPr="00A06DEB">
        <w:rPr>
          <w:szCs w:val="18"/>
        </w:rPr>
        <w:t>le et la rationalité formelle dans le droit. Max Weber appelait « formelle » la rationalité i</w:t>
      </w:r>
      <w:r w:rsidRPr="00A06DEB">
        <w:rPr>
          <w:szCs w:val="18"/>
        </w:rPr>
        <w:t>n</w:t>
      </w:r>
      <w:r w:rsidRPr="00A06DEB">
        <w:rPr>
          <w:szCs w:val="18"/>
        </w:rPr>
        <w:t>terne et propre au droit, qui relève de sa logique particuli</w:t>
      </w:r>
      <w:r w:rsidRPr="00A06DEB">
        <w:rPr>
          <w:szCs w:val="18"/>
        </w:rPr>
        <w:t>è</w:t>
      </w:r>
      <w:r w:rsidRPr="00A06DEB">
        <w:rPr>
          <w:szCs w:val="18"/>
        </w:rPr>
        <w:t>re, celle qui règle les liens et les rapports entre les principes sur lesquels il se fonde et les normes et règles qui le comp</w:t>
      </w:r>
      <w:r w:rsidRPr="00A06DEB">
        <w:rPr>
          <w:szCs w:val="18"/>
        </w:rPr>
        <w:t>o</w:t>
      </w:r>
      <w:r w:rsidRPr="00A06DEB">
        <w:rPr>
          <w:szCs w:val="18"/>
        </w:rPr>
        <w:t>sent, et également entre les normes et règles elles-mêmes. La ration</w:t>
      </w:r>
      <w:r w:rsidRPr="00A06DEB">
        <w:rPr>
          <w:szCs w:val="18"/>
        </w:rPr>
        <w:t>a</w:t>
      </w:r>
      <w:r w:rsidRPr="00A06DEB">
        <w:rPr>
          <w:szCs w:val="18"/>
        </w:rPr>
        <w:t>lité que Weber a appelée « matérielle » ou substantive est celle qui accepte de recevoir, d'accueillir et d'intégrer dans le droit des consid</w:t>
      </w:r>
      <w:r w:rsidRPr="00A06DEB">
        <w:rPr>
          <w:szCs w:val="18"/>
        </w:rPr>
        <w:t>é</w:t>
      </w:r>
      <w:r w:rsidRPr="00A06DEB">
        <w:rPr>
          <w:szCs w:val="18"/>
        </w:rPr>
        <w:t>rations, des justifications, des normes et des règles d'origine extrajur</w:t>
      </w:r>
      <w:r w:rsidRPr="00A06DEB">
        <w:rPr>
          <w:szCs w:val="18"/>
        </w:rPr>
        <w:t>i</w:t>
      </w:r>
      <w:r w:rsidRPr="00A06DEB">
        <w:rPr>
          <w:szCs w:val="18"/>
        </w:rPr>
        <w:t>dique, c'est-à-dire d'origine technique, administrative, morale, rel</w:t>
      </w:r>
      <w:r w:rsidRPr="00A06DEB">
        <w:rPr>
          <w:szCs w:val="18"/>
        </w:rPr>
        <w:t>i</w:t>
      </w:r>
      <w:r w:rsidRPr="00A06DEB">
        <w:rPr>
          <w:szCs w:val="18"/>
        </w:rPr>
        <w:t>gieuse, scientifique ou autre.</w:t>
      </w:r>
    </w:p>
    <w:p w:rsidR="006F7068" w:rsidRPr="00A06DEB" w:rsidRDefault="006F7068" w:rsidP="006F7068">
      <w:pPr>
        <w:spacing w:before="120" w:after="120"/>
        <w:jc w:val="both"/>
      </w:pPr>
      <w:r w:rsidRPr="00A06DEB">
        <w:rPr>
          <w:szCs w:val="18"/>
        </w:rPr>
        <w:t>Suivant la distinction de Max Weber, le droit des pays codifiés était particulièrement typique de la rationalité formelle. Or, cette pa</w:t>
      </w:r>
      <w:r w:rsidRPr="00A06DEB">
        <w:rPr>
          <w:szCs w:val="18"/>
        </w:rPr>
        <w:t>r</w:t>
      </w:r>
      <w:r w:rsidRPr="00A06DEB">
        <w:rPr>
          <w:szCs w:val="18"/>
        </w:rPr>
        <w:t>ticularité s'est amenuisée, au profit d'une rationalité matérielle to</w:t>
      </w:r>
      <w:r w:rsidRPr="00A06DEB">
        <w:rPr>
          <w:szCs w:val="18"/>
        </w:rPr>
        <w:t>u</w:t>
      </w:r>
      <w:r w:rsidRPr="00A06DEB">
        <w:rPr>
          <w:szCs w:val="18"/>
        </w:rPr>
        <w:t>jours accentuée, à</w:t>
      </w:r>
      <w:r>
        <w:rPr>
          <w:szCs w:val="18"/>
        </w:rPr>
        <w:t xml:space="preserve"> </w:t>
      </w:r>
      <w:r>
        <w:t xml:space="preserve">[880] </w:t>
      </w:r>
      <w:r w:rsidRPr="00A06DEB">
        <w:rPr>
          <w:szCs w:val="18"/>
        </w:rPr>
        <w:t>la faveur des exigences qu'ont eues à l'égard du droit l'État prov</w:t>
      </w:r>
      <w:r w:rsidRPr="00A06DEB">
        <w:rPr>
          <w:szCs w:val="18"/>
        </w:rPr>
        <w:t>i</w:t>
      </w:r>
      <w:r w:rsidRPr="00A06DEB">
        <w:rPr>
          <w:szCs w:val="18"/>
        </w:rPr>
        <w:lastRenderedPageBreak/>
        <w:t>dence, les pressions des groupes d'intérêt et l'influence de la culture p</w:t>
      </w:r>
      <w:r w:rsidRPr="00A06DEB">
        <w:rPr>
          <w:szCs w:val="18"/>
        </w:rPr>
        <w:t>o</w:t>
      </w:r>
      <w:r w:rsidRPr="00A06DEB">
        <w:rPr>
          <w:szCs w:val="18"/>
        </w:rPr>
        <w:t>pula</w:t>
      </w:r>
      <w:r w:rsidRPr="00A06DEB">
        <w:rPr>
          <w:szCs w:val="18"/>
        </w:rPr>
        <w:t>i</w:t>
      </w:r>
      <w:r w:rsidRPr="00A06DEB">
        <w:rPr>
          <w:szCs w:val="18"/>
        </w:rPr>
        <w:t>re de la justice.</w:t>
      </w:r>
    </w:p>
    <w:p w:rsidR="006F7068" w:rsidRPr="00A06DEB" w:rsidRDefault="006F7068" w:rsidP="006F7068">
      <w:pPr>
        <w:spacing w:before="120" w:after="120"/>
        <w:jc w:val="both"/>
      </w:pPr>
      <w:r w:rsidRPr="00A06DEB">
        <w:rPr>
          <w:szCs w:val="18"/>
        </w:rPr>
        <w:t>Pour que le droit remplisse les rôles étendus qui lui ont été confiés toujours davantage dans les sociétés modernes contemporaines, en mati</w:t>
      </w:r>
      <w:r w:rsidRPr="00A06DEB">
        <w:rPr>
          <w:szCs w:val="18"/>
        </w:rPr>
        <w:t>è</w:t>
      </w:r>
      <w:r w:rsidRPr="00A06DEB">
        <w:rPr>
          <w:szCs w:val="18"/>
        </w:rPr>
        <w:t>re de justice individuelle ou sociale notamment, il a dû assimiler un no</w:t>
      </w:r>
      <w:r w:rsidRPr="00A06DEB">
        <w:rPr>
          <w:szCs w:val="18"/>
        </w:rPr>
        <w:t>m</w:t>
      </w:r>
      <w:r w:rsidRPr="00A06DEB">
        <w:rPr>
          <w:szCs w:val="18"/>
        </w:rPr>
        <w:t>bre croissant d'éléments puisés à d'autres sources que la rationalité jurid</w:t>
      </w:r>
      <w:r w:rsidRPr="00A06DEB">
        <w:rPr>
          <w:szCs w:val="18"/>
        </w:rPr>
        <w:t>i</w:t>
      </w:r>
      <w:r w:rsidRPr="00A06DEB">
        <w:rPr>
          <w:szCs w:val="18"/>
        </w:rPr>
        <w:t>que elle-même. Soit qu'il se soit inspiré d'autres formes de normativité (éthique, déontologie, administrative, technique), ou encore d'observ</w:t>
      </w:r>
      <w:r w:rsidRPr="00A06DEB">
        <w:rPr>
          <w:szCs w:val="18"/>
        </w:rPr>
        <w:t>a</w:t>
      </w:r>
      <w:r w:rsidRPr="00A06DEB">
        <w:rPr>
          <w:szCs w:val="18"/>
        </w:rPr>
        <w:t>tions sociales lui servant d'appui ou de justification, n</w:t>
      </w:r>
      <w:r w:rsidRPr="00A06DEB">
        <w:rPr>
          <w:szCs w:val="18"/>
        </w:rPr>
        <w:t>o</w:t>
      </w:r>
      <w:r w:rsidRPr="00A06DEB">
        <w:rPr>
          <w:szCs w:val="18"/>
        </w:rPr>
        <w:t>tamment avec l'apport accru des sciences sociales et humaines. Les exigences d'une quête efficace de la justice dans le contexte de la modernité faisaient a</w:t>
      </w:r>
      <w:r w:rsidRPr="00A06DEB">
        <w:rPr>
          <w:szCs w:val="18"/>
        </w:rPr>
        <w:t>p</w:t>
      </w:r>
      <w:r w:rsidRPr="00A06DEB">
        <w:rPr>
          <w:szCs w:val="18"/>
        </w:rPr>
        <w:t>pel à un droit capable d'absorber des connaissances et des normativités venant d'une grande diversité d'horizons intelle</w:t>
      </w:r>
      <w:r w:rsidRPr="00A06DEB">
        <w:rPr>
          <w:szCs w:val="18"/>
        </w:rPr>
        <w:t>c</w:t>
      </w:r>
      <w:r w:rsidRPr="00A06DEB">
        <w:rPr>
          <w:szCs w:val="18"/>
        </w:rPr>
        <w:t>tuels et sociaux.</w:t>
      </w:r>
    </w:p>
    <w:p w:rsidR="006F7068" w:rsidRPr="00A06DEB" w:rsidRDefault="006F7068" w:rsidP="006F7068">
      <w:pPr>
        <w:spacing w:before="120" w:after="120"/>
        <w:jc w:val="both"/>
      </w:pPr>
      <w:r w:rsidRPr="00A06DEB">
        <w:rPr>
          <w:szCs w:val="18"/>
        </w:rPr>
        <w:t>Nous pouvons, en conséquence, poser la question suivante : l'a</w:t>
      </w:r>
      <w:r w:rsidRPr="00A06DEB">
        <w:rPr>
          <w:szCs w:val="18"/>
        </w:rPr>
        <w:t>c</w:t>
      </w:r>
      <w:r w:rsidRPr="00A06DEB">
        <w:rPr>
          <w:szCs w:val="18"/>
        </w:rPr>
        <w:t>tion conjuguée de ces facteurs n'a-t-elle pas comme effet de rappr</w:t>
      </w:r>
      <w:r w:rsidRPr="00A06DEB">
        <w:rPr>
          <w:szCs w:val="18"/>
        </w:rPr>
        <w:t>o</w:t>
      </w:r>
      <w:r w:rsidRPr="00A06DEB">
        <w:rPr>
          <w:szCs w:val="18"/>
        </w:rPr>
        <w:t>cher le droit de tradition française du droit des pays de common law ? La distin</w:t>
      </w:r>
      <w:r w:rsidRPr="00A06DEB">
        <w:rPr>
          <w:szCs w:val="18"/>
        </w:rPr>
        <w:t>c</w:t>
      </w:r>
      <w:r w:rsidRPr="00A06DEB">
        <w:rPr>
          <w:szCs w:val="18"/>
        </w:rPr>
        <w:t>tion entre les deux grandes familles de droit n'est-elle pas en voie de s'amenuiser ? N'est-il pas possible de noter une toujours plus grande convergence des deux ?</w:t>
      </w:r>
    </w:p>
    <w:p w:rsidR="006F7068" w:rsidRPr="00A06DEB" w:rsidRDefault="006F7068" w:rsidP="006F7068">
      <w:pPr>
        <w:spacing w:before="120" w:after="120"/>
        <w:jc w:val="both"/>
      </w:pPr>
      <w:r w:rsidRPr="00A06DEB">
        <w:rPr>
          <w:szCs w:val="18"/>
        </w:rPr>
        <w:t>Cela s'observe à plusieurs traits. Tout d'abord, la place sans cesse grandissante que la jurisprudence a prise dans les pays de droit cod</w:t>
      </w:r>
      <w:r w:rsidRPr="00A06DEB">
        <w:rPr>
          <w:szCs w:val="18"/>
        </w:rPr>
        <w:t>i</w:t>
      </w:r>
      <w:r w:rsidRPr="00A06DEB">
        <w:rPr>
          <w:szCs w:val="18"/>
        </w:rPr>
        <w:t>fié, tandis qu'en revanche le rôle du législateur s'est accru dans les pays de common law. Ensuite, la place que les av</w:t>
      </w:r>
      <w:r w:rsidRPr="00A06DEB">
        <w:rPr>
          <w:szCs w:val="18"/>
        </w:rPr>
        <w:t>o</w:t>
      </w:r>
      <w:r w:rsidRPr="00A06DEB">
        <w:rPr>
          <w:szCs w:val="18"/>
        </w:rPr>
        <w:t>cats ont prise dans les pays de droit codifié ressemble d'une manière frappante à celle qu'ils o</w:t>
      </w:r>
      <w:r w:rsidRPr="00A06DEB">
        <w:rPr>
          <w:szCs w:val="18"/>
        </w:rPr>
        <w:t>c</w:t>
      </w:r>
      <w:r w:rsidRPr="00A06DEB">
        <w:rPr>
          <w:szCs w:val="18"/>
        </w:rPr>
        <w:t>cupaient dans les États-Unis que décrivait déjà Alexis de Tocqueville en 1830. Enfin, l'activisme des juges fait que, même dans les pays de droit codifié, la société en vient à admettre un peu plus explicitement qu'ils peuvent à l'occasion « faire du droit » et non se</w:t>
      </w:r>
      <w:r w:rsidRPr="00A06DEB">
        <w:rPr>
          <w:szCs w:val="18"/>
        </w:rPr>
        <w:t>u</w:t>
      </w:r>
      <w:r w:rsidRPr="00A06DEB">
        <w:rPr>
          <w:szCs w:val="18"/>
        </w:rPr>
        <w:t>lement l'interpréter.</w:t>
      </w:r>
    </w:p>
    <w:p w:rsidR="006F7068" w:rsidRPr="00A06DEB" w:rsidRDefault="006F7068" w:rsidP="006F7068">
      <w:pPr>
        <w:spacing w:before="120" w:after="120"/>
        <w:jc w:val="both"/>
      </w:pPr>
      <w:r w:rsidRPr="00A06DEB">
        <w:rPr>
          <w:szCs w:val="18"/>
        </w:rPr>
        <w:t>Sans doute, les deux grands systèmes de droit sont encore bien di</w:t>
      </w:r>
      <w:r w:rsidRPr="00A06DEB">
        <w:rPr>
          <w:szCs w:val="18"/>
        </w:rPr>
        <w:t>s</w:t>
      </w:r>
      <w:r w:rsidRPr="00A06DEB">
        <w:rPr>
          <w:szCs w:val="18"/>
        </w:rPr>
        <w:t>tincts l'un de l'autre, mais ils le sont maintenant peut-être davantage par la mentalité qui caractérise l'un et l'autre que par le fond. Car, outre les fa</w:t>
      </w:r>
      <w:r w:rsidRPr="00A06DEB">
        <w:rPr>
          <w:szCs w:val="18"/>
        </w:rPr>
        <w:t>c</w:t>
      </w:r>
      <w:r w:rsidRPr="00A06DEB">
        <w:rPr>
          <w:szCs w:val="18"/>
        </w:rPr>
        <w:t>teurs que nous venons de mentionner, d'autres sont en action qui vont également dans le sens de cette convergence. Signalons rapidement l'i</w:t>
      </w:r>
      <w:r w:rsidRPr="00A06DEB">
        <w:rPr>
          <w:szCs w:val="18"/>
        </w:rPr>
        <w:t>n</w:t>
      </w:r>
      <w:r w:rsidRPr="00A06DEB">
        <w:rPr>
          <w:szCs w:val="18"/>
        </w:rPr>
        <w:t>fluence accrue du droit international sur les droits nationaux, la délocal</w:t>
      </w:r>
      <w:r w:rsidRPr="00A06DEB">
        <w:rPr>
          <w:szCs w:val="18"/>
        </w:rPr>
        <w:t>i</w:t>
      </w:r>
      <w:r w:rsidRPr="00A06DEB">
        <w:rPr>
          <w:szCs w:val="18"/>
        </w:rPr>
        <w:t>sation des droits nationaux conséquente à la mondi</w:t>
      </w:r>
      <w:r w:rsidRPr="00A06DEB">
        <w:rPr>
          <w:szCs w:val="18"/>
        </w:rPr>
        <w:t>a</w:t>
      </w:r>
      <w:r w:rsidRPr="00A06DEB">
        <w:rPr>
          <w:szCs w:val="18"/>
        </w:rPr>
        <w:t>lisation du marché économique, l'informatisation à laquelle le droit se plie et enfin la cré</w:t>
      </w:r>
      <w:r w:rsidRPr="00A06DEB">
        <w:rPr>
          <w:szCs w:val="18"/>
        </w:rPr>
        <w:t>a</w:t>
      </w:r>
      <w:r w:rsidRPr="00A06DEB">
        <w:rPr>
          <w:szCs w:val="18"/>
        </w:rPr>
        <w:t>tion des grandes alliances politiques et économ</w:t>
      </w:r>
      <w:r w:rsidRPr="00A06DEB">
        <w:rPr>
          <w:szCs w:val="18"/>
        </w:rPr>
        <w:t>i</w:t>
      </w:r>
      <w:r w:rsidRPr="00A06DEB">
        <w:rPr>
          <w:szCs w:val="18"/>
        </w:rPr>
        <w:t xml:space="preserve">ques. Ainsi, le seuil </w:t>
      </w:r>
      <w:r w:rsidRPr="00A06DEB">
        <w:rPr>
          <w:szCs w:val="18"/>
        </w:rPr>
        <w:lastRenderedPageBreak/>
        <w:t>du XXI</w:t>
      </w:r>
      <w:r w:rsidRPr="00A06DEB">
        <w:rPr>
          <w:szCs w:val="18"/>
          <w:vertAlign w:val="superscript"/>
        </w:rPr>
        <w:t>e</w:t>
      </w:r>
      <w:r w:rsidRPr="00A06DEB">
        <w:rPr>
          <w:szCs w:val="18"/>
        </w:rPr>
        <w:t xml:space="preserve"> si</w:t>
      </w:r>
      <w:r w:rsidRPr="00A06DEB">
        <w:rPr>
          <w:szCs w:val="18"/>
        </w:rPr>
        <w:t>è</w:t>
      </w:r>
      <w:r w:rsidRPr="00A06DEB">
        <w:rPr>
          <w:szCs w:val="18"/>
        </w:rPr>
        <w:t>cle serait témoin de la montée d'un droit occidental tendant vers une certaine uniformité, au-delà des droits nationaux et des deux syst</w:t>
      </w:r>
      <w:r w:rsidRPr="00A06DEB">
        <w:rPr>
          <w:szCs w:val="18"/>
        </w:rPr>
        <w:t>è</w:t>
      </w:r>
      <w:r w:rsidRPr="00A06DEB">
        <w:rPr>
          <w:szCs w:val="18"/>
        </w:rPr>
        <w:t>mes juridiques.</w:t>
      </w:r>
    </w:p>
    <w:p w:rsidR="006F7068" w:rsidRPr="00A06DEB" w:rsidRDefault="006F7068" w:rsidP="006F7068">
      <w:pPr>
        <w:spacing w:before="120" w:after="120"/>
        <w:jc w:val="both"/>
      </w:pPr>
      <w:r>
        <w:t>[</w:t>
      </w:r>
      <w:r w:rsidRPr="00A06DEB">
        <w:rPr>
          <w:szCs w:val="18"/>
        </w:rPr>
        <w:t>881</w:t>
      </w:r>
      <w:r>
        <w:rPr>
          <w:szCs w:val="18"/>
        </w:rPr>
        <w:t>]</w:t>
      </w:r>
    </w:p>
    <w:p w:rsidR="006F7068" w:rsidRPr="00A06DEB" w:rsidRDefault="006F7068" w:rsidP="006F7068">
      <w:pPr>
        <w:spacing w:before="120" w:after="120"/>
        <w:jc w:val="both"/>
      </w:pPr>
      <w:r w:rsidRPr="00A06DEB">
        <w:rPr>
          <w:szCs w:val="18"/>
        </w:rPr>
        <w:t>Cette évolution serait assez conforme au grand mouvement de sta</w:t>
      </w:r>
      <w:r w:rsidRPr="00A06DEB">
        <w:rPr>
          <w:szCs w:val="18"/>
        </w:rPr>
        <w:t>n</w:t>
      </w:r>
      <w:r w:rsidRPr="00A06DEB">
        <w:rPr>
          <w:szCs w:val="18"/>
        </w:rPr>
        <w:t>dardisation qui accompagne la modernité. Celle-ci est en effet caractér</w:t>
      </w:r>
      <w:r w:rsidRPr="00A06DEB">
        <w:rPr>
          <w:szCs w:val="18"/>
        </w:rPr>
        <w:t>i</w:t>
      </w:r>
      <w:r w:rsidRPr="00A06DEB">
        <w:rPr>
          <w:szCs w:val="18"/>
        </w:rPr>
        <w:t>sée par un même univers technoscientifique mondial, la co</w:t>
      </w:r>
      <w:r w:rsidRPr="00A06DEB">
        <w:rPr>
          <w:szCs w:val="18"/>
        </w:rPr>
        <w:t>m</w:t>
      </w:r>
      <w:r w:rsidRPr="00A06DEB">
        <w:rPr>
          <w:szCs w:val="18"/>
        </w:rPr>
        <w:t>munication presque instantanée de l'information par la parole, l'image et maintenant l'ordinateur, la prédominance d'une même rationalité instrumentale, l'a</w:t>
      </w:r>
      <w:r w:rsidRPr="00A06DEB">
        <w:rPr>
          <w:szCs w:val="18"/>
        </w:rPr>
        <w:t>c</w:t>
      </w:r>
      <w:r w:rsidRPr="00A06DEB">
        <w:rPr>
          <w:szCs w:val="18"/>
        </w:rPr>
        <w:t>tion des puissances politiques et surtout économ</w:t>
      </w:r>
      <w:r w:rsidRPr="00A06DEB">
        <w:rPr>
          <w:szCs w:val="18"/>
        </w:rPr>
        <w:t>i</w:t>
      </w:r>
      <w:r w:rsidRPr="00A06DEB">
        <w:rPr>
          <w:szCs w:val="18"/>
        </w:rPr>
        <w:t>ques supraétatiques et extraterritoriales et, enfin, la puissance d'attra</w:t>
      </w:r>
      <w:r w:rsidRPr="00A06DEB">
        <w:rPr>
          <w:szCs w:val="18"/>
        </w:rPr>
        <w:t>c</w:t>
      </w:r>
      <w:r w:rsidRPr="00A06DEB">
        <w:rPr>
          <w:szCs w:val="18"/>
        </w:rPr>
        <w:t xml:space="preserve">tion que connaît un même modèle de vie, l'américain, le </w:t>
      </w:r>
      <w:r w:rsidRPr="00A06DEB">
        <w:rPr>
          <w:i/>
          <w:iCs/>
          <w:szCs w:val="18"/>
        </w:rPr>
        <w:t xml:space="preserve">Yankee, </w:t>
      </w:r>
      <w:r w:rsidRPr="00A06DEB">
        <w:rPr>
          <w:szCs w:val="18"/>
        </w:rPr>
        <w:t>dont la culture populaire se retro</w:t>
      </w:r>
      <w:r w:rsidRPr="00A06DEB">
        <w:rPr>
          <w:szCs w:val="18"/>
        </w:rPr>
        <w:t>u</w:t>
      </w:r>
      <w:r w:rsidRPr="00A06DEB">
        <w:rPr>
          <w:szCs w:val="18"/>
        </w:rPr>
        <w:t>ve dans tous les recoins de la terre. Ainsi se réalise sous nos yeux ce r</w:t>
      </w:r>
      <w:r w:rsidRPr="00A06DEB">
        <w:rPr>
          <w:szCs w:val="18"/>
        </w:rPr>
        <w:t>a</w:t>
      </w:r>
      <w:r w:rsidRPr="00A06DEB">
        <w:rPr>
          <w:szCs w:val="18"/>
        </w:rPr>
        <w:t>petissement de notre planète qu'évoquait avec tant d'él</w:t>
      </w:r>
      <w:r w:rsidRPr="00A06DEB">
        <w:rPr>
          <w:szCs w:val="18"/>
        </w:rPr>
        <w:t>o</w:t>
      </w:r>
      <w:r w:rsidRPr="00A06DEB">
        <w:rPr>
          <w:szCs w:val="18"/>
        </w:rPr>
        <w:t>quence Teilhard de Chardin il y a un demi-siècle.</w:t>
      </w:r>
    </w:p>
    <w:p w:rsidR="006F7068" w:rsidRPr="00A06DEB" w:rsidRDefault="006F7068" w:rsidP="006F7068">
      <w:pPr>
        <w:spacing w:before="120" w:after="120"/>
        <w:jc w:val="both"/>
      </w:pPr>
      <w:r w:rsidRPr="00A06DEB">
        <w:rPr>
          <w:szCs w:val="18"/>
        </w:rPr>
        <w:t>Si un autre sociologue allemand, Georg Simmel, a raison, toute réal</w:t>
      </w:r>
      <w:r w:rsidRPr="00A06DEB">
        <w:rPr>
          <w:szCs w:val="18"/>
        </w:rPr>
        <w:t>i</w:t>
      </w:r>
      <w:r w:rsidRPr="00A06DEB">
        <w:rPr>
          <w:szCs w:val="18"/>
        </w:rPr>
        <w:t>té, pour se maintenir, a besoin de se distinguer d'une autre, voire de s'o</w:t>
      </w:r>
      <w:r w:rsidRPr="00A06DEB">
        <w:rPr>
          <w:szCs w:val="18"/>
        </w:rPr>
        <w:t>p</w:t>
      </w:r>
      <w:r w:rsidRPr="00A06DEB">
        <w:rPr>
          <w:szCs w:val="18"/>
        </w:rPr>
        <w:t>poser à une autre. Avec l'affaiblissement de la distinction trad</w:t>
      </w:r>
      <w:r w:rsidRPr="00A06DEB">
        <w:rPr>
          <w:szCs w:val="18"/>
        </w:rPr>
        <w:t>i</w:t>
      </w:r>
      <w:r w:rsidRPr="00A06DEB">
        <w:rPr>
          <w:szCs w:val="18"/>
        </w:rPr>
        <w:t>tionnelle entre les deux systèmes de droit et l'avènement d'un droit occidental de plus en plus homogène, à quel autre droit sera-t-il poss</w:t>
      </w:r>
      <w:r w:rsidRPr="00A06DEB">
        <w:rPr>
          <w:szCs w:val="18"/>
        </w:rPr>
        <w:t>i</w:t>
      </w:r>
      <w:r w:rsidRPr="00A06DEB">
        <w:rPr>
          <w:szCs w:val="18"/>
        </w:rPr>
        <w:t>ble d'opposer ce dernier ? Nous croyons que le XXI</w:t>
      </w:r>
      <w:r w:rsidRPr="00A06DEB">
        <w:rPr>
          <w:szCs w:val="18"/>
          <w:vertAlign w:val="superscript"/>
        </w:rPr>
        <w:t>e</w:t>
      </w:r>
      <w:r w:rsidRPr="00A06DEB">
        <w:rPr>
          <w:szCs w:val="18"/>
        </w:rPr>
        <w:t xml:space="preserve"> siècle sera le théâtre d'une interaction accrue entre l'Occident et, d'une part, le monde arabe et musu</w:t>
      </w:r>
      <w:r w:rsidRPr="00A06DEB">
        <w:rPr>
          <w:szCs w:val="18"/>
        </w:rPr>
        <w:t>l</w:t>
      </w:r>
      <w:r w:rsidRPr="00A06DEB">
        <w:rPr>
          <w:szCs w:val="18"/>
        </w:rPr>
        <w:t>man et, d'autre part, l'Asie et particulièrement la Chine. C'est vraisemblablement à l'un ou l'autre droit, le musulman et le chinois, que le droit occ</w:t>
      </w:r>
      <w:r w:rsidRPr="00A06DEB">
        <w:rPr>
          <w:szCs w:val="18"/>
        </w:rPr>
        <w:t>i</w:t>
      </w:r>
      <w:r w:rsidRPr="00A06DEB">
        <w:rPr>
          <w:szCs w:val="18"/>
        </w:rPr>
        <w:t>dental en viendra à se comparer, voire à se confro</w:t>
      </w:r>
      <w:r w:rsidRPr="00A06DEB">
        <w:rPr>
          <w:szCs w:val="18"/>
        </w:rPr>
        <w:t>n</w:t>
      </w:r>
      <w:r w:rsidRPr="00A06DEB">
        <w:rPr>
          <w:szCs w:val="18"/>
        </w:rPr>
        <w:t>ter.</w:t>
      </w:r>
    </w:p>
    <w:p w:rsidR="006F7068" w:rsidRDefault="006F7068" w:rsidP="006F7068">
      <w:pPr>
        <w:spacing w:before="120" w:after="120"/>
        <w:jc w:val="both"/>
        <w:rPr>
          <w:szCs w:val="18"/>
        </w:rPr>
      </w:pPr>
    </w:p>
    <w:p w:rsidR="006F7068" w:rsidRPr="00A06DEB" w:rsidRDefault="006F7068" w:rsidP="006F7068">
      <w:pPr>
        <w:pStyle w:val="a"/>
      </w:pPr>
      <w:bookmarkStart w:id="7" w:name="droit_et_justice_5"/>
      <w:r w:rsidRPr="00A06DEB">
        <w:t>5</w:t>
      </w:r>
      <w:r>
        <w:t>.</w:t>
      </w:r>
      <w:r w:rsidRPr="00A06DEB">
        <w:t xml:space="preserve"> La nouvelle fonction symbolique du droit</w:t>
      </w:r>
    </w:p>
    <w:bookmarkEnd w:id="7"/>
    <w:p w:rsidR="006F7068" w:rsidRDefault="006F7068" w:rsidP="006F7068">
      <w:pPr>
        <w:spacing w:before="120" w:after="120"/>
        <w:jc w:val="both"/>
        <w:rPr>
          <w:szCs w:val="18"/>
        </w:rPr>
      </w:pPr>
    </w:p>
    <w:p w:rsidR="006F7068" w:rsidRPr="00384B20" w:rsidRDefault="006F7068" w:rsidP="006F7068">
      <w:pPr>
        <w:ind w:right="90" w:firstLine="0"/>
        <w:jc w:val="both"/>
        <w:rPr>
          <w:sz w:val="20"/>
        </w:rPr>
      </w:pPr>
      <w:hyperlink w:anchor="tdm" w:history="1">
        <w:r w:rsidRPr="00384B20">
          <w:rPr>
            <w:rStyle w:val="Lienhypertexte"/>
            <w:sz w:val="20"/>
          </w:rPr>
          <w:t>Retour à la table des matières</w:t>
        </w:r>
      </w:hyperlink>
    </w:p>
    <w:p w:rsidR="006F7068" w:rsidRPr="00A06DEB" w:rsidRDefault="006F7068" w:rsidP="006F7068">
      <w:pPr>
        <w:spacing w:before="120" w:after="120"/>
        <w:jc w:val="both"/>
      </w:pPr>
      <w:r w:rsidRPr="00A06DEB">
        <w:rPr>
          <w:szCs w:val="18"/>
        </w:rPr>
        <w:t>Le mouvement de convergence que nous venons de souligner e</w:t>
      </w:r>
      <w:r w:rsidRPr="00A06DEB">
        <w:rPr>
          <w:szCs w:val="18"/>
        </w:rPr>
        <w:t>n</w:t>
      </w:r>
      <w:r w:rsidRPr="00A06DEB">
        <w:rPr>
          <w:szCs w:val="18"/>
        </w:rPr>
        <w:t>traîne encore une autre conséquence. Il semble que le droit soit en voie de pe</w:t>
      </w:r>
      <w:r w:rsidRPr="00A06DEB">
        <w:rPr>
          <w:szCs w:val="18"/>
        </w:rPr>
        <w:t>r</w:t>
      </w:r>
      <w:r w:rsidRPr="00A06DEB">
        <w:rPr>
          <w:szCs w:val="18"/>
        </w:rPr>
        <w:t>dre la fonction symbolique qu'il a eue de représenter les identités nation</w:t>
      </w:r>
      <w:r w:rsidRPr="00A06DEB">
        <w:rPr>
          <w:szCs w:val="18"/>
        </w:rPr>
        <w:t>a</w:t>
      </w:r>
      <w:r w:rsidRPr="00A06DEB">
        <w:rPr>
          <w:szCs w:val="18"/>
        </w:rPr>
        <w:t xml:space="preserve">les. Prenons l'exemple du Québec. Au </w:t>
      </w:r>
      <w:r w:rsidRPr="00AB0BA3">
        <w:rPr>
          <w:caps/>
          <w:szCs w:val="18"/>
        </w:rPr>
        <w:t>xix</w:t>
      </w:r>
      <w:r w:rsidRPr="00A06DEB">
        <w:rPr>
          <w:szCs w:val="18"/>
          <w:vertAlign w:val="superscript"/>
        </w:rPr>
        <w:t>e</w:t>
      </w:r>
      <w:r w:rsidRPr="00A06DEB">
        <w:rPr>
          <w:szCs w:val="18"/>
        </w:rPr>
        <w:t xml:space="preserve"> siècle et encore au début du </w:t>
      </w:r>
      <w:r w:rsidRPr="00AB0BA3">
        <w:rPr>
          <w:caps/>
          <w:szCs w:val="18"/>
        </w:rPr>
        <w:t>xx</w:t>
      </w:r>
      <w:r w:rsidRPr="00A06DEB">
        <w:rPr>
          <w:szCs w:val="18"/>
          <w:vertAlign w:val="superscript"/>
        </w:rPr>
        <w:t>e</w:t>
      </w:r>
      <w:r w:rsidRPr="00A06DEB">
        <w:rPr>
          <w:szCs w:val="18"/>
        </w:rPr>
        <w:t>, trois traits de la francophonie québécoise la distinguaient de l'a</w:t>
      </w:r>
      <w:r w:rsidRPr="00A06DEB">
        <w:rPr>
          <w:szCs w:val="18"/>
        </w:rPr>
        <w:t>n</w:t>
      </w:r>
      <w:r w:rsidRPr="00A06DEB">
        <w:rPr>
          <w:szCs w:val="18"/>
        </w:rPr>
        <w:t>glophonie nord-américaine : le droit d'origine française, la religion cath</w:t>
      </w:r>
      <w:r w:rsidRPr="00A06DEB">
        <w:rPr>
          <w:szCs w:val="18"/>
        </w:rPr>
        <w:t>o</w:t>
      </w:r>
      <w:r w:rsidRPr="00A06DEB">
        <w:rPr>
          <w:szCs w:val="18"/>
        </w:rPr>
        <w:t>lique, la langue frança</w:t>
      </w:r>
      <w:r w:rsidRPr="00A06DEB">
        <w:rPr>
          <w:szCs w:val="18"/>
        </w:rPr>
        <w:t>i</w:t>
      </w:r>
      <w:r w:rsidRPr="00A06DEB">
        <w:rPr>
          <w:szCs w:val="18"/>
        </w:rPr>
        <w:t xml:space="preserve">se. Aujourd'hui, il n'y a plus de référence ni à </w:t>
      </w:r>
      <w:r w:rsidRPr="00A06DEB">
        <w:rPr>
          <w:szCs w:val="18"/>
        </w:rPr>
        <w:lastRenderedPageBreak/>
        <w:t>la religion catholique ni au droit français pour témo</w:t>
      </w:r>
      <w:r w:rsidRPr="00A06DEB">
        <w:rPr>
          <w:szCs w:val="18"/>
        </w:rPr>
        <w:t>i</w:t>
      </w:r>
      <w:r w:rsidRPr="00A06DEB">
        <w:rPr>
          <w:szCs w:val="18"/>
        </w:rPr>
        <w:t>gner du caractère « distinct » du Québec. Il ne reste que la langue.</w:t>
      </w:r>
    </w:p>
    <w:p w:rsidR="006F7068" w:rsidRPr="00A06DEB" w:rsidRDefault="006F7068" w:rsidP="006F7068">
      <w:pPr>
        <w:spacing w:before="120" w:after="120"/>
        <w:jc w:val="both"/>
      </w:pPr>
      <w:r w:rsidRPr="00A06DEB">
        <w:rPr>
          <w:szCs w:val="18"/>
        </w:rPr>
        <w:t>Il n'en résulte pas que le droit ait perdu toute fonction symbolique, mais celle-ci s'est plutôt d</w:t>
      </w:r>
      <w:r w:rsidRPr="00A06DEB">
        <w:rPr>
          <w:szCs w:val="18"/>
        </w:rPr>
        <w:t>é</w:t>
      </w:r>
      <w:r w:rsidRPr="00A06DEB">
        <w:rPr>
          <w:szCs w:val="18"/>
        </w:rPr>
        <w:t>placée. Le droit n'est plus le symbole de la collect</w:t>
      </w:r>
      <w:r w:rsidRPr="00A06DEB">
        <w:rPr>
          <w:szCs w:val="18"/>
        </w:rPr>
        <w:t>i</w:t>
      </w:r>
      <w:r w:rsidRPr="00A06DEB">
        <w:rPr>
          <w:szCs w:val="18"/>
        </w:rPr>
        <w:t>vité nationale, mais plutôt celui des particularismes à l'intérieur de la collectivité nationale. Une fra</w:t>
      </w:r>
      <w:r w:rsidRPr="00A06DEB">
        <w:rPr>
          <w:szCs w:val="18"/>
        </w:rPr>
        <w:t>g</w:t>
      </w:r>
      <w:r w:rsidRPr="00A06DEB">
        <w:rPr>
          <w:szCs w:val="18"/>
        </w:rPr>
        <w:t>mentation du droit s'est produite pour correspondre à la fragmentation de la société. Nous avons mai</w:t>
      </w:r>
      <w:r w:rsidRPr="00A06DEB">
        <w:rPr>
          <w:szCs w:val="18"/>
        </w:rPr>
        <w:t>n</w:t>
      </w:r>
      <w:r w:rsidRPr="00A06DEB">
        <w:rPr>
          <w:szCs w:val="18"/>
        </w:rPr>
        <w:t>tenant un droit du travail pour la protection des tr</w:t>
      </w:r>
      <w:r w:rsidRPr="00A06DEB">
        <w:rPr>
          <w:szCs w:val="18"/>
        </w:rPr>
        <w:t>a</w:t>
      </w:r>
      <w:r w:rsidRPr="00A06DEB">
        <w:rPr>
          <w:szCs w:val="18"/>
        </w:rPr>
        <w:t>vailleurs, un droit de la jeunesse, un droit des réf</w:t>
      </w:r>
      <w:r w:rsidRPr="00A06DEB">
        <w:rPr>
          <w:szCs w:val="18"/>
        </w:rPr>
        <w:t>u</w:t>
      </w:r>
      <w:r w:rsidRPr="00A06DEB">
        <w:rPr>
          <w:szCs w:val="18"/>
        </w:rPr>
        <w:t>giés politiques, un droit des minorités, et ainsi de suite.</w:t>
      </w:r>
    </w:p>
    <w:p w:rsidR="006F7068" w:rsidRPr="00A06DEB" w:rsidRDefault="006F7068" w:rsidP="006F7068">
      <w:pPr>
        <w:spacing w:before="120" w:after="120"/>
        <w:jc w:val="both"/>
      </w:pPr>
      <w:r>
        <w:t>[882]</w:t>
      </w:r>
    </w:p>
    <w:p w:rsidR="006F7068" w:rsidRPr="00A06DEB" w:rsidRDefault="006F7068" w:rsidP="006F7068">
      <w:pPr>
        <w:spacing w:before="120" w:after="120"/>
        <w:jc w:val="both"/>
      </w:pPr>
      <w:r w:rsidRPr="00A06DEB">
        <w:rPr>
          <w:szCs w:val="18"/>
        </w:rPr>
        <w:t>Ces droits particuliers n'ont pas qu'une fonction instrument</w:t>
      </w:r>
      <w:r w:rsidRPr="00A06DEB">
        <w:rPr>
          <w:szCs w:val="18"/>
        </w:rPr>
        <w:t>a</w:t>
      </w:r>
      <w:r w:rsidRPr="00A06DEB">
        <w:rPr>
          <w:szCs w:val="18"/>
        </w:rPr>
        <w:t>le : ils exercent aussi une fonction sy</w:t>
      </w:r>
      <w:r w:rsidRPr="00A06DEB">
        <w:rPr>
          <w:szCs w:val="18"/>
        </w:rPr>
        <w:t>m</w:t>
      </w:r>
      <w:r w:rsidRPr="00A06DEB">
        <w:rPr>
          <w:szCs w:val="18"/>
        </w:rPr>
        <w:t>bolique. À travers chacun de ces droits, les particularismes affirment leur existence, affichent leur d</w:t>
      </w:r>
      <w:r w:rsidRPr="00A06DEB">
        <w:rPr>
          <w:szCs w:val="18"/>
        </w:rPr>
        <w:t>y</w:t>
      </w:r>
      <w:r w:rsidRPr="00A06DEB">
        <w:rPr>
          <w:szCs w:val="18"/>
        </w:rPr>
        <w:t>namisme, expriment leurs aspirations.</w:t>
      </w:r>
    </w:p>
    <w:p w:rsidR="006F7068" w:rsidRDefault="006F7068" w:rsidP="006F7068">
      <w:pPr>
        <w:spacing w:before="120" w:after="120"/>
        <w:jc w:val="both"/>
        <w:rPr>
          <w:szCs w:val="18"/>
        </w:rPr>
      </w:pPr>
    </w:p>
    <w:p w:rsidR="006F7068" w:rsidRPr="00A06DEB" w:rsidRDefault="006F7068" w:rsidP="006F7068">
      <w:pPr>
        <w:pStyle w:val="a"/>
      </w:pPr>
      <w:bookmarkStart w:id="8" w:name="droit_et_justice_6"/>
      <w:r w:rsidRPr="00A06DEB">
        <w:t>6</w:t>
      </w:r>
      <w:r>
        <w:t xml:space="preserve">. </w:t>
      </w:r>
      <w:r w:rsidRPr="00A06DEB">
        <w:t>L'efficacité du droit ?</w:t>
      </w:r>
    </w:p>
    <w:bookmarkEnd w:id="8"/>
    <w:p w:rsidR="006F7068" w:rsidRDefault="006F7068" w:rsidP="006F7068">
      <w:pPr>
        <w:spacing w:before="120" w:after="120"/>
        <w:jc w:val="both"/>
        <w:rPr>
          <w:szCs w:val="18"/>
        </w:rPr>
      </w:pPr>
    </w:p>
    <w:p w:rsidR="006F7068" w:rsidRPr="00384B20" w:rsidRDefault="006F7068" w:rsidP="006F7068">
      <w:pPr>
        <w:ind w:right="90" w:firstLine="0"/>
        <w:jc w:val="both"/>
        <w:rPr>
          <w:sz w:val="20"/>
        </w:rPr>
      </w:pPr>
      <w:hyperlink w:anchor="tdm" w:history="1">
        <w:r w:rsidRPr="00384B20">
          <w:rPr>
            <w:rStyle w:val="Lienhypertexte"/>
            <w:sz w:val="20"/>
          </w:rPr>
          <w:t>Retour à la table des matières</w:t>
        </w:r>
      </w:hyperlink>
    </w:p>
    <w:p w:rsidR="006F7068" w:rsidRPr="00A06DEB" w:rsidRDefault="006F7068" w:rsidP="006F7068">
      <w:pPr>
        <w:spacing w:before="120" w:after="120"/>
        <w:jc w:val="both"/>
      </w:pPr>
      <w:r w:rsidRPr="00A06DEB">
        <w:rPr>
          <w:szCs w:val="18"/>
        </w:rPr>
        <w:t>Nous en venons finalement à la dernière que</w:t>
      </w:r>
      <w:r w:rsidRPr="00A06DEB">
        <w:rPr>
          <w:szCs w:val="18"/>
        </w:rPr>
        <w:t>s</w:t>
      </w:r>
      <w:r w:rsidRPr="00A06DEB">
        <w:rPr>
          <w:szCs w:val="18"/>
        </w:rPr>
        <w:t>tion, qui nous servira de conclusion : dans le contexte mouvant de la modernité, quelle est l'effic</w:t>
      </w:r>
      <w:r w:rsidRPr="00A06DEB">
        <w:rPr>
          <w:szCs w:val="18"/>
        </w:rPr>
        <w:t>a</w:t>
      </w:r>
      <w:r w:rsidRPr="00A06DEB">
        <w:rPr>
          <w:szCs w:val="18"/>
        </w:rPr>
        <w:t>cité du droit dans la promotion de la justice ? La recherche de la justice est évidemment la valeur fondamentale qui légitime le droit et les instit</w:t>
      </w:r>
      <w:r w:rsidRPr="00A06DEB">
        <w:rPr>
          <w:szCs w:val="18"/>
        </w:rPr>
        <w:t>u</w:t>
      </w:r>
      <w:r w:rsidRPr="00A06DEB">
        <w:rPr>
          <w:szCs w:val="18"/>
        </w:rPr>
        <w:t>tions du droit. Et cela est sans nul doute particulièrement vrai dans les sociétés qui ont évolué vers l'</w:t>
      </w:r>
      <w:r>
        <w:rPr>
          <w:szCs w:val="18"/>
        </w:rPr>
        <w:t>État</w:t>
      </w:r>
      <w:r w:rsidRPr="00A06DEB">
        <w:rPr>
          <w:szCs w:val="18"/>
        </w:rPr>
        <w:t xml:space="preserve"> de droit. Le discours courant qui ass</w:t>
      </w:r>
      <w:r w:rsidRPr="00A06DEB">
        <w:rPr>
          <w:szCs w:val="18"/>
        </w:rPr>
        <w:t>o</w:t>
      </w:r>
      <w:r w:rsidRPr="00A06DEB">
        <w:rPr>
          <w:szCs w:val="18"/>
        </w:rPr>
        <w:t>cie droit et justice y est plus authentique qu'en aucune autre soci</w:t>
      </w:r>
      <w:r w:rsidRPr="00A06DEB">
        <w:rPr>
          <w:szCs w:val="18"/>
        </w:rPr>
        <w:t>é</w:t>
      </w:r>
      <w:r w:rsidRPr="00A06DEB">
        <w:rPr>
          <w:szCs w:val="18"/>
        </w:rPr>
        <w:t>té.</w:t>
      </w:r>
    </w:p>
    <w:p w:rsidR="006F7068" w:rsidRPr="00A06DEB" w:rsidRDefault="006F7068" w:rsidP="006F7068">
      <w:pPr>
        <w:spacing w:before="120" w:after="120"/>
        <w:jc w:val="both"/>
      </w:pPr>
      <w:r w:rsidRPr="00A06DEB">
        <w:rPr>
          <w:szCs w:val="18"/>
        </w:rPr>
        <w:t>Il faut par ailleurs accepter de reconnaître que le droit n'offre, dans nos sociétés comme dans toute autre, qu'un bien faible contrepoids à l'inégalité des richesses et à l'inégalité des pouvoirs. Il est même trop souvent garant de ces inégalités, qu'il reconnaît, accepte et même renfo</w:t>
      </w:r>
      <w:r w:rsidRPr="00A06DEB">
        <w:rPr>
          <w:szCs w:val="18"/>
        </w:rPr>
        <w:t>r</w:t>
      </w:r>
      <w:r w:rsidRPr="00A06DEB">
        <w:rPr>
          <w:szCs w:val="18"/>
        </w:rPr>
        <w:t xml:space="preserve">ce. Dans la quête de la justice, le droit n'a donc qu'une </w:t>
      </w:r>
      <w:r w:rsidRPr="00A06DEB">
        <w:rPr>
          <w:i/>
          <w:iCs/>
          <w:szCs w:val="18"/>
        </w:rPr>
        <w:t xml:space="preserve">efficacité relative. </w:t>
      </w:r>
      <w:r w:rsidRPr="00A06DEB">
        <w:rPr>
          <w:szCs w:val="18"/>
        </w:rPr>
        <w:t xml:space="preserve">En réalité, ii ne peut être efficace seul ; il ne l'est que dans la mesure où il s'intègre dans un </w:t>
      </w:r>
      <w:r w:rsidRPr="00A06DEB">
        <w:rPr>
          <w:i/>
          <w:iCs/>
          <w:szCs w:val="18"/>
        </w:rPr>
        <w:t>plurali</w:t>
      </w:r>
      <w:r w:rsidRPr="00A06DEB">
        <w:rPr>
          <w:i/>
          <w:iCs/>
          <w:szCs w:val="18"/>
        </w:rPr>
        <w:t>s</w:t>
      </w:r>
      <w:r w:rsidRPr="00A06DEB">
        <w:rPr>
          <w:i/>
          <w:iCs/>
          <w:szCs w:val="18"/>
        </w:rPr>
        <w:t xml:space="preserve">me normatif, </w:t>
      </w:r>
      <w:r w:rsidRPr="00A06DEB">
        <w:rPr>
          <w:szCs w:val="18"/>
        </w:rPr>
        <w:t>c'est-à-dire s'il agit en interaction avec d'autres normativités. Nous entendons par là que le droit ne peut intervenir efficacement en faveur de la justice que s'il peut agir en co</w:t>
      </w:r>
      <w:r w:rsidRPr="00A06DEB">
        <w:rPr>
          <w:szCs w:val="18"/>
        </w:rPr>
        <w:t>m</w:t>
      </w:r>
      <w:r w:rsidRPr="00A06DEB">
        <w:rPr>
          <w:szCs w:val="18"/>
        </w:rPr>
        <w:t xml:space="preserve">plicité et en complémentarité avec la normativité déontologique et </w:t>
      </w:r>
      <w:r w:rsidRPr="00A06DEB">
        <w:rPr>
          <w:szCs w:val="18"/>
        </w:rPr>
        <w:lastRenderedPageBreak/>
        <w:t>éth</w:t>
      </w:r>
      <w:r w:rsidRPr="00A06DEB">
        <w:rPr>
          <w:szCs w:val="18"/>
        </w:rPr>
        <w:t>i</w:t>
      </w:r>
      <w:r w:rsidRPr="00A06DEB">
        <w:rPr>
          <w:szCs w:val="18"/>
        </w:rPr>
        <w:t>que, avec celle de la culture populaire de la just</w:t>
      </w:r>
      <w:r w:rsidRPr="00A06DEB">
        <w:rPr>
          <w:szCs w:val="18"/>
        </w:rPr>
        <w:t>i</w:t>
      </w:r>
      <w:r w:rsidRPr="00A06DEB">
        <w:rPr>
          <w:szCs w:val="18"/>
        </w:rPr>
        <w:t>ce, avec les aspirations engendrées et exprimées par les groupes de pression et les différents mouvements sociaux et même avec la norm</w:t>
      </w:r>
      <w:r w:rsidRPr="00A06DEB">
        <w:rPr>
          <w:szCs w:val="18"/>
        </w:rPr>
        <w:t>a</w:t>
      </w:r>
      <w:r w:rsidRPr="00A06DEB">
        <w:rPr>
          <w:szCs w:val="18"/>
        </w:rPr>
        <w:t>tivité d'une certaine opinion publique qui trouve expression dans les médias.</w:t>
      </w:r>
    </w:p>
    <w:p w:rsidR="006F7068" w:rsidRDefault="006F7068" w:rsidP="006F7068">
      <w:pPr>
        <w:spacing w:before="120" w:after="120"/>
        <w:jc w:val="both"/>
        <w:rPr>
          <w:szCs w:val="18"/>
        </w:rPr>
      </w:pPr>
      <w:r w:rsidRPr="00A06DEB">
        <w:rPr>
          <w:szCs w:val="18"/>
        </w:rPr>
        <w:t>À notre avis, c'est l'action de ce pluralisme normatif dans lequel s'in</w:t>
      </w:r>
      <w:r w:rsidRPr="00A06DEB">
        <w:rPr>
          <w:szCs w:val="18"/>
        </w:rPr>
        <w:t>s</w:t>
      </w:r>
      <w:r w:rsidRPr="00A06DEB">
        <w:rPr>
          <w:szCs w:val="18"/>
        </w:rPr>
        <w:t>crit le droit et auquel il apporte sa contribution singulière qui d</w:t>
      </w:r>
      <w:r w:rsidRPr="00A06DEB">
        <w:rPr>
          <w:szCs w:val="18"/>
        </w:rPr>
        <w:t>e</w:t>
      </w:r>
      <w:r w:rsidRPr="00A06DEB">
        <w:rPr>
          <w:szCs w:val="18"/>
        </w:rPr>
        <w:t>meure l'agent le plus prometteur pour l'avènement de plus de ju</w:t>
      </w:r>
      <w:r w:rsidRPr="00A06DEB">
        <w:rPr>
          <w:szCs w:val="18"/>
        </w:rPr>
        <w:t>s</w:t>
      </w:r>
      <w:r w:rsidRPr="00A06DEB">
        <w:rPr>
          <w:szCs w:val="18"/>
        </w:rPr>
        <w:t>tice dans nos sociétés et entre nos sociétés.</w:t>
      </w:r>
    </w:p>
    <w:p w:rsidR="006F7068" w:rsidRPr="00A06DEB" w:rsidRDefault="006F7068" w:rsidP="006F7068">
      <w:pPr>
        <w:spacing w:before="120" w:after="120"/>
        <w:jc w:val="both"/>
      </w:pPr>
    </w:p>
    <w:p w:rsidR="006F7068" w:rsidRDefault="006F7068" w:rsidP="006F7068">
      <w:pPr>
        <w:jc w:val="both"/>
      </w:pPr>
    </w:p>
    <w:p w:rsidR="006F7068" w:rsidRDefault="006F7068" w:rsidP="006F7068">
      <w:pPr>
        <w:jc w:val="both"/>
      </w:pPr>
    </w:p>
    <w:p w:rsidR="006F7068" w:rsidRDefault="006F7068" w:rsidP="006F7068">
      <w:pPr>
        <w:jc w:val="both"/>
      </w:pPr>
    </w:p>
    <w:p w:rsidR="006F7068" w:rsidRDefault="006F7068" w:rsidP="006F7068">
      <w:pPr>
        <w:pStyle w:val="suite"/>
      </w:pPr>
      <w:r>
        <w:t>Fin du texte</w:t>
      </w:r>
    </w:p>
    <w:sectPr w:rsidR="006F7068" w:rsidSect="006F7068">
      <w:headerReference w:type="default" r:id="rId18"/>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57" w:rsidRDefault="00675B57">
      <w:r>
        <w:separator/>
      </w:r>
    </w:p>
  </w:endnote>
  <w:endnote w:type="continuationSeparator" w:id="0">
    <w:p w:rsidR="00675B57" w:rsidRDefault="0067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57" w:rsidRDefault="00675B57">
      <w:pPr>
        <w:ind w:firstLine="0"/>
      </w:pPr>
      <w:r>
        <w:separator/>
      </w:r>
    </w:p>
  </w:footnote>
  <w:footnote w:type="continuationSeparator" w:id="0">
    <w:p w:rsidR="00675B57" w:rsidRDefault="00675B57">
      <w:pPr>
        <w:ind w:firstLine="0"/>
      </w:pPr>
      <w:r>
        <w:separator/>
      </w:r>
    </w:p>
  </w:footnote>
  <w:footnote w:id="1">
    <w:p w:rsidR="006F7068" w:rsidRDefault="006F7068" w:rsidP="006F7068">
      <w:pPr>
        <w:pStyle w:val="Notedebasdepage"/>
      </w:pPr>
      <w:r>
        <w:rPr>
          <w:rStyle w:val="Appelnotedebasdep"/>
        </w:rPr>
        <w:t>*</w:t>
      </w:r>
      <w:r>
        <w:t xml:space="preserve"> </w:t>
      </w:r>
      <w:r>
        <w:tab/>
      </w:r>
      <w:r w:rsidRPr="00A06DEB">
        <w:t>Professeur, Centre de recherche en droit public, Faculté de droit, Un</w:t>
      </w:r>
      <w:r w:rsidRPr="00A06DEB">
        <w:t>i</w:t>
      </w:r>
      <w:r w:rsidRPr="00A06DEB">
        <w:t>versité de Montréal.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068" w:rsidRDefault="006F7068" w:rsidP="006F7068">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 xml:space="preserve">Guy Rocher, </w:t>
    </w:r>
    <w:r w:rsidRPr="006354A2">
      <w:rPr>
        <w:rFonts w:ascii="Times New Roman" w:hAnsi="Times New Roman"/>
      </w:rPr>
      <w:t>“Le droit et la justice : un certain regard sociologique.”</w:t>
    </w:r>
    <w:r>
      <w:rPr>
        <w:rFonts w:ascii="Times New Roman" w:hAnsi="Times New Roman"/>
      </w:rPr>
      <w:t xml:space="preserve"> (2001)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75B5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19</w:t>
    </w:r>
    <w:r>
      <w:rPr>
        <w:rStyle w:val="Numrodepage"/>
        <w:rFonts w:ascii="Times New Roman" w:hAnsi="Times New Roman"/>
      </w:rPr>
      <w:fldChar w:fldCharType="end"/>
    </w:r>
  </w:p>
  <w:p w:rsidR="006F7068" w:rsidRDefault="006F7068">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EA78A"/>
    <w:lvl w:ilvl="0">
      <w:numFmt w:val="bullet"/>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5216EC"/>
    <w:multiLevelType w:val="singleLevel"/>
    <w:tmpl w:val="C50AA4BC"/>
    <w:lvl w:ilvl="0">
      <w:start w:val="1"/>
      <w:numFmt w:val="decimal"/>
      <w:lvlText w:val="%1"/>
      <w:legacy w:legacy="1" w:legacySpace="0" w:legacyIndent="197"/>
      <w:lvlJc w:val="left"/>
      <w:rPr>
        <w:rFonts w:ascii="Times New Roman" w:hAnsi="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355"/>
        <w:lvlJc w:val="left"/>
        <w:rPr>
          <w:rFonts w:ascii="Times New Roman" w:hAnsi="Times New Roman" w:hint="default"/>
        </w:rPr>
      </w:lvl>
    </w:lvlOverride>
  </w:num>
  <w:num w:numId="4">
    <w:abstractNumId w:val="0"/>
    <w:lvlOverride w:ilvl="0">
      <w:lvl w:ilvl="0">
        <w:start w:val="65535"/>
        <w:numFmt w:val="bullet"/>
        <w:lvlText w:val="—"/>
        <w:legacy w:legacy="1" w:legacySpace="0" w:legacyIndent="35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675B57"/>
    <w:rsid w:val="006F7068"/>
    <w:rsid w:val="00E607E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38C51D2-8DE0-164E-B2DD-55F6C49F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customStyle="1" w:styleId="Titre1Car">
    <w:name w:val="Titre 1 Car"/>
    <w:basedOn w:val="Policepardfaut"/>
    <w:link w:val="Titre1"/>
    <w:rsid w:val="000C3074"/>
    <w:rPr>
      <w:rFonts w:eastAsia="Times New Roman"/>
      <w:noProof/>
      <w:lang w:val="fr-CA" w:eastAsia="en-US" w:bidi="ar-SA"/>
    </w:rPr>
  </w:style>
  <w:style w:type="character" w:customStyle="1" w:styleId="Titre2Car">
    <w:name w:val="Titre 2 Car"/>
    <w:basedOn w:val="Policepardfaut"/>
    <w:link w:val="Titre2"/>
    <w:rsid w:val="000C3074"/>
    <w:rPr>
      <w:rFonts w:eastAsia="Times New Roman"/>
      <w:noProof/>
      <w:lang w:val="fr-CA" w:eastAsia="en-US" w:bidi="ar-SA"/>
    </w:rPr>
  </w:style>
  <w:style w:type="character" w:customStyle="1" w:styleId="Titre3Car">
    <w:name w:val="Titre 3 Car"/>
    <w:basedOn w:val="Policepardfaut"/>
    <w:link w:val="Titre3"/>
    <w:rsid w:val="000C3074"/>
    <w:rPr>
      <w:rFonts w:eastAsia="Times New Roman"/>
      <w:noProof/>
      <w:lang w:val="fr-CA" w:eastAsia="en-US" w:bidi="ar-SA"/>
    </w:rPr>
  </w:style>
  <w:style w:type="character" w:customStyle="1" w:styleId="Titre4Car">
    <w:name w:val="Titre 4 Car"/>
    <w:basedOn w:val="Policepardfaut"/>
    <w:link w:val="Titre4"/>
    <w:rsid w:val="000C3074"/>
    <w:rPr>
      <w:rFonts w:eastAsia="Times New Roman"/>
      <w:noProof/>
      <w:lang w:val="fr-CA" w:eastAsia="en-US" w:bidi="ar-SA"/>
    </w:rPr>
  </w:style>
  <w:style w:type="character" w:customStyle="1" w:styleId="Titre5Car">
    <w:name w:val="Titre 5 Car"/>
    <w:basedOn w:val="Policepardfaut"/>
    <w:link w:val="Titre5"/>
    <w:rsid w:val="000C3074"/>
    <w:rPr>
      <w:rFonts w:eastAsia="Times New Roman"/>
      <w:noProof/>
      <w:lang w:val="fr-CA" w:eastAsia="en-US" w:bidi="ar-SA"/>
    </w:rPr>
  </w:style>
  <w:style w:type="character" w:customStyle="1" w:styleId="Titre6Car">
    <w:name w:val="Titre 6 Car"/>
    <w:basedOn w:val="Policepardfaut"/>
    <w:link w:val="Titre6"/>
    <w:rsid w:val="000C3074"/>
    <w:rPr>
      <w:rFonts w:eastAsia="Times New Roman"/>
      <w:noProof/>
      <w:lang w:val="fr-CA" w:eastAsia="en-US" w:bidi="ar-SA"/>
    </w:rPr>
  </w:style>
  <w:style w:type="character" w:customStyle="1" w:styleId="Titre7Car">
    <w:name w:val="Titre 7 Car"/>
    <w:basedOn w:val="Policepardfaut"/>
    <w:link w:val="Titre7"/>
    <w:rsid w:val="000C3074"/>
    <w:rPr>
      <w:rFonts w:eastAsia="Times New Roman"/>
      <w:noProof/>
      <w:lang w:val="fr-CA" w:eastAsia="en-US" w:bidi="ar-SA"/>
    </w:rPr>
  </w:style>
  <w:style w:type="character" w:customStyle="1" w:styleId="Titre8Car">
    <w:name w:val="Titre 8 Car"/>
    <w:basedOn w:val="Policepardfaut"/>
    <w:link w:val="Titre8"/>
    <w:rsid w:val="000C3074"/>
    <w:rPr>
      <w:rFonts w:eastAsia="Times New Roman"/>
      <w:noProof/>
      <w:lang w:val="fr-CA" w:eastAsia="en-US" w:bidi="ar-SA"/>
    </w:rPr>
  </w:style>
  <w:style w:type="character" w:customStyle="1" w:styleId="Titre9Car">
    <w:name w:val="Titre 9 Car"/>
    <w:basedOn w:val="Policepardfaut"/>
    <w:link w:val="Titre9"/>
    <w:rsid w:val="000C3074"/>
    <w:rPr>
      <w:rFonts w:eastAsia="Times New Roman"/>
      <w:noProof/>
      <w:lang w:val="fr-CA" w:eastAsia="en-US" w:bidi="ar-SA"/>
    </w:rPr>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433461"/>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0C3074"/>
    <w:rPr>
      <w:rFonts w:ascii="Times New Roman" w:eastAsia="Times New Roman" w:hAnsi="Times New Roman"/>
      <w:color w:val="000080"/>
      <w:sz w:val="24"/>
      <w:lang w:val="fr-CA" w:eastAsia="en-US"/>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link w:val="CorpsdetexteCar"/>
    <w:rsid w:val="00433461"/>
    <w:pPr>
      <w:spacing w:before="360" w:after="240"/>
      <w:ind w:firstLine="0"/>
      <w:jc w:val="center"/>
    </w:pPr>
    <w:rPr>
      <w:sz w:val="72"/>
    </w:rPr>
  </w:style>
  <w:style w:type="character" w:customStyle="1" w:styleId="CorpsdetexteCar">
    <w:name w:val="Corps de texte Car"/>
    <w:basedOn w:val="Policepardfaut"/>
    <w:link w:val="Corpsdetexte"/>
    <w:rsid w:val="000C3074"/>
    <w:rPr>
      <w:rFonts w:ascii="Times New Roman" w:eastAsia="Times New Roman" w:hAnsi="Times New Roman"/>
      <w:sz w:val="72"/>
      <w:lang w:val="fr-CA" w:eastAsia="en-US"/>
    </w:rPr>
  </w:style>
  <w:style w:type="paragraph" w:styleId="Corpsdetexte2">
    <w:name w:val="Body Text 2"/>
    <w:basedOn w:val="Normal"/>
    <w:link w:val="Corpsdetexte2Car"/>
    <w:rsid w:val="00433461"/>
    <w:pPr>
      <w:ind w:firstLine="0"/>
      <w:jc w:val="both"/>
    </w:pPr>
    <w:rPr>
      <w:rFonts w:ascii="Arial" w:hAnsi="Arial"/>
    </w:rPr>
  </w:style>
  <w:style w:type="character" w:customStyle="1" w:styleId="Corpsdetexte2Car">
    <w:name w:val="Corps de texte 2 Car"/>
    <w:basedOn w:val="Policepardfaut"/>
    <w:link w:val="Corpsdetexte2"/>
    <w:rsid w:val="000C3074"/>
    <w:rPr>
      <w:rFonts w:ascii="Arial" w:eastAsia="Times New Roman" w:hAnsi="Arial"/>
      <w:sz w:val="28"/>
      <w:lang w:val="fr-CA" w:eastAsia="en-US"/>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0C3074"/>
    <w:rPr>
      <w:rFonts w:ascii="Arial" w:eastAsia="Times New Roman" w:hAnsi="Arial"/>
      <w:lang w:val="fr-CA" w:eastAsia="en-US"/>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0C3074"/>
    <w:rPr>
      <w:rFonts w:ascii="GillSans" w:eastAsia="Times New Roman" w:hAnsi="GillSans"/>
      <w:lang w:val="fr-CA" w:eastAsia="en-US"/>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0C3074"/>
    <w:pPr>
      <w:ind w:left="360" w:hanging="360"/>
      <w:jc w:val="both"/>
    </w:pPr>
    <w:rPr>
      <w:color w:val="000000"/>
      <w:sz w:val="24"/>
    </w:rPr>
  </w:style>
  <w:style w:type="character" w:customStyle="1" w:styleId="NotedebasdepageCar">
    <w:name w:val="Note de bas de page Car"/>
    <w:basedOn w:val="Policepardfaut"/>
    <w:link w:val="Notedebasdepage"/>
    <w:rsid w:val="000C3074"/>
    <w:rPr>
      <w:rFonts w:ascii="Times New Roman" w:eastAsia="Times New Roman" w:hAnsi="Times New Roman"/>
      <w:color w:val="000000"/>
      <w:sz w:val="24"/>
      <w:lang w:val="fr-CA" w:eastAsia="en-US"/>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0C3074"/>
    <w:rPr>
      <w:rFonts w:ascii="GillSans" w:eastAsia="Times New Roman" w:hAnsi="GillSans"/>
      <w:lang w:val="fr-CA" w:eastAsia="en-US"/>
    </w:rPr>
  </w:style>
  <w:style w:type="paragraph" w:styleId="Retraitcorpsdetexte">
    <w:name w:val="Body Text Indent"/>
    <w:basedOn w:val="Normal"/>
    <w:link w:val="RetraitcorpsdetexteCar"/>
    <w:rsid w:val="00433461"/>
    <w:pPr>
      <w:ind w:left="20" w:firstLine="400"/>
    </w:pPr>
    <w:rPr>
      <w:rFonts w:ascii="Arial" w:hAnsi="Arial"/>
    </w:rPr>
  </w:style>
  <w:style w:type="character" w:customStyle="1" w:styleId="RetraitcorpsdetexteCar">
    <w:name w:val="Retrait corps de texte Car"/>
    <w:basedOn w:val="Policepardfaut"/>
    <w:link w:val="Retraitcorpsdetexte"/>
    <w:rsid w:val="000C3074"/>
    <w:rPr>
      <w:rFonts w:ascii="Arial" w:eastAsia="Times New Roman" w:hAnsi="Arial"/>
      <w:sz w:val="28"/>
      <w:lang w:val="fr-CA" w:eastAsia="en-US"/>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0C3074"/>
    <w:rPr>
      <w:rFonts w:ascii="Arial" w:eastAsia="Times New Roman" w:hAnsi="Arial"/>
      <w:sz w:val="28"/>
      <w:lang w:val="fr-CA" w:eastAsia="en-US"/>
    </w:rPr>
  </w:style>
  <w:style w:type="paragraph" w:styleId="Retraitcorpsdetexte3">
    <w:name w:val="Body Text Indent 3"/>
    <w:basedOn w:val="Normal"/>
    <w:link w:val="Retraitcorpsdetexte3Car"/>
    <w:rsid w:val="00433461"/>
    <w:pPr>
      <w:ind w:left="20" w:firstLine="380"/>
      <w:jc w:val="both"/>
    </w:pPr>
    <w:rPr>
      <w:rFonts w:ascii="Arial" w:hAnsi="Arial"/>
    </w:rPr>
  </w:style>
  <w:style w:type="character" w:customStyle="1" w:styleId="Retraitcorpsdetexte3Car">
    <w:name w:val="Retrait corps de texte 3 Car"/>
    <w:basedOn w:val="Policepardfaut"/>
    <w:link w:val="Retraitcorpsdetexte3"/>
    <w:rsid w:val="000C3074"/>
    <w:rPr>
      <w:rFonts w:ascii="Arial" w:eastAsia="Times New Roman" w:hAnsi="Arial"/>
      <w:sz w:val="28"/>
      <w:lang w:val="fr-CA" w:eastAsia="en-US"/>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character" w:customStyle="1" w:styleId="TitreCar">
    <w:name w:val="Titre Car"/>
    <w:basedOn w:val="Policepardfaut"/>
    <w:link w:val="Titre"/>
    <w:rsid w:val="000C3074"/>
    <w:rPr>
      <w:rFonts w:ascii="Times New Roman" w:eastAsia="Times New Roman" w:hAnsi="Times New Roman"/>
      <w:b/>
      <w:sz w:val="48"/>
      <w:lang w:val="fr-CA" w:eastAsia="en-US"/>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204479"/>
    <w:pPr>
      <w:spacing w:before="60"/>
    </w:pPr>
    <w:rPr>
      <w:i w:val="0"/>
      <w:sz w:val="48"/>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F41DA7"/>
    <w:rPr>
      <w:b w:val="0"/>
      <w:sz w:val="72"/>
    </w:rPr>
  </w:style>
  <w:style w:type="paragraph" w:styleId="Notedefin">
    <w:name w:val="endnote text"/>
    <w:basedOn w:val="Normal"/>
    <w:link w:val="NotedefinCar"/>
    <w:rsid w:val="00433461"/>
    <w:pPr>
      <w:spacing w:before="240"/>
    </w:pPr>
    <w:rPr>
      <w:sz w:val="20"/>
      <w:lang w:val="fr-FR"/>
    </w:rPr>
  </w:style>
  <w:style w:type="character" w:customStyle="1" w:styleId="NotedefinCar">
    <w:name w:val="Note de fin Car"/>
    <w:basedOn w:val="Policepardfaut"/>
    <w:link w:val="Notedefin"/>
    <w:rsid w:val="000C3074"/>
    <w:rPr>
      <w:rFonts w:ascii="Times New Roman" w:eastAsia="Times New Roman" w:hAnsi="Times New Roman"/>
      <w:lang w:eastAsia="en-US"/>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 w:type="paragraph" w:customStyle="1" w:styleId="p">
    <w:name w:val="p"/>
    <w:basedOn w:val="Normal"/>
    <w:autoRedefine/>
    <w:rsid w:val="000C3074"/>
    <w:pPr>
      <w:spacing w:line="280" w:lineRule="exact"/>
      <w:ind w:firstLine="0"/>
    </w:pPr>
  </w:style>
  <w:style w:type="paragraph" w:customStyle="1" w:styleId="Normal0">
    <w:name w:val="Normal +"/>
    <w:basedOn w:val="Normal"/>
    <w:rsid w:val="000C3074"/>
    <w:pPr>
      <w:spacing w:before="120" w:after="120"/>
      <w:jc w:val="both"/>
    </w:pPr>
  </w:style>
  <w:style w:type="paragraph" w:customStyle="1" w:styleId="a">
    <w:name w:val="a"/>
    <w:basedOn w:val="Normal0"/>
    <w:autoRedefine/>
    <w:rsid w:val="00BA3EFF"/>
    <w:pPr>
      <w:ind w:firstLine="0"/>
      <w:jc w:val="left"/>
    </w:pPr>
    <w:rPr>
      <w:b/>
      <w:i/>
      <w:iCs/>
      <w:color w:val="FF0000"/>
      <w:sz w:val="32"/>
    </w:rPr>
  </w:style>
  <w:style w:type="paragraph" w:customStyle="1" w:styleId="c">
    <w:name w:val="c"/>
    <w:basedOn w:val="Normal0"/>
    <w:rsid w:val="000C3074"/>
    <w:pPr>
      <w:keepLines/>
      <w:ind w:firstLine="0"/>
      <w:jc w:val="center"/>
    </w:pPr>
    <w:rPr>
      <w:color w:val="FF0000"/>
    </w:rPr>
  </w:style>
  <w:style w:type="paragraph" w:customStyle="1" w:styleId="Citation0">
    <w:name w:val="Citation 0"/>
    <w:basedOn w:val="Grillecouleur-Accent1"/>
    <w:autoRedefine/>
    <w:rsid w:val="000C3074"/>
    <w:pPr>
      <w:tabs>
        <w:tab w:val="clear" w:pos="1080"/>
      </w:tabs>
      <w:spacing w:before="120" w:after="120" w:line="320" w:lineRule="exact"/>
    </w:pPr>
    <w:rPr>
      <w:sz w:val="28"/>
    </w:rPr>
  </w:style>
  <w:style w:type="character" w:customStyle="1" w:styleId="contact-emailto">
    <w:name w:val="contact-emailto"/>
    <w:basedOn w:val="Policepardfaut"/>
    <w:rsid w:val="000C3074"/>
  </w:style>
  <w:style w:type="paragraph" w:customStyle="1" w:styleId="fig">
    <w:name w:val="fig"/>
    <w:basedOn w:val="Normal0"/>
    <w:autoRedefine/>
    <w:rsid w:val="000C3074"/>
    <w:pPr>
      <w:ind w:firstLine="0"/>
      <w:jc w:val="center"/>
    </w:pPr>
  </w:style>
  <w:style w:type="paragraph" w:customStyle="1" w:styleId="figtexte">
    <w:name w:val="fig texte"/>
    <w:basedOn w:val="Normal0"/>
    <w:autoRedefine/>
    <w:rsid w:val="000C3074"/>
    <w:rPr>
      <w:color w:val="000090"/>
      <w:sz w:val="24"/>
    </w:rPr>
  </w:style>
  <w:style w:type="paragraph" w:customStyle="1" w:styleId="figtextec">
    <w:name w:val="fig texte c"/>
    <w:basedOn w:val="figtexte"/>
    <w:autoRedefine/>
    <w:rsid w:val="000C3074"/>
    <w:pPr>
      <w:ind w:firstLine="0"/>
      <w:jc w:val="center"/>
    </w:pPr>
  </w:style>
  <w:style w:type="paragraph" w:customStyle="1" w:styleId="Heading1">
    <w:name w:val="Heading #1"/>
    <w:basedOn w:val="Normal"/>
    <w:rsid w:val="000C3074"/>
    <w:pPr>
      <w:shd w:val="clear" w:color="auto" w:fill="FFFFFF"/>
      <w:spacing w:after="360" w:line="0" w:lineRule="atLeast"/>
      <w:jc w:val="center"/>
      <w:outlineLvl w:val="0"/>
    </w:pPr>
    <w:rPr>
      <w:b/>
      <w:bCs/>
      <w:szCs w:val="28"/>
    </w:rPr>
  </w:style>
  <w:style w:type="paragraph" w:styleId="NormalWeb">
    <w:name w:val="Normal (Web)"/>
    <w:basedOn w:val="Normal"/>
    <w:uiPriority w:val="99"/>
    <w:rsid w:val="000C3074"/>
    <w:pPr>
      <w:spacing w:beforeLines="1" w:afterLines="1"/>
      <w:ind w:firstLine="0"/>
    </w:pPr>
    <w:rPr>
      <w:rFonts w:ascii="Times" w:eastAsia="Times" w:hAnsi="Times"/>
      <w:sz w:val="20"/>
      <w:lang w:val="fr-FR" w:eastAsia="fr-FR"/>
    </w:rPr>
  </w:style>
  <w:style w:type="paragraph" w:customStyle="1" w:styleId="Tableofcontents">
    <w:name w:val="Table of contents"/>
    <w:basedOn w:val="Normal"/>
    <w:rsid w:val="000C3074"/>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0C3074"/>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0C3074"/>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0C3074"/>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0C307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4560</Words>
  <Characters>25080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“Le droit et la justice : un certain regard sociologique.”</vt:lpstr>
    </vt:vector>
  </TitlesOfParts>
  <Manager>Jean marie Tremblay, bénévole, 2020</Manager>
  <Company>Les Classiques des sciences sociales</Company>
  <LinksUpToDate>false</LinksUpToDate>
  <CharactersWithSpaces>29581</CharactersWithSpaces>
  <SharedDoc>false</SharedDoc>
  <HyperlinkBase/>
  <HLinks>
    <vt:vector size="150" baseType="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1245304</vt:i4>
      </vt:variant>
      <vt:variant>
        <vt:i4>36</vt:i4>
      </vt:variant>
      <vt:variant>
        <vt:i4>0</vt:i4>
      </vt:variant>
      <vt:variant>
        <vt:i4>5</vt:i4>
      </vt:variant>
      <vt:variant>
        <vt:lpwstr/>
      </vt:variant>
      <vt:variant>
        <vt:lpwstr>droit_et_justice_6</vt:lpwstr>
      </vt:variant>
      <vt:variant>
        <vt:i4>1048696</vt:i4>
      </vt:variant>
      <vt:variant>
        <vt:i4>33</vt:i4>
      </vt:variant>
      <vt:variant>
        <vt:i4>0</vt:i4>
      </vt:variant>
      <vt:variant>
        <vt:i4>5</vt:i4>
      </vt:variant>
      <vt:variant>
        <vt:lpwstr/>
      </vt:variant>
      <vt:variant>
        <vt:lpwstr>droit_et_justice_5</vt:lpwstr>
      </vt:variant>
      <vt:variant>
        <vt:i4>1114232</vt:i4>
      </vt:variant>
      <vt:variant>
        <vt:i4>30</vt:i4>
      </vt:variant>
      <vt:variant>
        <vt:i4>0</vt:i4>
      </vt:variant>
      <vt:variant>
        <vt:i4>5</vt:i4>
      </vt:variant>
      <vt:variant>
        <vt:lpwstr/>
      </vt:variant>
      <vt:variant>
        <vt:lpwstr>droit_et_justice_4</vt:lpwstr>
      </vt:variant>
      <vt:variant>
        <vt:i4>1441912</vt:i4>
      </vt:variant>
      <vt:variant>
        <vt:i4>27</vt:i4>
      </vt:variant>
      <vt:variant>
        <vt:i4>0</vt:i4>
      </vt:variant>
      <vt:variant>
        <vt:i4>5</vt:i4>
      </vt:variant>
      <vt:variant>
        <vt:lpwstr/>
      </vt:variant>
      <vt:variant>
        <vt:lpwstr>droit_et_justice_3</vt:lpwstr>
      </vt:variant>
      <vt:variant>
        <vt:i4>1507448</vt:i4>
      </vt:variant>
      <vt:variant>
        <vt:i4>24</vt:i4>
      </vt:variant>
      <vt:variant>
        <vt:i4>0</vt:i4>
      </vt:variant>
      <vt:variant>
        <vt:i4>5</vt:i4>
      </vt:variant>
      <vt:variant>
        <vt:lpwstr/>
      </vt:variant>
      <vt:variant>
        <vt:lpwstr>droit_et_justice_2</vt:lpwstr>
      </vt:variant>
      <vt:variant>
        <vt:i4>1310840</vt:i4>
      </vt:variant>
      <vt:variant>
        <vt:i4>21</vt:i4>
      </vt:variant>
      <vt:variant>
        <vt:i4>0</vt:i4>
      </vt:variant>
      <vt:variant>
        <vt:i4>5</vt:i4>
      </vt:variant>
      <vt:variant>
        <vt:lpwstr/>
      </vt:variant>
      <vt:variant>
        <vt:lpwstr>droit_et_justice_1</vt:lpwstr>
      </vt:variant>
      <vt:variant>
        <vt:i4>5701732</vt:i4>
      </vt:variant>
      <vt:variant>
        <vt:i4>18</vt:i4>
      </vt:variant>
      <vt:variant>
        <vt:i4>0</vt:i4>
      </vt:variant>
      <vt:variant>
        <vt:i4>5</vt:i4>
      </vt:variant>
      <vt:variant>
        <vt:lpwstr/>
      </vt:variant>
      <vt:variant>
        <vt:lpwstr>droit_et_justice_intro</vt:lpwstr>
      </vt: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2302</vt:i4>
      </vt:variant>
      <vt:variant>
        <vt:i4>1028</vt:i4>
      </vt:variant>
      <vt:variant>
        <vt:i4>1</vt:i4>
      </vt:variant>
      <vt:variant>
        <vt:lpwstr>css_logo_gris</vt:lpwstr>
      </vt:variant>
      <vt:variant>
        <vt:lpwstr/>
      </vt:variant>
      <vt:variant>
        <vt:i4>5111880</vt:i4>
      </vt:variant>
      <vt:variant>
        <vt:i4>2548</vt:i4>
      </vt:variant>
      <vt:variant>
        <vt:i4>1029</vt:i4>
      </vt:variant>
      <vt:variant>
        <vt:i4>1</vt:i4>
      </vt:variant>
      <vt:variant>
        <vt:lpwstr>UQAC_logo_2018</vt:lpwstr>
      </vt:variant>
      <vt:variant>
        <vt:lpwstr/>
      </vt:variant>
      <vt:variant>
        <vt:i4>4194334</vt:i4>
      </vt:variant>
      <vt:variant>
        <vt:i4>4880</vt:i4>
      </vt:variant>
      <vt:variant>
        <vt:i4>1025</vt:i4>
      </vt:variant>
      <vt:variant>
        <vt:i4>1</vt:i4>
      </vt:variant>
      <vt:variant>
        <vt:lpwstr>Boite_aux_lettres_clair</vt:lpwstr>
      </vt:variant>
      <vt:variant>
        <vt:lpwstr/>
      </vt:variant>
      <vt:variant>
        <vt:i4>1703963</vt:i4>
      </vt:variant>
      <vt:variant>
        <vt:i4>5250</vt:i4>
      </vt:variant>
      <vt:variant>
        <vt:i4>1026</vt:i4>
      </vt:variant>
      <vt:variant>
        <vt:i4>1</vt:i4>
      </vt:variant>
      <vt:variant>
        <vt:lpwstr>fait_sur_mac</vt:lpwstr>
      </vt:variant>
      <vt:variant>
        <vt:lpwstr/>
      </vt:variant>
      <vt:variant>
        <vt:i4>4915215</vt:i4>
      </vt:variant>
      <vt:variant>
        <vt:i4>5349</vt:i4>
      </vt:variant>
      <vt:variant>
        <vt:i4>1027</vt:i4>
      </vt:variant>
      <vt:variant>
        <vt:i4>1</vt:i4>
      </vt:variant>
      <vt:variant>
        <vt:lpwstr>Cahiers_de_droit_42-3_L2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droit et la justice : un certain regard sociologique.”</dc:title>
  <dc:subject/>
  <dc:creator>Guy Rocher, 2001</dc:creator>
  <cp:keywords>classiques.sc.soc@gmail.com</cp:keywords>
  <dc:description>http://classiques.uqac.ca/</dc:description>
  <cp:lastModifiedBy>Microsoft Office User</cp:lastModifiedBy>
  <cp:revision>2</cp:revision>
  <cp:lastPrinted>2001-08-26T19:33:00Z</cp:lastPrinted>
  <dcterms:created xsi:type="dcterms:W3CDTF">2020-01-19T21:49:00Z</dcterms:created>
  <dcterms:modified xsi:type="dcterms:W3CDTF">2020-01-19T21:49:00Z</dcterms:modified>
  <cp:category>jean-marie tremblay, sociologue, fondateur, 1993</cp:category>
</cp:coreProperties>
</file>