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65470D">
        <w:tblPrEx>
          <w:tblCellMar>
            <w:top w:w="0" w:type="dxa"/>
            <w:bottom w:w="0" w:type="dxa"/>
          </w:tblCellMar>
        </w:tblPrEx>
        <w:tc>
          <w:tcPr>
            <w:tcW w:w="8730" w:type="dxa"/>
            <w:shd w:val="clear" w:color="auto" w:fill="DDD9C3"/>
          </w:tcPr>
          <w:p w:rsidR="0065470D" w:rsidRDefault="0065470D" w:rsidP="0065470D">
            <w:pPr>
              <w:rPr>
                <w:lang w:bidi="ar-SA"/>
              </w:rPr>
            </w:pPr>
            <w:bookmarkStart w:id="0" w:name="_GoBack"/>
            <w:bookmarkEnd w:id="0"/>
          </w:p>
          <w:p w:rsidR="0065470D" w:rsidRDefault="0065470D">
            <w:pPr>
              <w:ind w:firstLine="0"/>
              <w:jc w:val="center"/>
              <w:rPr>
                <w:color w:val="FF0000"/>
                <w:lang w:bidi="ar-SA"/>
              </w:rPr>
            </w:pPr>
          </w:p>
          <w:p w:rsidR="0065470D" w:rsidRDefault="0065470D">
            <w:pPr>
              <w:ind w:firstLine="0"/>
              <w:jc w:val="center"/>
              <w:rPr>
                <w:b/>
                <w:lang w:bidi="ar-SA"/>
              </w:rPr>
            </w:pPr>
          </w:p>
          <w:p w:rsidR="0065470D" w:rsidRDefault="0065470D">
            <w:pPr>
              <w:ind w:firstLine="0"/>
              <w:jc w:val="center"/>
              <w:rPr>
                <w:b/>
                <w:sz w:val="36"/>
                <w:lang w:bidi="ar-SA"/>
              </w:rPr>
            </w:pPr>
            <w:r>
              <w:rPr>
                <w:sz w:val="36"/>
                <w:lang w:bidi="ar-SA"/>
              </w:rPr>
              <w:t>Guy Rocher</w:t>
            </w:r>
          </w:p>
          <w:p w:rsidR="0065470D" w:rsidRPr="005C5374" w:rsidRDefault="0065470D">
            <w:pPr>
              <w:ind w:firstLine="0"/>
              <w:jc w:val="center"/>
              <w:rPr>
                <w:sz w:val="24"/>
                <w:lang w:bidi="ar-SA"/>
              </w:rPr>
            </w:pPr>
            <w:r w:rsidRPr="005C5374">
              <w:rPr>
                <w:sz w:val="24"/>
                <w:lang w:bidi="ar-SA"/>
              </w:rPr>
              <w:t>Université de Montréal</w:t>
            </w:r>
          </w:p>
          <w:p w:rsidR="0065470D" w:rsidRDefault="0065470D">
            <w:pPr>
              <w:ind w:firstLine="0"/>
              <w:jc w:val="center"/>
              <w:rPr>
                <w:lang w:bidi="ar-SA"/>
              </w:rPr>
            </w:pPr>
          </w:p>
          <w:p w:rsidR="0065470D" w:rsidRDefault="0065470D" w:rsidP="0065470D">
            <w:pPr>
              <w:ind w:firstLine="0"/>
              <w:jc w:val="center"/>
              <w:rPr>
                <w:color w:val="FF0000"/>
                <w:sz w:val="36"/>
                <w:lang w:bidi="ar-SA"/>
              </w:rPr>
            </w:pPr>
            <w:r>
              <w:rPr>
                <w:sz w:val="36"/>
                <w:lang w:bidi="ar-SA"/>
              </w:rPr>
              <w:t>(199</w:t>
            </w:r>
            <w:r w:rsidRPr="005C5374">
              <w:rPr>
                <w:sz w:val="36"/>
                <w:lang w:bidi="ar-SA"/>
              </w:rPr>
              <w:t>6)</w:t>
            </w:r>
          </w:p>
          <w:p w:rsidR="0065470D" w:rsidRDefault="0065470D">
            <w:pPr>
              <w:pStyle w:val="Corpsdetexte"/>
              <w:widowControl w:val="0"/>
              <w:spacing w:before="0" w:after="0"/>
              <w:rPr>
                <w:color w:val="FF0000"/>
                <w:sz w:val="24"/>
                <w:lang w:bidi="ar-SA"/>
              </w:rPr>
            </w:pPr>
          </w:p>
          <w:p w:rsidR="0065470D" w:rsidRDefault="0065470D">
            <w:pPr>
              <w:pStyle w:val="Corpsdetexte"/>
              <w:widowControl w:val="0"/>
              <w:spacing w:before="0" w:after="0"/>
              <w:rPr>
                <w:color w:val="FF0000"/>
                <w:sz w:val="24"/>
                <w:lang w:bidi="ar-SA"/>
              </w:rPr>
            </w:pPr>
          </w:p>
          <w:p w:rsidR="0065470D" w:rsidRDefault="0065470D">
            <w:pPr>
              <w:pStyle w:val="Corpsdetexte"/>
              <w:widowControl w:val="0"/>
              <w:spacing w:before="0" w:after="0"/>
              <w:rPr>
                <w:color w:val="FF0000"/>
                <w:sz w:val="24"/>
                <w:lang w:bidi="ar-SA"/>
              </w:rPr>
            </w:pPr>
          </w:p>
          <w:p w:rsidR="0065470D" w:rsidRPr="00E524B4" w:rsidRDefault="0065470D" w:rsidP="0065470D">
            <w:pPr>
              <w:pStyle w:val="Titlest"/>
              <w:rPr>
                <w:lang w:bidi="ar-SA"/>
              </w:rPr>
            </w:pPr>
            <w:r w:rsidRPr="00E524B4">
              <w:rPr>
                <w:lang w:bidi="ar-SA"/>
              </w:rPr>
              <w:t>Études de</w:t>
            </w:r>
            <w:r w:rsidRPr="00E524B4">
              <w:rPr>
                <w:lang w:bidi="ar-SA"/>
              </w:rPr>
              <w:br/>
              <w:t>sociologie du droit</w:t>
            </w:r>
            <w:r w:rsidRPr="00E524B4">
              <w:rPr>
                <w:lang w:bidi="ar-SA"/>
              </w:rPr>
              <w:br/>
              <w:t>et de l’éthique</w:t>
            </w:r>
          </w:p>
          <w:p w:rsidR="0065470D" w:rsidRDefault="0065470D">
            <w:pPr>
              <w:widowControl w:val="0"/>
              <w:ind w:firstLine="0"/>
              <w:jc w:val="center"/>
              <w:rPr>
                <w:lang w:bidi="ar-SA"/>
              </w:rPr>
            </w:pPr>
          </w:p>
          <w:p w:rsidR="0065470D" w:rsidRDefault="0065470D" w:rsidP="0065470D">
            <w:pPr>
              <w:widowControl w:val="0"/>
              <w:ind w:firstLine="0"/>
              <w:jc w:val="center"/>
              <w:rPr>
                <w:lang w:bidi="ar-SA"/>
              </w:rPr>
            </w:pPr>
          </w:p>
          <w:p w:rsidR="0065470D" w:rsidRDefault="0065470D" w:rsidP="0065470D">
            <w:pPr>
              <w:widowControl w:val="0"/>
              <w:ind w:firstLine="0"/>
              <w:jc w:val="center"/>
              <w:rPr>
                <w:lang w:bidi="ar-SA"/>
              </w:rPr>
            </w:pPr>
          </w:p>
          <w:p w:rsidR="0065470D" w:rsidRDefault="0065470D" w:rsidP="0065470D">
            <w:pPr>
              <w:widowControl w:val="0"/>
              <w:ind w:firstLine="0"/>
              <w:jc w:val="center"/>
              <w:rPr>
                <w:sz w:val="20"/>
                <w:lang w:bidi="ar-SA"/>
              </w:rPr>
            </w:pPr>
          </w:p>
          <w:p w:rsidR="0065470D" w:rsidRPr="00384B20" w:rsidRDefault="0065470D" w:rsidP="0065470D">
            <w:pPr>
              <w:widowControl w:val="0"/>
              <w:ind w:firstLine="0"/>
              <w:jc w:val="center"/>
              <w:rPr>
                <w:sz w:val="20"/>
                <w:lang w:bidi="ar-SA"/>
              </w:rPr>
            </w:pPr>
          </w:p>
          <w:p w:rsidR="0065470D" w:rsidRPr="00384B20" w:rsidRDefault="0065470D" w:rsidP="0065470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5470D" w:rsidRPr="00E07116" w:rsidRDefault="0065470D" w:rsidP="0065470D">
            <w:pPr>
              <w:widowControl w:val="0"/>
              <w:ind w:firstLine="0"/>
              <w:jc w:val="both"/>
              <w:rPr>
                <w:lang w:bidi="ar-SA"/>
              </w:rPr>
            </w:pPr>
          </w:p>
          <w:p w:rsidR="0065470D" w:rsidRPr="00E07116" w:rsidRDefault="0065470D" w:rsidP="0065470D">
            <w:pPr>
              <w:widowControl w:val="0"/>
              <w:ind w:firstLine="0"/>
              <w:jc w:val="both"/>
              <w:rPr>
                <w:lang w:bidi="ar-SA"/>
              </w:rPr>
            </w:pPr>
          </w:p>
          <w:p w:rsidR="0065470D" w:rsidRDefault="0065470D" w:rsidP="0065470D">
            <w:pPr>
              <w:widowControl w:val="0"/>
              <w:ind w:firstLine="0"/>
              <w:jc w:val="both"/>
              <w:rPr>
                <w:lang w:bidi="ar-SA"/>
              </w:rPr>
            </w:pPr>
          </w:p>
          <w:p w:rsidR="0065470D" w:rsidRDefault="0065470D" w:rsidP="0065470D">
            <w:pPr>
              <w:widowControl w:val="0"/>
              <w:ind w:firstLine="0"/>
              <w:jc w:val="both"/>
              <w:rPr>
                <w:lang w:bidi="ar-SA"/>
              </w:rPr>
            </w:pPr>
          </w:p>
          <w:p w:rsidR="0065470D" w:rsidRPr="005F4F1E" w:rsidRDefault="0065470D">
            <w:pPr>
              <w:widowControl w:val="0"/>
              <w:ind w:firstLine="0"/>
              <w:jc w:val="both"/>
              <w:rPr>
                <w:sz w:val="20"/>
                <w:lang w:bidi="ar-SA"/>
              </w:rPr>
            </w:pPr>
          </w:p>
          <w:p w:rsidR="0065470D" w:rsidRDefault="0065470D">
            <w:pPr>
              <w:widowControl w:val="0"/>
              <w:ind w:firstLine="0"/>
              <w:jc w:val="both"/>
              <w:rPr>
                <w:sz w:val="20"/>
                <w:lang w:bidi="ar-SA"/>
              </w:rPr>
            </w:pPr>
          </w:p>
          <w:p w:rsidR="0065470D" w:rsidRPr="005F4F1E" w:rsidRDefault="0065470D">
            <w:pPr>
              <w:widowControl w:val="0"/>
              <w:ind w:firstLine="0"/>
              <w:jc w:val="both"/>
              <w:rPr>
                <w:sz w:val="20"/>
                <w:lang w:bidi="ar-SA"/>
              </w:rPr>
            </w:pPr>
          </w:p>
          <w:p w:rsidR="0065470D" w:rsidRPr="005F4F1E" w:rsidRDefault="0065470D">
            <w:pPr>
              <w:widowControl w:val="0"/>
              <w:ind w:firstLine="0"/>
              <w:jc w:val="both"/>
              <w:rPr>
                <w:sz w:val="20"/>
                <w:lang w:bidi="ar-SA"/>
              </w:rPr>
            </w:pPr>
          </w:p>
          <w:p w:rsidR="0065470D" w:rsidRDefault="0065470D">
            <w:pPr>
              <w:ind w:firstLine="0"/>
              <w:jc w:val="both"/>
              <w:rPr>
                <w:lang w:bidi="ar-SA"/>
              </w:rPr>
            </w:pPr>
          </w:p>
        </w:tc>
      </w:tr>
    </w:tbl>
    <w:p w:rsidR="0065470D" w:rsidRDefault="0065470D" w:rsidP="0065470D">
      <w:pPr>
        <w:ind w:firstLine="0"/>
        <w:jc w:val="both"/>
      </w:pPr>
      <w:r>
        <w:br w:type="page"/>
      </w:r>
    </w:p>
    <w:p w:rsidR="0065470D" w:rsidRDefault="0065470D" w:rsidP="0065470D">
      <w:pPr>
        <w:ind w:firstLine="0"/>
        <w:jc w:val="both"/>
      </w:pPr>
    </w:p>
    <w:p w:rsidR="0065470D" w:rsidRDefault="0065470D" w:rsidP="0065470D">
      <w:pPr>
        <w:ind w:firstLine="0"/>
        <w:jc w:val="both"/>
      </w:pPr>
    </w:p>
    <w:p w:rsidR="0065470D" w:rsidRDefault="005740EB" w:rsidP="0065470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5470D" w:rsidRDefault="0065470D" w:rsidP="0065470D">
      <w:pPr>
        <w:ind w:firstLine="0"/>
        <w:jc w:val="right"/>
      </w:pPr>
      <w:hyperlink r:id="rId9" w:history="1">
        <w:r w:rsidRPr="00302466">
          <w:rPr>
            <w:rStyle w:val="Lienhypertexte"/>
          </w:rPr>
          <w:t>http://classiques.uqac.ca/</w:t>
        </w:r>
      </w:hyperlink>
      <w:r>
        <w:t xml:space="preserve"> </w:t>
      </w:r>
    </w:p>
    <w:p w:rsidR="0065470D" w:rsidRDefault="0065470D" w:rsidP="0065470D">
      <w:pPr>
        <w:ind w:firstLine="0"/>
        <w:jc w:val="both"/>
      </w:pPr>
    </w:p>
    <w:p w:rsidR="0065470D" w:rsidRDefault="0065470D" w:rsidP="0065470D">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65470D" w:rsidRDefault="0065470D" w:rsidP="0065470D">
      <w:pPr>
        <w:ind w:firstLine="0"/>
        <w:jc w:val="both"/>
      </w:pPr>
    </w:p>
    <w:p w:rsidR="0065470D" w:rsidRDefault="005740EB" w:rsidP="0065470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5470D" w:rsidRDefault="0065470D" w:rsidP="0065470D">
      <w:pPr>
        <w:ind w:firstLine="0"/>
        <w:jc w:val="both"/>
      </w:pPr>
      <w:hyperlink r:id="rId11" w:history="1">
        <w:r w:rsidRPr="00302466">
          <w:rPr>
            <w:rStyle w:val="Lienhypertexte"/>
          </w:rPr>
          <w:t>http://bibliotheque.uqac.ca/</w:t>
        </w:r>
      </w:hyperlink>
      <w:r>
        <w:t xml:space="preserve"> </w:t>
      </w:r>
    </w:p>
    <w:p w:rsidR="0065470D" w:rsidRDefault="0065470D" w:rsidP="0065470D">
      <w:pPr>
        <w:ind w:firstLine="0"/>
        <w:jc w:val="both"/>
      </w:pPr>
    </w:p>
    <w:p w:rsidR="0065470D" w:rsidRDefault="0065470D" w:rsidP="0065470D">
      <w:pPr>
        <w:ind w:firstLine="0"/>
        <w:jc w:val="both"/>
      </w:pPr>
    </w:p>
    <w:p w:rsidR="0065470D" w:rsidRDefault="0065470D" w:rsidP="0065470D">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65470D" w:rsidRPr="005E1FF1" w:rsidRDefault="0065470D" w:rsidP="0065470D">
      <w:pPr>
        <w:widowControl w:val="0"/>
        <w:autoSpaceDE w:val="0"/>
        <w:autoSpaceDN w:val="0"/>
        <w:adjustRightInd w:val="0"/>
        <w:rPr>
          <w:rFonts w:ascii="Arial" w:hAnsi="Arial"/>
          <w:sz w:val="32"/>
          <w:szCs w:val="32"/>
        </w:rPr>
      </w:pPr>
      <w:r w:rsidRPr="00E07116">
        <w:br w:type="page"/>
      </w:r>
    </w:p>
    <w:p w:rsidR="0065470D" w:rsidRPr="005E1FF1" w:rsidRDefault="0065470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5470D" w:rsidRPr="005E1FF1" w:rsidRDefault="0065470D">
      <w:pPr>
        <w:widowControl w:val="0"/>
        <w:autoSpaceDE w:val="0"/>
        <w:autoSpaceDN w:val="0"/>
        <w:adjustRightInd w:val="0"/>
        <w:rPr>
          <w:rFonts w:ascii="Arial" w:hAnsi="Arial"/>
          <w:sz w:val="32"/>
          <w:szCs w:val="32"/>
        </w:rPr>
      </w:pPr>
    </w:p>
    <w:p w:rsidR="0065470D" w:rsidRPr="005E1FF1" w:rsidRDefault="0065470D" w:rsidP="0065470D"/>
    <w:p w:rsidR="0065470D" w:rsidRPr="005E1FF1" w:rsidRDefault="0065470D">
      <w:pPr>
        <w:widowControl w:val="0"/>
        <w:autoSpaceDE w:val="0"/>
        <w:autoSpaceDN w:val="0"/>
        <w:adjustRightInd w:val="0"/>
        <w:jc w:val="both"/>
        <w:rPr>
          <w:rFonts w:ascii="Arial" w:hAnsi="Arial"/>
          <w:color w:val="1C1C1C"/>
          <w:sz w:val="26"/>
          <w:szCs w:val="26"/>
        </w:rPr>
      </w:pPr>
    </w:p>
    <w:p w:rsidR="0065470D" w:rsidRPr="005E1FF1" w:rsidRDefault="0065470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65470D" w:rsidRPr="005E1FF1" w:rsidRDefault="0065470D">
      <w:pPr>
        <w:widowControl w:val="0"/>
        <w:autoSpaceDE w:val="0"/>
        <w:autoSpaceDN w:val="0"/>
        <w:adjustRightInd w:val="0"/>
        <w:jc w:val="both"/>
        <w:rPr>
          <w:rFonts w:ascii="Arial" w:hAnsi="Arial"/>
          <w:color w:val="1C1C1C"/>
          <w:sz w:val="26"/>
          <w:szCs w:val="26"/>
        </w:rPr>
      </w:pPr>
    </w:p>
    <w:p w:rsidR="0065470D" w:rsidRPr="00F336C5" w:rsidRDefault="0065470D" w:rsidP="00654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5470D" w:rsidRPr="00F336C5" w:rsidRDefault="0065470D" w:rsidP="0065470D">
      <w:pPr>
        <w:widowControl w:val="0"/>
        <w:autoSpaceDE w:val="0"/>
        <w:autoSpaceDN w:val="0"/>
        <w:adjustRightInd w:val="0"/>
        <w:jc w:val="both"/>
        <w:rPr>
          <w:rFonts w:ascii="Arial" w:hAnsi="Arial"/>
          <w:color w:val="1C1C1C"/>
          <w:sz w:val="26"/>
          <w:szCs w:val="26"/>
        </w:rPr>
      </w:pPr>
    </w:p>
    <w:p w:rsidR="0065470D" w:rsidRPr="00F336C5" w:rsidRDefault="0065470D" w:rsidP="00654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5470D" w:rsidRPr="00F336C5" w:rsidRDefault="0065470D" w:rsidP="0065470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5470D" w:rsidRPr="00F336C5" w:rsidRDefault="0065470D" w:rsidP="0065470D">
      <w:pPr>
        <w:widowControl w:val="0"/>
        <w:autoSpaceDE w:val="0"/>
        <w:autoSpaceDN w:val="0"/>
        <w:adjustRightInd w:val="0"/>
        <w:jc w:val="both"/>
        <w:rPr>
          <w:rFonts w:ascii="Arial" w:hAnsi="Arial"/>
          <w:color w:val="1C1C1C"/>
          <w:sz w:val="26"/>
          <w:szCs w:val="26"/>
        </w:rPr>
      </w:pPr>
    </w:p>
    <w:p w:rsidR="0065470D" w:rsidRPr="005E1FF1" w:rsidRDefault="0065470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65470D" w:rsidRPr="005E1FF1" w:rsidRDefault="0065470D">
      <w:pPr>
        <w:widowControl w:val="0"/>
        <w:autoSpaceDE w:val="0"/>
        <w:autoSpaceDN w:val="0"/>
        <w:adjustRightInd w:val="0"/>
        <w:jc w:val="both"/>
        <w:rPr>
          <w:rFonts w:ascii="Arial" w:hAnsi="Arial"/>
          <w:color w:val="1C1C1C"/>
          <w:sz w:val="26"/>
          <w:szCs w:val="26"/>
        </w:rPr>
      </w:pPr>
    </w:p>
    <w:p w:rsidR="0065470D" w:rsidRPr="005E1FF1" w:rsidRDefault="0065470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65470D" w:rsidRPr="005E1FF1" w:rsidRDefault="0065470D">
      <w:pPr>
        <w:rPr>
          <w:rFonts w:ascii="Arial" w:hAnsi="Arial"/>
          <w:b/>
          <w:color w:val="1C1C1C"/>
          <w:sz w:val="26"/>
          <w:szCs w:val="26"/>
        </w:rPr>
      </w:pPr>
    </w:p>
    <w:p w:rsidR="0065470D" w:rsidRPr="00A51D9C" w:rsidRDefault="0065470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5470D" w:rsidRPr="005E1FF1" w:rsidRDefault="0065470D">
      <w:pPr>
        <w:rPr>
          <w:rFonts w:ascii="Arial" w:hAnsi="Arial"/>
          <w:b/>
          <w:color w:val="1C1C1C"/>
          <w:sz w:val="26"/>
          <w:szCs w:val="26"/>
        </w:rPr>
      </w:pPr>
    </w:p>
    <w:p w:rsidR="0065470D" w:rsidRPr="005E1FF1" w:rsidRDefault="0065470D">
      <w:pPr>
        <w:rPr>
          <w:rFonts w:ascii="Arial" w:hAnsi="Arial"/>
          <w:color w:val="1C1C1C"/>
          <w:sz w:val="26"/>
          <w:szCs w:val="26"/>
        </w:rPr>
      </w:pPr>
      <w:r w:rsidRPr="005E1FF1">
        <w:rPr>
          <w:rFonts w:ascii="Arial" w:hAnsi="Arial"/>
          <w:color w:val="1C1C1C"/>
          <w:sz w:val="26"/>
          <w:szCs w:val="26"/>
        </w:rPr>
        <w:t>Jean-Marie Tremblay, sociologue</w:t>
      </w:r>
    </w:p>
    <w:p w:rsidR="0065470D" w:rsidRPr="005E1FF1" w:rsidRDefault="0065470D">
      <w:pPr>
        <w:rPr>
          <w:rFonts w:ascii="Arial" w:hAnsi="Arial"/>
          <w:color w:val="1C1C1C"/>
          <w:sz w:val="26"/>
          <w:szCs w:val="26"/>
        </w:rPr>
      </w:pPr>
      <w:r w:rsidRPr="005E1FF1">
        <w:rPr>
          <w:rFonts w:ascii="Arial" w:hAnsi="Arial"/>
          <w:color w:val="1C1C1C"/>
          <w:sz w:val="26"/>
          <w:szCs w:val="26"/>
        </w:rPr>
        <w:t>Fondateur et Président-directeur général,</w:t>
      </w:r>
    </w:p>
    <w:p w:rsidR="0065470D" w:rsidRPr="005E1FF1" w:rsidRDefault="0065470D">
      <w:pPr>
        <w:rPr>
          <w:rFonts w:ascii="Arial" w:hAnsi="Arial"/>
          <w:color w:val="000080"/>
        </w:rPr>
      </w:pPr>
      <w:r w:rsidRPr="005E1FF1">
        <w:rPr>
          <w:rFonts w:ascii="Arial" w:hAnsi="Arial"/>
          <w:color w:val="000080"/>
          <w:sz w:val="26"/>
          <w:szCs w:val="26"/>
        </w:rPr>
        <w:t>LES CLASSIQUES DES SCIENCES SOCIALES.</w:t>
      </w:r>
    </w:p>
    <w:p w:rsidR="0065470D" w:rsidRPr="00CF4C8E" w:rsidRDefault="0065470D" w:rsidP="0065470D">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65470D" w:rsidRPr="00CF4C8E" w:rsidRDefault="0065470D" w:rsidP="0065470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5470D" w:rsidRPr="00CF4C8E" w:rsidRDefault="0065470D" w:rsidP="0065470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5470D" w:rsidRPr="00CF4C8E" w:rsidRDefault="0065470D" w:rsidP="0065470D">
      <w:pPr>
        <w:ind w:left="20" w:hanging="20"/>
        <w:jc w:val="both"/>
        <w:rPr>
          <w:sz w:val="24"/>
        </w:rPr>
      </w:pPr>
      <w:r w:rsidRPr="00CF4C8E">
        <w:rPr>
          <w:sz w:val="24"/>
        </w:rPr>
        <w:t>à partir du texte de :</w:t>
      </w:r>
    </w:p>
    <w:p w:rsidR="0065470D" w:rsidRDefault="0065470D" w:rsidP="0065470D">
      <w:pPr>
        <w:ind w:right="720" w:firstLine="0"/>
        <w:rPr>
          <w:sz w:val="24"/>
        </w:rPr>
      </w:pPr>
    </w:p>
    <w:p w:rsidR="0065470D" w:rsidRDefault="0065470D">
      <w:pPr>
        <w:widowControl w:val="0"/>
        <w:ind w:left="20" w:right="1800" w:hanging="20"/>
        <w:rPr>
          <w:sz w:val="22"/>
        </w:rPr>
      </w:pPr>
    </w:p>
    <w:p w:rsidR="0065470D" w:rsidRPr="00B5706B" w:rsidRDefault="0065470D">
      <w:r w:rsidRPr="00B5706B">
        <w:t>Guy Rocher,</w:t>
      </w:r>
    </w:p>
    <w:p w:rsidR="0065470D" w:rsidRPr="00B5706B" w:rsidRDefault="0065470D"/>
    <w:p w:rsidR="0065470D" w:rsidRPr="00BA3986" w:rsidRDefault="0065470D" w:rsidP="0065470D">
      <w:pPr>
        <w:rPr>
          <w:sz w:val="32"/>
        </w:rPr>
      </w:pPr>
      <w:r>
        <w:rPr>
          <w:sz w:val="32"/>
        </w:rPr>
        <w:t>ÉTUDES DE SOCIOLOGIE DU DROIT ET DE L’ÉTHIQUE.</w:t>
      </w:r>
    </w:p>
    <w:p w:rsidR="0065470D" w:rsidRPr="003F38D1" w:rsidRDefault="0065470D">
      <w:pPr>
        <w:rPr>
          <w:sz w:val="24"/>
        </w:rPr>
      </w:pPr>
    </w:p>
    <w:p w:rsidR="0065470D" w:rsidRPr="00BA3986" w:rsidRDefault="0065470D">
      <w:r>
        <w:t>Montréal : Les Éditions Thémis, 1996, 327 pp. 1</w:t>
      </w:r>
      <w:r w:rsidRPr="00E524B4">
        <w:rPr>
          <w:vertAlign w:val="superscript"/>
        </w:rPr>
        <w:t>re</w:t>
      </w:r>
      <w:r>
        <w:t xml:space="preserve"> édition.</w:t>
      </w:r>
    </w:p>
    <w:p w:rsidR="0065470D" w:rsidRDefault="0065470D">
      <w:pPr>
        <w:rPr>
          <w:sz w:val="24"/>
        </w:rPr>
      </w:pPr>
    </w:p>
    <w:p w:rsidR="0065470D" w:rsidRPr="003F38D1" w:rsidRDefault="0065470D">
      <w:pPr>
        <w:rPr>
          <w:sz w:val="24"/>
        </w:rPr>
      </w:pPr>
    </w:p>
    <w:p w:rsidR="0065470D" w:rsidRPr="003F38D1" w:rsidRDefault="0065470D">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65470D" w:rsidRPr="003F38D1" w:rsidRDefault="0065470D">
      <w:pPr>
        <w:rPr>
          <w:sz w:val="24"/>
        </w:rPr>
      </w:pPr>
    </w:p>
    <w:p w:rsidR="0065470D" w:rsidRPr="003F38D1" w:rsidRDefault="0065470D">
      <w:pPr>
        <w:jc w:val="both"/>
        <w:rPr>
          <w:sz w:val="24"/>
        </w:rPr>
      </w:pPr>
      <w:r w:rsidRPr="003F38D1">
        <w:rPr>
          <w:sz w:val="24"/>
        </w:rPr>
        <w:t>[Autorisation formelle réitérée par M. Rocher le 16 août 2006 de diffuser tous ses articles dans Les Classiques des sciences sociales.]</w:t>
      </w:r>
    </w:p>
    <w:p w:rsidR="0065470D" w:rsidRPr="003F38D1" w:rsidRDefault="0065470D">
      <w:pPr>
        <w:jc w:val="both"/>
        <w:rPr>
          <w:sz w:val="24"/>
        </w:rPr>
      </w:pPr>
    </w:p>
    <w:p w:rsidR="0065470D" w:rsidRPr="003F38D1" w:rsidRDefault="005740EB">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5470D" w:rsidRPr="003F38D1">
        <w:rPr>
          <w:sz w:val="24"/>
        </w:rPr>
        <w:t xml:space="preserve"> Courriel : </w:t>
      </w:r>
      <w:hyperlink r:id="rId15" w:history="1">
        <w:r w:rsidR="0065470D" w:rsidRPr="003F38D1">
          <w:rPr>
            <w:rStyle w:val="Lienhypertexte"/>
            <w:sz w:val="24"/>
          </w:rPr>
          <w:t>guy.rocher@umontreal.ca</w:t>
        </w:r>
      </w:hyperlink>
      <w:r w:rsidR="0065470D" w:rsidRPr="003F38D1">
        <w:rPr>
          <w:sz w:val="24"/>
        </w:rPr>
        <w:t xml:space="preserve"> </w:t>
      </w:r>
    </w:p>
    <w:p w:rsidR="0065470D" w:rsidRPr="003F38D1" w:rsidRDefault="0065470D">
      <w:pPr>
        <w:ind w:right="1800"/>
        <w:jc w:val="both"/>
        <w:rPr>
          <w:sz w:val="24"/>
        </w:rPr>
      </w:pPr>
    </w:p>
    <w:p w:rsidR="0065470D" w:rsidRPr="003F38D1" w:rsidRDefault="0065470D">
      <w:pPr>
        <w:ind w:right="1800"/>
        <w:jc w:val="both"/>
        <w:rPr>
          <w:sz w:val="24"/>
        </w:rPr>
      </w:pPr>
    </w:p>
    <w:p w:rsidR="0065470D" w:rsidRPr="003F38D1" w:rsidRDefault="0065470D" w:rsidP="0065470D">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65470D" w:rsidRPr="003F38D1" w:rsidRDefault="0065470D" w:rsidP="0065470D">
      <w:pPr>
        <w:ind w:left="360" w:right="1800" w:firstLine="0"/>
        <w:jc w:val="both"/>
        <w:rPr>
          <w:sz w:val="24"/>
        </w:rPr>
      </w:pPr>
    </w:p>
    <w:p w:rsidR="0065470D" w:rsidRPr="003F38D1" w:rsidRDefault="0065470D" w:rsidP="0065470D">
      <w:pPr>
        <w:ind w:right="360" w:firstLine="0"/>
        <w:jc w:val="both"/>
        <w:rPr>
          <w:sz w:val="24"/>
        </w:rPr>
      </w:pPr>
      <w:r w:rsidRPr="003F38D1">
        <w:rPr>
          <w:sz w:val="24"/>
        </w:rPr>
        <w:t>Édition électronique réalisée avec le traitement de textes Microsoft Word 2008 pour Macintosh.</w:t>
      </w:r>
    </w:p>
    <w:p w:rsidR="0065470D" w:rsidRPr="003F38D1" w:rsidRDefault="0065470D" w:rsidP="0065470D">
      <w:pPr>
        <w:ind w:right="1800" w:firstLine="0"/>
        <w:jc w:val="both"/>
        <w:rPr>
          <w:sz w:val="24"/>
        </w:rPr>
      </w:pPr>
    </w:p>
    <w:p w:rsidR="0065470D" w:rsidRPr="003F38D1" w:rsidRDefault="0065470D" w:rsidP="0065470D">
      <w:pPr>
        <w:ind w:right="540" w:firstLine="0"/>
        <w:jc w:val="both"/>
        <w:rPr>
          <w:sz w:val="24"/>
        </w:rPr>
      </w:pPr>
      <w:r w:rsidRPr="003F38D1">
        <w:rPr>
          <w:sz w:val="24"/>
        </w:rPr>
        <w:t>Mise en page sur papier f</w:t>
      </w:r>
      <w:r>
        <w:rPr>
          <w:sz w:val="24"/>
        </w:rPr>
        <w:t>ormat : LETTRE US, 8.5’’ x 11’’.</w:t>
      </w:r>
    </w:p>
    <w:p w:rsidR="0065470D" w:rsidRPr="003F38D1" w:rsidRDefault="0065470D" w:rsidP="0065470D">
      <w:pPr>
        <w:ind w:right="1800" w:firstLine="0"/>
        <w:jc w:val="both"/>
        <w:rPr>
          <w:sz w:val="24"/>
        </w:rPr>
      </w:pPr>
    </w:p>
    <w:p w:rsidR="0065470D" w:rsidRPr="003F38D1" w:rsidRDefault="0065470D" w:rsidP="0065470D">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65470D" w:rsidRDefault="0065470D">
      <w:pPr>
        <w:ind w:right="1800" w:firstLine="0"/>
        <w:jc w:val="both"/>
        <w:rPr>
          <w:sz w:val="22"/>
        </w:rPr>
      </w:pPr>
    </w:p>
    <w:p w:rsidR="0065470D" w:rsidRDefault="005740EB">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5470D" w:rsidRDefault="0065470D" w:rsidP="0065470D">
      <w:pPr>
        <w:jc w:val="both"/>
      </w:pPr>
      <w:r>
        <w:br w:type="page"/>
      </w:r>
    </w:p>
    <w:p w:rsidR="0065470D" w:rsidRPr="00B5706B" w:rsidRDefault="0065470D" w:rsidP="0065470D">
      <w:pPr>
        <w:spacing w:line="280" w:lineRule="exact"/>
        <w:jc w:val="both"/>
      </w:pPr>
    </w:p>
    <w:p w:rsidR="0065470D" w:rsidRDefault="0065470D" w:rsidP="0065470D">
      <w:pPr>
        <w:ind w:firstLine="0"/>
        <w:jc w:val="center"/>
        <w:rPr>
          <w:b/>
          <w:sz w:val="36"/>
          <w:lang w:bidi="ar-SA"/>
        </w:rPr>
      </w:pPr>
      <w:r>
        <w:rPr>
          <w:sz w:val="36"/>
          <w:lang w:bidi="ar-SA"/>
        </w:rPr>
        <w:t>Guy Rocher</w:t>
      </w:r>
    </w:p>
    <w:p w:rsidR="0065470D" w:rsidRDefault="0065470D" w:rsidP="0065470D">
      <w:pPr>
        <w:spacing w:line="280" w:lineRule="exact"/>
        <w:ind w:firstLine="0"/>
        <w:jc w:val="center"/>
        <w:rPr>
          <w:sz w:val="24"/>
          <w:lang w:bidi="ar-SA"/>
        </w:rPr>
      </w:pPr>
      <w:r w:rsidRPr="005C5374">
        <w:rPr>
          <w:sz w:val="24"/>
          <w:lang w:bidi="ar-SA"/>
        </w:rPr>
        <w:t>Université de Montréal</w:t>
      </w:r>
    </w:p>
    <w:p w:rsidR="0065470D" w:rsidRPr="00B5706B" w:rsidRDefault="0065470D" w:rsidP="0065470D">
      <w:pPr>
        <w:spacing w:line="280" w:lineRule="exact"/>
        <w:ind w:firstLine="0"/>
        <w:jc w:val="center"/>
      </w:pPr>
    </w:p>
    <w:p w:rsidR="0065470D" w:rsidRPr="00512B62" w:rsidRDefault="0065470D" w:rsidP="0065470D">
      <w:pPr>
        <w:ind w:firstLine="0"/>
        <w:jc w:val="center"/>
        <w:rPr>
          <w:color w:val="000080"/>
          <w:sz w:val="36"/>
        </w:rPr>
      </w:pPr>
      <w:r w:rsidRPr="00512B62">
        <w:rPr>
          <w:color w:val="000080"/>
          <w:sz w:val="36"/>
        </w:rPr>
        <w:t>Études de sociologie du droit et de l’éthique</w:t>
      </w:r>
    </w:p>
    <w:p w:rsidR="0065470D" w:rsidRDefault="005740EB" w:rsidP="0065470D">
      <w:pPr>
        <w:spacing w:before="240" w:after="240"/>
        <w:ind w:firstLine="0"/>
        <w:jc w:val="center"/>
      </w:pPr>
      <w:r>
        <w:rPr>
          <w:noProof/>
        </w:rPr>
        <w:drawing>
          <wp:inline distT="0" distB="0" distL="0" distR="0">
            <wp:extent cx="4292600" cy="5435600"/>
            <wp:effectExtent l="25400" t="25400" r="12700" b="12700"/>
            <wp:docPr id="5" name="Image 5" descr="Etudes_de_socio_du_droit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tudes_de_socio_du_droit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0" cy="5435600"/>
                    </a:xfrm>
                    <a:prstGeom prst="rect">
                      <a:avLst/>
                    </a:prstGeom>
                    <a:noFill/>
                    <a:ln w="19050" cmpd="sng">
                      <a:solidFill>
                        <a:srgbClr val="000000"/>
                      </a:solidFill>
                      <a:miter lim="800000"/>
                      <a:headEnd/>
                      <a:tailEnd/>
                    </a:ln>
                    <a:effectLst/>
                  </pic:spPr>
                </pic:pic>
              </a:graphicData>
            </a:graphic>
          </wp:inline>
        </w:drawing>
      </w:r>
    </w:p>
    <w:p w:rsidR="0065470D" w:rsidRDefault="0065470D" w:rsidP="0065470D">
      <w:pPr>
        <w:ind w:firstLine="0"/>
        <w:jc w:val="center"/>
      </w:pPr>
      <w:r>
        <w:t>Montréal : Les Éditions Thémis, 1996, 327 pp. 1</w:t>
      </w:r>
      <w:r w:rsidRPr="00E524B4">
        <w:rPr>
          <w:vertAlign w:val="superscript"/>
        </w:rPr>
        <w:t>re</w:t>
      </w:r>
      <w:r>
        <w:t xml:space="preserve"> édition.</w:t>
      </w:r>
    </w:p>
    <w:p w:rsidR="0065470D" w:rsidRPr="00B5706B" w:rsidRDefault="0065470D" w:rsidP="0065470D">
      <w:pPr>
        <w:jc w:val="both"/>
      </w:pPr>
    </w:p>
    <w:p w:rsidR="0065470D" w:rsidRDefault="0065470D" w:rsidP="0065470D">
      <w:pPr>
        <w:spacing w:line="280" w:lineRule="exact"/>
        <w:jc w:val="both"/>
      </w:pPr>
      <w:r>
        <w:br w:type="page"/>
      </w:r>
    </w:p>
    <w:p w:rsidR="0065470D" w:rsidRDefault="0065470D">
      <w:pPr>
        <w:spacing w:line="280" w:lineRule="exact"/>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65470D" w:rsidRPr="00E07116" w:rsidRDefault="0065470D" w:rsidP="0065470D">
      <w:pPr>
        <w:pStyle w:val="NormalWeb"/>
        <w:spacing w:before="2" w:after="2"/>
        <w:jc w:val="both"/>
        <w:rPr>
          <w:rFonts w:ascii="Times New Roman" w:hAnsi="Times New Roman"/>
          <w:sz w:val="28"/>
        </w:rPr>
      </w:pPr>
    </w:p>
    <w:p w:rsidR="0065470D" w:rsidRPr="00E07116" w:rsidRDefault="0065470D" w:rsidP="0065470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5470D" w:rsidRPr="00E07116" w:rsidRDefault="0065470D" w:rsidP="0065470D">
      <w:pPr>
        <w:jc w:val="both"/>
        <w:rPr>
          <w:szCs w:val="19"/>
        </w:rPr>
      </w:pPr>
    </w:p>
    <w:p w:rsidR="0065470D" w:rsidRPr="00E07116" w:rsidRDefault="0065470D" w:rsidP="0065470D">
      <w:pPr>
        <w:jc w:val="both"/>
        <w:rPr>
          <w:szCs w:val="19"/>
        </w:rPr>
      </w:pPr>
    </w:p>
    <w:p w:rsidR="0065470D" w:rsidRDefault="0065470D" w:rsidP="0065470D">
      <w:pPr>
        <w:pStyle w:val="p"/>
      </w:pPr>
      <w:r w:rsidRPr="00E07116">
        <w:br w:type="page"/>
      </w:r>
      <w:r>
        <w:lastRenderedPageBreak/>
        <w:t>[v]</w:t>
      </w: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pBdr>
          <w:top w:val="single" w:sz="12" w:space="1" w:color="auto"/>
        </w:pBdr>
        <w:spacing w:before="120" w:after="120"/>
        <w:ind w:left="720" w:firstLine="0"/>
        <w:jc w:val="both"/>
        <w:rPr>
          <w:sz w:val="48"/>
        </w:rPr>
      </w:pPr>
    </w:p>
    <w:p w:rsidR="0065470D" w:rsidRPr="005E7FB0" w:rsidRDefault="0065470D" w:rsidP="0065470D">
      <w:pPr>
        <w:spacing w:before="120" w:after="120"/>
        <w:ind w:left="720" w:firstLine="0"/>
        <w:jc w:val="both"/>
        <w:rPr>
          <w:sz w:val="72"/>
        </w:rPr>
      </w:pPr>
      <w:r w:rsidRPr="005E7FB0">
        <w:rPr>
          <w:sz w:val="72"/>
        </w:rPr>
        <w:t>Études de sociologie</w:t>
      </w:r>
      <w:r w:rsidRPr="005E7FB0">
        <w:rPr>
          <w:sz w:val="72"/>
        </w:rPr>
        <w:br/>
        <w:t>du droit et de l'éthique</w:t>
      </w:r>
    </w:p>
    <w:p w:rsidR="0065470D" w:rsidRDefault="0065470D" w:rsidP="0065470D">
      <w:pPr>
        <w:spacing w:before="120" w:after="120"/>
        <w:ind w:left="720" w:firstLine="0"/>
        <w:jc w:val="both"/>
        <w:rPr>
          <w:szCs w:val="18"/>
        </w:rPr>
      </w:pPr>
    </w:p>
    <w:p w:rsidR="0065470D" w:rsidRDefault="0065470D" w:rsidP="0065470D">
      <w:pPr>
        <w:pBdr>
          <w:top w:val="single" w:sz="12" w:space="1" w:color="auto"/>
        </w:pBdr>
        <w:spacing w:before="120" w:after="120"/>
        <w:ind w:left="720" w:firstLine="0"/>
        <w:jc w:val="both"/>
        <w:rPr>
          <w:szCs w:val="18"/>
        </w:rPr>
      </w:pPr>
    </w:p>
    <w:p w:rsidR="0065470D" w:rsidRDefault="0065470D" w:rsidP="0065470D">
      <w:pPr>
        <w:spacing w:before="120" w:after="120"/>
        <w:ind w:left="720" w:firstLine="0"/>
        <w:jc w:val="both"/>
        <w:rPr>
          <w:szCs w:val="18"/>
        </w:rPr>
      </w:pPr>
    </w:p>
    <w:p w:rsidR="0065470D" w:rsidRPr="005E7FB0" w:rsidRDefault="0065470D" w:rsidP="0065470D">
      <w:pPr>
        <w:spacing w:before="120" w:after="120"/>
        <w:ind w:left="720" w:firstLine="0"/>
        <w:jc w:val="both"/>
        <w:rPr>
          <w:sz w:val="48"/>
        </w:rPr>
      </w:pPr>
      <w:r w:rsidRPr="005E7FB0">
        <w:rPr>
          <w:sz w:val="48"/>
          <w:szCs w:val="18"/>
        </w:rPr>
        <w:t>Guy Rocher</w:t>
      </w:r>
    </w:p>
    <w:p w:rsidR="0065470D" w:rsidRPr="009153E8" w:rsidRDefault="0065470D" w:rsidP="0065470D">
      <w:pPr>
        <w:spacing w:before="120" w:after="120"/>
        <w:ind w:left="720" w:firstLine="0"/>
        <w:jc w:val="both"/>
      </w:pPr>
      <w:r w:rsidRPr="009153E8">
        <w:rPr>
          <w:szCs w:val="18"/>
        </w:rPr>
        <w:t>professeur titulaire et chercheur</w:t>
      </w:r>
      <w:r>
        <w:rPr>
          <w:szCs w:val="18"/>
        </w:rPr>
        <w:br/>
      </w:r>
      <w:r w:rsidRPr="009153E8">
        <w:rPr>
          <w:szCs w:val="18"/>
        </w:rPr>
        <w:t>au Centre de r</w:t>
      </w:r>
      <w:r w:rsidRPr="009153E8">
        <w:rPr>
          <w:szCs w:val="18"/>
        </w:rPr>
        <w:t>e</w:t>
      </w:r>
      <w:r w:rsidRPr="009153E8">
        <w:rPr>
          <w:szCs w:val="18"/>
        </w:rPr>
        <w:t>cherche en droit public</w:t>
      </w:r>
      <w:r>
        <w:rPr>
          <w:szCs w:val="18"/>
        </w:rPr>
        <w:br/>
      </w:r>
      <w:r w:rsidRPr="009153E8">
        <w:rPr>
          <w:szCs w:val="18"/>
        </w:rPr>
        <w:t>de la Faculté de droit</w:t>
      </w:r>
      <w:r>
        <w:rPr>
          <w:szCs w:val="18"/>
        </w:rPr>
        <w:br/>
      </w:r>
      <w:r w:rsidRPr="009153E8">
        <w:rPr>
          <w:szCs w:val="18"/>
        </w:rPr>
        <w:t>de l'Université de Mo</w:t>
      </w:r>
      <w:r w:rsidRPr="009153E8">
        <w:rPr>
          <w:szCs w:val="18"/>
        </w:rPr>
        <w:t>n</w:t>
      </w:r>
      <w:r w:rsidRPr="009153E8">
        <w:rPr>
          <w:szCs w:val="18"/>
        </w:rPr>
        <w:t>tréal</w:t>
      </w:r>
    </w:p>
    <w:p w:rsidR="0065470D" w:rsidRDefault="0065470D" w:rsidP="0065470D">
      <w:pPr>
        <w:pStyle w:val="p"/>
      </w:pPr>
      <w:r w:rsidRPr="009153E8">
        <w:br w:type="page"/>
      </w:r>
      <w:r>
        <w:lastRenderedPageBreak/>
        <w:t>[vi]</w:t>
      </w:r>
    </w:p>
    <w:p w:rsidR="0065470D" w:rsidRDefault="0065470D" w:rsidP="0065470D">
      <w:pPr>
        <w:spacing w:before="120" w:after="120"/>
        <w:jc w:val="both"/>
      </w:pPr>
    </w:p>
    <w:p w:rsidR="0065470D" w:rsidRPr="005E7FB0" w:rsidRDefault="0065470D" w:rsidP="0065470D">
      <w:pPr>
        <w:spacing w:before="120" w:after="120"/>
        <w:ind w:firstLine="0"/>
        <w:jc w:val="both"/>
        <w:rPr>
          <w:sz w:val="24"/>
        </w:rPr>
      </w:pPr>
      <w:r w:rsidRPr="005E7FB0">
        <w:rPr>
          <w:sz w:val="24"/>
          <w:szCs w:val="18"/>
        </w:rPr>
        <w:t>Données de catalogage avant publication (Can</w:t>
      </w:r>
      <w:r w:rsidRPr="005E7FB0">
        <w:rPr>
          <w:sz w:val="24"/>
          <w:szCs w:val="18"/>
        </w:rPr>
        <w:t>a</w:t>
      </w:r>
      <w:r w:rsidRPr="005E7FB0">
        <w:rPr>
          <w:sz w:val="24"/>
          <w:szCs w:val="18"/>
        </w:rPr>
        <w:t>da)</w:t>
      </w:r>
    </w:p>
    <w:p w:rsidR="0065470D" w:rsidRPr="005E7FB0" w:rsidRDefault="0065470D" w:rsidP="0065470D">
      <w:pPr>
        <w:spacing w:before="120" w:after="120"/>
        <w:ind w:firstLine="0"/>
        <w:jc w:val="both"/>
        <w:rPr>
          <w:sz w:val="24"/>
        </w:rPr>
      </w:pPr>
      <w:r w:rsidRPr="005E7FB0">
        <w:rPr>
          <w:sz w:val="24"/>
          <w:szCs w:val="18"/>
        </w:rPr>
        <w:t>Rocher, Guy, 1924-</w:t>
      </w:r>
    </w:p>
    <w:p w:rsidR="0065470D" w:rsidRPr="005E7FB0" w:rsidRDefault="0065470D" w:rsidP="0065470D">
      <w:pPr>
        <w:spacing w:before="120" w:after="120"/>
        <w:ind w:firstLine="0"/>
        <w:jc w:val="both"/>
        <w:rPr>
          <w:sz w:val="24"/>
        </w:rPr>
      </w:pPr>
      <w:r w:rsidRPr="005E7FB0">
        <w:rPr>
          <w:sz w:val="24"/>
          <w:szCs w:val="18"/>
        </w:rPr>
        <w:t>Études de sociologie du droit et de l'éthique</w:t>
      </w:r>
    </w:p>
    <w:p w:rsidR="0065470D" w:rsidRPr="005E7FB0" w:rsidRDefault="0065470D" w:rsidP="0065470D">
      <w:pPr>
        <w:spacing w:before="120" w:after="120"/>
        <w:ind w:firstLine="0"/>
        <w:jc w:val="both"/>
        <w:rPr>
          <w:sz w:val="24"/>
        </w:rPr>
      </w:pPr>
      <w:r w:rsidRPr="005E7FB0">
        <w:rPr>
          <w:sz w:val="24"/>
          <w:szCs w:val="18"/>
        </w:rPr>
        <w:t>Comprend des réf. bibliogr.</w:t>
      </w:r>
    </w:p>
    <w:p w:rsidR="0065470D" w:rsidRPr="005E7FB0" w:rsidRDefault="0065470D" w:rsidP="0065470D">
      <w:pPr>
        <w:spacing w:before="120" w:after="120"/>
        <w:ind w:firstLine="0"/>
        <w:jc w:val="both"/>
        <w:rPr>
          <w:sz w:val="24"/>
        </w:rPr>
      </w:pPr>
      <w:r w:rsidRPr="005E7FB0">
        <w:rPr>
          <w:sz w:val="24"/>
          <w:szCs w:val="18"/>
        </w:rPr>
        <w:t>ISBN 2-89400-070-7</w:t>
      </w:r>
    </w:p>
    <w:p w:rsidR="0065470D" w:rsidRPr="005E7FB0" w:rsidRDefault="0065470D" w:rsidP="0065470D">
      <w:pPr>
        <w:spacing w:before="120" w:after="120"/>
        <w:ind w:firstLine="0"/>
        <w:jc w:val="both"/>
        <w:rPr>
          <w:sz w:val="24"/>
        </w:rPr>
      </w:pPr>
      <w:r w:rsidRPr="005E7FB0">
        <w:rPr>
          <w:sz w:val="24"/>
          <w:szCs w:val="18"/>
        </w:rPr>
        <w:t>1. Sociologie juridique. 2. Droit et morale. 3. Droit — Aspect s</w:t>
      </w:r>
      <w:r w:rsidRPr="005E7FB0">
        <w:rPr>
          <w:sz w:val="24"/>
          <w:szCs w:val="18"/>
        </w:rPr>
        <w:t>o</w:t>
      </w:r>
      <w:r w:rsidRPr="005E7FB0">
        <w:rPr>
          <w:sz w:val="24"/>
          <w:szCs w:val="18"/>
        </w:rPr>
        <w:t>cial. 4. Bioéthique — Aspect social. 5. Morale — Aspect sociologique. I. T</w:t>
      </w:r>
      <w:r w:rsidRPr="005E7FB0">
        <w:rPr>
          <w:sz w:val="24"/>
          <w:szCs w:val="18"/>
        </w:rPr>
        <w:t>i</w:t>
      </w:r>
      <w:r w:rsidRPr="005E7FB0">
        <w:rPr>
          <w:sz w:val="24"/>
          <w:szCs w:val="18"/>
        </w:rPr>
        <w:t>tre.</w:t>
      </w:r>
    </w:p>
    <w:p w:rsidR="0065470D" w:rsidRPr="005E7FB0" w:rsidRDefault="0065470D" w:rsidP="0065470D">
      <w:pPr>
        <w:spacing w:before="120" w:after="120"/>
        <w:ind w:firstLine="0"/>
        <w:jc w:val="both"/>
        <w:rPr>
          <w:sz w:val="24"/>
          <w:szCs w:val="18"/>
        </w:rPr>
      </w:pPr>
    </w:p>
    <w:p w:rsidR="0065470D" w:rsidRPr="005E7FB0" w:rsidRDefault="0065470D" w:rsidP="0065470D">
      <w:pPr>
        <w:spacing w:before="120" w:after="120"/>
        <w:ind w:firstLine="0"/>
        <w:jc w:val="both"/>
        <w:rPr>
          <w:sz w:val="24"/>
        </w:rPr>
      </w:pPr>
      <w:r w:rsidRPr="005E7FB0">
        <w:rPr>
          <w:sz w:val="24"/>
          <w:szCs w:val="18"/>
        </w:rPr>
        <w:t>K371.R62.1996</w:t>
      </w:r>
      <w:r w:rsidRPr="005E7FB0">
        <w:rPr>
          <w:rFonts w:cs="Arial"/>
          <w:sz w:val="24"/>
          <w:szCs w:val="18"/>
        </w:rPr>
        <w:tab/>
      </w:r>
      <w:r w:rsidRPr="005E7FB0">
        <w:rPr>
          <w:rFonts w:cs="Arial"/>
          <w:sz w:val="24"/>
          <w:szCs w:val="18"/>
        </w:rPr>
        <w:tab/>
      </w:r>
      <w:r w:rsidRPr="005E7FB0">
        <w:rPr>
          <w:sz w:val="24"/>
          <w:szCs w:val="18"/>
        </w:rPr>
        <w:t>340'.115</w:t>
      </w:r>
      <w:r w:rsidRPr="005E7FB0">
        <w:rPr>
          <w:rFonts w:cs="Arial"/>
          <w:sz w:val="24"/>
          <w:szCs w:val="18"/>
        </w:rPr>
        <w:tab/>
      </w:r>
      <w:r w:rsidRPr="005E7FB0">
        <w:rPr>
          <w:sz w:val="24"/>
          <w:szCs w:val="18"/>
        </w:rPr>
        <w:t>C96-940160-4</w:t>
      </w:r>
    </w:p>
    <w:p w:rsidR="0065470D" w:rsidRPr="005E7FB0" w:rsidRDefault="0065470D" w:rsidP="0065470D">
      <w:pPr>
        <w:spacing w:before="120" w:after="120"/>
        <w:ind w:firstLine="0"/>
        <w:jc w:val="both"/>
        <w:rPr>
          <w:sz w:val="24"/>
          <w:szCs w:val="18"/>
        </w:rPr>
      </w:pPr>
      <w:r w:rsidRPr="005E7FB0">
        <w:rPr>
          <w:sz w:val="24"/>
          <w:szCs w:val="18"/>
        </w:rPr>
        <w:t>Graphisme : Claude Lafrance</w:t>
      </w:r>
    </w:p>
    <w:p w:rsidR="0065470D" w:rsidRPr="005E7FB0" w:rsidRDefault="0065470D" w:rsidP="0065470D">
      <w:pPr>
        <w:spacing w:before="120" w:after="120"/>
        <w:ind w:firstLine="0"/>
        <w:jc w:val="both"/>
        <w:rPr>
          <w:sz w:val="24"/>
        </w:rPr>
      </w:pPr>
      <w:r w:rsidRPr="005E7FB0">
        <w:rPr>
          <w:sz w:val="24"/>
          <w:szCs w:val="18"/>
        </w:rPr>
        <w:t>Composition : Sy</w:t>
      </w:r>
      <w:r w:rsidRPr="005E7FB0">
        <w:rPr>
          <w:sz w:val="24"/>
          <w:szCs w:val="18"/>
        </w:rPr>
        <w:t>l</w:t>
      </w:r>
      <w:r w:rsidRPr="005E7FB0">
        <w:rPr>
          <w:sz w:val="24"/>
          <w:szCs w:val="18"/>
        </w:rPr>
        <w:t>vie Thériault</w:t>
      </w:r>
    </w:p>
    <w:p w:rsidR="0065470D" w:rsidRPr="005E7FB0" w:rsidRDefault="0065470D" w:rsidP="0065470D">
      <w:pPr>
        <w:spacing w:before="120" w:after="120"/>
        <w:ind w:firstLine="0"/>
        <w:jc w:val="both"/>
        <w:rPr>
          <w:sz w:val="24"/>
          <w:szCs w:val="18"/>
        </w:rPr>
      </w:pPr>
    </w:p>
    <w:p w:rsidR="0065470D" w:rsidRPr="005E7FB0" w:rsidRDefault="0065470D" w:rsidP="0065470D">
      <w:pPr>
        <w:spacing w:before="120" w:after="120"/>
        <w:ind w:firstLine="0"/>
        <w:jc w:val="both"/>
        <w:rPr>
          <w:sz w:val="24"/>
        </w:rPr>
      </w:pPr>
      <w:r w:rsidRPr="005E7FB0">
        <w:rPr>
          <w:sz w:val="24"/>
          <w:szCs w:val="18"/>
        </w:rPr>
        <w:t>On peut se procurer le présent ouvrage aux</w:t>
      </w:r>
    </w:p>
    <w:p w:rsidR="0065470D" w:rsidRPr="005E7FB0" w:rsidRDefault="0065470D" w:rsidP="0065470D">
      <w:pPr>
        <w:spacing w:before="120" w:after="120"/>
        <w:ind w:firstLine="0"/>
        <w:jc w:val="both"/>
        <w:rPr>
          <w:sz w:val="24"/>
          <w:szCs w:val="18"/>
        </w:rPr>
      </w:pPr>
    </w:p>
    <w:p w:rsidR="0065470D" w:rsidRPr="005E7FB0" w:rsidRDefault="0065470D" w:rsidP="0065470D">
      <w:pPr>
        <w:spacing w:before="120" w:after="120"/>
        <w:ind w:firstLine="0"/>
        <w:jc w:val="both"/>
        <w:rPr>
          <w:sz w:val="24"/>
        </w:rPr>
      </w:pPr>
      <w:r w:rsidRPr="005E7FB0">
        <w:rPr>
          <w:sz w:val="24"/>
          <w:szCs w:val="18"/>
        </w:rPr>
        <w:t>Éditions Thémis</w:t>
      </w:r>
    </w:p>
    <w:p w:rsidR="0065470D" w:rsidRPr="005E7FB0" w:rsidRDefault="0065470D" w:rsidP="0065470D">
      <w:pPr>
        <w:spacing w:before="120" w:after="120"/>
        <w:ind w:firstLine="0"/>
        <w:jc w:val="both"/>
        <w:rPr>
          <w:sz w:val="24"/>
        </w:rPr>
      </w:pPr>
      <w:r w:rsidRPr="005E7FB0">
        <w:rPr>
          <w:sz w:val="24"/>
          <w:szCs w:val="18"/>
        </w:rPr>
        <w:t>Faculté de droit</w:t>
      </w:r>
      <w:r w:rsidRPr="005E7FB0">
        <w:rPr>
          <w:sz w:val="24"/>
          <w:szCs w:val="18"/>
        </w:rPr>
        <w:br/>
        <w:t>Université de Montréal</w:t>
      </w:r>
      <w:r w:rsidRPr="005E7FB0">
        <w:rPr>
          <w:sz w:val="24"/>
          <w:szCs w:val="18"/>
        </w:rPr>
        <w:br/>
        <w:t>C.P. 6128, succ. Centre-ville</w:t>
      </w:r>
      <w:r w:rsidRPr="005E7FB0">
        <w:rPr>
          <w:sz w:val="24"/>
          <w:szCs w:val="18"/>
        </w:rPr>
        <w:br/>
        <w:t>Montréal (Qu</w:t>
      </w:r>
      <w:r w:rsidRPr="005E7FB0">
        <w:rPr>
          <w:sz w:val="24"/>
          <w:szCs w:val="18"/>
        </w:rPr>
        <w:t>é</w:t>
      </w:r>
      <w:r w:rsidRPr="005E7FB0">
        <w:rPr>
          <w:sz w:val="24"/>
          <w:szCs w:val="18"/>
        </w:rPr>
        <w:t>bec)</w:t>
      </w:r>
      <w:r w:rsidRPr="005E7FB0">
        <w:rPr>
          <w:sz w:val="24"/>
          <w:szCs w:val="18"/>
        </w:rPr>
        <w:br/>
        <w:t>H3C 3J7</w:t>
      </w:r>
    </w:p>
    <w:p w:rsidR="0065470D" w:rsidRPr="005E7FB0" w:rsidRDefault="0065470D" w:rsidP="0065470D">
      <w:pPr>
        <w:spacing w:before="120" w:after="120"/>
        <w:ind w:firstLine="0"/>
        <w:jc w:val="both"/>
        <w:rPr>
          <w:sz w:val="24"/>
        </w:rPr>
      </w:pPr>
      <w:r w:rsidRPr="005E7FB0">
        <w:rPr>
          <w:sz w:val="24"/>
          <w:szCs w:val="18"/>
        </w:rPr>
        <w:t>Téléphone : (514) 739-9945</w:t>
      </w:r>
      <w:r w:rsidRPr="005E7FB0">
        <w:rPr>
          <w:sz w:val="24"/>
          <w:szCs w:val="18"/>
        </w:rPr>
        <w:br/>
        <w:t>Télécopieur : (514) 739-2910</w:t>
      </w:r>
    </w:p>
    <w:p w:rsidR="0065470D" w:rsidRPr="005E7FB0" w:rsidRDefault="0065470D" w:rsidP="0065470D">
      <w:pPr>
        <w:spacing w:before="120" w:after="120"/>
        <w:jc w:val="both"/>
        <w:rPr>
          <w:sz w:val="24"/>
          <w:szCs w:val="18"/>
        </w:rPr>
      </w:pPr>
    </w:p>
    <w:p w:rsidR="0065470D" w:rsidRPr="005E7FB0" w:rsidRDefault="0065470D" w:rsidP="0065470D">
      <w:pPr>
        <w:spacing w:before="120" w:after="120"/>
        <w:jc w:val="both"/>
        <w:rPr>
          <w:sz w:val="24"/>
        </w:rPr>
      </w:pPr>
      <w:r w:rsidRPr="005E7FB0">
        <w:rPr>
          <w:sz w:val="24"/>
          <w:szCs w:val="18"/>
        </w:rPr>
        <w:t>Tous droits réservés</w:t>
      </w:r>
      <w:r w:rsidRPr="005E7FB0">
        <w:rPr>
          <w:sz w:val="24"/>
          <w:szCs w:val="18"/>
        </w:rPr>
        <w:br/>
        <w:t>@ 1996 - Les Éditions Thémis Inc.</w:t>
      </w:r>
      <w:r w:rsidRPr="005E7FB0">
        <w:rPr>
          <w:sz w:val="24"/>
          <w:szCs w:val="18"/>
        </w:rPr>
        <w:br/>
        <w:t>Dépôt légal : 2e trimestre 1996</w:t>
      </w:r>
      <w:r w:rsidRPr="005E7FB0">
        <w:rPr>
          <w:sz w:val="24"/>
          <w:szCs w:val="18"/>
        </w:rPr>
        <w:br/>
        <w:t>Bibliothèque nationale du Canada</w:t>
      </w:r>
      <w:r w:rsidRPr="005E7FB0">
        <w:rPr>
          <w:sz w:val="24"/>
          <w:szCs w:val="18"/>
        </w:rPr>
        <w:br/>
        <w:t>Bibliothèque nationale du Qu</w:t>
      </w:r>
      <w:r w:rsidRPr="005E7FB0">
        <w:rPr>
          <w:sz w:val="24"/>
          <w:szCs w:val="18"/>
        </w:rPr>
        <w:t>é</w:t>
      </w:r>
      <w:r w:rsidRPr="005E7FB0">
        <w:rPr>
          <w:sz w:val="24"/>
          <w:szCs w:val="18"/>
        </w:rPr>
        <w:t>bec</w:t>
      </w:r>
      <w:r w:rsidRPr="005E7FB0">
        <w:rPr>
          <w:sz w:val="24"/>
          <w:szCs w:val="18"/>
        </w:rPr>
        <w:br/>
        <w:t>ISBN 2-89400-070-7</w:t>
      </w:r>
    </w:p>
    <w:p w:rsidR="0065470D" w:rsidRDefault="0065470D" w:rsidP="0065470D">
      <w:pPr>
        <w:pStyle w:val="p"/>
      </w:pPr>
      <w:r w:rsidRPr="009153E8">
        <w:br w:type="page"/>
      </w:r>
      <w:r>
        <w:lastRenderedPageBreak/>
        <w:t>[vii]</w:t>
      </w: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65470D">
        <w:tc>
          <w:tcPr>
            <w:tcW w:w="6570" w:type="dxa"/>
            <w:shd w:val="clear" w:color="auto" w:fill="EFECD3"/>
          </w:tcPr>
          <w:p w:rsidR="0065470D" w:rsidRPr="005A623F" w:rsidRDefault="0065470D" w:rsidP="0065470D">
            <w:pPr>
              <w:spacing w:before="120" w:after="120"/>
              <w:ind w:firstLine="0"/>
              <w:jc w:val="both"/>
              <w:rPr>
                <w:szCs w:val="18"/>
              </w:rPr>
            </w:pPr>
          </w:p>
          <w:p w:rsidR="0065470D" w:rsidRPr="005A623F" w:rsidRDefault="0065470D" w:rsidP="0065470D">
            <w:pPr>
              <w:spacing w:before="120" w:after="120"/>
              <w:ind w:firstLine="0"/>
              <w:jc w:val="both"/>
              <w:rPr>
                <w:szCs w:val="18"/>
              </w:rPr>
            </w:pPr>
            <w:r w:rsidRPr="005A623F">
              <w:rPr>
                <w:szCs w:val="18"/>
              </w:rPr>
              <w:t>Le Centre de recherche en droit public n'accorde aucune approb</w:t>
            </w:r>
            <w:r w:rsidRPr="005A623F">
              <w:rPr>
                <w:szCs w:val="18"/>
              </w:rPr>
              <w:t>a</w:t>
            </w:r>
            <w:r w:rsidRPr="005A623F">
              <w:rPr>
                <w:szCs w:val="18"/>
              </w:rPr>
              <w:t>tion ni improbation aux opinions émises par ses chercheurs dans leurs études ; ces opinions do</w:t>
            </w:r>
            <w:r w:rsidRPr="005A623F">
              <w:rPr>
                <w:szCs w:val="18"/>
              </w:rPr>
              <w:t>i</w:t>
            </w:r>
            <w:r w:rsidRPr="005A623F">
              <w:rPr>
                <w:szCs w:val="18"/>
              </w:rPr>
              <w:t>vent être considérées comme propres à leurs auteurs.</w:t>
            </w:r>
          </w:p>
          <w:p w:rsidR="0065470D" w:rsidRDefault="0065470D" w:rsidP="0065470D">
            <w:pPr>
              <w:spacing w:before="120" w:after="120"/>
              <w:ind w:firstLine="0"/>
              <w:jc w:val="both"/>
            </w:pPr>
          </w:p>
        </w:tc>
      </w:tr>
    </w:tbl>
    <w:p w:rsidR="0065470D" w:rsidRDefault="0065470D" w:rsidP="0065470D">
      <w:pPr>
        <w:spacing w:before="120" w:after="120"/>
        <w:jc w:val="both"/>
      </w:pPr>
    </w:p>
    <w:p w:rsidR="0065470D" w:rsidRDefault="0065470D" w:rsidP="0065470D">
      <w:pPr>
        <w:spacing w:before="120" w:after="120"/>
        <w:jc w:val="both"/>
      </w:pPr>
    </w:p>
    <w:p w:rsidR="0065470D" w:rsidRPr="009153E8" w:rsidRDefault="0065470D" w:rsidP="0065470D">
      <w:pPr>
        <w:spacing w:before="120" w:after="120"/>
        <w:jc w:val="both"/>
      </w:pPr>
    </w:p>
    <w:p w:rsidR="0065470D" w:rsidRDefault="0065470D" w:rsidP="0065470D">
      <w:pPr>
        <w:pStyle w:val="p"/>
      </w:pPr>
    </w:p>
    <w:p w:rsidR="0065470D" w:rsidRDefault="0065470D" w:rsidP="0065470D">
      <w:pPr>
        <w:pStyle w:val="p"/>
      </w:pPr>
    </w:p>
    <w:p w:rsidR="0065470D" w:rsidRDefault="0065470D" w:rsidP="0065470D">
      <w:pPr>
        <w:pStyle w:val="p"/>
      </w:pPr>
    </w:p>
    <w:p w:rsidR="0065470D" w:rsidRDefault="0065470D" w:rsidP="0065470D">
      <w:pPr>
        <w:pStyle w:val="p"/>
      </w:pPr>
    </w:p>
    <w:p w:rsidR="0065470D" w:rsidRDefault="0065470D" w:rsidP="0065470D">
      <w:pPr>
        <w:pStyle w:val="p"/>
      </w:pPr>
    </w:p>
    <w:p w:rsidR="0065470D" w:rsidRPr="009153E8" w:rsidRDefault="0065470D" w:rsidP="0065470D">
      <w:pPr>
        <w:pStyle w:val="p"/>
        <w:rPr>
          <w:rFonts w:cs="Segoe UI"/>
          <w:szCs w:val="2"/>
        </w:rPr>
      </w:pPr>
      <w:r>
        <w:t>[viii]</w:t>
      </w:r>
    </w:p>
    <w:p w:rsidR="0065470D" w:rsidRDefault="0065470D" w:rsidP="0065470D">
      <w:pPr>
        <w:ind w:firstLine="0"/>
        <w:jc w:val="both"/>
      </w:pPr>
      <w:r w:rsidRPr="009153E8">
        <w:br w:type="page"/>
      </w:r>
      <w:r>
        <w:lastRenderedPageBreak/>
        <w:t>[319]</w:t>
      </w:r>
    </w:p>
    <w:p w:rsidR="0065470D" w:rsidRDefault="0065470D" w:rsidP="0065470D">
      <w:pPr>
        <w:jc w:val="both"/>
      </w:pPr>
    </w:p>
    <w:p w:rsidR="0065470D" w:rsidRPr="00E07116" w:rsidRDefault="0065470D" w:rsidP="0065470D">
      <w:pPr>
        <w:jc w:val="both"/>
      </w:pPr>
    </w:p>
    <w:p w:rsidR="0065470D" w:rsidRPr="005E7FB0" w:rsidRDefault="0065470D" w:rsidP="0065470D">
      <w:pPr>
        <w:ind w:firstLine="0"/>
        <w:jc w:val="center"/>
        <w:rPr>
          <w:b/>
          <w:sz w:val="24"/>
        </w:rPr>
      </w:pPr>
      <w:r w:rsidRPr="005E7FB0">
        <w:rPr>
          <w:b/>
          <w:sz w:val="24"/>
        </w:rPr>
        <w:t>Études de sociologie du droit et de l’éthique</w:t>
      </w:r>
    </w:p>
    <w:p w:rsidR="0065470D" w:rsidRPr="00384B20" w:rsidRDefault="0065470D" w:rsidP="0065470D">
      <w:pPr>
        <w:pStyle w:val="planchest"/>
      </w:pPr>
      <w:bookmarkStart w:id="1" w:name="tdm"/>
      <w:r w:rsidRPr="00384B20">
        <w:t>Table des matières</w:t>
      </w:r>
      <w:bookmarkEnd w:id="1"/>
    </w:p>
    <w:p w:rsidR="0065470D" w:rsidRPr="00916C47" w:rsidRDefault="0065470D" w:rsidP="0065470D">
      <w:pPr>
        <w:ind w:firstLine="0"/>
        <w:jc w:val="both"/>
        <w:rPr>
          <w:sz w:val="24"/>
          <w:szCs w:val="18"/>
        </w:rPr>
      </w:pPr>
    </w:p>
    <w:p w:rsidR="0065470D" w:rsidRPr="00916C47" w:rsidRDefault="0065470D" w:rsidP="0065470D">
      <w:pPr>
        <w:ind w:firstLine="0"/>
        <w:jc w:val="both"/>
        <w:rPr>
          <w:sz w:val="24"/>
        </w:rPr>
      </w:pPr>
      <w:hyperlink w:anchor="Etudes_avant_propos" w:history="1">
        <w:r w:rsidRPr="00547BE9">
          <w:rPr>
            <w:rStyle w:val="Lienhypertexte"/>
            <w:sz w:val="24"/>
            <w:szCs w:val="18"/>
          </w:rPr>
          <w:t>Avant-propos</w:t>
        </w:r>
      </w:hyperlink>
      <w:r>
        <w:rPr>
          <w:sz w:val="24"/>
          <w:szCs w:val="18"/>
        </w:rPr>
        <w:t xml:space="preserve"> [</w:t>
      </w:r>
      <w:r w:rsidRPr="00916C47">
        <w:rPr>
          <w:sz w:val="24"/>
          <w:szCs w:val="18"/>
        </w:rPr>
        <w:t>ix</w:t>
      </w:r>
      <w:r>
        <w:rPr>
          <w:sz w:val="24"/>
          <w:szCs w:val="18"/>
        </w:rPr>
        <w:t>]</w:t>
      </w:r>
    </w:p>
    <w:p w:rsidR="0065470D" w:rsidRPr="00916C47" w:rsidRDefault="0065470D" w:rsidP="0065470D">
      <w:pPr>
        <w:ind w:firstLine="0"/>
        <w:jc w:val="both"/>
        <w:rPr>
          <w:sz w:val="24"/>
          <w:szCs w:val="18"/>
        </w:rPr>
      </w:pPr>
      <w:hyperlink w:anchor="sommaire" w:history="1">
        <w:r w:rsidRPr="00547BE9">
          <w:rPr>
            <w:rStyle w:val="Lienhypertexte"/>
            <w:sz w:val="24"/>
            <w:szCs w:val="18"/>
          </w:rPr>
          <w:t>Plan sommaire</w:t>
        </w:r>
      </w:hyperlink>
      <w:r>
        <w:rPr>
          <w:sz w:val="24"/>
          <w:szCs w:val="18"/>
        </w:rPr>
        <w:t xml:space="preserve"> [</w:t>
      </w:r>
      <w:r w:rsidRPr="00916C47">
        <w:rPr>
          <w:sz w:val="24"/>
          <w:szCs w:val="18"/>
        </w:rPr>
        <w:t>xvii</w:t>
      </w:r>
      <w:r>
        <w:rPr>
          <w:sz w:val="24"/>
          <w:szCs w:val="18"/>
        </w:rPr>
        <w:t>]</w:t>
      </w:r>
    </w:p>
    <w:p w:rsidR="0065470D" w:rsidRPr="00916C47" w:rsidRDefault="0065470D" w:rsidP="0065470D">
      <w:pPr>
        <w:ind w:firstLine="0"/>
        <w:jc w:val="both"/>
        <w:rPr>
          <w:sz w:val="24"/>
        </w:rPr>
      </w:pPr>
    </w:p>
    <w:p w:rsidR="0065470D" w:rsidRPr="00547BE9" w:rsidRDefault="0065470D" w:rsidP="0065470D">
      <w:pPr>
        <w:ind w:firstLine="0"/>
        <w:jc w:val="center"/>
        <w:rPr>
          <w:b/>
          <w:sz w:val="24"/>
          <w:szCs w:val="18"/>
        </w:rPr>
      </w:pPr>
      <w:hyperlink w:anchor="Etudes_pt_1" w:history="1">
        <w:r w:rsidRPr="00547BE9">
          <w:rPr>
            <w:rStyle w:val="Lienhypertexte"/>
            <w:b/>
            <w:sz w:val="24"/>
            <w:szCs w:val="18"/>
          </w:rPr>
          <w:t>Première partie</w:t>
        </w:r>
      </w:hyperlink>
      <w:r w:rsidRPr="00547BE9">
        <w:rPr>
          <w:b/>
          <w:sz w:val="24"/>
          <w:szCs w:val="18"/>
        </w:rPr>
        <w:br/>
        <w:t>le droit dans la société contemporaine</w:t>
      </w:r>
    </w:p>
    <w:p w:rsidR="0065470D" w:rsidRPr="00916C47" w:rsidRDefault="0065470D" w:rsidP="0065470D">
      <w:pPr>
        <w:ind w:firstLine="0"/>
        <w:jc w:val="center"/>
        <w:rPr>
          <w:sz w:val="24"/>
        </w:rPr>
      </w:pPr>
    </w:p>
    <w:p w:rsidR="0065470D" w:rsidRPr="00916C47" w:rsidRDefault="0065470D" w:rsidP="0065470D">
      <w:pPr>
        <w:ind w:left="1350" w:hanging="1350"/>
        <w:jc w:val="both"/>
        <w:rPr>
          <w:sz w:val="24"/>
        </w:rPr>
      </w:pPr>
      <w:r w:rsidRPr="00916C47">
        <w:rPr>
          <w:sz w:val="24"/>
          <w:szCs w:val="18"/>
        </w:rPr>
        <w:t>Chapitre 1.</w:t>
      </w:r>
      <w:r>
        <w:rPr>
          <w:sz w:val="24"/>
          <w:szCs w:val="18"/>
        </w:rPr>
        <w:t xml:space="preserve"> </w:t>
      </w:r>
      <w:hyperlink w:anchor="Etudes_pt_1_chap_01" w:history="1">
        <w:r w:rsidRPr="00547BE9">
          <w:rPr>
            <w:rStyle w:val="Lienhypertexte"/>
            <w:sz w:val="24"/>
            <w:szCs w:val="18"/>
          </w:rPr>
          <w:t>L'emprise croissante du droit</w:t>
        </w:r>
      </w:hyperlink>
      <w:r>
        <w:rPr>
          <w:sz w:val="24"/>
          <w:szCs w:val="18"/>
        </w:rPr>
        <w:t xml:space="preserve"> [</w:t>
      </w:r>
      <w:r w:rsidRPr="00916C47">
        <w:rPr>
          <w:sz w:val="24"/>
          <w:szCs w:val="18"/>
        </w:rPr>
        <w:t>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1_chap_01_intro" w:history="1">
        <w:r w:rsidRPr="00547BE9">
          <w:rPr>
            <w:rStyle w:val="Lienhypertexte"/>
            <w:sz w:val="24"/>
            <w:szCs w:val="18"/>
          </w:rPr>
          <w:t>Introduction</w:t>
        </w:r>
      </w:hyperlink>
      <w:r>
        <w:rPr>
          <w:sz w:val="24"/>
          <w:szCs w:val="18"/>
        </w:rPr>
        <w:t xml:space="preserve"> [</w:t>
      </w:r>
      <w:r w:rsidRPr="00916C47">
        <w:rPr>
          <w:sz w:val="24"/>
          <w:szCs w:val="18"/>
        </w:rPr>
        <w:t>3</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Pr>
          <w:sz w:val="24"/>
          <w:szCs w:val="18"/>
        </w:rPr>
        <w:tab/>
      </w:r>
      <w:hyperlink w:anchor="Etudes_pt_1_chap_01_I" w:history="1">
        <w:r w:rsidRPr="00547BE9">
          <w:rPr>
            <w:rStyle w:val="Lienhypertexte"/>
            <w:sz w:val="24"/>
            <w:szCs w:val="18"/>
          </w:rPr>
          <w:t>La double mutation du droit contemporain</w:t>
        </w:r>
      </w:hyperlink>
      <w:r>
        <w:rPr>
          <w:sz w:val="24"/>
          <w:szCs w:val="18"/>
        </w:rPr>
        <w:t xml:space="preserve"> [</w:t>
      </w:r>
      <w:r w:rsidRPr="00916C47">
        <w:rPr>
          <w:sz w:val="24"/>
          <w:szCs w:val="18"/>
        </w:rPr>
        <w:t>4</w:t>
      </w:r>
      <w:r>
        <w:rPr>
          <w:sz w:val="24"/>
          <w:szCs w:val="18"/>
        </w:rPr>
        <w:t>]</w:t>
      </w:r>
    </w:p>
    <w:p w:rsidR="0065470D" w:rsidRPr="00916C47" w:rsidRDefault="0065470D" w:rsidP="0065470D">
      <w:pPr>
        <w:ind w:left="1440" w:hanging="360"/>
        <w:jc w:val="both"/>
        <w:rPr>
          <w:sz w:val="24"/>
        </w:rPr>
      </w:pPr>
      <w:r w:rsidRPr="00916C47">
        <w:rPr>
          <w:sz w:val="24"/>
          <w:szCs w:val="18"/>
        </w:rPr>
        <w:t>Première mutation : l'explosion du droit public</w:t>
      </w:r>
      <w:r>
        <w:rPr>
          <w:sz w:val="24"/>
          <w:szCs w:val="18"/>
        </w:rPr>
        <w:t xml:space="preserve"> [</w:t>
      </w:r>
      <w:r w:rsidRPr="00916C47">
        <w:rPr>
          <w:sz w:val="24"/>
          <w:szCs w:val="18"/>
        </w:rPr>
        <w:t>4</w:t>
      </w:r>
      <w:r>
        <w:rPr>
          <w:sz w:val="24"/>
          <w:szCs w:val="18"/>
        </w:rPr>
        <w:t>]</w:t>
      </w:r>
    </w:p>
    <w:p w:rsidR="0065470D" w:rsidRPr="00916C47" w:rsidRDefault="0065470D" w:rsidP="0065470D">
      <w:pPr>
        <w:ind w:left="1440" w:hanging="360"/>
        <w:jc w:val="both"/>
        <w:rPr>
          <w:sz w:val="24"/>
        </w:rPr>
      </w:pPr>
      <w:r w:rsidRPr="00916C47">
        <w:rPr>
          <w:sz w:val="24"/>
          <w:szCs w:val="18"/>
        </w:rPr>
        <w:t>Deuxième mutation : les droits de la personne</w:t>
      </w:r>
      <w:r>
        <w:rPr>
          <w:sz w:val="24"/>
          <w:szCs w:val="18"/>
        </w:rPr>
        <w:t xml:space="preserve"> [</w:t>
      </w:r>
      <w:r w:rsidRPr="00916C47">
        <w:rPr>
          <w:sz w:val="24"/>
          <w:szCs w:val="18"/>
        </w:rPr>
        <w:t>6</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1_chap_01_II" w:history="1">
        <w:r w:rsidRPr="00547BE9">
          <w:rPr>
            <w:rStyle w:val="Lienhypertexte"/>
            <w:sz w:val="24"/>
            <w:szCs w:val="18"/>
          </w:rPr>
          <w:t>Le droit comme morale et comme raison</w:t>
        </w:r>
      </w:hyperlink>
      <w:r>
        <w:rPr>
          <w:sz w:val="24"/>
          <w:szCs w:val="18"/>
        </w:rPr>
        <w:t xml:space="preserve"> [</w:t>
      </w:r>
      <w:r w:rsidRPr="00916C47">
        <w:rPr>
          <w:sz w:val="24"/>
          <w:szCs w:val="18"/>
        </w:rPr>
        <w:t>7</w:t>
      </w:r>
      <w:r>
        <w:rPr>
          <w:sz w:val="24"/>
          <w:szCs w:val="18"/>
        </w:rPr>
        <w:t>]</w:t>
      </w:r>
    </w:p>
    <w:p w:rsidR="0065470D" w:rsidRPr="00916C47" w:rsidRDefault="0065470D" w:rsidP="0065470D">
      <w:pPr>
        <w:ind w:left="1440" w:hanging="360"/>
        <w:jc w:val="both"/>
        <w:rPr>
          <w:sz w:val="24"/>
        </w:rPr>
      </w:pPr>
      <w:r w:rsidRPr="00916C47">
        <w:rPr>
          <w:sz w:val="24"/>
          <w:szCs w:val="18"/>
        </w:rPr>
        <w:t>Le droit et les morales</w:t>
      </w:r>
      <w:r>
        <w:rPr>
          <w:sz w:val="24"/>
          <w:szCs w:val="18"/>
        </w:rPr>
        <w:t xml:space="preserve"> [</w:t>
      </w:r>
      <w:r w:rsidRPr="00916C47">
        <w:rPr>
          <w:sz w:val="24"/>
          <w:szCs w:val="18"/>
        </w:rPr>
        <w:t>7</w:t>
      </w:r>
      <w:r>
        <w:rPr>
          <w:sz w:val="24"/>
          <w:szCs w:val="18"/>
        </w:rPr>
        <w:t>]</w:t>
      </w:r>
    </w:p>
    <w:p w:rsidR="0065470D" w:rsidRPr="00916C47" w:rsidRDefault="0065470D" w:rsidP="0065470D">
      <w:pPr>
        <w:ind w:left="1440" w:hanging="360"/>
        <w:jc w:val="both"/>
        <w:rPr>
          <w:sz w:val="24"/>
        </w:rPr>
      </w:pPr>
      <w:r w:rsidRPr="00916C47">
        <w:rPr>
          <w:sz w:val="24"/>
          <w:szCs w:val="18"/>
        </w:rPr>
        <w:t>Le droit et le consensus social</w:t>
      </w:r>
      <w:r>
        <w:rPr>
          <w:sz w:val="24"/>
          <w:szCs w:val="18"/>
        </w:rPr>
        <w:t xml:space="preserve"> [</w:t>
      </w:r>
      <w:r w:rsidRPr="00916C47">
        <w:rPr>
          <w:sz w:val="24"/>
          <w:szCs w:val="18"/>
        </w:rPr>
        <w:t>9</w:t>
      </w:r>
      <w:r>
        <w:rPr>
          <w:sz w:val="24"/>
          <w:szCs w:val="18"/>
        </w:rPr>
        <w:t>]</w:t>
      </w:r>
    </w:p>
    <w:p w:rsidR="0065470D" w:rsidRPr="00916C47" w:rsidRDefault="0065470D" w:rsidP="0065470D">
      <w:pPr>
        <w:ind w:left="1440" w:hanging="360"/>
        <w:jc w:val="both"/>
        <w:rPr>
          <w:sz w:val="24"/>
        </w:rPr>
      </w:pPr>
      <w:r w:rsidRPr="00916C47">
        <w:rPr>
          <w:sz w:val="24"/>
          <w:szCs w:val="18"/>
        </w:rPr>
        <w:t>Le droit et la justice</w:t>
      </w:r>
      <w:r>
        <w:rPr>
          <w:sz w:val="24"/>
          <w:szCs w:val="18"/>
        </w:rPr>
        <w:t xml:space="preserve"> [</w:t>
      </w:r>
      <w:r w:rsidRPr="00916C47">
        <w:rPr>
          <w:sz w:val="24"/>
          <w:szCs w:val="18"/>
        </w:rPr>
        <w:t>10</w:t>
      </w:r>
      <w:r>
        <w:rPr>
          <w:sz w:val="24"/>
          <w:szCs w:val="18"/>
        </w:rPr>
        <w:t>]</w:t>
      </w:r>
    </w:p>
    <w:p w:rsidR="0065470D" w:rsidRPr="00916C47" w:rsidRDefault="0065470D" w:rsidP="0065470D">
      <w:pPr>
        <w:ind w:left="1440" w:hanging="360"/>
        <w:jc w:val="both"/>
        <w:rPr>
          <w:sz w:val="24"/>
        </w:rPr>
      </w:pPr>
      <w:r w:rsidRPr="00916C47">
        <w:rPr>
          <w:sz w:val="24"/>
          <w:szCs w:val="18"/>
        </w:rPr>
        <w:t>Le droit comme Raison</w:t>
      </w:r>
      <w:r>
        <w:rPr>
          <w:sz w:val="24"/>
          <w:szCs w:val="18"/>
        </w:rPr>
        <w:t xml:space="preserve"> [</w:t>
      </w:r>
      <w:r w:rsidRPr="00916C47">
        <w:rPr>
          <w:sz w:val="24"/>
          <w:szCs w:val="18"/>
        </w:rPr>
        <w:t>12</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Pr>
          <w:sz w:val="24"/>
          <w:szCs w:val="18"/>
        </w:rPr>
        <w:tab/>
      </w:r>
      <w:hyperlink w:anchor="Etudes_pt_1_chap_01_III" w:history="1">
        <w:r w:rsidRPr="00547BE9">
          <w:rPr>
            <w:rStyle w:val="Lienhypertexte"/>
            <w:sz w:val="24"/>
            <w:szCs w:val="18"/>
          </w:rPr>
          <w:t>L'emprise du droit par la profession juridique</w:t>
        </w:r>
      </w:hyperlink>
      <w:r>
        <w:rPr>
          <w:sz w:val="24"/>
          <w:szCs w:val="18"/>
        </w:rPr>
        <w:t xml:space="preserve"> [</w:t>
      </w:r>
      <w:r w:rsidRPr="00916C47">
        <w:rPr>
          <w:sz w:val="24"/>
          <w:szCs w:val="18"/>
        </w:rPr>
        <w:t>13</w:t>
      </w:r>
      <w:r>
        <w:rPr>
          <w:sz w:val="24"/>
          <w:szCs w:val="18"/>
        </w:rPr>
        <w:t>]</w:t>
      </w:r>
    </w:p>
    <w:p w:rsidR="0065470D" w:rsidRPr="00916C47" w:rsidRDefault="0065470D" w:rsidP="0065470D">
      <w:pPr>
        <w:ind w:left="720" w:hanging="360"/>
        <w:jc w:val="both"/>
        <w:rPr>
          <w:sz w:val="24"/>
        </w:rPr>
      </w:pPr>
      <w:hyperlink w:anchor="Etudes_pt_1_chap_01_conclusion" w:history="1">
        <w:r w:rsidRPr="00547BE9">
          <w:rPr>
            <w:rStyle w:val="Lienhypertexte"/>
            <w:sz w:val="24"/>
            <w:szCs w:val="18"/>
          </w:rPr>
          <w:t>Conclusion</w:t>
        </w:r>
      </w:hyperlink>
      <w:r>
        <w:rPr>
          <w:sz w:val="24"/>
          <w:szCs w:val="18"/>
        </w:rPr>
        <w:t xml:space="preserve"> [</w:t>
      </w:r>
      <w:r w:rsidRPr="00916C47">
        <w:rPr>
          <w:sz w:val="24"/>
          <w:szCs w:val="18"/>
        </w:rPr>
        <w:t>16</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2.</w:t>
      </w:r>
      <w:r>
        <w:rPr>
          <w:sz w:val="24"/>
          <w:szCs w:val="18"/>
        </w:rPr>
        <w:t xml:space="preserve"> </w:t>
      </w:r>
      <w:hyperlink w:anchor="Etudes_pt_1_chap_02" w:history="1">
        <w:r w:rsidRPr="00547BE9">
          <w:rPr>
            <w:rStyle w:val="Lienhypertexte"/>
            <w:sz w:val="24"/>
            <w:szCs w:val="18"/>
          </w:rPr>
          <w:t>Le droit canadien : un regard sociologique</w:t>
        </w:r>
      </w:hyperlink>
      <w:r>
        <w:rPr>
          <w:sz w:val="24"/>
          <w:szCs w:val="18"/>
        </w:rPr>
        <w:t xml:space="preserve"> [</w:t>
      </w:r>
      <w:r w:rsidRPr="00916C47">
        <w:rPr>
          <w:sz w:val="24"/>
          <w:szCs w:val="18"/>
        </w:rPr>
        <w:t>19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1_chap_02_intro" w:history="1">
        <w:r w:rsidRPr="00547BE9">
          <w:rPr>
            <w:rStyle w:val="Lienhypertexte"/>
            <w:sz w:val="24"/>
            <w:szCs w:val="18"/>
          </w:rPr>
          <w:t>Introduction</w:t>
        </w:r>
      </w:hyperlink>
      <w:r>
        <w:rPr>
          <w:sz w:val="24"/>
          <w:szCs w:val="18"/>
        </w:rPr>
        <w:t xml:space="preserve"> [</w:t>
      </w:r>
      <w:r w:rsidRPr="00916C47">
        <w:rPr>
          <w:sz w:val="24"/>
          <w:szCs w:val="18"/>
        </w:rPr>
        <w:t>19</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1_chap_02_I" w:history="1">
        <w:r w:rsidRPr="00547BE9">
          <w:rPr>
            <w:rStyle w:val="Lienhypertexte"/>
            <w:sz w:val="24"/>
            <w:szCs w:val="18"/>
          </w:rPr>
          <w:t>Les sources historiques de la sociologie du droit</w:t>
        </w:r>
      </w:hyperlink>
      <w:r>
        <w:rPr>
          <w:sz w:val="24"/>
          <w:szCs w:val="18"/>
        </w:rPr>
        <w:t xml:space="preserve"> [</w:t>
      </w:r>
      <w:r w:rsidRPr="00916C47">
        <w:rPr>
          <w:sz w:val="24"/>
          <w:szCs w:val="18"/>
        </w:rPr>
        <w:t>20</w:t>
      </w:r>
      <w:r>
        <w:rPr>
          <w:sz w:val="24"/>
          <w:szCs w:val="18"/>
        </w:rPr>
        <w:t>]</w:t>
      </w:r>
    </w:p>
    <w:p w:rsidR="0065470D" w:rsidRPr="00547BE9" w:rsidRDefault="0065470D" w:rsidP="0065470D">
      <w:pPr>
        <w:ind w:left="1440" w:hanging="360"/>
        <w:jc w:val="both"/>
        <w:rPr>
          <w:sz w:val="24"/>
          <w:szCs w:val="18"/>
        </w:rPr>
      </w:pPr>
      <w:r w:rsidRPr="00916C47">
        <w:rPr>
          <w:sz w:val="24"/>
          <w:szCs w:val="18"/>
        </w:rPr>
        <w:t>Le droit pur et le droit impur</w:t>
      </w:r>
      <w:r>
        <w:rPr>
          <w:sz w:val="24"/>
          <w:szCs w:val="18"/>
        </w:rPr>
        <w:t xml:space="preserve"> [</w:t>
      </w:r>
      <w:r w:rsidRPr="00916C47">
        <w:rPr>
          <w:sz w:val="24"/>
          <w:szCs w:val="18"/>
        </w:rPr>
        <w:t>20</w:t>
      </w:r>
      <w:r>
        <w:rPr>
          <w:sz w:val="24"/>
          <w:szCs w:val="18"/>
        </w:rPr>
        <w:t>]</w:t>
      </w:r>
    </w:p>
    <w:p w:rsidR="0065470D" w:rsidRPr="00547BE9" w:rsidRDefault="0065470D" w:rsidP="0065470D">
      <w:pPr>
        <w:ind w:left="1440" w:hanging="360"/>
        <w:jc w:val="both"/>
        <w:rPr>
          <w:sz w:val="24"/>
          <w:szCs w:val="18"/>
        </w:rPr>
      </w:pPr>
      <w:r w:rsidRPr="00916C47">
        <w:rPr>
          <w:sz w:val="24"/>
          <w:szCs w:val="18"/>
        </w:rPr>
        <w:t>La critique de l'état du droit : Marx et Engels</w:t>
      </w:r>
      <w:r>
        <w:rPr>
          <w:sz w:val="24"/>
          <w:szCs w:val="18"/>
        </w:rPr>
        <w:t xml:space="preserve"> [</w:t>
      </w:r>
      <w:r w:rsidRPr="00916C47">
        <w:rPr>
          <w:sz w:val="24"/>
          <w:szCs w:val="18"/>
        </w:rPr>
        <w:t>22</w:t>
      </w:r>
      <w:r>
        <w:rPr>
          <w:sz w:val="24"/>
          <w:szCs w:val="18"/>
        </w:rPr>
        <w:t>]</w:t>
      </w:r>
    </w:p>
    <w:p w:rsidR="0065470D" w:rsidRPr="00547BE9" w:rsidRDefault="0065470D" w:rsidP="0065470D">
      <w:pPr>
        <w:ind w:left="1440" w:hanging="360"/>
        <w:jc w:val="both"/>
        <w:rPr>
          <w:sz w:val="24"/>
          <w:szCs w:val="18"/>
        </w:rPr>
      </w:pPr>
      <w:r w:rsidRPr="00916C47">
        <w:rPr>
          <w:sz w:val="24"/>
          <w:szCs w:val="18"/>
        </w:rPr>
        <w:t>La sociologie du droit : Max Weber</w:t>
      </w:r>
      <w:r>
        <w:rPr>
          <w:sz w:val="24"/>
          <w:szCs w:val="18"/>
        </w:rPr>
        <w:t xml:space="preserve"> [</w:t>
      </w:r>
      <w:r w:rsidRPr="00916C47">
        <w:rPr>
          <w:sz w:val="24"/>
          <w:szCs w:val="18"/>
        </w:rPr>
        <w:t>23</w:t>
      </w:r>
      <w:r>
        <w:rPr>
          <w:sz w:val="24"/>
          <w:szCs w:val="18"/>
        </w:rPr>
        <w:t>]</w:t>
      </w:r>
    </w:p>
    <w:p w:rsidR="0065470D" w:rsidRPr="00916C47" w:rsidRDefault="0065470D" w:rsidP="0065470D">
      <w:pPr>
        <w:ind w:left="1440" w:hanging="360"/>
        <w:jc w:val="both"/>
        <w:rPr>
          <w:sz w:val="24"/>
        </w:rPr>
      </w:pPr>
      <w:r w:rsidRPr="00916C47">
        <w:rPr>
          <w:sz w:val="24"/>
          <w:szCs w:val="18"/>
        </w:rPr>
        <w:t>La science politique et le droit</w:t>
      </w:r>
      <w:r>
        <w:rPr>
          <w:sz w:val="24"/>
          <w:szCs w:val="18"/>
        </w:rPr>
        <w:t xml:space="preserve"> [</w:t>
      </w:r>
      <w:r w:rsidRPr="00916C47">
        <w:rPr>
          <w:sz w:val="24"/>
          <w:szCs w:val="18"/>
        </w:rPr>
        <w:t>26</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1_chap_02_II" w:history="1">
        <w:r w:rsidRPr="00547BE9">
          <w:rPr>
            <w:rStyle w:val="Lienhypertexte"/>
            <w:sz w:val="24"/>
            <w:szCs w:val="18"/>
          </w:rPr>
          <w:t>Les dimensions fondamentales de la sociologie du droit</w:t>
        </w:r>
      </w:hyperlink>
      <w:r>
        <w:rPr>
          <w:sz w:val="24"/>
          <w:szCs w:val="18"/>
        </w:rPr>
        <w:t xml:space="preserve"> [</w:t>
      </w:r>
      <w:r w:rsidRPr="00916C47">
        <w:rPr>
          <w:sz w:val="24"/>
          <w:szCs w:val="18"/>
        </w:rPr>
        <w:t>29</w:t>
      </w:r>
      <w:r>
        <w:rPr>
          <w:sz w:val="24"/>
          <w:szCs w:val="18"/>
        </w:rPr>
        <w:t>]</w:t>
      </w:r>
    </w:p>
    <w:p w:rsidR="0065470D" w:rsidRPr="00916C47" w:rsidRDefault="0065470D" w:rsidP="0065470D">
      <w:pPr>
        <w:ind w:left="1440" w:hanging="360"/>
        <w:jc w:val="both"/>
        <w:rPr>
          <w:sz w:val="24"/>
        </w:rPr>
      </w:pPr>
      <w:r w:rsidRPr="00916C47">
        <w:rPr>
          <w:sz w:val="24"/>
          <w:szCs w:val="18"/>
        </w:rPr>
        <w:t>Les postulats d'une sociologie du droit</w:t>
      </w:r>
      <w:r>
        <w:rPr>
          <w:sz w:val="24"/>
          <w:szCs w:val="18"/>
        </w:rPr>
        <w:t xml:space="preserve"> [</w:t>
      </w:r>
      <w:r w:rsidRPr="00916C47">
        <w:rPr>
          <w:sz w:val="24"/>
          <w:szCs w:val="18"/>
        </w:rPr>
        <w:t>29</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r>
      <w:hyperlink w:anchor="Etudes_pt_1_chap_02_III" w:history="1">
        <w:r w:rsidRPr="00547BE9">
          <w:rPr>
            <w:rStyle w:val="Lienhypertexte"/>
            <w:sz w:val="24"/>
            <w:szCs w:val="18"/>
          </w:rPr>
          <w:t>Le droit comme élément au contrôle social</w:t>
        </w:r>
      </w:hyperlink>
      <w:r>
        <w:rPr>
          <w:sz w:val="24"/>
          <w:szCs w:val="18"/>
        </w:rPr>
        <w:t xml:space="preserve"> [</w:t>
      </w:r>
      <w:r w:rsidRPr="00916C47">
        <w:rPr>
          <w:sz w:val="24"/>
          <w:szCs w:val="18"/>
        </w:rPr>
        <w:t>31</w:t>
      </w:r>
      <w:r>
        <w:rPr>
          <w:sz w:val="24"/>
          <w:szCs w:val="18"/>
        </w:rPr>
        <w:t>]</w:t>
      </w:r>
    </w:p>
    <w:p w:rsidR="0065470D" w:rsidRPr="00916C47" w:rsidRDefault="0065470D" w:rsidP="0065470D">
      <w:pPr>
        <w:ind w:left="1440" w:hanging="360"/>
        <w:jc w:val="both"/>
        <w:rPr>
          <w:sz w:val="24"/>
        </w:rPr>
      </w:pPr>
      <w:r w:rsidRPr="00916C47">
        <w:rPr>
          <w:sz w:val="24"/>
          <w:szCs w:val="18"/>
        </w:rPr>
        <w:t>Les moments du droit</w:t>
      </w:r>
      <w:r>
        <w:rPr>
          <w:sz w:val="24"/>
          <w:szCs w:val="18"/>
        </w:rPr>
        <w:t xml:space="preserve"> [</w:t>
      </w:r>
      <w:r w:rsidRPr="00916C47">
        <w:rPr>
          <w:sz w:val="24"/>
          <w:szCs w:val="18"/>
        </w:rPr>
        <w:t>33</w:t>
      </w:r>
      <w:r>
        <w:rPr>
          <w:sz w:val="24"/>
          <w:szCs w:val="18"/>
        </w:rPr>
        <w:t>]</w:t>
      </w:r>
    </w:p>
    <w:p w:rsidR="0065470D" w:rsidRPr="00916C47" w:rsidRDefault="0065470D" w:rsidP="0065470D">
      <w:pPr>
        <w:ind w:left="720" w:hanging="360"/>
        <w:jc w:val="both"/>
        <w:rPr>
          <w:sz w:val="24"/>
        </w:rPr>
      </w:pPr>
      <w:r w:rsidRPr="00916C47">
        <w:rPr>
          <w:sz w:val="24"/>
          <w:szCs w:val="18"/>
        </w:rPr>
        <w:t>IV</w:t>
      </w:r>
      <w:r>
        <w:rPr>
          <w:sz w:val="24"/>
          <w:szCs w:val="18"/>
        </w:rPr>
        <w:t>.</w:t>
      </w:r>
      <w:r w:rsidRPr="00916C47">
        <w:rPr>
          <w:sz w:val="24"/>
          <w:szCs w:val="18"/>
        </w:rPr>
        <w:tab/>
      </w:r>
      <w:hyperlink w:anchor="Etudes_pt_1_chap_02_IV" w:history="1">
        <w:r w:rsidRPr="00547BE9">
          <w:rPr>
            <w:rStyle w:val="Lienhypertexte"/>
            <w:sz w:val="24"/>
            <w:szCs w:val="18"/>
          </w:rPr>
          <w:t>Le droit comme valeur sociale</w:t>
        </w:r>
      </w:hyperlink>
      <w:r>
        <w:rPr>
          <w:sz w:val="24"/>
          <w:szCs w:val="18"/>
        </w:rPr>
        <w:t xml:space="preserve"> [</w:t>
      </w:r>
      <w:r w:rsidRPr="00916C47">
        <w:rPr>
          <w:sz w:val="24"/>
          <w:szCs w:val="18"/>
        </w:rPr>
        <w:t>41</w:t>
      </w:r>
      <w:r>
        <w:rPr>
          <w:sz w:val="24"/>
          <w:szCs w:val="18"/>
        </w:rPr>
        <w:t>]</w:t>
      </w:r>
    </w:p>
    <w:p w:rsidR="0065470D" w:rsidRPr="00547BE9" w:rsidRDefault="0065470D" w:rsidP="0065470D">
      <w:pPr>
        <w:ind w:left="1440" w:hanging="360"/>
        <w:jc w:val="both"/>
        <w:rPr>
          <w:sz w:val="24"/>
          <w:szCs w:val="18"/>
        </w:rPr>
      </w:pPr>
      <w:r w:rsidRPr="00916C47">
        <w:rPr>
          <w:sz w:val="24"/>
          <w:szCs w:val="18"/>
        </w:rPr>
        <w:t>La mythification du droit</w:t>
      </w:r>
      <w:r>
        <w:rPr>
          <w:sz w:val="24"/>
          <w:szCs w:val="18"/>
        </w:rPr>
        <w:t xml:space="preserve"> [</w:t>
      </w:r>
      <w:r w:rsidRPr="00916C47">
        <w:rPr>
          <w:sz w:val="24"/>
          <w:szCs w:val="18"/>
        </w:rPr>
        <w:t>41</w:t>
      </w:r>
      <w:r>
        <w:rPr>
          <w:sz w:val="24"/>
          <w:szCs w:val="18"/>
        </w:rPr>
        <w:t>]</w:t>
      </w:r>
    </w:p>
    <w:p w:rsidR="0065470D" w:rsidRPr="00916C47" w:rsidRDefault="0065470D" w:rsidP="0065470D">
      <w:pPr>
        <w:ind w:left="1440" w:hanging="360"/>
        <w:jc w:val="both"/>
        <w:rPr>
          <w:sz w:val="24"/>
        </w:rPr>
      </w:pPr>
      <w:r w:rsidRPr="00916C47">
        <w:rPr>
          <w:sz w:val="24"/>
          <w:szCs w:val="18"/>
        </w:rPr>
        <w:t>La démythification du droit</w:t>
      </w:r>
      <w:r>
        <w:rPr>
          <w:sz w:val="24"/>
          <w:szCs w:val="18"/>
        </w:rPr>
        <w:t xml:space="preserve"> [</w:t>
      </w:r>
      <w:r w:rsidRPr="00916C47">
        <w:rPr>
          <w:sz w:val="24"/>
          <w:szCs w:val="18"/>
        </w:rPr>
        <w:t>44</w:t>
      </w:r>
      <w:r>
        <w:rPr>
          <w:sz w:val="24"/>
          <w:szCs w:val="18"/>
        </w:rPr>
        <w:t>]</w:t>
      </w:r>
    </w:p>
    <w:p w:rsidR="0065470D" w:rsidRPr="00916C47" w:rsidRDefault="0065470D" w:rsidP="0065470D">
      <w:pPr>
        <w:ind w:left="720" w:hanging="360"/>
        <w:jc w:val="both"/>
        <w:rPr>
          <w:sz w:val="24"/>
        </w:rPr>
      </w:pPr>
      <w:hyperlink w:anchor="Etudes_pt_1_chap_02_conclusion" w:history="1">
        <w:r w:rsidRPr="00547BE9">
          <w:rPr>
            <w:rStyle w:val="Lienhypertexte"/>
            <w:sz w:val="24"/>
            <w:szCs w:val="18"/>
          </w:rPr>
          <w:t>Conclusion</w:t>
        </w:r>
      </w:hyperlink>
      <w:r>
        <w:rPr>
          <w:sz w:val="24"/>
          <w:szCs w:val="18"/>
        </w:rPr>
        <w:t xml:space="preserve"> [</w:t>
      </w:r>
      <w:r w:rsidRPr="00916C47">
        <w:rPr>
          <w:sz w:val="24"/>
          <w:szCs w:val="18"/>
        </w:rPr>
        <w:t>63</w:t>
      </w:r>
      <w:r>
        <w:rPr>
          <w:sz w:val="24"/>
          <w:szCs w:val="18"/>
        </w:rPr>
        <w:t>]</w:t>
      </w:r>
    </w:p>
    <w:p w:rsidR="0065470D" w:rsidRDefault="0065470D" w:rsidP="0065470D">
      <w:pPr>
        <w:ind w:left="1350" w:hanging="1350"/>
        <w:jc w:val="both"/>
        <w:rPr>
          <w:sz w:val="24"/>
          <w:szCs w:val="18"/>
        </w:rPr>
      </w:pPr>
    </w:p>
    <w:p w:rsidR="0065470D" w:rsidRDefault="0065470D" w:rsidP="0065470D">
      <w:pPr>
        <w:ind w:left="1350" w:hanging="1350"/>
        <w:jc w:val="both"/>
        <w:rPr>
          <w:sz w:val="24"/>
          <w:szCs w:val="18"/>
        </w:rPr>
      </w:pPr>
      <w:r w:rsidRPr="00916C47">
        <w:rPr>
          <w:sz w:val="24"/>
          <w:szCs w:val="18"/>
        </w:rPr>
        <w:t>Chapitre 3.</w:t>
      </w:r>
      <w:r w:rsidRPr="00916C47">
        <w:rPr>
          <w:sz w:val="24"/>
          <w:szCs w:val="18"/>
        </w:rPr>
        <w:tab/>
      </w:r>
      <w:hyperlink w:anchor="Etudes_pt_1_chap_03" w:history="1">
        <w:r w:rsidRPr="00547BE9">
          <w:rPr>
            <w:rStyle w:val="Lienhypertexte"/>
            <w:sz w:val="24"/>
            <w:szCs w:val="18"/>
          </w:rPr>
          <w:t>Les fondements de la société libérale, les relations industrielles et les Chartes</w:t>
        </w:r>
      </w:hyperlink>
      <w:r>
        <w:rPr>
          <w:sz w:val="24"/>
          <w:szCs w:val="18"/>
        </w:rPr>
        <w:t xml:space="preserve"> [</w:t>
      </w:r>
      <w:r w:rsidRPr="00916C47">
        <w:rPr>
          <w:sz w:val="24"/>
          <w:szCs w:val="18"/>
        </w:rPr>
        <w:t>67</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1_chap_03_intro" w:history="1">
        <w:r w:rsidRPr="00547BE9">
          <w:rPr>
            <w:rStyle w:val="Lienhypertexte"/>
            <w:sz w:val="24"/>
            <w:szCs w:val="18"/>
          </w:rPr>
          <w:t>Introduction</w:t>
        </w:r>
      </w:hyperlink>
      <w:r>
        <w:rPr>
          <w:sz w:val="24"/>
          <w:szCs w:val="18"/>
        </w:rPr>
        <w:t xml:space="preserve"> [</w:t>
      </w:r>
      <w:r w:rsidRPr="00916C47">
        <w:rPr>
          <w:sz w:val="24"/>
          <w:szCs w:val="18"/>
        </w:rPr>
        <w:t>67</w:t>
      </w:r>
      <w:r>
        <w:rPr>
          <w:sz w:val="24"/>
          <w:szCs w:val="18"/>
        </w:rPr>
        <w:t>]</w:t>
      </w:r>
    </w:p>
    <w:p w:rsidR="0065470D" w:rsidRDefault="0065470D" w:rsidP="0065470D">
      <w:pPr>
        <w:ind w:left="1080" w:hanging="360"/>
        <w:jc w:val="both"/>
        <w:rPr>
          <w:sz w:val="24"/>
          <w:szCs w:val="18"/>
        </w:rPr>
      </w:pPr>
    </w:p>
    <w:p w:rsidR="0065470D" w:rsidRPr="00620E70" w:rsidRDefault="0065470D" w:rsidP="0065470D">
      <w:pPr>
        <w:ind w:left="720" w:hanging="360"/>
        <w:jc w:val="both"/>
        <w:rPr>
          <w:sz w:val="24"/>
          <w:szCs w:val="18"/>
        </w:rPr>
      </w:pPr>
      <w:r w:rsidRPr="00916C47">
        <w:rPr>
          <w:sz w:val="24"/>
          <w:szCs w:val="18"/>
        </w:rPr>
        <w:t>Les origines du libéralisme aux XVII</w:t>
      </w:r>
      <w:r w:rsidRPr="00620E70">
        <w:rPr>
          <w:sz w:val="24"/>
          <w:szCs w:val="18"/>
        </w:rPr>
        <w:t>e</w:t>
      </w:r>
      <w:r w:rsidRPr="00916C47">
        <w:rPr>
          <w:sz w:val="24"/>
          <w:szCs w:val="18"/>
        </w:rPr>
        <w:t xml:space="preserve"> et XVIII</w:t>
      </w:r>
      <w:r w:rsidRPr="00620E70">
        <w:rPr>
          <w:sz w:val="24"/>
          <w:szCs w:val="18"/>
        </w:rPr>
        <w:t>e</w:t>
      </w:r>
      <w:r w:rsidRPr="00916C47">
        <w:rPr>
          <w:sz w:val="24"/>
          <w:szCs w:val="18"/>
        </w:rPr>
        <w:t xml:space="preserve"> siècles</w:t>
      </w:r>
      <w:r>
        <w:rPr>
          <w:sz w:val="24"/>
          <w:szCs w:val="18"/>
        </w:rPr>
        <w:t xml:space="preserve"> [</w:t>
      </w:r>
      <w:r w:rsidRPr="00916C47">
        <w:rPr>
          <w:sz w:val="24"/>
          <w:szCs w:val="18"/>
        </w:rPr>
        <w:t>67</w:t>
      </w:r>
      <w:r>
        <w:rPr>
          <w:sz w:val="24"/>
          <w:szCs w:val="18"/>
        </w:rPr>
        <w:t>]</w:t>
      </w:r>
    </w:p>
    <w:p w:rsidR="0065470D" w:rsidRPr="00620E70" w:rsidRDefault="0065470D" w:rsidP="0065470D">
      <w:pPr>
        <w:ind w:left="720" w:hanging="360"/>
        <w:jc w:val="both"/>
        <w:rPr>
          <w:sz w:val="24"/>
          <w:szCs w:val="18"/>
        </w:rPr>
      </w:pPr>
      <w:r w:rsidRPr="00916C47">
        <w:rPr>
          <w:sz w:val="24"/>
          <w:szCs w:val="18"/>
        </w:rPr>
        <w:t>Les idées — valeurs fondamentales des premières Chartes</w:t>
      </w:r>
      <w:r>
        <w:rPr>
          <w:sz w:val="24"/>
          <w:szCs w:val="18"/>
        </w:rPr>
        <w:t xml:space="preserve"> [</w:t>
      </w:r>
      <w:r w:rsidRPr="00916C47">
        <w:rPr>
          <w:sz w:val="24"/>
          <w:szCs w:val="18"/>
        </w:rPr>
        <w:t>68</w:t>
      </w:r>
      <w:r>
        <w:rPr>
          <w:sz w:val="24"/>
          <w:szCs w:val="18"/>
        </w:rPr>
        <w:t>]</w:t>
      </w:r>
    </w:p>
    <w:p w:rsidR="0065470D" w:rsidRPr="00620E70" w:rsidRDefault="0065470D" w:rsidP="0065470D">
      <w:pPr>
        <w:ind w:left="720" w:hanging="360"/>
        <w:jc w:val="both"/>
        <w:rPr>
          <w:sz w:val="24"/>
          <w:szCs w:val="18"/>
        </w:rPr>
      </w:pPr>
      <w:r w:rsidRPr="00916C47">
        <w:rPr>
          <w:sz w:val="24"/>
          <w:szCs w:val="18"/>
        </w:rPr>
        <w:t>Libéralisme et capitalisme bourgeois</w:t>
      </w:r>
      <w:r>
        <w:rPr>
          <w:sz w:val="24"/>
          <w:szCs w:val="18"/>
        </w:rPr>
        <w:t xml:space="preserve"> [</w:t>
      </w:r>
      <w:r w:rsidRPr="00916C47">
        <w:rPr>
          <w:sz w:val="24"/>
          <w:szCs w:val="18"/>
        </w:rPr>
        <w:t>70</w:t>
      </w:r>
      <w:r>
        <w:rPr>
          <w:sz w:val="24"/>
          <w:szCs w:val="18"/>
        </w:rPr>
        <w:t>]</w:t>
      </w:r>
    </w:p>
    <w:p w:rsidR="0065470D" w:rsidRPr="00620E70" w:rsidRDefault="0065470D" w:rsidP="0065470D">
      <w:pPr>
        <w:ind w:left="720" w:hanging="360"/>
        <w:jc w:val="both"/>
        <w:rPr>
          <w:sz w:val="24"/>
          <w:szCs w:val="18"/>
        </w:rPr>
      </w:pPr>
      <w:r w:rsidRPr="00916C47">
        <w:rPr>
          <w:sz w:val="24"/>
          <w:szCs w:val="18"/>
        </w:rPr>
        <w:t>Le nationalisme et les droits collectifs</w:t>
      </w:r>
      <w:r>
        <w:rPr>
          <w:sz w:val="24"/>
          <w:szCs w:val="18"/>
        </w:rPr>
        <w:t xml:space="preserve"> [</w:t>
      </w:r>
      <w:r w:rsidRPr="00916C47">
        <w:rPr>
          <w:sz w:val="24"/>
          <w:szCs w:val="18"/>
        </w:rPr>
        <w:t>72</w:t>
      </w:r>
      <w:r>
        <w:rPr>
          <w:sz w:val="24"/>
          <w:szCs w:val="18"/>
        </w:rPr>
        <w:t>]</w:t>
      </w:r>
    </w:p>
    <w:p w:rsidR="0065470D" w:rsidRPr="00620E70" w:rsidRDefault="0065470D" w:rsidP="0065470D">
      <w:pPr>
        <w:ind w:left="720" w:hanging="360"/>
        <w:jc w:val="both"/>
        <w:rPr>
          <w:sz w:val="24"/>
          <w:szCs w:val="18"/>
        </w:rPr>
      </w:pPr>
      <w:r w:rsidRPr="00916C47">
        <w:rPr>
          <w:sz w:val="24"/>
          <w:szCs w:val="18"/>
        </w:rPr>
        <w:t>Les socialismes et les droits économiques et sociaux</w:t>
      </w:r>
      <w:r>
        <w:rPr>
          <w:sz w:val="24"/>
          <w:szCs w:val="18"/>
        </w:rPr>
        <w:t xml:space="preserve"> [</w:t>
      </w:r>
      <w:r w:rsidRPr="00916C47">
        <w:rPr>
          <w:sz w:val="24"/>
          <w:szCs w:val="18"/>
        </w:rPr>
        <w:t>73</w:t>
      </w:r>
      <w:r>
        <w:rPr>
          <w:sz w:val="24"/>
          <w:szCs w:val="18"/>
        </w:rPr>
        <w:t>]</w:t>
      </w:r>
    </w:p>
    <w:p w:rsidR="0065470D" w:rsidRPr="00620E70" w:rsidRDefault="0065470D" w:rsidP="0065470D">
      <w:pPr>
        <w:ind w:left="720" w:hanging="360"/>
        <w:jc w:val="both"/>
        <w:rPr>
          <w:sz w:val="24"/>
          <w:szCs w:val="18"/>
        </w:rPr>
      </w:pPr>
      <w:r w:rsidRPr="00916C47">
        <w:rPr>
          <w:sz w:val="24"/>
          <w:szCs w:val="18"/>
        </w:rPr>
        <w:t>Une troisième philosophie : les existentialismes</w:t>
      </w:r>
      <w:r>
        <w:rPr>
          <w:sz w:val="24"/>
          <w:szCs w:val="18"/>
        </w:rPr>
        <w:t xml:space="preserve"> [</w:t>
      </w:r>
      <w:r w:rsidRPr="00916C47">
        <w:rPr>
          <w:sz w:val="24"/>
          <w:szCs w:val="18"/>
        </w:rPr>
        <w:t>74</w:t>
      </w:r>
      <w:r>
        <w:rPr>
          <w:sz w:val="24"/>
          <w:szCs w:val="18"/>
        </w:rPr>
        <w:t>]</w:t>
      </w:r>
    </w:p>
    <w:p w:rsidR="0065470D" w:rsidRPr="00620E70" w:rsidRDefault="0065470D" w:rsidP="0065470D">
      <w:pPr>
        <w:ind w:left="720" w:hanging="360"/>
        <w:jc w:val="both"/>
        <w:rPr>
          <w:sz w:val="24"/>
          <w:szCs w:val="18"/>
        </w:rPr>
      </w:pPr>
      <w:r w:rsidRPr="00916C47">
        <w:rPr>
          <w:sz w:val="24"/>
          <w:szCs w:val="18"/>
        </w:rPr>
        <w:t>Les Chartes : une convergence de différents courants de pensée</w:t>
      </w:r>
      <w:r>
        <w:rPr>
          <w:sz w:val="24"/>
          <w:szCs w:val="18"/>
        </w:rPr>
        <w:t xml:space="preserve"> [</w:t>
      </w:r>
      <w:r w:rsidRPr="00916C47">
        <w:rPr>
          <w:sz w:val="24"/>
          <w:szCs w:val="18"/>
        </w:rPr>
        <w:t>76</w:t>
      </w:r>
      <w:r>
        <w:rPr>
          <w:sz w:val="24"/>
          <w:szCs w:val="18"/>
        </w:rPr>
        <w:t>]</w:t>
      </w:r>
    </w:p>
    <w:p w:rsidR="0065470D" w:rsidRPr="00620E70" w:rsidRDefault="0065470D" w:rsidP="0065470D">
      <w:pPr>
        <w:ind w:left="720" w:hanging="360"/>
        <w:jc w:val="both"/>
        <w:rPr>
          <w:sz w:val="24"/>
          <w:szCs w:val="18"/>
        </w:rPr>
      </w:pPr>
      <w:r w:rsidRPr="00916C47">
        <w:rPr>
          <w:sz w:val="24"/>
          <w:szCs w:val="18"/>
        </w:rPr>
        <w:t>La convergence : réconciliation ou cohabitation</w:t>
      </w:r>
      <w:r>
        <w:rPr>
          <w:sz w:val="24"/>
          <w:szCs w:val="18"/>
        </w:rPr>
        <w:t xml:space="preserve"> [</w:t>
      </w:r>
      <w:r w:rsidRPr="00916C47">
        <w:rPr>
          <w:sz w:val="24"/>
          <w:szCs w:val="18"/>
        </w:rPr>
        <w:t>72</w:t>
      </w:r>
      <w:r>
        <w:rPr>
          <w:sz w:val="24"/>
          <w:szCs w:val="18"/>
        </w:rPr>
        <w:t>]</w:t>
      </w:r>
    </w:p>
    <w:p w:rsidR="0065470D" w:rsidRPr="00620E70" w:rsidRDefault="0065470D" w:rsidP="0065470D">
      <w:pPr>
        <w:ind w:left="720" w:hanging="360"/>
        <w:jc w:val="both"/>
        <w:rPr>
          <w:sz w:val="24"/>
          <w:szCs w:val="18"/>
        </w:rPr>
      </w:pPr>
      <w:r w:rsidRPr="00916C47">
        <w:rPr>
          <w:sz w:val="24"/>
          <w:szCs w:val="18"/>
        </w:rPr>
        <w:t>Les Chartes canadiennes et québécoise : une différence d'inspir</w:t>
      </w:r>
      <w:r w:rsidRPr="00916C47">
        <w:rPr>
          <w:sz w:val="24"/>
          <w:szCs w:val="18"/>
        </w:rPr>
        <w:t>a</w:t>
      </w:r>
      <w:r w:rsidRPr="00916C47">
        <w:rPr>
          <w:sz w:val="24"/>
          <w:szCs w:val="18"/>
        </w:rPr>
        <w:t>tion</w:t>
      </w:r>
      <w:r>
        <w:rPr>
          <w:sz w:val="24"/>
          <w:szCs w:val="18"/>
        </w:rPr>
        <w:t xml:space="preserve"> [</w:t>
      </w:r>
      <w:r w:rsidRPr="00916C47">
        <w:rPr>
          <w:sz w:val="24"/>
          <w:szCs w:val="18"/>
        </w:rPr>
        <w:t>79</w:t>
      </w:r>
      <w:r>
        <w:rPr>
          <w:sz w:val="24"/>
          <w:szCs w:val="18"/>
        </w:rPr>
        <w:t>]</w:t>
      </w:r>
    </w:p>
    <w:p w:rsidR="0065470D" w:rsidRPr="00916C47" w:rsidRDefault="0065470D" w:rsidP="0065470D">
      <w:pPr>
        <w:ind w:left="720" w:hanging="360"/>
        <w:jc w:val="both"/>
        <w:rPr>
          <w:sz w:val="24"/>
        </w:rPr>
      </w:pPr>
      <w:r w:rsidRPr="00916C47">
        <w:rPr>
          <w:sz w:val="24"/>
          <w:szCs w:val="18"/>
        </w:rPr>
        <w:t>Les Chartes et les relations de travail</w:t>
      </w:r>
      <w:r>
        <w:rPr>
          <w:sz w:val="24"/>
          <w:szCs w:val="18"/>
        </w:rPr>
        <w:t xml:space="preserve"> [</w:t>
      </w:r>
      <w:r w:rsidRPr="00916C47">
        <w:rPr>
          <w:sz w:val="24"/>
          <w:szCs w:val="18"/>
        </w:rPr>
        <w:t>80</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1_chap_03_conclusion" w:history="1">
        <w:r w:rsidRPr="00547BE9">
          <w:rPr>
            <w:rStyle w:val="Lienhypertexte"/>
            <w:sz w:val="24"/>
            <w:szCs w:val="18"/>
          </w:rPr>
          <w:t>Conclusion</w:t>
        </w:r>
      </w:hyperlink>
      <w:r>
        <w:rPr>
          <w:sz w:val="24"/>
          <w:szCs w:val="18"/>
        </w:rPr>
        <w:t xml:space="preserve"> [</w:t>
      </w:r>
      <w:r w:rsidRPr="00916C47">
        <w:rPr>
          <w:sz w:val="24"/>
          <w:szCs w:val="18"/>
        </w:rPr>
        <w:t>82</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4.</w:t>
      </w:r>
      <w:r>
        <w:rPr>
          <w:sz w:val="24"/>
          <w:szCs w:val="18"/>
        </w:rPr>
        <w:t xml:space="preserve"> </w:t>
      </w:r>
      <w:hyperlink w:anchor="Etudes_pt_1_chap_04" w:history="1">
        <w:r w:rsidRPr="00547BE9">
          <w:rPr>
            <w:rStyle w:val="Lienhypertexte"/>
            <w:sz w:val="24"/>
            <w:szCs w:val="18"/>
          </w:rPr>
          <w:t>Les sociétés technologiques, la culture et le droit</w:t>
        </w:r>
      </w:hyperlink>
      <w:r>
        <w:rPr>
          <w:sz w:val="24"/>
          <w:szCs w:val="18"/>
        </w:rPr>
        <w:t xml:space="preserve"> [</w:t>
      </w:r>
      <w:r w:rsidRPr="00916C47">
        <w:rPr>
          <w:sz w:val="24"/>
          <w:szCs w:val="18"/>
        </w:rPr>
        <w:t>83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1_chap_04_intro" w:history="1">
        <w:r w:rsidRPr="00547BE9">
          <w:rPr>
            <w:rStyle w:val="Lienhypertexte"/>
            <w:sz w:val="24"/>
            <w:szCs w:val="18"/>
          </w:rPr>
          <w:t>Introduction</w:t>
        </w:r>
      </w:hyperlink>
      <w:r>
        <w:rPr>
          <w:sz w:val="24"/>
          <w:szCs w:val="18"/>
        </w:rPr>
        <w:t xml:space="preserve"> [</w:t>
      </w:r>
      <w:r w:rsidRPr="00916C47">
        <w:rPr>
          <w:sz w:val="24"/>
          <w:szCs w:val="18"/>
        </w:rPr>
        <w:t>83</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1_chap_04_I" w:history="1">
        <w:r w:rsidRPr="00547BE9">
          <w:rPr>
            <w:rStyle w:val="Lienhypertexte"/>
            <w:sz w:val="24"/>
            <w:szCs w:val="18"/>
          </w:rPr>
          <w:t>Les sociétés technologiques : un essai de définition</w:t>
        </w:r>
      </w:hyperlink>
      <w:r>
        <w:rPr>
          <w:sz w:val="24"/>
          <w:szCs w:val="18"/>
        </w:rPr>
        <w:t xml:space="preserve"> [</w:t>
      </w:r>
      <w:r w:rsidRPr="00916C47">
        <w:rPr>
          <w:sz w:val="24"/>
          <w:szCs w:val="18"/>
        </w:rPr>
        <w:t>84</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1_chap_04_II" w:history="1">
        <w:r w:rsidRPr="00547BE9">
          <w:rPr>
            <w:rStyle w:val="Lienhypertexte"/>
            <w:sz w:val="24"/>
            <w:szCs w:val="18"/>
          </w:rPr>
          <w:t>Les valeurs dans les sociétés technologiques</w:t>
        </w:r>
      </w:hyperlink>
      <w:r>
        <w:rPr>
          <w:sz w:val="24"/>
          <w:szCs w:val="18"/>
        </w:rPr>
        <w:t xml:space="preserve"> [</w:t>
      </w:r>
      <w:r w:rsidRPr="00916C47">
        <w:rPr>
          <w:sz w:val="24"/>
          <w:szCs w:val="18"/>
        </w:rPr>
        <w:t>87</w:t>
      </w:r>
      <w:r>
        <w:rPr>
          <w:sz w:val="24"/>
          <w:szCs w:val="18"/>
        </w:rPr>
        <w:t>]</w:t>
      </w:r>
    </w:p>
    <w:p w:rsidR="0065470D" w:rsidRPr="00916C47" w:rsidRDefault="0065470D" w:rsidP="0065470D">
      <w:pPr>
        <w:ind w:left="1440" w:hanging="360"/>
        <w:jc w:val="both"/>
        <w:rPr>
          <w:sz w:val="24"/>
        </w:rPr>
      </w:pPr>
      <w:r w:rsidRPr="00916C47">
        <w:rPr>
          <w:sz w:val="24"/>
          <w:szCs w:val="18"/>
        </w:rPr>
        <w:t>Les valeurs : facteur d'émergence des sociétés technologiques</w:t>
      </w:r>
      <w:r>
        <w:rPr>
          <w:sz w:val="24"/>
          <w:szCs w:val="18"/>
        </w:rPr>
        <w:t xml:space="preserve"> [</w:t>
      </w:r>
      <w:r w:rsidRPr="00916C47">
        <w:rPr>
          <w:sz w:val="24"/>
          <w:szCs w:val="18"/>
        </w:rPr>
        <w:t>88</w:t>
      </w:r>
      <w:r>
        <w:rPr>
          <w:sz w:val="24"/>
          <w:szCs w:val="18"/>
        </w:rPr>
        <w:t>]</w:t>
      </w:r>
    </w:p>
    <w:p w:rsidR="0065470D" w:rsidRPr="00916C47" w:rsidRDefault="0065470D" w:rsidP="0065470D">
      <w:pPr>
        <w:ind w:left="1440" w:hanging="360"/>
        <w:jc w:val="both"/>
        <w:rPr>
          <w:sz w:val="24"/>
        </w:rPr>
      </w:pPr>
      <w:r w:rsidRPr="00916C47">
        <w:rPr>
          <w:sz w:val="24"/>
          <w:szCs w:val="18"/>
        </w:rPr>
        <w:t>Les effets de la société technologique sur les valeurs</w:t>
      </w:r>
      <w:r>
        <w:rPr>
          <w:sz w:val="24"/>
          <w:szCs w:val="18"/>
        </w:rPr>
        <w:t xml:space="preserve"> [</w:t>
      </w:r>
      <w:r w:rsidRPr="00916C47">
        <w:rPr>
          <w:sz w:val="24"/>
          <w:szCs w:val="18"/>
        </w:rPr>
        <w:t>90</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r>
      <w:hyperlink w:anchor="Etudes_pt_1_chap_04_III" w:history="1">
        <w:r w:rsidRPr="00547BE9">
          <w:rPr>
            <w:rStyle w:val="Lienhypertexte"/>
            <w:sz w:val="24"/>
            <w:szCs w:val="18"/>
          </w:rPr>
          <w:t>Le droit dans les sociétés technologiques</w:t>
        </w:r>
      </w:hyperlink>
      <w:r>
        <w:rPr>
          <w:sz w:val="24"/>
          <w:szCs w:val="18"/>
        </w:rPr>
        <w:t xml:space="preserve"> [</w:t>
      </w:r>
      <w:r w:rsidRPr="00916C47">
        <w:rPr>
          <w:sz w:val="24"/>
          <w:szCs w:val="18"/>
        </w:rPr>
        <w:t>94</w:t>
      </w:r>
      <w:r>
        <w:rPr>
          <w:sz w:val="24"/>
          <w:szCs w:val="18"/>
        </w:rPr>
        <w:t>]</w:t>
      </w:r>
    </w:p>
    <w:p w:rsidR="0065470D" w:rsidRPr="00916C47" w:rsidRDefault="0065470D" w:rsidP="0065470D">
      <w:pPr>
        <w:ind w:left="720" w:hanging="360"/>
        <w:jc w:val="both"/>
        <w:rPr>
          <w:sz w:val="24"/>
        </w:rPr>
      </w:pPr>
      <w:hyperlink w:anchor="Etudes_pt_1_chap_04_conclusion" w:history="1">
        <w:r w:rsidRPr="00547BE9">
          <w:rPr>
            <w:rStyle w:val="Lienhypertexte"/>
            <w:sz w:val="24"/>
            <w:szCs w:val="18"/>
          </w:rPr>
          <w:t>Conclusion</w:t>
        </w:r>
      </w:hyperlink>
      <w:r>
        <w:rPr>
          <w:sz w:val="24"/>
          <w:szCs w:val="18"/>
        </w:rPr>
        <w:t xml:space="preserve"> [</w:t>
      </w:r>
      <w:r w:rsidRPr="00916C47">
        <w:rPr>
          <w:sz w:val="24"/>
          <w:szCs w:val="18"/>
        </w:rPr>
        <w:t>97</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5.</w:t>
      </w:r>
      <w:r w:rsidRPr="00916C47">
        <w:rPr>
          <w:sz w:val="24"/>
          <w:szCs w:val="18"/>
        </w:rPr>
        <w:tab/>
      </w:r>
      <w:hyperlink w:anchor="Etudes_pt_1_chap_05" w:history="1">
        <w:r w:rsidRPr="00547BE9">
          <w:rPr>
            <w:rStyle w:val="Lienhypertexte"/>
            <w:sz w:val="24"/>
            <w:szCs w:val="18"/>
          </w:rPr>
          <w:t>Tensions et complémentarité entre droits individuels et droits collectifs</w:t>
        </w:r>
      </w:hyperlink>
      <w:r>
        <w:rPr>
          <w:sz w:val="24"/>
          <w:szCs w:val="18"/>
        </w:rPr>
        <w:t xml:space="preserve"> [</w:t>
      </w:r>
      <w:r w:rsidRPr="00916C47">
        <w:rPr>
          <w:sz w:val="24"/>
          <w:szCs w:val="18"/>
        </w:rPr>
        <w:t>99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1_chap_05_intro" w:history="1">
        <w:r w:rsidRPr="00547BE9">
          <w:rPr>
            <w:rStyle w:val="Lienhypertexte"/>
            <w:sz w:val="24"/>
            <w:szCs w:val="18"/>
          </w:rPr>
          <w:t>Introduction</w:t>
        </w:r>
      </w:hyperlink>
      <w:r>
        <w:rPr>
          <w:sz w:val="24"/>
          <w:szCs w:val="18"/>
        </w:rPr>
        <w:t xml:space="preserve"> [</w:t>
      </w:r>
      <w:r w:rsidRPr="00916C47">
        <w:rPr>
          <w:sz w:val="24"/>
          <w:szCs w:val="18"/>
        </w:rPr>
        <w:t>99</w:t>
      </w:r>
      <w:r>
        <w:rPr>
          <w:sz w:val="24"/>
          <w:szCs w:val="18"/>
        </w:rPr>
        <w:t>]</w:t>
      </w:r>
    </w:p>
    <w:p w:rsidR="0065470D" w:rsidRDefault="0065470D" w:rsidP="0065470D">
      <w:pPr>
        <w:ind w:left="1080" w:hanging="360"/>
        <w:jc w:val="both"/>
        <w:rPr>
          <w:sz w:val="24"/>
          <w:szCs w:val="18"/>
        </w:rPr>
      </w:pPr>
    </w:p>
    <w:p w:rsidR="0065470D" w:rsidRPr="00916C47" w:rsidRDefault="0065470D" w:rsidP="0065470D">
      <w:pPr>
        <w:ind w:left="720" w:hanging="360"/>
        <w:jc w:val="both"/>
        <w:rPr>
          <w:sz w:val="24"/>
        </w:rPr>
      </w:pPr>
      <w:r w:rsidRPr="00916C47">
        <w:rPr>
          <w:sz w:val="24"/>
          <w:szCs w:val="18"/>
        </w:rPr>
        <w:t>Un intérêt croissant pour les droits et libertés de la personne</w:t>
      </w:r>
      <w:r>
        <w:rPr>
          <w:sz w:val="24"/>
          <w:szCs w:val="18"/>
        </w:rPr>
        <w:t xml:space="preserve"> [</w:t>
      </w:r>
      <w:r w:rsidRPr="00916C47">
        <w:rPr>
          <w:sz w:val="24"/>
          <w:szCs w:val="18"/>
        </w:rPr>
        <w:t>99</w:t>
      </w:r>
      <w:r>
        <w:rPr>
          <w:sz w:val="24"/>
          <w:szCs w:val="18"/>
        </w:rPr>
        <w:t>]</w:t>
      </w:r>
    </w:p>
    <w:p w:rsidR="0065470D" w:rsidRPr="00620E70" w:rsidRDefault="0065470D" w:rsidP="0065470D">
      <w:pPr>
        <w:ind w:left="720" w:hanging="360"/>
        <w:jc w:val="both"/>
        <w:rPr>
          <w:sz w:val="24"/>
          <w:szCs w:val="18"/>
        </w:rPr>
      </w:pPr>
      <w:r w:rsidRPr="00916C47">
        <w:rPr>
          <w:sz w:val="24"/>
          <w:szCs w:val="18"/>
        </w:rPr>
        <w:t>Droits de la personne et démocratie</w:t>
      </w:r>
      <w:r>
        <w:rPr>
          <w:sz w:val="24"/>
          <w:szCs w:val="18"/>
        </w:rPr>
        <w:t xml:space="preserve"> [</w:t>
      </w:r>
      <w:r w:rsidRPr="00916C47">
        <w:rPr>
          <w:sz w:val="24"/>
          <w:szCs w:val="18"/>
        </w:rPr>
        <w:t>101</w:t>
      </w:r>
      <w:r>
        <w:rPr>
          <w:sz w:val="24"/>
          <w:szCs w:val="18"/>
        </w:rPr>
        <w:t>]</w:t>
      </w:r>
    </w:p>
    <w:p w:rsidR="0065470D" w:rsidRPr="00620E70" w:rsidRDefault="0065470D" w:rsidP="0065470D">
      <w:pPr>
        <w:ind w:left="720" w:hanging="360"/>
        <w:jc w:val="both"/>
        <w:rPr>
          <w:sz w:val="24"/>
          <w:szCs w:val="18"/>
        </w:rPr>
      </w:pPr>
      <w:r w:rsidRPr="00916C47">
        <w:rPr>
          <w:sz w:val="24"/>
          <w:szCs w:val="18"/>
        </w:rPr>
        <w:t>La notion de droits collectifs</w:t>
      </w:r>
      <w:r>
        <w:rPr>
          <w:sz w:val="24"/>
          <w:szCs w:val="18"/>
        </w:rPr>
        <w:t xml:space="preserve"> [</w:t>
      </w:r>
      <w:r w:rsidRPr="00916C47">
        <w:rPr>
          <w:sz w:val="24"/>
          <w:szCs w:val="18"/>
        </w:rPr>
        <w:t>103</w:t>
      </w:r>
      <w:r>
        <w:rPr>
          <w:sz w:val="24"/>
          <w:szCs w:val="18"/>
        </w:rPr>
        <w:t>]</w:t>
      </w:r>
    </w:p>
    <w:p w:rsidR="0065470D" w:rsidRPr="00620E70" w:rsidRDefault="0065470D" w:rsidP="0065470D">
      <w:pPr>
        <w:ind w:left="720" w:hanging="360"/>
        <w:jc w:val="both"/>
        <w:rPr>
          <w:sz w:val="24"/>
          <w:szCs w:val="18"/>
        </w:rPr>
      </w:pPr>
      <w:r w:rsidRPr="00916C47">
        <w:rPr>
          <w:sz w:val="24"/>
          <w:szCs w:val="18"/>
        </w:rPr>
        <w:t>Revenons à la démocratie comme utopie</w:t>
      </w:r>
      <w:r>
        <w:rPr>
          <w:sz w:val="24"/>
          <w:szCs w:val="18"/>
        </w:rPr>
        <w:t xml:space="preserve"> [</w:t>
      </w:r>
      <w:r w:rsidRPr="00916C47">
        <w:rPr>
          <w:sz w:val="24"/>
          <w:szCs w:val="18"/>
        </w:rPr>
        <w:t>104</w:t>
      </w:r>
      <w:r>
        <w:rPr>
          <w:sz w:val="24"/>
          <w:szCs w:val="18"/>
        </w:rPr>
        <w:t>]</w:t>
      </w:r>
    </w:p>
    <w:p w:rsidR="0065470D" w:rsidRPr="00620E70" w:rsidRDefault="0065470D" w:rsidP="0065470D">
      <w:pPr>
        <w:ind w:left="720" w:hanging="360"/>
        <w:jc w:val="both"/>
        <w:rPr>
          <w:sz w:val="24"/>
          <w:szCs w:val="18"/>
        </w:rPr>
      </w:pPr>
      <w:r w:rsidRPr="00916C47">
        <w:rPr>
          <w:sz w:val="24"/>
          <w:szCs w:val="18"/>
        </w:rPr>
        <w:t>Opposition et tensions entre droits individuels et collectifs</w:t>
      </w:r>
      <w:r>
        <w:rPr>
          <w:sz w:val="24"/>
          <w:szCs w:val="18"/>
        </w:rPr>
        <w:t xml:space="preserve"> [</w:t>
      </w:r>
      <w:r w:rsidRPr="00916C47">
        <w:rPr>
          <w:sz w:val="24"/>
          <w:szCs w:val="18"/>
        </w:rPr>
        <w:t>105</w:t>
      </w:r>
      <w:r>
        <w:rPr>
          <w:sz w:val="24"/>
          <w:szCs w:val="18"/>
        </w:rPr>
        <w:t>]</w:t>
      </w:r>
    </w:p>
    <w:p w:rsidR="0065470D" w:rsidRPr="00916C47" w:rsidRDefault="0065470D" w:rsidP="0065470D">
      <w:pPr>
        <w:ind w:left="720" w:hanging="360"/>
        <w:jc w:val="both"/>
        <w:rPr>
          <w:sz w:val="24"/>
        </w:rPr>
      </w:pPr>
      <w:r w:rsidRPr="00916C47">
        <w:rPr>
          <w:sz w:val="24"/>
          <w:szCs w:val="18"/>
        </w:rPr>
        <w:t>La complémentarité nécessaire des droits individuels et des droits colle</w:t>
      </w:r>
      <w:r w:rsidRPr="00916C47">
        <w:rPr>
          <w:sz w:val="24"/>
          <w:szCs w:val="18"/>
        </w:rPr>
        <w:t>c</w:t>
      </w:r>
      <w:r w:rsidRPr="00916C47">
        <w:rPr>
          <w:sz w:val="24"/>
          <w:szCs w:val="18"/>
        </w:rPr>
        <w:t>tifs</w:t>
      </w:r>
      <w:r>
        <w:rPr>
          <w:sz w:val="24"/>
          <w:szCs w:val="18"/>
        </w:rPr>
        <w:t xml:space="preserve"> [</w:t>
      </w:r>
      <w:r w:rsidRPr="00916C47">
        <w:rPr>
          <w:sz w:val="24"/>
          <w:szCs w:val="18"/>
        </w:rPr>
        <w:t>106</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1_chap_05_conclusion" w:history="1">
        <w:r w:rsidRPr="00547BE9">
          <w:rPr>
            <w:rStyle w:val="Lienhypertexte"/>
            <w:sz w:val="24"/>
            <w:szCs w:val="18"/>
          </w:rPr>
          <w:t>Conclusion</w:t>
        </w:r>
      </w:hyperlink>
      <w:r>
        <w:rPr>
          <w:sz w:val="24"/>
          <w:szCs w:val="18"/>
        </w:rPr>
        <w:t xml:space="preserve"> [</w:t>
      </w:r>
      <w:r w:rsidRPr="00916C47">
        <w:rPr>
          <w:sz w:val="24"/>
          <w:szCs w:val="18"/>
        </w:rPr>
        <w:t>107</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Pr="00916C47" w:rsidRDefault="0065470D" w:rsidP="0065470D">
      <w:pPr>
        <w:ind w:left="1350" w:hanging="1350"/>
        <w:jc w:val="both"/>
        <w:rPr>
          <w:sz w:val="24"/>
        </w:rPr>
      </w:pPr>
      <w:r w:rsidRPr="00916C47">
        <w:rPr>
          <w:sz w:val="24"/>
          <w:szCs w:val="18"/>
        </w:rPr>
        <w:t>Chapitre 6.</w:t>
      </w:r>
      <w:r>
        <w:rPr>
          <w:sz w:val="24"/>
          <w:szCs w:val="18"/>
        </w:rPr>
        <w:t xml:space="preserve"> </w:t>
      </w:r>
      <w:hyperlink w:anchor="Etudes_pt_1_chap_06" w:history="1">
        <w:r w:rsidRPr="00547BE9">
          <w:rPr>
            <w:rStyle w:val="Lienhypertexte"/>
            <w:sz w:val="24"/>
            <w:szCs w:val="18"/>
          </w:rPr>
          <w:t>Droits, libertés et pouvoirs : dans quelle démocratie ?</w:t>
        </w:r>
      </w:hyperlink>
      <w:r>
        <w:rPr>
          <w:sz w:val="24"/>
          <w:szCs w:val="18"/>
        </w:rPr>
        <w:t xml:space="preserve"> [</w:t>
      </w:r>
      <w:r w:rsidRPr="00916C47">
        <w:rPr>
          <w:sz w:val="24"/>
          <w:szCs w:val="18"/>
        </w:rPr>
        <w:t>109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1_chap_06_intro" w:history="1">
        <w:r w:rsidRPr="00547BE9">
          <w:rPr>
            <w:rStyle w:val="Lienhypertexte"/>
            <w:sz w:val="24"/>
            <w:szCs w:val="18"/>
          </w:rPr>
          <w:t>Introduction</w:t>
        </w:r>
      </w:hyperlink>
      <w:r>
        <w:rPr>
          <w:sz w:val="24"/>
          <w:szCs w:val="18"/>
        </w:rPr>
        <w:t xml:space="preserve"> [</w:t>
      </w:r>
      <w:r w:rsidRPr="00916C47">
        <w:rPr>
          <w:sz w:val="24"/>
          <w:szCs w:val="18"/>
        </w:rPr>
        <w:t>109</w:t>
      </w:r>
      <w:r>
        <w:rPr>
          <w:sz w:val="24"/>
          <w:szCs w:val="18"/>
        </w:rPr>
        <w:t>]</w:t>
      </w:r>
    </w:p>
    <w:p w:rsidR="0065470D" w:rsidRDefault="0065470D" w:rsidP="0065470D">
      <w:pPr>
        <w:ind w:left="1080" w:hanging="360"/>
        <w:jc w:val="both"/>
        <w:rPr>
          <w:sz w:val="24"/>
          <w:szCs w:val="18"/>
        </w:rPr>
      </w:pPr>
    </w:p>
    <w:p w:rsidR="0065470D" w:rsidRPr="00916C47" w:rsidRDefault="0065470D" w:rsidP="0065470D">
      <w:pPr>
        <w:ind w:left="720" w:hanging="360"/>
        <w:jc w:val="both"/>
        <w:rPr>
          <w:sz w:val="24"/>
        </w:rPr>
      </w:pPr>
      <w:r w:rsidRPr="00916C47">
        <w:rPr>
          <w:sz w:val="24"/>
          <w:szCs w:val="18"/>
        </w:rPr>
        <w:t>Les ambiguïtés du droit et des droits</w:t>
      </w:r>
      <w:r>
        <w:rPr>
          <w:sz w:val="24"/>
          <w:szCs w:val="18"/>
        </w:rPr>
        <w:t xml:space="preserve"> [</w:t>
      </w:r>
      <w:r w:rsidRPr="00916C47">
        <w:rPr>
          <w:sz w:val="24"/>
          <w:szCs w:val="18"/>
        </w:rPr>
        <w:t>111</w:t>
      </w:r>
      <w:r>
        <w:rPr>
          <w:sz w:val="24"/>
          <w:szCs w:val="18"/>
        </w:rPr>
        <w:t>]</w:t>
      </w:r>
    </w:p>
    <w:p w:rsidR="0065470D" w:rsidRPr="00916C47" w:rsidRDefault="0065470D" w:rsidP="0065470D">
      <w:pPr>
        <w:ind w:left="720" w:hanging="360"/>
        <w:jc w:val="both"/>
        <w:rPr>
          <w:sz w:val="24"/>
        </w:rPr>
      </w:pPr>
      <w:r w:rsidRPr="00916C47">
        <w:rPr>
          <w:sz w:val="24"/>
          <w:szCs w:val="18"/>
        </w:rPr>
        <w:t>Droit et démocratie</w:t>
      </w:r>
      <w:r>
        <w:rPr>
          <w:sz w:val="24"/>
          <w:szCs w:val="18"/>
        </w:rPr>
        <w:t xml:space="preserve"> [</w:t>
      </w:r>
      <w:r w:rsidRPr="00916C47">
        <w:rPr>
          <w:sz w:val="24"/>
          <w:szCs w:val="18"/>
        </w:rPr>
        <w:t>112</w:t>
      </w:r>
      <w:r>
        <w:rPr>
          <w:sz w:val="24"/>
          <w:szCs w:val="18"/>
        </w:rPr>
        <w:t>]</w:t>
      </w:r>
    </w:p>
    <w:p w:rsidR="0065470D" w:rsidRPr="00916C47" w:rsidRDefault="0065470D" w:rsidP="0065470D">
      <w:pPr>
        <w:ind w:left="720" w:hanging="360"/>
        <w:jc w:val="both"/>
        <w:rPr>
          <w:sz w:val="24"/>
        </w:rPr>
      </w:pPr>
      <w:r w:rsidRPr="00916C47">
        <w:rPr>
          <w:sz w:val="24"/>
          <w:szCs w:val="18"/>
        </w:rPr>
        <w:t>La mutation socialisante du droit</w:t>
      </w:r>
      <w:r>
        <w:rPr>
          <w:sz w:val="24"/>
          <w:szCs w:val="18"/>
        </w:rPr>
        <w:t xml:space="preserve"> [</w:t>
      </w:r>
      <w:r w:rsidRPr="00916C47">
        <w:rPr>
          <w:sz w:val="24"/>
          <w:szCs w:val="18"/>
        </w:rPr>
        <w:t>113</w:t>
      </w:r>
      <w:r>
        <w:rPr>
          <w:sz w:val="24"/>
          <w:szCs w:val="18"/>
        </w:rPr>
        <w:t>]</w:t>
      </w:r>
    </w:p>
    <w:p w:rsidR="0065470D" w:rsidRPr="00916C47" w:rsidRDefault="0065470D" w:rsidP="0065470D">
      <w:pPr>
        <w:ind w:left="720" w:hanging="360"/>
        <w:jc w:val="both"/>
        <w:rPr>
          <w:sz w:val="24"/>
        </w:rPr>
      </w:pPr>
      <w:r w:rsidRPr="00916C47">
        <w:rPr>
          <w:sz w:val="24"/>
          <w:szCs w:val="18"/>
        </w:rPr>
        <w:t>La mutation personnaliste du droit</w:t>
      </w:r>
      <w:r>
        <w:rPr>
          <w:sz w:val="24"/>
          <w:szCs w:val="18"/>
        </w:rPr>
        <w:t xml:space="preserve"> [</w:t>
      </w:r>
      <w:r w:rsidRPr="00916C47">
        <w:rPr>
          <w:sz w:val="24"/>
          <w:szCs w:val="18"/>
        </w:rPr>
        <w:t>114</w:t>
      </w:r>
      <w:r>
        <w:rPr>
          <w:sz w:val="24"/>
          <w:szCs w:val="18"/>
        </w:rPr>
        <w:t>]</w:t>
      </w:r>
    </w:p>
    <w:p w:rsidR="0065470D" w:rsidRPr="00916C47" w:rsidRDefault="0065470D" w:rsidP="0065470D">
      <w:pPr>
        <w:ind w:left="720" w:hanging="360"/>
        <w:jc w:val="both"/>
        <w:rPr>
          <w:sz w:val="24"/>
        </w:rPr>
      </w:pPr>
      <w:r w:rsidRPr="00916C47">
        <w:rPr>
          <w:sz w:val="24"/>
          <w:szCs w:val="18"/>
        </w:rPr>
        <w:t>Les droits de la personne : conquête et mystification</w:t>
      </w:r>
      <w:r>
        <w:rPr>
          <w:sz w:val="24"/>
          <w:szCs w:val="18"/>
        </w:rPr>
        <w:t xml:space="preserve"> [</w:t>
      </w:r>
      <w:r w:rsidRPr="00916C47">
        <w:rPr>
          <w:sz w:val="24"/>
          <w:szCs w:val="18"/>
        </w:rPr>
        <w:t>115</w:t>
      </w:r>
      <w:r>
        <w:rPr>
          <w:sz w:val="24"/>
          <w:szCs w:val="18"/>
        </w:rPr>
        <w:t>]</w:t>
      </w:r>
    </w:p>
    <w:p w:rsidR="0065470D" w:rsidRPr="00916C47" w:rsidRDefault="0065470D" w:rsidP="0065470D">
      <w:pPr>
        <w:ind w:left="720" w:hanging="360"/>
        <w:jc w:val="both"/>
        <w:rPr>
          <w:sz w:val="24"/>
        </w:rPr>
      </w:pPr>
      <w:r w:rsidRPr="00916C47">
        <w:rPr>
          <w:sz w:val="24"/>
          <w:szCs w:val="18"/>
        </w:rPr>
        <w:t>La sociologie des sociétés démocratiques</w:t>
      </w:r>
      <w:r>
        <w:rPr>
          <w:sz w:val="24"/>
          <w:szCs w:val="18"/>
        </w:rPr>
        <w:t xml:space="preserve"> [</w:t>
      </w:r>
      <w:r w:rsidRPr="00916C47">
        <w:rPr>
          <w:sz w:val="24"/>
          <w:szCs w:val="18"/>
        </w:rPr>
        <w:t>117</w:t>
      </w:r>
      <w:r>
        <w:rPr>
          <w:sz w:val="24"/>
          <w:szCs w:val="18"/>
        </w:rPr>
        <w:t>]</w:t>
      </w:r>
    </w:p>
    <w:p w:rsidR="0065470D" w:rsidRPr="00916C47" w:rsidRDefault="0065470D" w:rsidP="0065470D">
      <w:pPr>
        <w:ind w:left="720" w:hanging="360"/>
        <w:jc w:val="both"/>
        <w:rPr>
          <w:sz w:val="24"/>
        </w:rPr>
      </w:pPr>
      <w:r w:rsidRPr="00916C47">
        <w:rPr>
          <w:sz w:val="24"/>
          <w:szCs w:val="18"/>
        </w:rPr>
        <w:t>Quelle démocratie ?</w:t>
      </w:r>
      <w:r>
        <w:rPr>
          <w:sz w:val="24"/>
          <w:szCs w:val="18"/>
        </w:rPr>
        <w:t xml:space="preserve"> [</w:t>
      </w:r>
      <w:r w:rsidRPr="00916C47">
        <w:rPr>
          <w:sz w:val="24"/>
          <w:szCs w:val="18"/>
        </w:rPr>
        <w:t>118</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firstLine="0"/>
        <w:jc w:val="center"/>
        <w:rPr>
          <w:sz w:val="24"/>
        </w:rPr>
      </w:pPr>
      <w:hyperlink w:anchor="Etudes_pt_2" w:history="1">
        <w:r w:rsidRPr="00547BE9">
          <w:rPr>
            <w:rStyle w:val="Lienhypertexte"/>
            <w:b/>
            <w:sz w:val="24"/>
            <w:szCs w:val="18"/>
          </w:rPr>
          <w:t>Deuxième partie</w:t>
        </w:r>
      </w:hyperlink>
      <w:r w:rsidRPr="00547BE9">
        <w:rPr>
          <w:b/>
          <w:sz w:val="24"/>
          <w:szCs w:val="18"/>
        </w:rPr>
        <w:br/>
        <w:t>les sociologies du droit</w:t>
      </w:r>
      <w:r w:rsidRPr="00916C47">
        <w:rPr>
          <w:sz w:val="24"/>
          <w:szCs w:val="18"/>
        </w:rPr>
        <w:t xml:space="preserve"> </w:t>
      </w:r>
      <w:r>
        <w:rPr>
          <w:sz w:val="24"/>
          <w:szCs w:val="18"/>
        </w:rPr>
        <w:t>[121]</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Pr>
          <w:sz w:val="24"/>
          <w:szCs w:val="18"/>
        </w:rPr>
        <w:t xml:space="preserve">Chapitre 7. </w:t>
      </w:r>
      <w:hyperlink w:anchor="Etudes_pt_2_chap_07" w:history="1">
        <w:r w:rsidRPr="00547BE9">
          <w:rPr>
            <w:rStyle w:val="Lienhypertexte"/>
            <w:sz w:val="24"/>
            <w:szCs w:val="18"/>
          </w:rPr>
          <w:t>Pour une sociologie des ordres juridiques</w:t>
        </w:r>
      </w:hyperlink>
      <w:r>
        <w:rPr>
          <w:sz w:val="24"/>
          <w:szCs w:val="18"/>
        </w:rPr>
        <w:t xml:space="preserve"> [</w:t>
      </w:r>
      <w:r w:rsidRPr="00916C47">
        <w:rPr>
          <w:sz w:val="24"/>
          <w:szCs w:val="18"/>
        </w:rPr>
        <w:t>123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2_chap_07_intro" w:history="1">
        <w:r w:rsidRPr="00547BE9">
          <w:rPr>
            <w:rStyle w:val="Lienhypertexte"/>
            <w:sz w:val="24"/>
            <w:szCs w:val="18"/>
          </w:rPr>
          <w:t>Introduction</w:t>
        </w:r>
      </w:hyperlink>
      <w:r>
        <w:rPr>
          <w:sz w:val="24"/>
          <w:szCs w:val="18"/>
        </w:rPr>
        <w:t xml:space="preserve"> [</w:t>
      </w:r>
      <w:r w:rsidRPr="00916C47">
        <w:rPr>
          <w:sz w:val="24"/>
          <w:szCs w:val="18"/>
        </w:rPr>
        <w:t>123</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2_chap_07_I" w:history="1">
        <w:r w:rsidRPr="00547BE9">
          <w:rPr>
            <w:rStyle w:val="Lienhypertexte"/>
            <w:sz w:val="24"/>
            <w:szCs w:val="18"/>
          </w:rPr>
          <w:t>Le droit positif des juristes : ses limites pour la sociologie</w:t>
        </w:r>
      </w:hyperlink>
      <w:r>
        <w:rPr>
          <w:sz w:val="24"/>
          <w:szCs w:val="18"/>
        </w:rPr>
        <w:t xml:space="preserve"> [</w:t>
      </w:r>
      <w:r w:rsidRPr="00916C47">
        <w:rPr>
          <w:sz w:val="24"/>
          <w:szCs w:val="18"/>
        </w:rPr>
        <w:t>123</w:t>
      </w:r>
      <w:r>
        <w:rPr>
          <w:sz w:val="24"/>
          <w:szCs w:val="18"/>
        </w:rPr>
        <w:t>]</w:t>
      </w:r>
    </w:p>
    <w:p w:rsidR="0065470D" w:rsidRPr="00916C47" w:rsidRDefault="0065470D" w:rsidP="0065470D">
      <w:pPr>
        <w:ind w:left="1440" w:hanging="360"/>
        <w:jc w:val="both"/>
        <w:rPr>
          <w:sz w:val="24"/>
        </w:rPr>
      </w:pPr>
      <w:r w:rsidRPr="00916C47">
        <w:rPr>
          <w:sz w:val="24"/>
          <w:szCs w:val="18"/>
        </w:rPr>
        <w:t>Le droit positif</w:t>
      </w:r>
      <w:r>
        <w:rPr>
          <w:sz w:val="24"/>
          <w:szCs w:val="18"/>
        </w:rPr>
        <w:t xml:space="preserve"> [</w:t>
      </w:r>
      <w:r w:rsidRPr="00916C47">
        <w:rPr>
          <w:sz w:val="24"/>
          <w:szCs w:val="18"/>
        </w:rPr>
        <w:t>123</w:t>
      </w:r>
      <w:r>
        <w:rPr>
          <w:sz w:val="24"/>
          <w:szCs w:val="18"/>
        </w:rPr>
        <w:t>]</w:t>
      </w:r>
    </w:p>
    <w:p w:rsidR="0065470D" w:rsidRPr="00916C47" w:rsidRDefault="0065470D" w:rsidP="0065470D">
      <w:pPr>
        <w:ind w:left="1440" w:hanging="360"/>
        <w:jc w:val="both"/>
        <w:rPr>
          <w:sz w:val="24"/>
        </w:rPr>
      </w:pPr>
      <w:r w:rsidRPr="00916C47">
        <w:rPr>
          <w:sz w:val="24"/>
          <w:szCs w:val="18"/>
        </w:rPr>
        <w:t>Les limites de la notion de droit positif</w:t>
      </w:r>
      <w:r>
        <w:rPr>
          <w:sz w:val="24"/>
          <w:szCs w:val="18"/>
        </w:rPr>
        <w:t xml:space="preserve"> [</w:t>
      </w:r>
      <w:r w:rsidRPr="00916C47">
        <w:rPr>
          <w:sz w:val="24"/>
          <w:szCs w:val="18"/>
        </w:rPr>
        <w:t>125</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2_chap_07_II" w:history="1">
        <w:r w:rsidRPr="00547BE9">
          <w:rPr>
            <w:rStyle w:val="Lienhypertexte"/>
            <w:sz w:val="24"/>
            <w:szCs w:val="18"/>
          </w:rPr>
          <w:t>La notion d'ordre juridique</w:t>
        </w:r>
      </w:hyperlink>
      <w:r>
        <w:rPr>
          <w:sz w:val="24"/>
          <w:szCs w:val="18"/>
        </w:rPr>
        <w:t xml:space="preserve"> [</w:t>
      </w:r>
      <w:r w:rsidRPr="00916C47">
        <w:rPr>
          <w:sz w:val="24"/>
          <w:szCs w:val="18"/>
        </w:rPr>
        <w:t>127</w:t>
      </w:r>
      <w:r>
        <w:rPr>
          <w:sz w:val="24"/>
          <w:szCs w:val="18"/>
        </w:rPr>
        <w:t>]</w:t>
      </w:r>
    </w:p>
    <w:p w:rsidR="0065470D" w:rsidRPr="00916C47" w:rsidRDefault="0065470D" w:rsidP="0065470D">
      <w:pPr>
        <w:ind w:left="1440" w:hanging="360"/>
        <w:jc w:val="both"/>
        <w:rPr>
          <w:sz w:val="24"/>
        </w:rPr>
      </w:pPr>
      <w:r w:rsidRPr="00916C47">
        <w:rPr>
          <w:sz w:val="24"/>
          <w:szCs w:val="18"/>
        </w:rPr>
        <w:t>L'ordre juridique selon Max Weber</w:t>
      </w:r>
      <w:r>
        <w:rPr>
          <w:sz w:val="24"/>
          <w:szCs w:val="18"/>
        </w:rPr>
        <w:t xml:space="preserve"> [</w:t>
      </w:r>
      <w:r w:rsidRPr="00916C47">
        <w:rPr>
          <w:sz w:val="24"/>
          <w:szCs w:val="18"/>
        </w:rPr>
        <w:t>127</w:t>
      </w:r>
      <w:r>
        <w:rPr>
          <w:sz w:val="24"/>
          <w:szCs w:val="18"/>
        </w:rPr>
        <w:t>]</w:t>
      </w:r>
    </w:p>
    <w:p w:rsidR="0065470D" w:rsidRPr="00916C47" w:rsidRDefault="0065470D" w:rsidP="0065470D">
      <w:pPr>
        <w:ind w:left="1440" w:hanging="360"/>
        <w:jc w:val="both"/>
        <w:rPr>
          <w:sz w:val="24"/>
        </w:rPr>
      </w:pPr>
      <w:r w:rsidRPr="00916C47">
        <w:rPr>
          <w:sz w:val="24"/>
          <w:szCs w:val="18"/>
        </w:rPr>
        <w:t>L'ordre juridique selon Santi Romano</w:t>
      </w:r>
      <w:r>
        <w:rPr>
          <w:sz w:val="24"/>
          <w:szCs w:val="18"/>
        </w:rPr>
        <w:t xml:space="preserve"> [</w:t>
      </w:r>
      <w:r w:rsidRPr="00916C47">
        <w:rPr>
          <w:sz w:val="24"/>
          <w:szCs w:val="18"/>
        </w:rPr>
        <w:t>129</w:t>
      </w:r>
      <w:r>
        <w:rPr>
          <w:sz w:val="24"/>
          <w:szCs w:val="18"/>
        </w:rPr>
        <w:t>]</w:t>
      </w:r>
    </w:p>
    <w:p w:rsidR="0065470D" w:rsidRPr="00916C47" w:rsidRDefault="0065470D" w:rsidP="0065470D">
      <w:pPr>
        <w:ind w:left="1440" w:hanging="360"/>
        <w:jc w:val="both"/>
        <w:rPr>
          <w:sz w:val="24"/>
        </w:rPr>
      </w:pPr>
      <w:r w:rsidRPr="00916C47">
        <w:rPr>
          <w:sz w:val="24"/>
          <w:szCs w:val="18"/>
        </w:rPr>
        <w:t>L'ordre juridique selon Jacques Chevallier</w:t>
      </w:r>
      <w:r>
        <w:rPr>
          <w:sz w:val="24"/>
          <w:szCs w:val="18"/>
        </w:rPr>
        <w:t xml:space="preserve"> [</w:t>
      </w:r>
      <w:r w:rsidRPr="00916C47">
        <w:rPr>
          <w:sz w:val="24"/>
          <w:szCs w:val="18"/>
        </w:rPr>
        <w:t>132</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r>
      <w:hyperlink w:anchor="Etudes_pt_2_chap_07_III" w:history="1">
        <w:r w:rsidRPr="00547BE9">
          <w:rPr>
            <w:rStyle w:val="Lienhypertexte"/>
            <w:sz w:val="24"/>
            <w:szCs w:val="18"/>
          </w:rPr>
          <w:t>Définition de l'ordre juridique</w:t>
        </w:r>
      </w:hyperlink>
      <w:r>
        <w:rPr>
          <w:sz w:val="24"/>
          <w:szCs w:val="18"/>
        </w:rPr>
        <w:t xml:space="preserve"> [</w:t>
      </w:r>
      <w:r w:rsidRPr="00916C47">
        <w:rPr>
          <w:sz w:val="24"/>
          <w:szCs w:val="18"/>
        </w:rPr>
        <w:t>134</w:t>
      </w:r>
      <w:r>
        <w:rPr>
          <w:sz w:val="24"/>
          <w:szCs w:val="18"/>
        </w:rPr>
        <w:t>]</w:t>
      </w:r>
    </w:p>
    <w:p w:rsidR="0065470D" w:rsidRPr="00ED2BA1" w:rsidRDefault="0065470D" w:rsidP="0065470D">
      <w:pPr>
        <w:ind w:left="1440" w:hanging="360"/>
        <w:jc w:val="both"/>
        <w:rPr>
          <w:sz w:val="24"/>
          <w:szCs w:val="18"/>
        </w:rPr>
      </w:pPr>
      <w:r w:rsidRPr="00916C47">
        <w:rPr>
          <w:sz w:val="24"/>
          <w:szCs w:val="18"/>
        </w:rPr>
        <w:t>Ordre juridique et ordre normatif</w:t>
      </w:r>
      <w:r>
        <w:rPr>
          <w:sz w:val="24"/>
          <w:szCs w:val="18"/>
        </w:rPr>
        <w:t xml:space="preserve"> [</w:t>
      </w:r>
      <w:r w:rsidRPr="00916C47">
        <w:rPr>
          <w:sz w:val="24"/>
          <w:szCs w:val="18"/>
        </w:rPr>
        <w:t>135</w:t>
      </w:r>
      <w:r>
        <w:rPr>
          <w:sz w:val="24"/>
          <w:szCs w:val="18"/>
        </w:rPr>
        <w:t>]</w:t>
      </w:r>
    </w:p>
    <w:p w:rsidR="0065470D" w:rsidRPr="00916C47" w:rsidRDefault="0065470D" w:rsidP="0065470D">
      <w:pPr>
        <w:ind w:left="1440" w:hanging="360"/>
        <w:jc w:val="both"/>
        <w:rPr>
          <w:sz w:val="24"/>
        </w:rPr>
      </w:pPr>
      <w:r w:rsidRPr="00916C47">
        <w:rPr>
          <w:sz w:val="24"/>
          <w:szCs w:val="18"/>
        </w:rPr>
        <w:t>Les emprunts</w:t>
      </w:r>
      <w:r>
        <w:rPr>
          <w:sz w:val="24"/>
          <w:szCs w:val="18"/>
        </w:rPr>
        <w:t xml:space="preserve"> [</w:t>
      </w:r>
      <w:r w:rsidRPr="00916C47">
        <w:rPr>
          <w:sz w:val="24"/>
          <w:szCs w:val="18"/>
        </w:rPr>
        <w:t>137</w:t>
      </w:r>
      <w:r>
        <w:rPr>
          <w:sz w:val="24"/>
          <w:szCs w:val="18"/>
        </w:rPr>
        <w:t>]</w:t>
      </w:r>
    </w:p>
    <w:p w:rsidR="0065470D" w:rsidRPr="00916C47" w:rsidRDefault="0065470D" w:rsidP="0065470D">
      <w:pPr>
        <w:ind w:left="720" w:hanging="360"/>
        <w:jc w:val="both"/>
        <w:rPr>
          <w:sz w:val="24"/>
        </w:rPr>
      </w:pPr>
      <w:r w:rsidRPr="00916C47">
        <w:rPr>
          <w:sz w:val="24"/>
          <w:szCs w:val="18"/>
        </w:rPr>
        <w:t>IV</w:t>
      </w:r>
      <w:r>
        <w:rPr>
          <w:sz w:val="24"/>
          <w:szCs w:val="18"/>
        </w:rPr>
        <w:t>.</w:t>
      </w:r>
      <w:r w:rsidRPr="00916C47">
        <w:rPr>
          <w:sz w:val="24"/>
          <w:szCs w:val="18"/>
        </w:rPr>
        <w:tab/>
      </w:r>
      <w:hyperlink w:anchor="Etudes_pt_2_chap_07_IV" w:history="1">
        <w:r w:rsidRPr="00547BE9">
          <w:rPr>
            <w:rStyle w:val="Lienhypertexte"/>
            <w:sz w:val="24"/>
            <w:szCs w:val="18"/>
          </w:rPr>
          <w:t>La pluralité des ordres juridiques</w:t>
        </w:r>
      </w:hyperlink>
      <w:r>
        <w:rPr>
          <w:sz w:val="24"/>
          <w:szCs w:val="18"/>
        </w:rPr>
        <w:t xml:space="preserve"> [</w:t>
      </w:r>
      <w:r w:rsidRPr="00916C47">
        <w:rPr>
          <w:sz w:val="24"/>
          <w:szCs w:val="18"/>
        </w:rPr>
        <w:t>138</w:t>
      </w:r>
      <w:r>
        <w:rPr>
          <w:sz w:val="24"/>
          <w:szCs w:val="18"/>
        </w:rPr>
        <w:t>]</w:t>
      </w:r>
    </w:p>
    <w:p w:rsidR="0065470D" w:rsidRPr="00ED2BA1" w:rsidRDefault="0065470D" w:rsidP="0065470D">
      <w:pPr>
        <w:ind w:left="1440" w:hanging="360"/>
        <w:jc w:val="both"/>
        <w:rPr>
          <w:sz w:val="24"/>
          <w:szCs w:val="18"/>
        </w:rPr>
      </w:pPr>
      <w:r w:rsidRPr="00916C47">
        <w:rPr>
          <w:sz w:val="24"/>
          <w:szCs w:val="18"/>
        </w:rPr>
        <w:t>Les ordres juridiques religieux</w:t>
      </w:r>
      <w:r>
        <w:rPr>
          <w:sz w:val="24"/>
          <w:szCs w:val="18"/>
        </w:rPr>
        <w:t xml:space="preserve"> [</w:t>
      </w:r>
      <w:r w:rsidRPr="00916C47">
        <w:rPr>
          <w:sz w:val="24"/>
          <w:szCs w:val="18"/>
        </w:rPr>
        <w:t>139</w:t>
      </w:r>
      <w:r>
        <w:rPr>
          <w:sz w:val="24"/>
          <w:szCs w:val="18"/>
        </w:rPr>
        <w:t>]</w:t>
      </w:r>
    </w:p>
    <w:p w:rsidR="0065470D" w:rsidRPr="00ED2BA1" w:rsidRDefault="0065470D" w:rsidP="0065470D">
      <w:pPr>
        <w:ind w:left="1440" w:hanging="360"/>
        <w:jc w:val="both"/>
        <w:rPr>
          <w:sz w:val="24"/>
          <w:szCs w:val="18"/>
        </w:rPr>
      </w:pPr>
      <w:r w:rsidRPr="00916C47">
        <w:rPr>
          <w:sz w:val="24"/>
          <w:szCs w:val="18"/>
        </w:rPr>
        <w:t>Les ordres juridiques ludiques</w:t>
      </w:r>
      <w:r>
        <w:rPr>
          <w:sz w:val="24"/>
          <w:szCs w:val="18"/>
        </w:rPr>
        <w:t xml:space="preserve"> [</w:t>
      </w:r>
      <w:r w:rsidRPr="00916C47">
        <w:rPr>
          <w:sz w:val="24"/>
          <w:szCs w:val="18"/>
        </w:rPr>
        <w:t>140</w:t>
      </w:r>
      <w:r>
        <w:rPr>
          <w:sz w:val="24"/>
          <w:szCs w:val="18"/>
        </w:rPr>
        <w:t>]</w:t>
      </w:r>
    </w:p>
    <w:p w:rsidR="0065470D" w:rsidRPr="00ED2BA1" w:rsidRDefault="0065470D" w:rsidP="0065470D">
      <w:pPr>
        <w:ind w:left="1440" w:hanging="360"/>
        <w:jc w:val="both"/>
        <w:rPr>
          <w:sz w:val="24"/>
          <w:szCs w:val="18"/>
        </w:rPr>
      </w:pPr>
      <w:r w:rsidRPr="00916C47">
        <w:rPr>
          <w:sz w:val="24"/>
          <w:szCs w:val="18"/>
        </w:rPr>
        <w:t>Les ordres juridiques marginaux</w:t>
      </w:r>
      <w:r>
        <w:rPr>
          <w:sz w:val="24"/>
          <w:szCs w:val="18"/>
        </w:rPr>
        <w:t xml:space="preserve"> [</w:t>
      </w:r>
      <w:r w:rsidRPr="00916C47">
        <w:rPr>
          <w:sz w:val="24"/>
          <w:szCs w:val="18"/>
        </w:rPr>
        <w:t>141</w:t>
      </w:r>
      <w:r>
        <w:rPr>
          <w:sz w:val="24"/>
          <w:szCs w:val="18"/>
        </w:rPr>
        <w:t>]</w:t>
      </w:r>
    </w:p>
    <w:p w:rsidR="0065470D" w:rsidRPr="00ED2BA1" w:rsidRDefault="0065470D" w:rsidP="0065470D">
      <w:pPr>
        <w:ind w:left="1440" w:hanging="360"/>
        <w:jc w:val="both"/>
        <w:rPr>
          <w:sz w:val="24"/>
          <w:szCs w:val="18"/>
        </w:rPr>
      </w:pPr>
      <w:r w:rsidRPr="00916C47">
        <w:rPr>
          <w:sz w:val="24"/>
          <w:szCs w:val="18"/>
        </w:rPr>
        <w:t>Alors, tout ne devient-il pas juridique ?</w:t>
      </w:r>
      <w:r>
        <w:rPr>
          <w:sz w:val="24"/>
          <w:szCs w:val="18"/>
        </w:rPr>
        <w:t xml:space="preserve"> [</w:t>
      </w:r>
      <w:r w:rsidRPr="00916C47">
        <w:rPr>
          <w:sz w:val="24"/>
          <w:szCs w:val="18"/>
        </w:rPr>
        <w:t>142</w:t>
      </w:r>
      <w:r>
        <w:rPr>
          <w:sz w:val="24"/>
          <w:szCs w:val="18"/>
        </w:rPr>
        <w:t>]</w:t>
      </w:r>
    </w:p>
    <w:p w:rsidR="0065470D" w:rsidRPr="00916C47" w:rsidRDefault="0065470D" w:rsidP="0065470D">
      <w:pPr>
        <w:ind w:left="1440" w:hanging="360"/>
        <w:jc w:val="both"/>
        <w:rPr>
          <w:sz w:val="24"/>
        </w:rPr>
      </w:pPr>
      <w:r w:rsidRPr="00916C47">
        <w:rPr>
          <w:sz w:val="24"/>
          <w:szCs w:val="18"/>
        </w:rPr>
        <w:t>Le pluralisme juridique : une tradition</w:t>
      </w:r>
      <w:r>
        <w:rPr>
          <w:sz w:val="24"/>
          <w:szCs w:val="18"/>
        </w:rPr>
        <w:t xml:space="preserve"> [</w:t>
      </w:r>
      <w:r w:rsidRPr="00916C47">
        <w:rPr>
          <w:sz w:val="24"/>
          <w:szCs w:val="18"/>
        </w:rPr>
        <w:t>143</w:t>
      </w:r>
      <w:r>
        <w:rPr>
          <w:sz w:val="24"/>
          <w:szCs w:val="18"/>
        </w:rPr>
        <w:t>]</w:t>
      </w:r>
    </w:p>
    <w:p w:rsidR="0065470D" w:rsidRPr="00916C47" w:rsidRDefault="0065470D" w:rsidP="0065470D">
      <w:pPr>
        <w:ind w:left="720" w:hanging="360"/>
        <w:jc w:val="both"/>
        <w:rPr>
          <w:sz w:val="24"/>
        </w:rPr>
      </w:pPr>
      <w:r w:rsidRPr="00916C47">
        <w:rPr>
          <w:sz w:val="24"/>
          <w:szCs w:val="18"/>
        </w:rPr>
        <w:t>V</w:t>
      </w:r>
      <w:r>
        <w:rPr>
          <w:sz w:val="24"/>
          <w:szCs w:val="18"/>
        </w:rPr>
        <w:t>.</w:t>
      </w:r>
      <w:r w:rsidRPr="00916C47">
        <w:rPr>
          <w:sz w:val="24"/>
          <w:szCs w:val="18"/>
        </w:rPr>
        <w:tab/>
      </w:r>
      <w:hyperlink w:anchor="Etudes_pt_2_chap_07_V" w:history="1">
        <w:r w:rsidRPr="00547BE9">
          <w:rPr>
            <w:rStyle w:val="Lienhypertexte"/>
            <w:sz w:val="24"/>
            <w:szCs w:val="18"/>
          </w:rPr>
          <w:t>Les rapports entre les ordres juridiques</w:t>
        </w:r>
      </w:hyperlink>
      <w:r>
        <w:rPr>
          <w:sz w:val="24"/>
          <w:szCs w:val="18"/>
        </w:rPr>
        <w:t xml:space="preserve"> [</w:t>
      </w:r>
      <w:r w:rsidRPr="00916C47">
        <w:rPr>
          <w:sz w:val="24"/>
          <w:szCs w:val="18"/>
        </w:rPr>
        <w:t>146</w:t>
      </w:r>
      <w:r>
        <w:rPr>
          <w:sz w:val="24"/>
          <w:szCs w:val="18"/>
        </w:rPr>
        <w:t>]</w:t>
      </w:r>
    </w:p>
    <w:p w:rsidR="0065470D" w:rsidRPr="00ED2BA1" w:rsidRDefault="0065470D" w:rsidP="0065470D">
      <w:pPr>
        <w:ind w:left="1440" w:hanging="360"/>
        <w:jc w:val="both"/>
        <w:rPr>
          <w:sz w:val="24"/>
          <w:szCs w:val="18"/>
        </w:rPr>
      </w:pPr>
      <w:r w:rsidRPr="00916C47">
        <w:rPr>
          <w:sz w:val="24"/>
          <w:szCs w:val="18"/>
        </w:rPr>
        <w:t>Le droit et les changements technologiques</w:t>
      </w:r>
      <w:r>
        <w:rPr>
          <w:sz w:val="24"/>
          <w:szCs w:val="18"/>
        </w:rPr>
        <w:t xml:space="preserve"> [</w:t>
      </w:r>
      <w:r w:rsidRPr="00916C47">
        <w:rPr>
          <w:sz w:val="24"/>
          <w:szCs w:val="18"/>
        </w:rPr>
        <w:t>147</w:t>
      </w:r>
      <w:r>
        <w:rPr>
          <w:sz w:val="24"/>
          <w:szCs w:val="18"/>
        </w:rPr>
        <w:t>]</w:t>
      </w:r>
    </w:p>
    <w:p w:rsidR="0065470D" w:rsidRPr="00916C47" w:rsidRDefault="0065470D" w:rsidP="0065470D">
      <w:pPr>
        <w:ind w:left="1440" w:hanging="360"/>
        <w:jc w:val="both"/>
        <w:rPr>
          <w:sz w:val="24"/>
        </w:rPr>
      </w:pPr>
      <w:r w:rsidRPr="00916C47">
        <w:rPr>
          <w:sz w:val="24"/>
          <w:szCs w:val="18"/>
        </w:rPr>
        <w:t>Déréglementation et autorégulation</w:t>
      </w:r>
      <w:r>
        <w:rPr>
          <w:sz w:val="24"/>
          <w:szCs w:val="18"/>
        </w:rPr>
        <w:t xml:space="preserve"> [</w:t>
      </w:r>
      <w:r w:rsidRPr="00916C47">
        <w:rPr>
          <w:sz w:val="24"/>
          <w:szCs w:val="18"/>
        </w:rPr>
        <w:t>148</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2_chap_07_conclusion" w:history="1">
        <w:r w:rsidRPr="00547BE9">
          <w:rPr>
            <w:rStyle w:val="Lienhypertexte"/>
            <w:sz w:val="24"/>
            <w:szCs w:val="18"/>
          </w:rPr>
          <w:t>Conclusion</w:t>
        </w:r>
      </w:hyperlink>
      <w:r>
        <w:rPr>
          <w:sz w:val="24"/>
          <w:szCs w:val="18"/>
        </w:rPr>
        <w:t xml:space="preserve"> [</w:t>
      </w:r>
      <w:r w:rsidRPr="00916C47">
        <w:rPr>
          <w:sz w:val="24"/>
          <w:szCs w:val="18"/>
        </w:rPr>
        <w:t>150</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Pr>
          <w:sz w:val="24"/>
          <w:szCs w:val="18"/>
        </w:rPr>
        <w:br w:type="page"/>
      </w:r>
      <w:r w:rsidRPr="00916C47">
        <w:rPr>
          <w:sz w:val="24"/>
          <w:szCs w:val="18"/>
        </w:rPr>
        <w:t>Chapitre 8.</w:t>
      </w:r>
      <w:r w:rsidRPr="00916C47">
        <w:rPr>
          <w:sz w:val="24"/>
          <w:szCs w:val="18"/>
        </w:rPr>
        <w:tab/>
      </w:r>
      <w:hyperlink w:anchor="Etudes_pt_2_chap_08" w:history="1">
        <w:r w:rsidRPr="00353056">
          <w:rPr>
            <w:rStyle w:val="Lienhypertexte"/>
            <w:sz w:val="24"/>
            <w:szCs w:val="18"/>
          </w:rPr>
          <w:t>Le droit et les juristes dans une « société libre et démocratique » selon Alexis de Tocqueville</w:t>
        </w:r>
      </w:hyperlink>
      <w:r>
        <w:rPr>
          <w:sz w:val="24"/>
          <w:szCs w:val="18"/>
        </w:rPr>
        <w:t xml:space="preserve"> [</w:t>
      </w:r>
      <w:r w:rsidRPr="00916C47">
        <w:rPr>
          <w:sz w:val="24"/>
          <w:szCs w:val="18"/>
        </w:rPr>
        <w:t>151</w:t>
      </w:r>
      <w:r>
        <w:rPr>
          <w:sz w:val="24"/>
          <w:szCs w:val="18"/>
        </w:rPr>
        <w:t>]</w:t>
      </w:r>
    </w:p>
    <w:p w:rsidR="0065470D" w:rsidRDefault="0065470D" w:rsidP="0065470D">
      <w:pPr>
        <w:ind w:firstLine="0"/>
        <w:jc w:val="both"/>
        <w:rPr>
          <w:sz w:val="24"/>
          <w:szCs w:val="18"/>
        </w:rPr>
      </w:pPr>
    </w:p>
    <w:p w:rsidR="0065470D" w:rsidRDefault="0065470D" w:rsidP="0065470D">
      <w:pPr>
        <w:ind w:left="720" w:hanging="360"/>
        <w:jc w:val="both"/>
        <w:rPr>
          <w:sz w:val="24"/>
          <w:szCs w:val="18"/>
        </w:rPr>
      </w:pPr>
      <w:hyperlink w:anchor="Etudes_pt_2_chap_08_intro" w:history="1">
        <w:r w:rsidRPr="00353056">
          <w:rPr>
            <w:rStyle w:val="Lienhypertexte"/>
            <w:sz w:val="24"/>
            <w:szCs w:val="18"/>
          </w:rPr>
          <w:t>Introduction</w:t>
        </w:r>
      </w:hyperlink>
      <w:r>
        <w:rPr>
          <w:sz w:val="24"/>
          <w:szCs w:val="18"/>
        </w:rPr>
        <w:t xml:space="preserve"> [151]</w:t>
      </w:r>
    </w:p>
    <w:p w:rsidR="0065470D" w:rsidRPr="00916C47" w:rsidRDefault="0065470D" w:rsidP="0065470D">
      <w:pPr>
        <w:ind w:left="720" w:hanging="360"/>
        <w:jc w:val="both"/>
        <w:rPr>
          <w:sz w:val="24"/>
        </w:rPr>
      </w:pPr>
      <w:r w:rsidRPr="00916C47">
        <w:rPr>
          <w:sz w:val="24"/>
          <w:szCs w:val="18"/>
        </w:rPr>
        <w:t>La liberté et la démocratie, selon Tocqueville</w:t>
      </w:r>
      <w:r>
        <w:rPr>
          <w:sz w:val="24"/>
          <w:szCs w:val="18"/>
        </w:rPr>
        <w:t xml:space="preserve"> [</w:t>
      </w:r>
      <w:r w:rsidRPr="00916C47">
        <w:rPr>
          <w:sz w:val="24"/>
          <w:szCs w:val="18"/>
        </w:rPr>
        <w:t>153</w:t>
      </w:r>
      <w:r>
        <w:rPr>
          <w:sz w:val="24"/>
          <w:szCs w:val="18"/>
        </w:rPr>
        <w:t>]</w:t>
      </w:r>
    </w:p>
    <w:p w:rsidR="0065470D" w:rsidRPr="00916C47" w:rsidRDefault="0065470D" w:rsidP="0065470D">
      <w:pPr>
        <w:ind w:left="720" w:hanging="360"/>
        <w:jc w:val="both"/>
        <w:rPr>
          <w:sz w:val="24"/>
        </w:rPr>
      </w:pPr>
      <w:r w:rsidRPr="00916C47">
        <w:rPr>
          <w:sz w:val="24"/>
          <w:szCs w:val="18"/>
        </w:rPr>
        <w:t>La méthode sociologique de Tocqueville</w:t>
      </w:r>
      <w:r>
        <w:rPr>
          <w:sz w:val="24"/>
          <w:szCs w:val="18"/>
        </w:rPr>
        <w:t xml:space="preserve"> [</w:t>
      </w:r>
      <w:r w:rsidRPr="00916C47">
        <w:rPr>
          <w:sz w:val="24"/>
          <w:szCs w:val="18"/>
        </w:rPr>
        <w:t>155</w:t>
      </w:r>
      <w:r>
        <w:rPr>
          <w:sz w:val="24"/>
          <w:szCs w:val="18"/>
        </w:rPr>
        <w:t>]</w:t>
      </w:r>
    </w:p>
    <w:p w:rsidR="0065470D" w:rsidRPr="00916C47" w:rsidRDefault="0065470D" w:rsidP="0065470D">
      <w:pPr>
        <w:ind w:left="720" w:hanging="360"/>
        <w:jc w:val="both"/>
        <w:rPr>
          <w:sz w:val="24"/>
        </w:rPr>
      </w:pPr>
      <w:r w:rsidRPr="00916C47">
        <w:rPr>
          <w:sz w:val="24"/>
          <w:szCs w:val="18"/>
        </w:rPr>
        <w:t>Le modèle théorique : de Montesquieu à Tocqueville</w:t>
      </w:r>
      <w:r>
        <w:rPr>
          <w:sz w:val="24"/>
          <w:szCs w:val="18"/>
        </w:rPr>
        <w:t xml:space="preserve"> [</w:t>
      </w:r>
      <w:r w:rsidRPr="00916C47">
        <w:rPr>
          <w:sz w:val="24"/>
          <w:szCs w:val="18"/>
        </w:rPr>
        <w:t>156</w:t>
      </w:r>
      <w:r>
        <w:rPr>
          <w:sz w:val="24"/>
          <w:szCs w:val="18"/>
        </w:rPr>
        <w:t>]</w:t>
      </w:r>
    </w:p>
    <w:p w:rsidR="0065470D" w:rsidRPr="00916C47" w:rsidRDefault="0065470D" w:rsidP="0065470D">
      <w:pPr>
        <w:ind w:left="720" w:hanging="360"/>
        <w:jc w:val="both"/>
        <w:rPr>
          <w:sz w:val="24"/>
        </w:rPr>
      </w:pPr>
      <w:r w:rsidRPr="00916C47">
        <w:rPr>
          <w:sz w:val="24"/>
          <w:szCs w:val="18"/>
        </w:rPr>
        <w:t>Le droit dans les régimes aristocratiques et les démocraties</w:t>
      </w:r>
      <w:r>
        <w:rPr>
          <w:sz w:val="24"/>
          <w:szCs w:val="18"/>
        </w:rPr>
        <w:t xml:space="preserve"> [</w:t>
      </w:r>
      <w:r w:rsidRPr="00916C47">
        <w:rPr>
          <w:sz w:val="24"/>
          <w:szCs w:val="18"/>
        </w:rPr>
        <w:t>157</w:t>
      </w:r>
      <w:r>
        <w:rPr>
          <w:sz w:val="24"/>
          <w:szCs w:val="18"/>
        </w:rPr>
        <w:t>]</w:t>
      </w:r>
    </w:p>
    <w:p w:rsidR="0065470D" w:rsidRPr="00916C47" w:rsidRDefault="0065470D" w:rsidP="0065470D">
      <w:pPr>
        <w:ind w:left="720" w:hanging="360"/>
        <w:jc w:val="both"/>
        <w:rPr>
          <w:sz w:val="24"/>
        </w:rPr>
      </w:pPr>
      <w:r w:rsidRPr="00916C47">
        <w:rPr>
          <w:sz w:val="24"/>
          <w:szCs w:val="18"/>
        </w:rPr>
        <w:t>Contribution du droit au renforcement de la démocratie américaine</w:t>
      </w:r>
      <w:r>
        <w:rPr>
          <w:sz w:val="24"/>
          <w:szCs w:val="18"/>
        </w:rPr>
        <w:t xml:space="preserve"> [</w:t>
      </w:r>
      <w:r w:rsidRPr="00916C47">
        <w:rPr>
          <w:sz w:val="24"/>
          <w:szCs w:val="18"/>
        </w:rPr>
        <w:t>160</w:t>
      </w:r>
      <w:r>
        <w:rPr>
          <w:sz w:val="24"/>
          <w:szCs w:val="18"/>
        </w:rPr>
        <w:t>]</w:t>
      </w:r>
    </w:p>
    <w:p w:rsidR="0065470D" w:rsidRPr="00916C47" w:rsidRDefault="0065470D" w:rsidP="0065470D">
      <w:pPr>
        <w:ind w:left="720" w:hanging="360"/>
        <w:jc w:val="both"/>
        <w:rPr>
          <w:sz w:val="24"/>
        </w:rPr>
      </w:pPr>
      <w:r w:rsidRPr="00916C47">
        <w:rPr>
          <w:sz w:val="24"/>
          <w:szCs w:val="18"/>
        </w:rPr>
        <w:t>Droit et économie</w:t>
      </w:r>
      <w:r>
        <w:rPr>
          <w:sz w:val="24"/>
          <w:szCs w:val="18"/>
        </w:rPr>
        <w:t xml:space="preserve"> [</w:t>
      </w:r>
      <w:r w:rsidRPr="00916C47">
        <w:rPr>
          <w:sz w:val="24"/>
          <w:szCs w:val="18"/>
        </w:rPr>
        <w:t>163</w:t>
      </w:r>
      <w:r>
        <w:rPr>
          <w:sz w:val="24"/>
          <w:szCs w:val="18"/>
        </w:rPr>
        <w:t>]</w:t>
      </w:r>
    </w:p>
    <w:p w:rsidR="0065470D" w:rsidRPr="00916C47" w:rsidRDefault="0065470D" w:rsidP="0065470D">
      <w:pPr>
        <w:ind w:left="720" w:hanging="360"/>
        <w:jc w:val="both"/>
        <w:rPr>
          <w:sz w:val="24"/>
        </w:rPr>
      </w:pPr>
      <w:r w:rsidRPr="00916C47">
        <w:rPr>
          <w:sz w:val="24"/>
          <w:szCs w:val="18"/>
        </w:rPr>
        <w:t>Les droits économiques et sociaux</w:t>
      </w:r>
      <w:r>
        <w:rPr>
          <w:sz w:val="24"/>
          <w:szCs w:val="18"/>
        </w:rPr>
        <w:t xml:space="preserve"> [</w:t>
      </w:r>
      <w:r w:rsidRPr="00916C47">
        <w:rPr>
          <w:sz w:val="24"/>
          <w:szCs w:val="18"/>
        </w:rPr>
        <w:t>166</w:t>
      </w:r>
      <w:r>
        <w:rPr>
          <w:sz w:val="24"/>
          <w:szCs w:val="18"/>
        </w:rPr>
        <w:t>]</w:t>
      </w:r>
    </w:p>
    <w:p w:rsidR="0065470D" w:rsidRPr="00916C47" w:rsidRDefault="0065470D" w:rsidP="0065470D">
      <w:pPr>
        <w:ind w:left="720" w:hanging="360"/>
        <w:jc w:val="both"/>
        <w:rPr>
          <w:sz w:val="24"/>
        </w:rPr>
      </w:pPr>
      <w:r w:rsidRPr="00916C47">
        <w:rPr>
          <w:sz w:val="24"/>
          <w:szCs w:val="18"/>
        </w:rPr>
        <w:t>Sociologie de la profession juridique</w:t>
      </w:r>
      <w:r>
        <w:rPr>
          <w:sz w:val="24"/>
          <w:szCs w:val="18"/>
        </w:rPr>
        <w:t xml:space="preserve"> [</w:t>
      </w:r>
      <w:r w:rsidRPr="00916C47">
        <w:rPr>
          <w:sz w:val="24"/>
          <w:szCs w:val="18"/>
        </w:rPr>
        <w:t>169</w:t>
      </w:r>
      <w:r>
        <w:rPr>
          <w:sz w:val="24"/>
          <w:szCs w:val="18"/>
        </w:rPr>
        <w:t>]</w:t>
      </w:r>
    </w:p>
    <w:p w:rsidR="0065470D" w:rsidRPr="00916C47" w:rsidRDefault="0065470D" w:rsidP="0065470D">
      <w:pPr>
        <w:ind w:left="720" w:hanging="360"/>
        <w:jc w:val="both"/>
        <w:rPr>
          <w:sz w:val="24"/>
        </w:rPr>
      </w:pPr>
      <w:r w:rsidRPr="00916C47">
        <w:rPr>
          <w:sz w:val="24"/>
          <w:szCs w:val="18"/>
        </w:rPr>
        <w:t>La sociologie du droit de Tocqueville</w:t>
      </w:r>
      <w:r>
        <w:rPr>
          <w:sz w:val="24"/>
          <w:szCs w:val="18"/>
        </w:rPr>
        <w:t xml:space="preserve"> [</w:t>
      </w:r>
      <w:r w:rsidRPr="00916C47">
        <w:rPr>
          <w:sz w:val="24"/>
          <w:szCs w:val="18"/>
        </w:rPr>
        <w:t>171</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9.</w:t>
      </w:r>
      <w:r>
        <w:rPr>
          <w:sz w:val="24"/>
          <w:szCs w:val="18"/>
        </w:rPr>
        <w:t xml:space="preserve"> </w:t>
      </w:r>
      <w:hyperlink w:anchor="Etudes_pt_2_chap_09" w:history="1">
        <w:r w:rsidRPr="00353056">
          <w:rPr>
            <w:rStyle w:val="Lienhypertexte"/>
            <w:sz w:val="24"/>
            <w:szCs w:val="18"/>
          </w:rPr>
          <w:t>Le droit et la sociologie du droit chez Talcott Parsons</w:t>
        </w:r>
      </w:hyperlink>
      <w:r>
        <w:rPr>
          <w:sz w:val="24"/>
          <w:szCs w:val="18"/>
        </w:rPr>
        <w:t xml:space="preserve"> [</w:t>
      </w:r>
      <w:r w:rsidRPr="00916C47">
        <w:rPr>
          <w:sz w:val="24"/>
          <w:szCs w:val="18"/>
        </w:rPr>
        <w:t>175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2_chap_09_intro" w:history="1">
        <w:r w:rsidRPr="00353056">
          <w:rPr>
            <w:rStyle w:val="Lienhypertexte"/>
            <w:sz w:val="24"/>
            <w:szCs w:val="18"/>
          </w:rPr>
          <w:t>Introduction</w:t>
        </w:r>
      </w:hyperlink>
      <w:r>
        <w:rPr>
          <w:sz w:val="24"/>
          <w:szCs w:val="18"/>
        </w:rPr>
        <w:t xml:space="preserve"> [</w:t>
      </w:r>
      <w:r w:rsidRPr="00916C47">
        <w:rPr>
          <w:sz w:val="24"/>
          <w:szCs w:val="18"/>
        </w:rPr>
        <w:t>175</w:t>
      </w:r>
      <w:r>
        <w:rPr>
          <w:sz w:val="24"/>
          <w:szCs w:val="18"/>
        </w:rPr>
        <w:t>]</w:t>
      </w:r>
    </w:p>
    <w:p w:rsidR="0065470D" w:rsidRPr="00916C47" w:rsidRDefault="0065470D" w:rsidP="0065470D">
      <w:pPr>
        <w:ind w:left="1080" w:hanging="360"/>
        <w:jc w:val="both"/>
        <w:rPr>
          <w:sz w:val="24"/>
        </w:rPr>
      </w:pPr>
      <w:r w:rsidRPr="00916C47">
        <w:rPr>
          <w:sz w:val="24"/>
          <w:szCs w:val="18"/>
        </w:rPr>
        <w:t>Un intérêt un peu tardif</w:t>
      </w:r>
      <w:r>
        <w:rPr>
          <w:sz w:val="24"/>
          <w:szCs w:val="18"/>
        </w:rPr>
        <w:t xml:space="preserve"> [</w:t>
      </w:r>
      <w:r w:rsidRPr="00916C47">
        <w:rPr>
          <w:sz w:val="24"/>
          <w:szCs w:val="18"/>
        </w:rPr>
        <w:t>176</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2_chap_09_I" w:history="1">
        <w:r w:rsidRPr="00353056">
          <w:rPr>
            <w:rStyle w:val="Lienhypertexte"/>
            <w:sz w:val="24"/>
            <w:szCs w:val="18"/>
          </w:rPr>
          <w:t>La notion du droit chez Parsons</w:t>
        </w:r>
      </w:hyperlink>
      <w:r>
        <w:rPr>
          <w:sz w:val="24"/>
          <w:szCs w:val="18"/>
        </w:rPr>
        <w:t xml:space="preserve"> [</w:t>
      </w:r>
      <w:r w:rsidRPr="00916C47">
        <w:rPr>
          <w:sz w:val="24"/>
          <w:szCs w:val="18"/>
        </w:rPr>
        <w:t>179</w:t>
      </w:r>
      <w:r>
        <w:rPr>
          <w:sz w:val="24"/>
          <w:szCs w:val="18"/>
        </w:rPr>
        <w:t>]</w:t>
      </w:r>
    </w:p>
    <w:p w:rsidR="0065470D" w:rsidRPr="00916C47" w:rsidRDefault="0065470D" w:rsidP="0065470D">
      <w:pPr>
        <w:ind w:left="1440" w:hanging="360"/>
        <w:jc w:val="both"/>
        <w:rPr>
          <w:sz w:val="24"/>
        </w:rPr>
      </w:pPr>
      <w:r w:rsidRPr="00916C47">
        <w:rPr>
          <w:sz w:val="24"/>
          <w:szCs w:val="18"/>
        </w:rPr>
        <w:t>Une notion pluraliste du droit</w:t>
      </w:r>
      <w:r>
        <w:rPr>
          <w:sz w:val="24"/>
          <w:szCs w:val="18"/>
        </w:rPr>
        <w:t xml:space="preserve"> [</w:t>
      </w:r>
      <w:r w:rsidRPr="00916C47">
        <w:rPr>
          <w:sz w:val="24"/>
          <w:szCs w:val="18"/>
        </w:rPr>
        <w:t>181</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2_chap_09_II" w:history="1">
        <w:r w:rsidRPr="00353056">
          <w:rPr>
            <w:rStyle w:val="Lienhypertexte"/>
            <w:sz w:val="24"/>
            <w:szCs w:val="18"/>
          </w:rPr>
          <w:t>Le droit dans la pensée de Parsons</w:t>
        </w:r>
      </w:hyperlink>
      <w:r>
        <w:rPr>
          <w:sz w:val="24"/>
          <w:szCs w:val="18"/>
        </w:rPr>
        <w:t xml:space="preserve"> [</w:t>
      </w:r>
      <w:r w:rsidRPr="00916C47">
        <w:rPr>
          <w:sz w:val="24"/>
          <w:szCs w:val="18"/>
        </w:rPr>
        <w:t>183</w:t>
      </w:r>
      <w:r>
        <w:rPr>
          <w:sz w:val="24"/>
          <w:szCs w:val="18"/>
        </w:rPr>
        <w:t>]</w:t>
      </w:r>
    </w:p>
    <w:p w:rsidR="0065470D" w:rsidRPr="00916C47" w:rsidRDefault="0065470D" w:rsidP="0065470D">
      <w:pPr>
        <w:ind w:left="1440" w:hanging="360"/>
        <w:jc w:val="both"/>
        <w:rPr>
          <w:sz w:val="24"/>
        </w:rPr>
      </w:pPr>
      <w:r w:rsidRPr="00916C47">
        <w:rPr>
          <w:sz w:val="24"/>
          <w:szCs w:val="18"/>
        </w:rPr>
        <w:t>Place et fonctions du droit dans le système social</w:t>
      </w:r>
      <w:r>
        <w:rPr>
          <w:sz w:val="24"/>
          <w:szCs w:val="18"/>
        </w:rPr>
        <w:t xml:space="preserve"> [</w:t>
      </w:r>
      <w:r w:rsidRPr="00916C47">
        <w:rPr>
          <w:sz w:val="24"/>
          <w:szCs w:val="18"/>
        </w:rPr>
        <w:t>183</w:t>
      </w:r>
      <w:r>
        <w:rPr>
          <w:sz w:val="24"/>
          <w:szCs w:val="18"/>
        </w:rPr>
        <w:t>]</w:t>
      </w:r>
    </w:p>
    <w:p w:rsidR="0065470D" w:rsidRPr="00916C47" w:rsidRDefault="0065470D" w:rsidP="0065470D">
      <w:pPr>
        <w:ind w:left="1440" w:hanging="360"/>
        <w:jc w:val="both"/>
        <w:rPr>
          <w:sz w:val="24"/>
        </w:rPr>
      </w:pPr>
      <w:r w:rsidRPr="00916C47">
        <w:rPr>
          <w:sz w:val="24"/>
          <w:szCs w:val="18"/>
        </w:rPr>
        <w:t>Le droit, l'évolution des sociétés et la modernité</w:t>
      </w:r>
      <w:r>
        <w:rPr>
          <w:sz w:val="24"/>
          <w:szCs w:val="18"/>
        </w:rPr>
        <w:t xml:space="preserve"> [</w:t>
      </w:r>
      <w:r w:rsidRPr="00916C47">
        <w:rPr>
          <w:sz w:val="24"/>
          <w:szCs w:val="18"/>
        </w:rPr>
        <w:t>185</w:t>
      </w:r>
      <w:r>
        <w:rPr>
          <w:sz w:val="24"/>
          <w:szCs w:val="18"/>
        </w:rPr>
        <w:t>]</w:t>
      </w:r>
    </w:p>
    <w:p w:rsidR="0065470D" w:rsidRPr="00916C47" w:rsidRDefault="0065470D" w:rsidP="0065470D">
      <w:pPr>
        <w:ind w:left="1440" w:hanging="360"/>
        <w:jc w:val="both"/>
        <w:rPr>
          <w:sz w:val="24"/>
        </w:rPr>
      </w:pPr>
      <w:r w:rsidRPr="00916C47">
        <w:rPr>
          <w:sz w:val="24"/>
          <w:szCs w:val="18"/>
        </w:rPr>
        <w:t>La profession juridique</w:t>
      </w:r>
      <w:r>
        <w:rPr>
          <w:sz w:val="24"/>
          <w:szCs w:val="18"/>
        </w:rPr>
        <w:t xml:space="preserve"> [</w:t>
      </w:r>
      <w:r w:rsidRPr="00916C47">
        <w:rPr>
          <w:sz w:val="24"/>
          <w:szCs w:val="18"/>
        </w:rPr>
        <w:t>187</w:t>
      </w:r>
      <w:r>
        <w:rPr>
          <w:sz w:val="24"/>
          <w:szCs w:val="18"/>
        </w:rPr>
        <w:t>]</w:t>
      </w:r>
    </w:p>
    <w:p w:rsidR="0065470D" w:rsidRPr="00916C47" w:rsidRDefault="0065470D" w:rsidP="0065470D">
      <w:pPr>
        <w:ind w:left="1440" w:hanging="360"/>
        <w:jc w:val="both"/>
        <w:rPr>
          <w:sz w:val="24"/>
        </w:rPr>
      </w:pPr>
      <w:r w:rsidRPr="00916C47">
        <w:rPr>
          <w:sz w:val="24"/>
          <w:szCs w:val="18"/>
        </w:rPr>
        <w:t>Les fonctions morales du droit</w:t>
      </w:r>
      <w:r>
        <w:rPr>
          <w:sz w:val="24"/>
          <w:szCs w:val="18"/>
        </w:rPr>
        <w:t xml:space="preserve"> [</w:t>
      </w:r>
      <w:r w:rsidRPr="00916C47">
        <w:rPr>
          <w:sz w:val="24"/>
          <w:szCs w:val="18"/>
        </w:rPr>
        <w:t>190</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r>
      <w:hyperlink w:anchor="Etudes_pt_2_chap_09_III" w:history="1">
        <w:r w:rsidRPr="00353056">
          <w:rPr>
            <w:rStyle w:val="Lienhypertexte"/>
            <w:sz w:val="24"/>
            <w:szCs w:val="18"/>
          </w:rPr>
          <w:t>La sociologie du droit de Parsons : sources, évaluation et suites</w:t>
        </w:r>
      </w:hyperlink>
      <w:r>
        <w:rPr>
          <w:sz w:val="24"/>
          <w:szCs w:val="18"/>
        </w:rPr>
        <w:t xml:space="preserve"> [</w:t>
      </w:r>
      <w:r w:rsidRPr="00916C47">
        <w:rPr>
          <w:sz w:val="24"/>
          <w:szCs w:val="18"/>
        </w:rPr>
        <w:t>192</w:t>
      </w:r>
    </w:p>
    <w:p w:rsidR="0065470D" w:rsidRPr="00916C47" w:rsidRDefault="0065470D" w:rsidP="0065470D">
      <w:pPr>
        <w:ind w:left="1440" w:hanging="360"/>
        <w:jc w:val="both"/>
        <w:rPr>
          <w:sz w:val="24"/>
        </w:rPr>
      </w:pPr>
      <w:r w:rsidRPr="00916C47">
        <w:rPr>
          <w:sz w:val="24"/>
          <w:szCs w:val="18"/>
        </w:rPr>
        <w:t>Évaluation critique</w:t>
      </w:r>
      <w:r>
        <w:rPr>
          <w:sz w:val="24"/>
          <w:szCs w:val="18"/>
        </w:rPr>
        <w:t xml:space="preserve"> [</w:t>
      </w:r>
      <w:r w:rsidRPr="00916C47">
        <w:rPr>
          <w:sz w:val="24"/>
          <w:szCs w:val="18"/>
        </w:rPr>
        <w:t>196</w:t>
      </w:r>
      <w:r>
        <w:rPr>
          <w:sz w:val="24"/>
          <w:szCs w:val="18"/>
        </w:rPr>
        <w:t>]</w:t>
      </w:r>
    </w:p>
    <w:p w:rsidR="0065470D" w:rsidRPr="00916C47" w:rsidRDefault="0065470D" w:rsidP="0065470D">
      <w:pPr>
        <w:ind w:left="1440" w:hanging="360"/>
        <w:jc w:val="both"/>
        <w:rPr>
          <w:sz w:val="24"/>
        </w:rPr>
      </w:pPr>
      <w:r w:rsidRPr="00916C47">
        <w:rPr>
          <w:sz w:val="24"/>
          <w:szCs w:val="18"/>
        </w:rPr>
        <w:t>Au-delà de Parsons : Harry Bredemeier, Léon Mayhew et Victor Lidz</w:t>
      </w:r>
      <w:r>
        <w:rPr>
          <w:sz w:val="24"/>
          <w:szCs w:val="18"/>
        </w:rPr>
        <w:t xml:space="preserve"> [</w:t>
      </w:r>
      <w:r w:rsidRPr="00916C47">
        <w:rPr>
          <w:sz w:val="24"/>
          <w:szCs w:val="18"/>
        </w:rPr>
        <w:t>199</w:t>
      </w:r>
      <w:r>
        <w:rPr>
          <w:sz w:val="24"/>
          <w:szCs w:val="18"/>
        </w:rPr>
        <w:t>]</w:t>
      </w:r>
    </w:p>
    <w:p w:rsidR="0065470D" w:rsidRPr="00916C47" w:rsidRDefault="0065470D" w:rsidP="0065470D">
      <w:pPr>
        <w:ind w:left="720" w:hanging="360"/>
        <w:jc w:val="both"/>
        <w:rPr>
          <w:sz w:val="24"/>
        </w:rPr>
      </w:pPr>
      <w:hyperlink w:anchor="Etudes_pt_2_chap_09_conclusion" w:history="1">
        <w:r w:rsidRPr="00353056">
          <w:rPr>
            <w:rStyle w:val="Lienhypertexte"/>
            <w:sz w:val="24"/>
            <w:szCs w:val="18"/>
          </w:rPr>
          <w:t>Conclusion</w:t>
        </w:r>
      </w:hyperlink>
      <w:r>
        <w:rPr>
          <w:sz w:val="24"/>
          <w:szCs w:val="18"/>
        </w:rPr>
        <w:t xml:space="preserve"> [</w:t>
      </w:r>
      <w:r w:rsidRPr="00916C47">
        <w:rPr>
          <w:sz w:val="24"/>
          <w:szCs w:val="18"/>
        </w:rPr>
        <w:t>203</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10.</w:t>
      </w:r>
      <w:r w:rsidRPr="00916C47">
        <w:rPr>
          <w:sz w:val="24"/>
          <w:szCs w:val="18"/>
        </w:rPr>
        <w:tab/>
      </w:r>
      <w:hyperlink w:anchor="Etudes_pt_2_chap_10" w:history="1">
        <w:r w:rsidRPr="00353056">
          <w:rPr>
            <w:rStyle w:val="Lienhypertexte"/>
            <w:sz w:val="24"/>
            <w:szCs w:val="18"/>
          </w:rPr>
          <w:t>La réception de l'œuvre de Max Weber dans la sociologie et la sociol</w:t>
        </w:r>
        <w:r w:rsidRPr="00353056">
          <w:rPr>
            <w:rStyle w:val="Lienhypertexte"/>
            <w:sz w:val="24"/>
            <w:szCs w:val="18"/>
          </w:rPr>
          <w:t>o</w:t>
        </w:r>
        <w:r w:rsidRPr="00353056">
          <w:rPr>
            <w:rStyle w:val="Lienhypertexte"/>
            <w:sz w:val="24"/>
            <w:szCs w:val="18"/>
          </w:rPr>
          <w:t>gie du droit aux États-Unis</w:t>
        </w:r>
      </w:hyperlink>
      <w:r>
        <w:rPr>
          <w:sz w:val="24"/>
          <w:szCs w:val="18"/>
        </w:rPr>
        <w:t xml:space="preserve"> [</w:t>
      </w:r>
      <w:r w:rsidRPr="00916C47">
        <w:rPr>
          <w:sz w:val="24"/>
          <w:szCs w:val="18"/>
        </w:rPr>
        <w:t>205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2_chap_10_intro" w:history="1">
        <w:r w:rsidRPr="00353056">
          <w:rPr>
            <w:rStyle w:val="Lienhypertexte"/>
            <w:sz w:val="24"/>
            <w:szCs w:val="18"/>
          </w:rPr>
          <w:t>Introduction</w:t>
        </w:r>
      </w:hyperlink>
      <w:r>
        <w:rPr>
          <w:sz w:val="24"/>
          <w:szCs w:val="18"/>
        </w:rPr>
        <w:t xml:space="preserve"> [</w:t>
      </w:r>
      <w:r w:rsidRPr="00916C47">
        <w:rPr>
          <w:sz w:val="24"/>
          <w:szCs w:val="18"/>
        </w:rPr>
        <w:t>205</w:t>
      </w:r>
      <w:r>
        <w:rPr>
          <w:sz w:val="24"/>
          <w:szCs w:val="18"/>
        </w:rPr>
        <w:t>]</w:t>
      </w:r>
    </w:p>
    <w:p w:rsidR="0065470D" w:rsidRPr="00916C47" w:rsidRDefault="0065470D" w:rsidP="0065470D">
      <w:pPr>
        <w:ind w:left="720" w:hanging="360"/>
        <w:jc w:val="both"/>
        <w:rPr>
          <w:sz w:val="24"/>
          <w:szCs w:val="18"/>
        </w:rPr>
      </w:pPr>
      <w:r>
        <w:rPr>
          <w:sz w:val="24"/>
          <w:szCs w:val="18"/>
        </w:rPr>
        <w:t>I.</w:t>
      </w:r>
      <w:r>
        <w:rPr>
          <w:sz w:val="24"/>
          <w:szCs w:val="18"/>
        </w:rPr>
        <w:tab/>
      </w:r>
      <w:hyperlink w:anchor="Etudes_pt_2_chap_10_I" w:history="1">
        <w:r w:rsidRPr="00353056">
          <w:rPr>
            <w:rStyle w:val="Lienhypertexte"/>
            <w:sz w:val="24"/>
            <w:szCs w:val="18"/>
          </w:rPr>
          <w:t>Max Weber et la sociologie américaine</w:t>
        </w:r>
      </w:hyperlink>
      <w:r>
        <w:rPr>
          <w:sz w:val="24"/>
          <w:szCs w:val="18"/>
        </w:rPr>
        <w:t xml:space="preserve"> [</w:t>
      </w:r>
      <w:r w:rsidRPr="00916C47">
        <w:rPr>
          <w:sz w:val="24"/>
          <w:szCs w:val="18"/>
        </w:rPr>
        <w:t>206</w:t>
      </w:r>
      <w:r>
        <w:rPr>
          <w:sz w:val="24"/>
          <w:szCs w:val="18"/>
        </w:rPr>
        <w:t>]</w:t>
      </w:r>
    </w:p>
    <w:p w:rsidR="0065470D" w:rsidRPr="00916C47" w:rsidRDefault="0065470D" w:rsidP="0065470D">
      <w:pPr>
        <w:ind w:left="720" w:hanging="360"/>
        <w:jc w:val="both"/>
        <w:rPr>
          <w:sz w:val="24"/>
        </w:rPr>
      </w:pPr>
      <w:r>
        <w:rPr>
          <w:sz w:val="24"/>
          <w:szCs w:val="18"/>
        </w:rPr>
        <w:t>II.</w:t>
      </w:r>
      <w:r>
        <w:rPr>
          <w:sz w:val="24"/>
          <w:szCs w:val="18"/>
        </w:rPr>
        <w:tab/>
      </w:r>
      <w:hyperlink w:anchor="Etudes_pt_2_chap_10_II" w:history="1">
        <w:r w:rsidRPr="00353056">
          <w:rPr>
            <w:rStyle w:val="Lienhypertexte"/>
            <w:sz w:val="24"/>
            <w:szCs w:val="18"/>
          </w:rPr>
          <w:t>Max Weber dans la sociologie du droit américaine</w:t>
        </w:r>
      </w:hyperlink>
      <w:r>
        <w:rPr>
          <w:sz w:val="24"/>
          <w:szCs w:val="18"/>
        </w:rPr>
        <w:t xml:space="preserve"> [</w:t>
      </w:r>
      <w:r w:rsidRPr="00916C47">
        <w:rPr>
          <w:sz w:val="24"/>
          <w:szCs w:val="18"/>
        </w:rPr>
        <w:t>217</w:t>
      </w:r>
      <w:r>
        <w:rPr>
          <w:sz w:val="24"/>
          <w:szCs w:val="18"/>
        </w:rPr>
        <w:t>]</w:t>
      </w:r>
    </w:p>
    <w:p w:rsidR="0065470D" w:rsidRPr="00916C47" w:rsidRDefault="0065470D" w:rsidP="0065470D">
      <w:pPr>
        <w:ind w:left="1440" w:hanging="360"/>
        <w:jc w:val="both"/>
        <w:rPr>
          <w:sz w:val="24"/>
        </w:rPr>
      </w:pPr>
      <w:r w:rsidRPr="00916C47">
        <w:rPr>
          <w:sz w:val="24"/>
          <w:szCs w:val="18"/>
        </w:rPr>
        <w:t>La lente percée de la sociologie juridique de Weber</w:t>
      </w:r>
      <w:r>
        <w:rPr>
          <w:sz w:val="24"/>
          <w:szCs w:val="18"/>
        </w:rPr>
        <w:t xml:space="preserve"> [</w:t>
      </w:r>
      <w:r w:rsidRPr="00916C47">
        <w:rPr>
          <w:sz w:val="24"/>
          <w:szCs w:val="18"/>
        </w:rPr>
        <w:t>218</w:t>
      </w:r>
      <w:r>
        <w:rPr>
          <w:sz w:val="24"/>
          <w:szCs w:val="18"/>
        </w:rPr>
        <w:t>]</w:t>
      </w:r>
    </w:p>
    <w:p w:rsidR="0065470D" w:rsidRPr="00916C47" w:rsidRDefault="0065470D" w:rsidP="0065470D">
      <w:pPr>
        <w:ind w:left="1440" w:hanging="360"/>
        <w:jc w:val="both"/>
        <w:rPr>
          <w:sz w:val="24"/>
        </w:rPr>
      </w:pPr>
      <w:r w:rsidRPr="00916C47">
        <w:rPr>
          <w:sz w:val="24"/>
          <w:szCs w:val="18"/>
        </w:rPr>
        <w:t>L'intérêt croissant pour la sociologie juridique de Weber au cours des quinze dernières années</w:t>
      </w:r>
      <w:r>
        <w:rPr>
          <w:sz w:val="24"/>
          <w:szCs w:val="18"/>
        </w:rPr>
        <w:t xml:space="preserve"> [</w:t>
      </w:r>
      <w:r w:rsidRPr="00916C47">
        <w:rPr>
          <w:sz w:val="24"/>
          <w:szCs w:val="18"/>
        </w:rPr>
        <w:t>221</w:t>
      </w:r>
      <w:r>
        <w:rPr>
          <w:sz w:val="24"/>
          <w:szCs w:val="18"/>
        </w:rPr>
        <w:t>]</w:t>
      </w:r>
    </w:p>
    <w:p w:rsidR="0065470D" w:rsidRPr="00916C47" w:rsidRDefault="0065470D" w:rsidP="0065470D">
      <w:pPr>
        <w:ind w:left="1440" w:hanging="360"/>
        <w:jc w:val="both"/>
        <w:rPr>
          <w:sz w:val="24"/>
        </w:rPr>
      </w:pPr>
      <w:r w:rsidRPr="00916C47">
        <w:rPr>
          <w:sz w:val="24"/>
          <w:szCs w:val="18"/>
        </w:rPr>
        <w:t>L'évolutionnisme : le droit, la société occidentale et la modernité</w:t>
      </w:r>
      <w:r>
        <w:rPr>
          <w:sz w:val="24"/>
          <w:szCs w:val="18"/>
        </w:rPr>
        <w:t xml:space="preserve"> [</w:t>
      </w:r>
      <w:r w:rsidRPr="00916C47">
        <w:rPr>
          <w:sz w:val="24"/>
          <w:szCs w:val="18"/>
        </w:rPr>
        <w:t>222</w:t>
      </w:r>
      <w:r>
        <w:rPr>
          <w:sz w:val="24"/>
          <w:szCs w:val="18"/>
        </w:rPr>
        <w:t>]</w:t>
      </w:r>
    </w:p>
    <w:p w:rsidR="0065470D" w:rsidRPr="00916C47" w:rsidRDefault="0065470D" w:rsidP="0065470D">
      <w:pPr>
        <w:ind w:left="1440" w:hanging="360"/>
        <w:jc w:val="both"/>
        <w:rPr>
          <w:sz w:val="24"/>
        </w:rPr>
      </w:pPr>
      <w:r w:rsidRPr="00916C47">
        <w:rPr>
          <w:sz w:val="24"/>
          <w:szCs w:val="18"/>
        </w:rPr>
        <w:t>Weber et l'analyse critique du droit, de la modernisation et du capit</w:t>
      </w:r>
      <w:r w:rsidRPr="00916C47">
        <w:rPr>
          <w:sz w:val="24"/>
          <w:szCs w:val="18"/>
        </w:rPr>
        <w:t>a</w:t>
      </w:r>
      <w:r w:rsidRPr="00916C47">
        <w:rPr>
          <w:sz w:val="24"/>
          <w:szCs w:val="18"/>
        </w:rPr>
        <w:t>lisme</w:t>
      </w:r>
      <w:r>
        <w:rPr>
          <w:sz w:val="24"/>
          <w:szCs w:val="18"/>
        </w:rPr>
        <w:t xml:space="preserve"> [</w:t>
      </w:r>
      <w:r w:rsidRPr="00916C47">
        <w:rPr>
          <w:sz w:val="24"/>
          <w:szCs w:val="18"/>
        </w:rPr>
        <w:t>226</w:t>
      </w:r>
      <w:r>
        <w:rPr>
          <w:sz w:val="24"/>
          <w:szCs w:val="18"/>
        </w:rPr>
        <w:t>]</w:t>
      </w:r>
    </w:p>
    <w:p w:rsidR="0065470D" w:rsidRPr="00916C47" w:rsidRDefault="0065470D" w:rsidP="0065470D">
      <w:pPr>
        <w:ind w:left="1440" w:hanging="360"/>
        <w:jc w:val="both"/>
        <w:rPr>
          <w:sz w:val="24"/>
        </w:rPr>
      </w:pPr>
      <w:r w:rsidRPr="00916C47">
        <w:rPr>
          <w:sz w:val="24"/>
          <w:szCs w:val="18"/>
        </w:rPr>
        <w:t>Max Weber et la phénoménologie du droit</w:t>
      </w:r>
      <w:r>
        <w:rPr>
          <w:sz w:val="24"/>
          <w:szCs w:val="18"/>
        </w:rPr>
        <w:t xml:space="preserve"> [</w:t>
      </w:r>
      <w:r w:rsidRPr="00916C47">
        <w:rPr>
          <w:sz w:val="24"/>
          <w:szCs w:val="18"/>
        </w:rPr>
        <w:t>231</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2_chap_10_conclusion" w:history="1">
        <w:r w:rsidRPr="00353056">
          <w:rPr>
            <w:rStyle w:val="Lienhypertexte"/>
            <w:sz w:val="24"/>
            <w:szCs w:val="18"/>
          </w:rPr>
          <w:t>Conclusion</w:t>
        </w:r>
      </w:hyperlink>
      <w:r>
        <w:rPr>
          <w:sz w:val="24"/>
          <w:szCs w:val="18"/>
        </w:rPr>
        <w:t xml:space="preserve"> [</w:t>
      </w:r>
      <w:r w:rsidRPr="00916C47">
        <w:rPr>
          <w:sz w:val="24"/>
          <w:szCs w:val="18"/>
        </w:rPr>
        <w:t>233</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11.</w:t>
      </w:r>
      <w:r>
        <w:rPr>
          <w:sz w:val="24"/>
          <w:szCs w:val="18"/>
        </w:rPr>
        <w:t xml:space="preserve"> </w:t>
      </w:r>
      <w:hyperlink w:anchor="Etudes_pt_2_chap_11" w:history="1">
        <w:r w:rsidRPr="00353056">
          <w:rPr>
            <w:rStyle w:val="Lienhypertexte"/>
            <w:sz w:val="24"/>
            <w:szCs w:val="18"/>
          </w:rPr>
          <w:t>Droit, pouvoir et domination</w:t>
        </w:r>
      </w:hyperlink>
      <w:r>
        <w:rPr>
          <w:sz w:val="24"/>
          <w:szCs w:val="18"/>
        </w:rPr>
        <w:t xml:space="preserve"> [</w:t>
      </w:r>
      <w:r w:rsidRPr="00916C47">
        <w:rPr>
          <w:sz w:val="24"/>
          <w:szCs w:val="18"/>
        </w:rPr>
        <w:t>235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hyperlink w:anchor="Etudes_pt_2_chap_11_intro" w:history="1">
        <w:r w:rsidRPr="00353056">
          <w:rPr>
            <w:rStyle w:val="Lienhypertexte"/>
            <w:sz w:val="24"/>
            <w:szCs w:val="18"/>
          </w:rPr>
          <w:t>Introduction</w:t>
        </w:r>
      </w:hyperlink>
      <w:r>
        <w:rPr>
          <w:sz w:val="24"/>
          <w:szCs w:val="18"/>
        </w:rPr>
        <w:t xml:space="preserve"> [</w:t>
      </w:r>
      <w:r w:rsidRPr="00916C47">
        <w:rPr>
          <w:sz w:val="24"/>
          <w:szCs w:val="18"/>
        </w:rPr>
        <w:t>235</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2_chap_11_I" w:history="1">
        <w:r w:rsidRPr="00353056">
          <w:rPr>
            <w:rStyle w:val="Lienhypertexte"/>
            <w:sz w:val="24"/>
            <w:szCs w:val="18"/>
          </w:rPr>
          <w:t>Le débat sur le pouvoir</w:t>
        </w:r>
      </w:hyperlink>
      <w:r>
        <w:rPr>
          <w:sz w:val="24"/>
          <w:szCs w:val="18"/>
        </w:rPr>
        <w:t xml:space="preserve"> [</w:t>
      </w:r>
      <w:r w:rsidRPr="00916C47">
        <w:rPr>
          <w:sz w:val="24"/>
          <w:szCs w:val="18"/>
        </w:rPr>
        <w:t>236</w:t>
      </w:r>
      <w:r>
        <w:rPr>
          <w:sz w:val="24"/>
          <w:szCs w:val="18"/>
        </w:rPr>
        <w:t>]</w:t>
      </w:r>
    </w:p>
    <w:p w:rsidR="0065470D" w:rsidRPr="00916C47" w:rsidRDefault="0065470D" w:rsidP="0065470D">
      <w:pPr>
        <w:ind w:left="1440" w:hanging="360"/>
        <w:jc w:val="both"/>
        <w:rPr>
          <w:sz w:val="24"/>
        </w:rPr>
      </w:pPr>
      <w:r w:rsidRPr="00916C47">
        <w:rPr>
          <w:sz w:val="24"/>
          <w:szCs w:val="18"/>
        </w:rPr>
        <w:t>Le pouvoir : une notion contestée</w:t>
      </w:r>
      <w:r>
        <w:rPr>
          <w:sz w:val="24"/>
          <w:szCs w:val="18"/>
        </w:rPr>
        <w:t xml:space="preserve"> [</w:t>
      </w:r>
      <w:r w:rsidRPr="00916C47">
        <w:rPr>
          <w:sz w:val="24"/>
          <w:szCs w:val="18"/>
        </w:rPr>
        <w:t>236</w:t>
      </w:r>
      <w:r>
        <w:rPr>
          <w:sz w:val="24"/>
          <w:szCs w:val="18"/>
        </w:rPr>
        <w:t>]</w:t>
      </w:r>
    </w:p>
    <w:p w:rsidR="0065470D" w:rsidRPr="00916C47" w:rsidRDefault="0065470D" w:rsidP="0065470D">
      <w:pPr>
        <w:ind w:left="1440" w:hanging="360"/>
        <w:jc w:val="both"/>
        <w:rPr>
          <w:sz w:val="24"/>
        </w:rPr>
      </w:pPr>
      <w:r w:rsidRPr="00916C47">
        <w:rPr>
          <w:sz w:val="24"/>
          <w:szCs w:val="18"/>
        </w:rPr>
        <w:t>Les définitions volontaristes</w:t>
      </w:r>
      <w:r>
        <w:rPr>
          <w:sz w:val="24"/>
          <w:szCs w:val="18"/>
        </w:rPr>
        <w:t xml:space="preserve"> [</w:t>
      </w:r>
      <w:r w:rsidRPr="00916C47">
        <w:rPr>
          <w:sz w:val="24"/>
          <w:szCs w:val="18"/>
        </w:rPr>
        <w:t>239</w:t>
      </w:r>
      <w:r>
        <w:rPr>
          <w:sz w:val="24"/>
          <w:szCs w:val="18"/>
        </w:rPr>
        <w:t>]</w:t>
      </w:r>
    </w:p>
    <w:p w:rsidR="0065470D" w:rsidRPr="00916C47" w:rsidRDefault="0065470D" w:rsidP="0065470D">
      <w:pPr>
        <w:ind w:left="1440" w:hanging="360"/>
        <w:jc w:val="both"/>
        <w:rPr>
          <w:sz w:val="24"/>
        </w:rPr>
      </w:pPr>
      <w:r w:rsidRPr="00916C47">
        <w:rPr>
          <w:sz w:val="24"/>
          <w:szCs w:val="18"/>
        </w:rPr>
        <w:t>Les définitions systémiques</w:t>
      </w:r>
      <w:r>
        <w:rPr>
          <w:sz w:val="24"/>
          <w:szCs w:val="18"/>
        </w:rPr>
        <w:t xml:space="preserve"> [</w:t>
      </w:r>
      <w:r w:rsidRPr="00916C47">
        <w:rPr>
          <w:sz w:val="24"/>
          <w:szCs w:val="18"/>
        </w:rPr>
        <w:t>242</w:t>
      </w:r>
      <w:r>
        <w:rPr>
          <w:sz w:val="24"/>
          <w:szCs w:val="18"/>
        </w:rPr>
        <w:t>]</w:t>
      </w:r>
    </w:p>
    <w:p w:rsidR="0065470D" w:rsidRPr="00916C47" w:rsidRDefault="0065470D" w:rsidP="0065470D">
      <w:pPr>
        <w:ind w:left="1440" w:hanging="360"/>
        <w:jc w:val="both"/>
        <w:rPr>
          <w:sz w:val="24"/>
        </w:rPr>
      </w:pPr>
      <w:r w:rsidRPr="00916C47">
        <w:rPr>
          <w:sz w:val="24"/>
          <w:szCs w:val="18"/>
        </w:rPr>
        <w:t>Les définitions critiques</w:t>
      </w:r>
      <w:r>
        <w:rPr>
          <w:sz w:val="24"/>
          <w:szCs w:val="18"/>
        </w:rPr>
        <w:t xml:space="preserve"> [</w:t>
      </w:r>
      <w:r w:rsidRPr="00916C47">
        <w:rPr>
          <w:sz w:val="24"/>
          <w:szCs w:val="18"/>
        </w:rPr>
        <w:t>244</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2_chap_11_II" w:history="1">
        <w:r w:rsidRPr="00353056">
          <w:rPr>
            <w:rStyle w:val="Lienhypertexte"/>
            <w:sz w:val="24"/>
            <w:szCs w:val="18"/>
          </w:rPr>
          <w:t>Droit, pouvoir et domination, selon Max Weber</w:t>
        </w:r>
      </w:hyperlink>
      <w:r>
        <w:rPr>
          <w:sz w:val="24"/>
          <w:szCs w:val="18"/>
        </w:rPr>
        <w:t xml:space="preserve"> [</w:t>
      </w:r>
      <w:r w:rsidRPr="00916C47">
        <w:rPr>
          <w:sz w:val="24"/>
          <w:szCs w:val="18"/>
        </w:rPr>
        <w:t>246</w:t>
      </w:r>
      <w:r>
        <w:rPr>
          <w:sz w:val="24"/>
          <w:szCs w:val="18"/>
        </w:rPr>
        <w:t>]</w:t>
      </w:r>
    </w:p>
    <w:p w:rsidR="0065470D" w:rsidRPr="00916C47" w:rsidRDefault="0065470D" w:rsidP="0065470D">
      <w:pPr>
        <w:ind w:left="1440" w:hanging="360"/>
        <w:jc w:val="both"/>
        <w:rPr>
          <w:sz w:val="24"/>
        </w:rPr>
      </w:pPr>
      <w:r w:rsidRPr="00916C47">
        <w:rPr>
          <w:sz w:val="24"/>
          <w:szCs w:val="18"/>
        </w:rPr>
        <w:t>Pouvoir et domination</w:t>
      </w:r>
      <w:r>
        <w:rPr>
          <w:sz w:val="24"/>
          <w:szCs w:val="18"/>
        </w:rPr>
        <w:t xml:space="preserve"> [</w:t>
      </w:r>
      <w:r w:rsidRPr="00916C47">
        <w:rPr>
          <w:sz w:val="24"/>
          <w:szCs w:val="18"/>
        </w:rPr>
        <w:t>246</w:t>
      </w:r>
      <w:r>
        <w:rPr>
          <w:sz w:val="24"/>
          <w:szCs w:val="18"/>
        </w:rPr>
        <w:t>]</w:t>
      </w:r>
    </w:p>
    <w:p w:rsidR="0065470D" w:rsidRPr="00916C47" w:rsidRDefault="0065470D" w:rsidP="0065470D">
      <w:pPr>
        <w:ind w:left="1440" w:hanging="360"/>
        <w:jc w:val="both"/>
        <w:rPr>
          <w:sz w:val="24"/>
        </w:rPr>
      </w:pPr>
      <w:r w:rsidRPr="00916C47">
        <w:rPr>
          <w:sz w:val="24"/>
          <w:szCs w:val="18"/>
        </w:rPr>
        <w:t>Le droit, comme légitimité de la domination</w:t>
      </w:r>
      <w:r>
        <w:rPr>
          <w:sz w:val="24"/>
          <w:szCs w:val="18"/>
        </w:rPr>
        <w:t xml:space="preserve"> [</w:t>
      </w:r>
      <w:r w:rsidRPr="00916C47">
        <w:rPr>
          <w:sz w:val="24"/>
          <w:szCs w:val="18"/>
        </w:rPr>
        <w:t>248</w:t>
      </w:r>
      <w:r>
        <w:rPr>
          <w:sz w:val="24"/>
          <w:szCs w:val="18"/>
        </w:rPr>
        <w:t>]</w:t>
      </w:r>
    </w:p>
    <w:p w:rsidR="0065470D" w:rsidRPr="00916C47" w:rsidRDefault="0065470D" w:rsidP="0065470D">
      <w:pPr>
        <w:ind w:left="1440" w:hanging="360"/>
        <w:jc w:val="both"/>
        <w:rPr>
          <w:sz w:val="24"/>
        </w:rPr>
      </w:pPr>
      <w:r w:rsidRPr="00916C47">
        <w:rPr>
          <w:sz w:val="24"/>
          <w:szCs w:val="18"/>
        </w:rPr>
        <w:t>Le droit et les structures de domination</w:t>
      </w:r>
      <w:r>
        <w:rPr>
          <w:sz w:val="24"/>
          <w:szCs w:val="18"/>
        </w:rPr>
        <w:t xml:space="preserve"> [</w:t>
      </w:r>
      <w:r w:rsidRPr="00916C47">
        <w:rPr>
          <w:sz w:val="24"/>
          <w:szCs w:val="18"/>
        </w:rPr>
        <w:t>251</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r>
      <w:hyperlink w:anchor="Etudes_pt_2_chap_11_III" w:history="1">
        <w:r w:rsidRPr="00353056">
          <w:rPr>
            <w:rStyle w:val="Lienhypertexte"/>
            <w:sz w:val="24"/>
            <w:szCs w:val="18"/>
          </w:rPr>
          <w:t>Quelques réflexions sur une sociologie du droit et des pouvoirs</w:t>
        </w:r>
      </w:hyperlink>
      <w:r>
        <w:rPr>
          <w:sz w:val="24"/>
          <w:szCs w:val="18"/>
        </w:rPr>
        <w:t xml:space="preserve"> [</w:t>
      </w:r>
      <w:r w:rsidRPr="00916C47">
        <w:rPr>
          <w:sz w:val="24"/>
          <w:szCs w:val="18"/>
        </w:rPr>
        <w:t>253</w:t>
      </w:r>
      <w:r>
        <w:rPr>
          <w:sz w:val="24"/>
          <w:szCs w:val="18"/>
        </w:rPr>
        <w:t>]</w:t>
      </w:r>
    </w:p>
    <w:p w:rsidR="0065470D" w:rsidRPr="00916C47" w:rsidRDefault="0065470D" w:rsidP="0065470D">
      <w:pPr>
        <w:ind w:left="1440" w:hanging="360"/>
        <w:jc w:val="both"/>
        <w:rPr>
          <w:sz w:val="24"/>
        </w:rPr>
      </w:pPr>
      <w:r w:rsidRPr="00916C47">
        <w:rPr>
          <w:sz w:val="24"/>
          <w:szCs w:val="18"/>
        </w:rPr>
        <w:t>Le pouvoir dans la définition du droit</w:t>
      </w:r>
      <w:r>
        <w:rPr>
          <w:sz w:val="24"/>
          <w:szCs w:val="18"/>
        </w:rPr>
        <w:t xml:space="preserve"> [</w:t>
      </w:r>
      <w:r w:rsidRPr="00916C47">
        <w:rPr>
          <w:sz w:val="24"/>
          <w:szCs w:val="18"/>
        </w:rPr>
        <w:t>253</w:t>
      </w:r>
      <w:r>
        <w:rPr>
          <w:sz w:val="24"/>
          <w:szCs w:val="18"/>
        </w:rPr>
        <w:t>]</w:t>
      </w:r>
    </w:p>
    <w:p w:rsidR="0065470D" w:rsidRPr="00916C47" w:rsidRDefault="0065470D" w:rsidP="0065470D">
      <w:pPr>
        <w:ind w:left="1440" w:hanging="360"/>
        <w:jc w:val="both"/>
        <w:rPr>
          <w:sz w:val="24"/>
        </w:rPr>
      </w:pPr>
      <w:r w:rsidRPr="00916C47">
        <w:rPr>
          <w:sz w:val="24"/>
          <w:szCs w:val="18"/>
        </w:rPr>
        <w:t>Le droit et les rapports de pouvoir et de domination</w:t>
      </w:r>
      <w:r>
        <w:rPr>
          <w:sz w:val="24"/>
          <w:szCs w:val="18"/>
        </w:rPr>
        <w:t xml:space="preserve"> [</w:t>
      </w:r>
      <w:r w:rsidRPr="00916C47">
        <w:rPr>
          <w:sz w:val="24"/>
          <w:szCs w:val="18"/>
        </w:rPr>
        <w:t>255</w:t>
      </w:r>
      <w:r>
        <w:rPr>
          <w:sz w:val="24"/>
          <w:szCs w:val="18"/>
        </w:rPr>
        <w:t>]</w:t>
      </w:r>
    </w:p>
    <w:p w:rsidR="0065470D" w:rsidRPr="00916C47" w:rsidRDefault="0065470D" w:rsidP="0065470D">
      <w:pPr>
        <w:ind w:left="1440" w:hanging="360"/>
        <w:jc w:val="both"/>
        <w:rPr>
          <w:sz w:val="24"/>
        </w:rPr>
      </w:pPr>
      <w:r w:rsidRPr="00916C47">
        <w:rPr>
          <w:sz w:val="24"/>
          <w:szCs w:val="18"/>
        </w:rPr>
        <w:t>Le symbolisme dans le droit, le pouvoir et la domination</w:t>
      </w:r>
      <w:r>
        <w:rPr>
          <w:sz w:val="24"/>
          <w:szCs w:val="18"/>
        </w:rPr>
        <w:t xml:space="preserve"> [</w:t>
      </w:r>
      <w:r w:rsidRPr="00916C47">
        <w:rPr>
          <w:sz w:val="24"/>
          <w:szCs w:val="18"/>
        </w:rPr>
        <w:t>256</w:t>
      </w:r>
      <w:r>
        <w:rPr>
          <w:sz w:val="24"/>
          <w:szCs w:val="18"/>
        </w:rPr>
        <w:t>]</w:t>
      </w:r>
    </w:p>
    <w:p w:rsidR="0065470D" w:rsidRPr="00916C47" w:rsidRDefault="0065470D" w:rsidP="0065470D">
      <w:pPr>
        <w:ind w:left="720" w:hanging="360"/>
        <w:jc w:val="both"/>
        <w:rPr>
          <w:sz w:val="24"/>
        </w:rPr>
      </w:pPr>
      <w:hyperlink w:anchor="Etudes_pt_2_chap_11_conclusion" w:history="1">
        <w:r w:rsidRPr="00353056">
          <w:rPr>
            <w:rStyle w:val="Lienhypertexte"/>
            <w:sz w:val="24"/>
            <w:szCs w:val="18"/>
          </w:rPr>
          <w:t>Conclusion</w:t>
        </w:r>
      </w:hyperlink>
      <w:r>
        <w:rPr>
          <w:sz w:val="24"/>
          <w:szCs w:val="18"/>
        </w:rPr>
        <w:t xml:space="preserve"> [</w:t>
      </w:r>
      <w:r w:rsidRPr="00916C47">
        <w:rPr>
          <w:sz w:val="24"/>
          <w:szCs w:val="18"/>
        </w:rPr>
        <w:t>258</w:t>
      </w:r>
      <w:r>
        <w:rPr>
          <w:sz w:val="24"/>
          <w:szCs w:val="18"/>
        </w:rPr>
        <w:t>]</w:t>
      </w:r>
    </w:p>
    <w:p w:rsidR="0065470D" w:rsidRPr="00916C47" w:rsidRDefault="0065470D" w:rsidP="0065470D">
      <w:pPr>
        <w:ind w:firstLine="0"/>
        <w:jc w:val="both"/>
        <w:rPr>
          <w:sz w:val="24"/>
        </w:rPr>
      </w:pPr>
    </w:p>
    <w:p w:rsidR="0065470D" w:rsidRPr="00916C47" w:rsidRDefault="0065470D" w:rsidP="0065470D">
      <w:pPr>
        <w:ind w:firstLine="0"/>
        <w:jc w:val="center"/>
        <w:rPr>
          <w:sz w:val="24"/>
        </w:rPr>
      </w:pPr>
      <w:hyperlink w:anchor="Etudes_pt_3" w:history="1">
        <w:r w:rsidRPr="00547BE9">
          <w:rPr>
            <w:rStyle w:val="Lienhypertexte"/>
            <w:b/>
            <w:sz w:val="24"/>
            <w:szCs w:val="18"/>
          </w:rPr>
          <w:t>Troisième partie</w:t>
        </w:r>
      </w:hyperlink>
      <w:r w:rsidRPr="00547BE9">
        <w:rPr>
          <w:b/>
          <w:sz w:val="24"/>
          <w:szCs w:val="18"/>
        </w:rPr>
        <w:br/>
        <w:t>du droit à l'éth</w:t>
      </w:r>
      <w:r w:rsidRPr="00547BE9">
        <w:rPr>
          <w:b/>
          <w:sz w:val="24"/>
          <w:szCs w:val="18"/>
        </w:rPr>
        <w:t>i</w:t>
      </w:r>
      <w:r w:rsidRPr="00547BE9">
        <w:rPr>
          <w:b/>
          <w:sz w:val="24"/>
          <w:szCs w:val="18"/>
        </w:rPr>
        <w:t>que</w:t>
      </w:r>
      <w:r>
        <w:rPr>
          <w:sz w:val="24"/>
          <w:szCs w:val="18"/>
        </w:rPr>
        <w:t xml:space="preserve"> [259]</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12.</w:t>
      </w:r>
      <w:r w:rsidRPr="00916C47">
        <w:rPr>
          <w:sz w:val="24"/>
          <w:szCs w:val="18"/>
        </w:rPr>
        <w:tab/>
      </w:r>
      <w:hyperlink w:anchor="Etudes_pt_3_chap_12" w:history="1">
        <w:r w:rsidRPr="00353056">
          <w:rPr>
            <w:rStyle w:val="Lienhypertexte"/>
            <w:sz w:val="24"/>
            <w:szCs w:val="18"/>
          </w:rPr>
          <w:t>La bioéthique comme processus de régulation sociale : le point de vue de la sociologie</w:t>
        </w:r>
      </w:hyperlink>
      <w:r>
        <w:rPr>
          <w:sz w:val="24"/>
          <w:szCs w:val="18"/>
        </w:rPr>
        <w:t xml:space="preserve"> [</w:t>
      </w:r>
      <w:r w:rsidRPr="00916C47">
        <w:rPr>
          <w:sz w:val="24"/>
          <w:szCs w:val="18"/>
        </w:rPr>
        <w:t>261</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3_chap_12_intro" w:history="1">
        <w:r w:rsidRPr="00353056">
          <w:rPr>
            <w:rStyle w:val="Lienhypertexte"/>
            <w:sz w:val="24"/>
            <w:szCs w:val="18"/>
          </w:rPr>
          <w:t>Introduction</w:t>
        </w:r>
      </w:hyperlink>
      <w:r>
        <w:rPr>
          <w:sz w:val="24"/>
          <w:szCs w:val="18"/>
        </w:rPr>
        <w:t xml:space="preserve"> [</w:t>
      </w:r>
      <w:r w:rsidRPr="00916C47">
        <w:rPr>
          <w:sz w:val="24"/>
          <w:szCs w:val="18"/>
        </w:rPr>
        <w:t>261</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r>
      <w:hyperlink w:anchor="Etudes_pt_3_chap_12_I" w:history="1">
        <w:r w:rsidRPr="00353056">
          <w:rPr>
            <w:rStyle w:val="Lienhypertexte"/>
            <w:sz w:val="24"/>
            <w:szCs w:val="18"/>
          </w:rPr>
          <w:t>La civilisation de la modernité</w:t>
        </w:r>
      </w:hyperlink>
      <w:r>
        <w:rPr>
          <w:sz w:val="24"/>
          <w:szCs w:val="18"/>
        </w:rPr>
        <w:t xml:space="preserve"> [</w:t>
      </w:r>
      <w:r w:rsidRPr="00916C47">
        <w:rPr>
          <w:sz w:val="24"/>
          <w:szCs w:val="18"/>
        </w:rPr>
        <w:t>262</w:t>
      </w:r>
      <w:r>
        <w:rPr>
          <w:sz w:val="24"/>
          <w:szCs w:val="18"/>
        </w:rPr>
        <w:t>]</w:t>
      </w:r>
    </w:p>
    <w:p w:rsidR="0065470D" w:rsidRPr="00916C47" w:rsidRDefault="0065470D" w:rsidP="0065470D">
      <w:pPr>
        <w:ind w:left="1440" w:hanging="360"/>
        <w:jc w:val="both"/>
        <w:rPr>
          <w:sz w:val="24"/>
        </w:rPr>
      </w:pPr>
      <w:r w:rsidRPr="00916C47">
        <w:rPr>
          <w:sz w:val="24"/>
          <w:szCs w:val="18"/>
        </w:rPr>
        <w:t>L'hégémonie de la technoscience</w:t>
      </w:r>
      <w:r>
        <w:rPr>
          <w:sz w:val="24"/>
          <w:szCs w:val="18"/>
        </w:rPr>
        <w:t xml:space="preserve"> [</w:t>
      </w:r>
      <w:r w:rsidRPr="00916C47">
        <w:rPr>
          <w:sz w:val="24"/>
          <w:szCs w:val="18"/>
        </w:rPr>
        <w:t>263</w:t>
      </w:r>
      <w:r>
        <w:rPr>
          <w:sz w:val="24"/>
          <w:szCs w:val="18"/>
        </w:rPr>
        <w:t>]</w:t>
      </w:r>
    </w:p>
    <w:p w:rsidR="0065470D" w:rsidRPr="00916C47" w:rsidRDefault="0065470D" w:rsidP="0065470D">
      <w:pPr>
        <w:ind w:left="1440" w:hanging="360"/>
        <w:jc w:val="both"/>
        <w:rPr>
          <w:sz w:val="24"/>
        </w:rPr>
      </w:pPr>
      <w:r w:rsidRPr="00916C47">
        <w:rPr>
          <w:sz w:val="24"/>
          <w:szCs w:val="18"/>
        </w:rPr>
        <w:t>Le droit dominant</w:t>
      </w:r>
      <w:r>
        <w:rPr>
          <w:sz w:val="24"/>
          <w:szCs w:val="18"/>
        </w:rPr>
        <w:t xml:space="preserve"> [</w:t>
      </w:r>
      <w:r w:rsidRPr="00916C47">
        <w:rPr>
          <w:sz w:val="24"/>
          <w:szCs w:val="18"/>
        </w:rPr>
        <w:t>264</w:t>
      </w:r>
      <w:r>
        <w:rPr>
          <w:sz w:val="24"/>
          <w:szCs w:val="18"/>
        </w:rPr>
        <w:t>]</w:t>
      </w:r>
    </w:p>
    <w:p w:rsidR="0065470D" w:rsidRPr="00916C47" w:rsidRDefault="0065470D" w:rsidP="0065470D">
      <w:pPr>
        <w:ind w:left="1440" w:hanging="360"/>
        <w:jc w:val="both"/>
        <w:rPr>
          <w:sz w:val="24"/>
        </w:rPr>
      </w:pPr>
      <w:r w:rsidRPr="00916C47">
        <w:rPr>
          <w:sz w:val="24"/>
          <w:szCs w:val="18"/>
        </w:rPr>
        <w:t>La rationalité économique</w:t>
      </w:r>
      <w:r>
        <w:rPr>
          <w:sz w:val="24"/>
          <w:szCs w:val="18"/>
        </w:rPr>
        <w:t xml:space="preserve"> [</w:t>
      </w:r>
      <w:r w:rsidRPr="00916C47">
        <w:rPr>
          <w:sz w:val="24"/>
          <w:szCs w:val="18"/>
        </w:rPr>
        <w:t>265</w:t>
      </w:r>
      <w:r>
        <w:rPr>
          <w:sz w:val="24"/>
          <w:szCs w:val="18"/>
        </w:rPr>
        <w:t>]</w:t>
      </w:r>
    </w:p>
    <w:p w:rsidR="0065470D" w:rsidRPr="00916C47" w:rsidRDefault="0065470D" w:rsidP="0065470D">
      <w:pPr>
        <w:ind w:left="1440" w:hanging="360"/>
        <w:jc w:val="both"/>
        <w:rPr>
          <w:sz w:val="24"/>
        </w:rPr>
      </w:pPr>
      <w:r w:rsidRPr="00916C47">
        <w:rPr>
          <w:sz w:val="24"/>
          <w:szCs w:val="18"/>
        </w:rPr>
        <w:t>L'organisation bureaucratique</w:t>
      </w:r>
      <w:r>
        <w:rPr>
          <w:sz w:val="24"/>
          <w:szCs w:val="18"/>
        </w:rPr>
        <w:t xml:space="preserve"> [</w:t>
      </w:r>
      <w:r w:rsidRPr="00916C47">
        <w:rPr>
          <w:sz w:val="24"/>
          <w:szCs w:val="18"/>
        </w:rPr>
        <w:t>266</w:t>
      </w:r>
      <w:r>
        <w:rPr>
          <w:sz w:val="24"/>
          <w:szCs w:val="18"/>
        </w:rPr>
        <w:t>]</w:t>
      </w:r>
    </w:p>
    <w:p w:rsidR="0065470D" w:rsidRPr="00916C47" w:rsidRDefault="0065470D" w:rsidP="0065470D">
      <w:pPr>
        <w:ind w:left="1440" w:hanging="360"/>
        <w:jc w:val="both"/>
        <w:rPr>
          <w:sz w:val="24"/>
        </w:rPr>
      </w:pPr>
      <w:r w:rsidRPr="00916C47">
        <w:rPr>
          <w:sz w:val="24"/>
          <w:szCs w:val="18"/>
        </w:rPr>
        <w:t>La professionnalisation</w:t>
      </w:r>
      <w:r>
        <w:rPr>
          <w:sz w:val="24"/>
          <w:szCs w:val="18"/>
        </w:rPr>
        <w:t xml:space="preserve"> [</w:t>
      </w:r>
      <w:r w:rsidRPr="00916C47">
        <w:rPr>
          <w:sz w:val="24"/>
          <w:szCs w:val="18"/>
        </w:rPr>
        <w:t>267</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r>
      <w:hyperlink w:anchor="Etudes_pt_3_chap_12_II" w:history="1">
        <w:r w:rsidRPr="00353056">
          <w:rPr>
            <w:rStyle w:val="Lienhypertexte"/>
            <w:sz w:val="24"/>
            <w:szCs w:val="18"/>
          </w:rPr>
          <w:t>La bioéthique dans le contexte de la modernité</w:t>
        </w:r>
      </w:hyperlink>
      <w:r>
        <w:rPr>
          <w:sz w:val="24"/>
          <w:szCs w:val="18"/>
        </w:rPr>
        <w:t xml:space="preserve"> [</w:t>
      </w:r>
      <w:r w:rsidRPr="00916C47">
        <w:rPr>
          <w:sz w:val="24"/>
          <w:szCs w:val="18"/>
        </w:rPr>
        <w:t>268</w:t>
      </w:r>
      <w:r>
        <w:rPr>
          <w:sz w:val="24"/>
          <w:szCs w:val="18"/>
        </w:rPr>
        <w:t>]</w:t>
      </w:r>
    </w:p>
    <w:p w:rsidR="0065470D" w:rsidRPr="00916C47" w:rsidRDefault="0065470D" w:rsidP="0065470D">
      <w:pPr>
        <w:ind w:left="1440" w:hanging="360"/>
        <w:jc w:val="both"/>
        <w:rPr>
          <w:sz w:val="24"/>
        </w:rPr>
      </w:pPr>
      <w:r w:rsidRPr="00916C47">
        <w:rPr>
          <w:sz w:val="24"/>
          <w:szCs w:val="18"/>
        </w:rPr>
        <w:t>La bioéthique, un produit de la technoscience</w:t>
      </w:r>
      <w:r>
        <w:rPr>
          <w:sz w:val="24"/>
          <w:szCs w:val="18"/>
        </w:rPr>
        <w:t xml:space="preserve"> [</w:t>
      </w:r>
      <w:r w:rsidRPr="00916C47">
        <w:rPr>
          <w:sz w:val="24"/>
          <w:szCs w:val="18"/>
        </w:rPr>
        <w:t>268</w:t>
      </w:r>
      <w:r>
        <w:rPr>
          <w:sz w:val="24"/>
          <w:szCs w:val="18"/>
        </w:rPr>
        <w:t>]</w:t>
      </w:r>
    </w:p>
    <w:p w:rsidR="0065470D" w:rsidRPr="00916C47" w:rsidRDefault="0065470D" w:rsidP="0065470D">
      <w:pPr>
        <w:ind w:left="1440" w:hanging="360"/>
        <w:jc w:val="both"/>
        <w:rPr>
          <w:sz w:val="24"/>
        </w:rPr>
      </w:pPr>
      <w:r w:rsidRPr="00916C47">
        <w:rPr>
          <w:sz w:val="24"/>
          <w:szCs w:val="18"/>
        </w:rPr>
        <w:t>La rationalité économique, concurrente de la bioéthique</w:t>
      </w:r>
      <w:r>
        <w:rPr>
          <w:sz w:val="24"/>
          <w:szCs w:val="18"/>
        </w:rPr>
        <w:t xml:space="preserve"> [</w:t>
      </w:r>
      <w:r w:rsidRPr="00916C47">
        <w:rPr>
          <w:sz w:val="24"/>
          <w:szCs w:val="18"/>
        </w:rPr>
        <w:t>270</w:t>
      </w:r>
      <w:r>
        <w:rPr>
          <w:sz w:val="24"/>
          <w:szCs w:val="18"/>
        </w:rPr>
        <w:t>]</w:t>
      </w:r>
    </w:p>
    <w:p w:rsidR="0065470D" w:rsidRPr="00916C47" w:rsidRDefault="0065470D" w:rsidP="0065470D">
      <w:pPr>
        <w:ind w:left="1440" w:hanging="360"/>
        <w:jc w:val="both"/>
        <w:rPr>
          <w:sz w:val="24"/>
        </w:rPr>
      </w:pPr>
      <w:r w:rsidRPr="00916C47">
        <w:rPr>
          <w:sz w:val="24"/>
          <w:szCs w:val="18"/>
        </w:rPr>
        <w:t>La bureaucratisation, une normativité</w:t>
      </w:r>
      <w:r>
        <w:rPr>
          <w:sz w:val="24"/>
          <w:szCs w:val="18"/>
        </w:rPr>
        <w:t xml:space="preserve"> [</w:t>
      </w:r>
      <w:r w:rsidRPr="00916C47">
        <w:rPr>
          <w:sz w:val="24"/>
          <w:szCs w:val="18"/>
        </w:rPr>
        <w:t>271</w:t>
      </w:r>
      <w:r>
        <w:rPr>
          <w:sz w:val="24"/>
          <w:szCs w:val="18"/>
        </w:rPr>
        <w:t>]</w:t>
      </w:r>
    </w:p>
    <w:p w:rsidR="0065470D" w:rsidRPr="00916C47" w:rsidRDefault="0065470D" w:rsidP="0065470D">
      <w:pPr>
        <w:ind w:left="1440" w:hanging="360"/>
        <w:jc w:val="both"/>
        <w:rPr>
          <w:sz w:val="24"/>
        </w:rPr>
      </w:pPr>
      <w:r w:rsidRPr="00916C47">
        <w:rPr>
          <w:sz w:val="24"/>
          <w:szCs w:val="18"/>
        </w:rPr>
        <w:t>La normativité émergeant des rapports de pouvoir</w:t>
      </w:r>
      <w:r>
        <w:rPr>
          <w:sz w:val="24"/>
          <w:szCs w:val="18"/>
        </w:rPr>
        <w:t xml:space="preserve"> [</w:t>
      </w:r>
      <w:r w:rsidRPr="00916C47">
        <w:rPr>
          <w:sz w:val="24"/>
          <w:szCs w:val="18"/>
        </w:rPr>
        <w:t>273</w:t>
      </w:r>
      <w:r>
        <w:rPr>
          <w:sz w:val="24"/>
          <w:szCs w:val="18"/>
        </w:rPr>
        <w:t>]</w:t>
      </w:r>
    </w:p>
    <w:p w:rsidR="0065470D" w:rsidRPr="00916C47" w:rsidRDefault="0065470D" w:rsidP="0065470D">
      <w:pPr>
        <w:ind w:left="1440" w:hanging="360"/>
        <w:jc w:val="both"/>
        <w:rPr>
          <w:sz w:val="24"/>
        </w:rPr>
      </w:pPr>
      <w:r w:rsidRPr="00916C47">
        <w:rPr>
          <w:sz w:val="24"/>
          <w:szCs w:val="18"/>
        </w:rPr>
        <w:t>La normativité juridique et la bioéthique</w:t>
      </w:r>
      <w:r>
        <w:rPr>
          <w:sz w:val="24"/>
          <w:szCs w:val="18"/>
        </w:rPr>
        <w:t xml:space="preserve"> [</w:t>
      </w:r>
      <w:r w:rsidRPr="00916C47">
        <w:rPr>
          <w:sz w:val="24"/>
          <w:szCs w:val="18"/>
        </w:rPr>
        <w:t>274</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3_chap_12_conclusion" w:history="1">
        <w:r w:rsidRPr="00353056">
          <w:rPr>
            <w:rStyle w:val="Lienhypertexte"/>
            <w:sz w:val="24"/>
            <w:szCs w:val="18"/>
          </w:rPr>
          <w:t>Conclusion</w:t>
        </w:r>
      </w:hyperlink>
      <w:r>
        <w:rPr>
          <w:sz w:val="24"/>
          <w:szCs w:val="18"/>
        </w:rPr>
        <w:t xml:space="preserve"> [</w:t>
      </w:r>
      <w:r w:rsidRPr="00916C47">
        <w:rPr>
          <w:sz w:val="24"/>
          <w:szCs w:val="18"/>
        </w:rPr>
        <w:t>275</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Pr="00916C47" w:rsidRDefault="0065470D" w:rsidP="0065470D">
      <w:pPr>
        <w:ind w:left="1350" w:hanging="1350"/>
        <w:jc w:val="both"/>
        <w:rPr>
          <w:sz w:val="24"/>
        </w:rPr>
      </w:pPr>
      <w:r w:rsidRPr="00916C47">
        <w:rPr>
          <w:sz w:val="24"/>
          <w:szCs w:val="18"/>
        </w:rPr>
        <w:t>Chapitre 13.</w:t>
      </w:r>
      <w:r w:rsidRPr="00916C47">
        <w:rPr>
          <w:sz w:val="24"/>
          <w:szCs w:val="18"/>
        </w:rPr>
        <w:tab/>
      </w:r>
      <w:hyperlink w:anchor="Etudes_pt_3_chap_13" w:history="1">
        <w:r w:rsidRPr="00353056">
          <w:rPr>
            <w:rStyle w:val="Lienhypertexte"/>
            <w:sz w:val="24"/>
            <w:szCs w:val="18"/>
          </w:rPr>
          <w:t>Les comités d'éthique dans les hôpitaux du Québec, et leurs concurrents</w:t>
        </w:r>
      </w:hyperlink>
      <w:r>
        <w:rPr>
          <w:sz w:val="24"/>
          <w:szCs w:val="18"/>
        </w:rPr>
        <w:t xml:space="preserve"> [</w:t>
      </w:r>
      <w:r w:rsidRPr="00916C47">
        <w:rPr>
          <w:sz w:val="24"/>
          <w:szCs w:val="18"/>
        </w:rPr>
        <w:t>277</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3_chap_13_intro" w:history="1">
        <w:r w:rsidRPr="00353056">
          <w:rPr>
            <w:rStyle w:val="Lienhypertexte"/>
            <w:sz w:val="24"/>
            <w:szCs w:val="18"/>
          </w:rPr>
          <w:t>Introduction</w:t>
        </w:r>
      </w:hyperlink>
      <w:r>
        <w:rPr>
          <w:sz w:val="24"/>
          <w:szCs w:val="18"/>
        </w:rPr>
        <w:t xml:space="preserve"> [</w:t>
      </w:r>
      <w:r w:rsidRPr="00916C47">
        <w:rPr>
          <w:sz w:val="24"/>
          <w:szCs w:val="18"/>
        </w:rPr>
        <w:t>277</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szCs w:val="18"/>
        </w:rPr>
      </w:pPr>
      <w:r>
        <w:rPr>
          <w:sz w:val="24"/>
          <w:szCs w:val="18"/>
        </w:rPr>
        <w:t>I.</w:t>
      </w:r>
      <w:r>
        <w:rPr>
          <w:sz w:val="24"/>
          <w:szCs w:val="18"/>
        </w:rPr>
        <w:tab/>
      </w:r>
      <w:hyperlink w:anchor="Etudes_pt_3_chap_13_I" w:history="1">
        <w:r w:rsidRPr="00353056">
          <w:rPr>
            <w:rStyle w:val="Lienhypertexte"/>
            <w:sz w:val="24"/>
            <w:szCs w:val="18"/>
          </w:rPr>
          <w:t>Les comités d'éthique : leur fonctionnement</w:t>
        </w:r>
      </w:hyperlink>
      <w:r>
        <w:rPr>
          <w:sz w:val="24"/>
          <w:szCs w:val="18"/>
        </w:rPr>
        <w:t xml:space="preserve"> [</w:t>
      </w:r>
      <w:r w:rsidRPr="00916C47">
        <w:rPr>
          <w:sz w:val="24"/>
          <w:szCs w:val="18"/>
        </w:rPr>
        <w:t>278</w:t>
      </w:r>
      <w:r>
        <w:rPr>
          <w:sz w:val="24"/>
          <w:szCs w:val="18"/>
        </w:rPr>
        <w:t>]</w:t>
      </w:r>
    </w:p>
    <w:p w:rsidR="0065470D" w:rsidRPr="00916C47" w:rsidRDefault="0065470D" w:rsidP="0065470D">
      <w:pPr>
        <w:ind w:left="720" w:hanging="360"/>
        <w:jc w:val="both"/>
        <w:rPr>
          <w:sz w:val="24"/>
          <w:szCs w:val="18"/>
        </w:rPr>
      </w:pPr>
      <w:r>
        <w:rPr>
          <w:sz w:val="24"/>
          <w:szCs w:val="18"/>
        </w:rPr>
        <w:t>II.</w:t>
      </w:r>
      <w:r>
        <w:rPr>
          <w:sz w:val="24"/>
          <w:szCs w:val="18"/>
        </w:rPr>
        <w:tab/>
      </w:r>
      <w:hyperlink w:anchor="Etudes_pt_3_chap_13_II" w:history="1">
        <w:r w:rsidRPr="00353056">
          <w:rPr>
            <w:rStyle w:val="Lienhypertexte"/>
            <w:sz w:val="24"/>
            <w:szCs w:val="18"/>
          </w:rPr>
          <w:t>Les comités d'éthique clinique dans le contexte de l'organisation de l'hôpital</w:t>
        </w:r>
      </w:hyperlink>
      <w:r>
        <w:rPr>
          <w:sz w:val="24"/>
          <w:szCs w:val="18"/>
        </w:rPr>
        <w:t xml:space="preserve"> [</w:t>
      </w:r>
      <w:r w:rsidRPr="00916C47">
        <w:rPr>
          <w:sz w:val="24"/>
          <w:szCs w:val="18"/>
        </w:rPr>
        <w:t>281</w:t>
      </w:r>
      <w:r>
        <w:rPr>
          <w:sz w:val="24"/>
          <w:szCs w:val="18"/>
        </w:rPr>
        <w:t>]</w:t>
      </w:r>
    </w:p>
    <w:p w:rsidR="0065470D" w:rsidRPr="00916C47" w:rsidRDefault="0065470D" w:rsidP="0065470D">
      <w:pPr>
        <w:ind w:left="720" w:hanging="360"/>
        <w:jc w:val="both"/>
        <w:rPr>
          <w:sz w:val="24"/>
        </w:rPr>
      </w:pPr>
      <w:hyperlink w:anchor="Etudes_pt_3_chap_13_conclusion" w:history="1">
        <w:r w:rsidRPr="00353056">
          <w:rPr>
            <w:rStyle w:val="Lienhypertexte"/>
            <w:sz w:val="24"/>
            <w:szCs w:val="18"/>
          </w:rPr>
          <w:t>Conclusion</w:t>
        </w:r>
      </w:hyperlink>
      <w:r>
        <w:rPr>
          <w:sz w:val="24"/>
          <w:szCs w:val="18"/>
        </w:rPr>
        <w:t xml:space="preserve"> [</w:t>
      </w:r>
      <w:r w:rsidRPr="00916C47">
        <w:rPr>
          <w:sz w:val="24"/>
          <w:szCs w:val="18"/>
        </w:rPr>
        <w:t>284</w:t>
      </w:r>
      <w:r>
        <w:rPr>
          <w:sz w:val="24"/>
          <w:szCs w:val="18"/>
        </w:rPr>
        <w:t>]</w:t>
      </w:r>
    </w:p>
    <w:p w:rsidR="0065470D" w:rsidRPr="00916C47" w:rsidRDefault="0065470D" w:rsidP="0065470D">
      <w:pPr>
        <w:ind w:firstLine="0"/>
        <w:jc w:val="both"/>
        <w:rPr>
          <w:sz w:val="24"/>
        </w:rPr>
      </w:pPr>
    </w:p>
    <w:p w:rsidR="0065470D" w:rsidRPr="00916C47" w:rsidRDefault="0065470D" w:rsidP="0065470D">
      <w:pPr>
        <w:ind w:left="1350" w:hanging="1350"/>
        <w:jc w:val="both"/>
        <w:rPr>
          <w:sz w:val="24"/>
        </w:rPr>
      </w:pPr>
      <w:r w:rsidRPr="00916C47">
        <w:rPr>
          <w:sz w:val="24"/>
          <w:szCs w:val="18"/>
        </w:rPr>
        <w:t>Chapitre 14.</w:t>
      </w:r>
      <w:r>
        <w:rPr>
          <w:sz w:val="24"/>
          <w:szCs w:val="18"/>
        </w:rPr>
        <w:t xml:space="preserve"> </w:t>
      </w:r>
      <w:hyperlink w:anchor="Etudes_pt_3_chap_14" w:history="1">
        <w:r w:rsidRPr="00353056">
          <w:rPr>
            <w:rStyle w:val="Lienhypertexte"/>
            <w:sz w:val="24"/>
            <w:szCs w:val="18"/>
          </w:rPr>
          <w:t>L'éthique et (de, pour, par) la science</w:t>
        </w:r>
      </w:hyperlink>
      <w:r>
        <w:rPr>
          <w:sz w:val="24"/>
          <w:szCs w:val="18"/>
        </w:rPr>
        <w:t xml:space="preserve"> [</w:t>
      </w:r>
      <w:r w:rsidRPr="00916C47">
        <w:rPr>
          <w:sz w:val="24"/>
          <w:szCs w:val="18"/>
        </w:rPr>
        <w:t>287</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15.</w:t>
      </w:r>
      <w:r w:rsidRPr="00916C47">
        <w:rPr>
          <w:sz w:val="24"/>
          <w:szCs w:val="18"/>
        </w:rPr>
        <w:tab/>
      </w:r>
      <w:hyperlink w:anchor="Etudes_pt_3_chap_15" w:history="1">
        <w:r w:rsidRPr="00353056">
          <w:rPr>
            <w:rStyle w:val="Lienhypertexte"/>
            <w:sz w:val="24"/>
            <w:szCs w:val="18"/>
          </w:rPr>
          <w:t>Y a-t-il des normes d'allocation des équipements coûteux en milieu hospitalier ?</w:t>
        </w:r>
      </w:hyperlink>
      <w:r>
        <w:rPr>
          <w:sz w:val="24"/>
          <w:szCs w:val="18"/>
        </w:rPr>
        <w:t xml:space="preserve"> [</w:t>
      </w:r>
      <w:r w:rsidRPr="00916C47">
        <w:rPr>
          <w:sz w:val="24"/>
          <w:szCs w:val="18"/>
        </w:rPr>
        <w:t>295</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hyperlink w:anchor="Etudes_pt_3_chap_15_intro" w:history="1">
        <w:r w:rsidRPr="00353056">
          <w:rPr>
            <w:rStyle w:val="Lienhypertexte"/>
            <w:sz w:val="24"/>
            <w:szCs w:val="18"/>
          </w:rPr>
          <w:t>Introduction</w:t>
        </w:r>
      </w:hyperlink>
      <w:r>
        <w:rPr>
          <w:sz w:val="24"/>
          <w:szCs w:val="18"/>
        </w:rPr>
        <w:t xml:space="preserve"> [</w:t>
      </w:r>
      <w:r w:rsidRPr="00916C47">
        <w:rPr>
          <w:sz w:val="24"/>
          <w:szCs w:val="18"/>
        </w:rPr>
        <w:t>295</w:t>
      </w:r>
      <w:r>
        <w:rPr>
          <w:sz w:val="24"/>
          <w:szCs w:val="18"/>
        </w:rPr>
        <w:t>]</w:t>
      </w:r>
    </w:p>
    <w:p w:rsidR="0065470D" w:rsidRDefault="0065470D" w:rsidP="0065470D">
      <w:pPr>
        <w:ind w:left="720" w:hanging="360"/>
        <w:jc w:val="both"/>
        <w:rPr>
          <w:sz w:val="24"/>
          <w:szCs w:val="18"/>
        </w:rPr>
      </w:pPr>
    </w:p>
    <w:p w:rsidR="0065470D" w:rsidRPr="002914D7" w:rsidRDefault="0065470D" w:rsidP="0065470D">
      <w:pPr>
        <w:ind w:left="720" w:hanging="360"/>
        <w:jc w:val="both"/>
        <w:rPr>
          <w:sz w:val="24"/>
          <w:szCs w:val="18"/>
        </w:rPr>
      </w:pPr>
      <w:r w:rsidRPr="00916C47">
        <w:rPr>
          <w:sz w:val="24"/>
          <w:szCs w:val="18"/>
        </w:rPr>
        <w:t>La rationalisation et ses règles</w:t>
      </w:r>
      <w:r>
        <w:rPr>
          <w:sz w:val="24"/>
          <w:szCs w:val="18"/>
        </w:rPr>
        <w:t xml:space="preserve"> [</w:t>
      </w:r>
      <w:r w:rsidRPr="00916C47">
        <w:rPr>
          <w:sz w:val="24"/>
          <w:szCs w:val="18"/>
        </w:rPr>
        <w:t>295</w:t>
      </w:r>
      <w:r>
        <w:rPr>
          <w:sz w:val="24"/>
          <w:szCs w:val="18"/>
        </w:rPr>
        <w:t>]</w:t>
      </w:r>
    </w:p>
    <w:p w:rsidR="0065470D" w:rsidRPr="002914D7" w:rsidRDefault="0065470D" w:rsidP="0065470D">
      <w:pPr>
        <w:ind w:left="720" w:hanging="360"/>
        <w:jc w:val="both"/>
        <w:rPr>
          <w:sz w:val="24"/>
          <w:szCs w:val="18"/>
        </w:rPr>
      </w:pPr>
      <w:r w:rsidRPr="00916C47">
        <w:rPr>
          <w:sz w:val="24"/>
          <w:szCs w:val="18"/>
        </w:rPr>
        <w:t>Les producteurs des règles</w:t>
      </w:r>
      <w:r>
        <w:rPr>
          <w:sz w:val="24"/>
          <w:szCs w:val="18"/>
        </w:rPr>
        <w:t xml:space="preserve"> [</w:t>
      </w:r>
      <w:r w:rsidRPr="00916C47">
        <w:rPr>
          <w:sz w:val="24"/>
          <w:szCs w:val="18"/>
        </w:rPr>
        <w:t>297</w:t>
      </w:r>
      <w:r>
        <w:rPr>
          <w:sz w:val="24"/>
          <w:szCs w:val="18"/>
        </w:rPr>
        <w:t>]</w:t>
      </w:r>
    </w:p>
    <w:p w:rsidR="0065470D" w:rsidRPr="002914D7" w:rsidRDefault="0065470D" w:rsidP="0065470D">
      <w:pPr>
        <w:ind w:left="720" w:hanging="360"/>
        <w:jc w:val="both"/>
        <w:rPr>
          <w:sz w:val="24"/>
          <w:szCs w:val="18"/>
        </w:rPr>
      </w:pPr>
      <w:r w:rsidRPr="00916C47">
        <w:rPr>
          <w:sz w:val="24"/>
          <w:szCs w:val="18"/>
        </w:rPr>
        <w:t>Les règles « spéciales »</w:t>
      </w:r>
      <w:r>
        <w:rPr>
          <w:sz w:val="24"/>
          <w:szCs w:val="18"/>
        </w:rPr>
        <w:t xml:space="preserve"> [</w:t>
      </w:r>
      <w:r w:rsidRPr="00916C47">
        <w:rPr>
          <w:sz w:val="24"/>
          <w:szCs w:val="18"/>
        </w:rPr>
        <w:t>298</w:t>
      </w:r>
      <w:r>
        <w:rPr>
          <w:sz w:val="24"/>
          <w:szCs w:val="18"/>
        </w:rPr>
        <w:t>]</w:t>
      </w:r>
    </w:p>
    <w:p w:rsidR="0065470D" w:rsidRPr="002914D7" w:rsidRDefault="0065470D" w:rsidP="0065470D">
      <w:pPr>
        <w:ind w:left="720" w:hanging="360"/>
        <w:jc w:val="both"/>
        <w:rPr>
          <w:sz w:val="24"/>
          <w:szCs w:val="18"/>
        </w:rPr>
      </w:pPr>
      <w:r w:rsidRPr="00916C47">
        <w:rPr>
          <w:sz w:val="24"/>
          <w:szCs w:val="18"/>
        </w:rPr>
        <w:t>Les fonctions des règles</w:t>
      </w:r>
      <w:r>
        <w:rPr>
          <w:sz w:val="24"/>
          <w:szCs w:val="18"/>
        </w:rPr>
        <w:t xml:space="preserve"> [</w:t>
      </w:r>
      <w:r w:rsidRPr="00916C47">
        <w:rPr>
          <w:sz w:val="24"/>
          <w:szCs w:val="18"/>
        </w:rPr>
        <w:t>299</w:t>
      </w:r>
      <w:r>
        <w:rPr>
          <w:sz w:val="24"/>
          <w:szCs w:val="18"/>
        </w:rPr>
        <w:t>]</w:t>
      </w:r>
    </w:p>
    <w:p w:rsidR="0065470D" w:rsidRPr="002914D7" w:rsidRDefault="0065470D" w:rsidP="0065470D">
      <w:pPr>
        <w:ind w:left="720" w:hanging="360"/>
        <w:jc w:val="both"/>
        <w:rPr>
          <w:sz w:val="24"/>
          <w:szCs w:val="18"/>
        </w:rPr>
      </w:pPr>
      <w:r w:rsidRPr="00916C47">
        <w:rPr>
          <w:sz w:val="24"/>
          <w:szCs w:val="18"/>
        </w:rPr>
        <w:t>L'assimilation de la culture gestionnaire</w:t>
      </w:r>
      <w:r>
        <w:rPr>
          <w:sz w:val="24"/>
          <w:szCs w:val="18"/>
        </w:rPr>
        <w:t xml:space="preserve"> [</w:t>
      </w:r>
      <w:r w:rsidRPr="00916C47">
        <w:rPr>
          <w:sz w:val="24"/>
          <w:szCs w:val="18"/>
        </w:rPr>
        <w:t>301</w:t>
      </w:r>
      <w:r>
        <w:rPr>
          <w:sz w:val="24"/>
          <w:szCs w:val="18"/>
        </w:rPr>
        <w:t>]</w:t>
      </w:r>
    </w:p>
    <w:p w:rsidR="0065470D" w:rsidRPr="00916C47" w:rsidRDefault="0065470D" w:rsidP="0065470D">
      <w:pPr>
        <w:ind w:left="720" w:hanging="360"/>
        <w:jc w:val="both"/>
        <w:rPr>
          <w:sz w:val="24"/>
        </w:rPr>
      </w:pPr>
      <w:r w:rsidRPr="00916C47">
        <w:rPr>
          <w:sz w:val="24"/>
          <w:szCs w:val="18"/>
        </w:rPr>
        <w:t>Justice de procédure et justice distributive</w:t>
      </w:r>
      <w:r>
        <w:rPr>
          <w:sz w:val="24"/>
          <w:szCs w:val="18"/>
        </w:rPr>
        <w:t xml:space="preserve"> [</w:t>
      </w:r>
      <w:r w:rsidRPr="00916C47">
        <w:rPr>
          <w:sz w:val="24"/>
          <w:szCs w:val="18"/>
        </w:rPr>
        <w:t>302</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16.</w:t>
      </w:r>
      <w:r>
        <w:rPr>
          <w:sz w:val="24"/>
          <w:szCs w:val="18"/>
        </w:rPr>
        <w:t xml:space="preserve"> </w:t>
      </w:r>
      <w:hyperlink w:anchor="Etudes_pt_3_chap_16" w:history="1">
        <w:r w:rsidRPr="00353056">
          <w:rPr>
            <w:rStyle w:val="Lienhypertexte"/>
            <w:sz w:val="24"/>
            <w:szCs w:val="18"/>
          </w:rPr>
          <w:t>Le défi éthique dans un contexte social et culturel en mutation</w:t>
        </w:r>
      </w:hyperlink>
      <w:r>
        <w:rPr>
          <w:sz w:val="24"/>
          <w:szCs w:val="18"/>
        </w:rPr>
        <w:t xml:space="preserve"> [</w:t>
      </w:r>
      <w:r w:rsidRPr="00916C47">
        <w:rPr>
          <w:sz w:val="24"/>
          <w:szCs w:val="18"/>
        </w:rPr>
        <w:t>305</w:t>
      </w:r>
      <w:r>
        <w:rPr>
          <w:sz w:val="24"/>
          <w:szCs w:val="18"/>
        </w:rPr>
        <w:t>]</w:t>
      </w:r>
    </w:p>
    <w:p w:rsidR="0065470D" w:rsidRDefault="0065470D" w:rsidP="0065470D">
      <w:pPr>
        <w:ind w:left="720" w:hanging="360"/>
        <w:jc w:val="both"/>
        <w:rPr>
          <w:sz w:val="24"/>
          <w:szCs w:val="18"/>
        </w:rPr>
      </w:pPr>
    </w:p>
    <w:p w:rsidR="0065470D" w:rsidRDefault="0065470D" w:rsidP="0065470D">
      <w:pPr>
        <w:ind w:left="720" w:hanging="360"/>
        <w:jc w:val="both"/>
        <w:rPr>
          <w:sz w:val="24"/>
          <w:szCs w:val="18"/>
        </w:rPr>
      </w:pPr>
      <w:hyperlink w:anchor="Etudes_pt_3_chap_16_intro" w:history="1">
        <w:r w:rsidRPr="00353056">
          <w:rPr>
            <w:rStyle w:val="Lienhypertexte"/>
            <w:sz w:val="24"/>
            <w:szCs w:val="18"/>
          </w:rPr>
          <w:t>Introduction</w:t>
        </w:r>
      </w:hyperlink>
      <w:r>
        <w:rPr>
          <w:sz w:val="24"/>
          <w:szCs w:val="18"/>
        </w:rPr>
        <w:t xml:space="preserve"> [305]</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szCs w:val="18"/>
        </w:rPr>
      </w:pPr>
      <w:r>
        <w:rPr>
          <w:sz w:val="24"/>
          <w:szCs w:val="18"/>
        </w:rPr>
        <w:t>I.</w:t>
      </w:r>
      <w:r>
        <w:rPr>
          <w:sz w:val="24"/>
          <w:szCs w:val="18"/>
        </w:rPr>
        <w:tab/>
      </w:r>
      <w:hyperlink w:anchor="Etudes_pt_3_chap_16_I" w:history="1">
        <w:r w:rsidRPr="00353056">
          <w:rPr>
            <w:rStyle w:val="Lienhypertexte"/>
            <w:sz w:val="24"/>
            <w:szCs w:val="18"/>
          </w:rPr>
          <w:t>La montée de la classe moyenne</w:t>
        </w:r>
      </w:hyperlink>
      <w:r>
        <w:rPr>
          <w:sz w:val="24"/>
          <w:szCs w:val="18"/>
        </w:rPr>
        <w:t xml:space="preserve"> [</w:t>
      </w:r>
      <w:r w:rsidRPr="00916C47">
        <w:rPr>
          <w:sz w:val="24"/>
          <w:szCs w:val="18"/>
        </w:rPr>
        <w:t>305</w:t>
      </w:r>
      <w:r>
        <w:rPr>
          <w:sz w:val="24"/>
          <w:szCs w:val="18"/>
        </w:rPr>
        <w:t>]</w:t>
      </w:r>
    </w:p>
    <w:p w:rsidR="0065470D" w:rsidRPr="00916C47" w:rsidRDefault="0065470D" w:rsidP="0065470D">
      <w:pPr>
        <w:ind w:left="720" w:hanging="360"/>
        <w:jc w:val="both"/>
        <w:rPr>
          <w:sz w:val="24"/>
          <w:szCs w:val="18"/>
        </w:rPr>
      </w:pPr>
      <w:r>
        <w:rPr>
          <w:sz w:val="24"/>
          <w:szCs w:val="18"/>
        </w:rPr>
        <w:t>II.</w:t>
      </w:r>
      <w:r>
        <w:rPr>
          <w:sz w:val="24"/>
          <w:szCs w:val="18"/>
        </w:rPr>
        <w:tab/>
      </w:r>
      <w:hyperlink w:anchor="Etudes_pt_3_chap_16_II" w:history="1">
        <w:r w:rsidRPr="00353056">
          <w:rPr>
            <w:rStyle w:val="Lienhypertexte"/>
            <w:sz w:val="24"/>
            <w:szCs w:val="18"/>
          </w:rPr>
          <w:t>Le désenchantement du monde et de l'histoire</w:t>
        </w:r>
      </w:hyperlink>
      <w:r>
        <w:rPr>
          <w:sz w:val="24"/>
          <w:szCs w:val="18"/>
        </w:rPr>
        <w:t xml:space="preserve"> [</w:t>
      </w:r>
      <w:r w:rsidRPr="00916C47">
        <w:rPr>
          <w:sz w:val="24"/>
          <w:szCs w:val="18"/>
        </w:rPr>
        <w:t>310</w:t>
      </w:r>
      <w:r>
        <w:rPr>
          <w:sz w:val="24"/>
          <w:szCs w:val="18"/>
        </w:rPr>
        <w:t>]</w:t>
      </w:r>
    </w:p>
    <w:p w:rsidR="0065470D" w:rsidRPr="00916C47" w:rsidRDefault="0065470D" w:rsidP="0065470D">
      <w:pPr>
        <w:ind w:left="720" w:hanging="360"/>
        <w:jc w:val="both"/>
        <w:rPr>
          <w:sz w:val="24"/>
          <w:szCs w:val="18"/>
        </w:rPr>
      </w:pPr>
      <w:r>
        <w:rPr>
          <w:sz w:val="24"/>
          <w:szCs w:val="18"/>
        </w:rPr>
        <w:t>III.</w:t>
      </w:r>
      <w:r>
        <w:rPr>
          <w:sz w:val="24"/>
          <w:szCs w:val="18"/>
        </w:rPr>
        <w:tab/>
      </w:r>
      <w:hyperlink w:anchor="Etudes_pt_3_chap_16_III" w:history="1">
        <w:r w:rsidRPr="00353056">
          <w:rPr>
            <w:rStyle w:val="Lienhypertexte"/>
            <w:sz w:val="24"/>
            <w:szCs w:val="18"/>
          </w:rPr>
          <w:t>La mutation des rapports sociaux</w:t>
        </w:r>
      </w:hyperlink>
      <w:r>
        <w:rPr>
          <w:sz w:val="24"/>
          <w:szCs w:val="18"/>
        </w:rPr>
        <w:t xml:space="preserve"> [</w:t>
      </w:r>
      <w:r w:rsidRPr="00916C47">
        <w:rPr>
          <w:sz w:val="24"/>
          <w:szCs w:val="18"/>
        </w:rPr>
        <w:t>313</w:t>
      </w:r>
      <w:r>
        <w:rPr>
          <w:sz w:val="24"/>
          <w:szCs w:val="18"/>
        </w:rPr>
        <w:t>]</w:t>
      </w:r>
    </w:p>
    <w:p w:rsidR="0065470D" w:rsidRPr="00916C47" w:rsidRDefault="0065470D" w:rsidP="0065470D">
      <w:pPr>
        <w:ind w:left="720" w:hanging="360"/>
        <w:jc w:val="both"/>
        <w:rPr>
          <w:sz w:val="24"/>
          <w:szCs w:val="18"/>
        </w:rPr>
      </w:pPr>
      <w:r>
        <w:rPr>
          <w:sz w:val="24"/>
          <w:szCs w:val="18"/>
        </w:rPr>
        <w:t>IV.</w:t>
      </w:r>
      <w:r>
        <w:rPr>
          <w:sz w:val="24"/>
          <w:szCs w:val="18"/>
        </w:rPr>
        <w:tab/>
      </w:r>
      <w:hyperlink w:anchor="Etudes_pt_3_chap_16_IV" w:history="1">
        <w:r w:rsidRPr="00353056">
          <w:rPr>
            <w:rStyle w:val="Lienhypertexte"/>
            <w:sz w:val="24"/>
            <w:szCs w:val="18"/>
          </w:rPr>
          <w:t>La fragmentation des sphères de la vie</w:t>
        </w:r>
      </w:hyperlink>
      <w:r>
        <w:rPr>
          <w:sz w:val="24"/>
          <w:szCs w:val="18"/>
        </w:rPr>
        <w:t xml:space="preserve"> [</w:t>
      </w:r>
      <w:r w:rsidRPr="00916C47">
        <w:rPr>
          <w:sz w:val="24"/>
          <w:szCs w:val="18"/>
        </w:rPr>
        <w:t>314</w:t>
      </w:r>
      <w:r>
        <w:rPr>
          <w:sz w:val="24"/>
          <w:szCs w:val="18"/>
        </w:rPr>
        <w:t>]</w:t>
      </w:r>
    </w:p>
    <w:p w:rsidR="0065470D" w:rsidRPr="00E07116" w:rsidRDefault="0065470D" w:rsidP="0065470D">
      <w:pPr>
        <w:ind w:left="540" w:hanging="540"/>
      </w:pPr>
    </w:p>
    <w:p w:rsidR="0065470D" w:rsidRPr="00E07116" w:rsidRDefault="0065470D" w:rsidP="0065470D">
      <w:pPr>
        <w:pStyle w:val="p"/>
      </w:pPr>
      <w:r w:rsidRPr="00E07116">
        <w:br w:type="page"/>
        <w:t>[</w:t>
      </w:r>
      <w:r>
        <w:t>ix</w:t>
      </w:r>
      <w:r w:rsidRPr="00E07116">
        <w:t>]</w:t>
      </w: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5E7FB0" w:rsidRDefault="0065470D" w:rsidP="0065470D">
      <w:pPr>
        <w:ind w:firstLine="0"/>
        <w:jc w:val="center"/>
        <w:rPr>
          <w:b/>
          <w:sz w:val="24"/>
        </w:rPr>
      </w:pPr>
      <w:bookmarkStart w:id="2" w:name="Etudes_avant_propos"/>
      <w:r w:rsidRPr="005E7FB0">
        <w:rPr>
          <w:b/>
          <w:sz w:val="24"/>
        </w:rPr>
        <w:t>Études de sociologie du droit et de l’éthique</w:t>
      </w:r>
    </w:p>
    <w:p w:rsidR="0065470D" w:rsidRPr="00384B20" w:rsidRDefault="0065470D" w:rsidP="0065470D">
      <w:pPr>
        <w:pStyle w:val="planchest"/>
      </w:pPr>
      <w:r>
        <w:t>AVANT-PROPOS</w:t>
      </w:r>
    </w:p>
    <w:bookmarkEnd w:id="2"/>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La quinzaine de textes réunis ici ont été publiés dans autant de r</w:t>
      </w:r>
      <w:r w:rsidRPr="009153E8">
        <w:rPr>
          <w:szCs w:val="18"/>
        </w:rPr>
        <w:t>e</w:t>
      </w:r>
      <w:r w:rsidRPr="009153E8">
        <w:rPr>
          <w:szCs w:val="18"/>
        </w:rPr>
        <w:t>vues ou de livres au cours des dernières années, au hasard des invit</w:t>
      </w:r>
      <w:r w:rsidRPr="009153E8">
        <w:rPr>
          <w:szCs w:val="18"/>
        </w:rPr>
        <w:t>a</w:t>
      </w:r>
      <w:r w:rsidRPr="009153E8">
        <w:rPr>
          <w:szCs w:val="18"/>
        </w:rPr>
        <w:t>tions ou des occ</w:t>
      </w:r>
      <w:r w:rsidRPr="009153E8">
        <w:rPr>
          <w:szCs w:val="18"/>
        </w:rPr>
        <w:t>a</w:t>
      </w:r>
      <w:r w:rsidRPr="009153E8">
        <w:rPr>
          <w:szCs w:val="18"/>
        </w:rPr>
        <w:t>sions. On a jugé qu'un public diversifié de lecteurs aurait intérêt à les trouver assemblés en un volume. Nous les prése</w:t>
      </w:r>
      <w:r w:rsidRPr="009153E8">
        <w:rPr>
          <w:szCs w:val="18"/>
        </w:rPr>
        <w:t>n</w:t>
      </w:r>
      <w:r w:rsidRPr="009153E8">
        <w:rPr>
          <w:szCs w:val="18"/>
        </w:rPr>
        <w:t>tons sous le titre d'« études ». Cette désignation n'est pas le fruit du hasard : il y a lieu de la justifier.</w:t>
      </w:r>
    </w:p>
    <w:p w:rsidR="0065470D" w:rsidRPr="009153E8" w:rsidRDefault="0065470D" w:rsidP="0065470D">
      <w:pPr>
        <w:spacing w:before="120" w:after="120"/>
        <w:jc w:val="both"/>
      </w:pPr>
      <w:r w:rsidRPr="009153E8">
        <w:rPr>
          <w:szCs w:val="18"/>
        </w:rPr>
        <w:t>Les dictionnaires donnent de ce terme quelques définitions qui d</w:t>
      </w:r>
      <w:r w:rsidRPr="009153E8">
        <w:rPr>
          <w:szCs w:val="18"/>
        </w:rPr>
        <w:t>i</w:t>
      </w:r>
      <w:r w:rsidRPr="009153E8">
        <w:rPr>
          <w:szCs w:val="18"/>
        </w:rPr>
        <w:t>sent chacune assez bien la nature à la fois variée et unifiée de cet ouvrage. S</w:t>
      </w:r>
      <w:r w:rsidRPr="009153E8">
        <w:rPr>
          <w:szCs w:val="18"/>
        </w:rPr>
        <w:t>e</w:t>
      </w:r>
      <w:r w:rsidRPr="009153E8">
        <w:rPr>
          <w:szCs w:val="18"/>
        </w:rPr>
        <w:t>lon une première acception, des études peuvent être l'exposé des « résultats d'une recherche ». L'ensemble des chapitres de cet o</w:t>
      </w:r>
      <w:r w:rsidRPr="009153E8">
        <w:rPr>
          <w:szCs w:val="18"/>
        </w:rPr>
        <w:t>u</w:t>
      </w:r>
      <w:r w:rsidRPr="009153E8">
        <w:rPr>
          <w:szCs w:val="18"/>
        </w:rPr>
        <w:t>vrage forme en effet le produit d'une longue recherche, entreprise il y a déjà plus de quinze ans, sur le sens et les orientations de la sociol</w:t>
      </w:r>
      <w:r w:rsidRPr="009153E8">
        <w:rPr>
          <w:szCs w:val="18"/>
        </w:rPr>
        <w:t>o</w:t>
      </w:r>
      <w:r w:rsidRPr="009153E8">
        <w:rPr>
          <w:szCs w:val="18"/>
        </w:rPr>
        <w:t>gie du droit et de l'éthique. Par ailleurs, une deuxième définition va presque dans le sens opposé de la première : elle nous dit que le terme « études » peut encore désigner des travaux préparatoires en vue « d'une œuvre plus él</w:t>
      </w:r>
      <w:r w:rsidRPr="009153E8">
        <w:rPr>
          <w:szCs w:val="18"/>
        </w:rPr>
        <w:t>a</w:t>
      </w:r>
      <w:r w:rsidRPr="009153E8">
        <w:rPr>
          <w:szCs w:val="18"/>
        </w:rPr>
        <w:t>borée ». Il est vrai que la recherche dont ce livre fait état se poursuit to</w:t>
      </w:r>
      <w:r w:rsidRPr="009153E8">
        <w:rPr>
          <w:szCs w:val="18"/>
        </w:rPr>
        <w:t>u</w:t>
      </w:r>
      <w:r w:rsidRPr="009153E8">
        <w:rPr>
          <w:szCs w:val="18"/>
        </w:rPr>
        <w:t>jours, l'on peut même affirmer qu'elle connaît une consta</w:t>
      </w:r>
      <w:r w:rsidRPr="009153E8">
        <w:rPr>
          <w:szCs w:val="18"/>
        </w:rPr>
        <w:t>n</w:t>
      </w:r>
      <w:r w:rsidRPr="009153E8">
        <w:rPr>
          <w:szCs w:val="18"/>
        </w:rPr>
        <w:t>te évolution.</w:t>
      </w:r>
    </w:p>
    <w:p w:rsidR="0065470D" w:rsidRPr="009153E8" w:rsidRDefault="0065470D" w:rsidP="0065470D">
      <w:pPr>
        <w:spacing w:before="120" w:after="120"/>
        <w:jc w:val="both"/>
      </w:pPr>
      <w:r w:rsidRPr="009153E8">
        <w:rPr>
          <w:szCs w:val="18"/>
        </w:rPr>
        <w:t>Enfin, suivant un usage qui a cours surtout en musique, l'étude est une œuvre qui affiche « un dessein didactique » explicite ou reconnu. Le m</w:t>
      </w:r>
      <w:r w:rsidRPr="009153E8">
        <w:rPr>
          <w:szCs w:val="18"/>
        </w:rPr>
        <w:t>é</w:t>
      </w:r>
      <w:r w:rsidRPr="009153E8">
        <w:rPr>
          <w:szCs w:val="18"/>
        </w:rPr>
        <w:t>tier de professeur a développé comme à l'état naturel, chez celui qui l'a exercé depuis un bon nombre d'années, une attitude didactique qui agit presque à l'égal de l'instinct. L'ensemble de cet ouvrage est de fait insp</w:t>
      </w:r>
      <w:r w:rsidRPr="009153E8">
        <w:rPr>
          <w:szCs w:val="18"/>
        </w:rPr>
        <w:t>i</w:t>
      </w:r>
      <w:r w:rsidRPr="009153E8">
        <w:rPr>
          <w:szCs w:val="18"/>
        </w:rPr>
        <w:t>ré par le projet de susciter et alimenter la curiosité de tout lecteur qui s'inte</w:t>
      </w:r>
      <w:r w:rsidRPr="009153E8">
        <w:rPr>
          <w:szCs w:val="18"/>
        </w:rPr>
        <w:t>r</w:t>
      </w:r>
      <w:r w:rsidRPr="009153E8">
        <w:rPr>
          <w:szCs w:val="18"/>
        </w:rPr>
        <w:t>roge sur ce que peut être et apporter un regard soci</w:t>
      </w:r>
      <w:r w:rsidRPr="009153E8">
        <w:rPr>
          <w:szCs w:val="18"/>
        </w:rPr>
        <w:t>o</w:t>
      </w:r>
      <w:r w:rsidRPr="009153E8">
        <w:rPr>
          <w:szCs w:val="18"/>
        </w:rPr>
        <w:t>logique sur le droit et l'éthique.</w:t>
      </w:r>
    </w:p>
    <w:p w:rsidR="0065470D" w:rsidRPr="009153E8" w:rsidRDefault="0065470D" w:rsidP="0065470D">
      <w:pPr>
        <w:spacing w:before="120" w:after="120"/>
        <w:jc w:val="both"/>
      </w:pPr>
      <w:r w:rsidRPr="009153E8">
        <w:rPr>
          <w:szCs w:val="18"/>
        </w:rPr>
        <w:t>Bref, conformément à la notion d'« études », ce livre offre au le</w:t>
      </w:r>
      <w:r w:rsidRPr="009153E8">
        <w:rPr>
          <w:szCs w:val="18"/>
        </w:rPr>
        <w:t>c</w:t>
      </w:r>
      <w:r w:rsidRPr="009153E8">
        <w:rPr>
          <w:szCs w:val="18"/>
        </w:rPr>
        <w:t>teur un certain nombre de conclusions qui sont, d'une part, extraites de r</w:t>
      </w:r>
      <w:r w:rsidRPr="009153E8">
        <w:rPr>
          <w:szCs w:val="18"/>
        </w:rPr>
        <w:t>e</w:t>
      </w:r>
      <w:r w:rsidRPr="009153E8">
        <w:rPr>
          <w:szCs w:val="18"/>
        </w:rPr>
        <w:t>cherches empiriques et théoriques menées depuis une qui</w:t>
      </w:r>
      <w:r w:rsidRPr="009153E8">
        <w:rPr>
          <w:szCs w:val="18"/>
        </w:rPr>
        <w:t>n</w:t>
      </w:r>
      <w:r w:rsidRPr="009153E8">
        <w:rPr>
          <w:szCs w:val="18"/>
        </w:rPr>
        <w:t>zaine d'années et qui, d'autre part, se rattachent à une démarche scientifique plus large toujours en active gestation. Le « dessein didactique », de son côté, est partout présent dans chacun des chapitres.</w:t>
      </w:r>
    </w:p>
    <w:p w:rsidR="0065470D" w:rsidRPr="009153E8" w:rsidRDefault="0065470D" w:rsidP="0065470D">
      <w:pPr>
        <w:spacing w:before="120" w:after="120"/>
        <w:jc w:val="both"/>
      </w:pPr>
      <w:r w:rsidRPr="009153E8">
        <w:rPr>
          <w:szCs w:val="18"/>
        </w:rPr>
        <w:t>Dans la quinzaine de chapitres qui suit, il sera question de la sociol</w:t>
      </w:r>
      <w:r w:rsidRPr="009153E8">
        <w:rPr>
          <w:szCs w:val="18"/>
        </w:rPr>
        <w:t>o</w:t>
      </w:r>
      <w:r w:rsidRPr="009153E8">
        <w:rPr>
          <w:szCs w:val="18"/>
        </w:rPr>
        <w:t>gie du droit et de sociologie de l'éthique. Parlons rapidement de l'une et de l'autre.</w:t>
      </w:r>
    </w:p>
    <w:p w:rsidR="0065470D" w:rsidRPr="009153E8" w:rsidRDefault="0065470D" w:rsidP="0065470D">
      <w:pPr>
        <w:pStyle w:val="c"/>
      </w:pPr>
      <w:r w:rsidRPr="009153E8">
        <w:t>* * *</w:t>
      </w:r>
    </w:p>
    <w:p w:rsidR="0065470D" w:rsidRPr="009153E8" w:rsidRDefault="0065470D" w:rsidP="0065470D">
      <w:pPr>
        <w:spacing w:before="120" w:after="120"/>
        <w:jc w:val="both"/>
      </w:pPr>
      <w:r>
        <w:rPr>
          <w:szCs w:val="14"/>
        </w:rPr>
        <w:t>[x]</w:t>
      </w:r>
    </w:p>
    <w:p w:rsidR="0065470D" w:rsidRPr="009153E8" w:rsidRDefault="0065470D" w:rsidP="0065470D">
      <w:pPr>
        <w:spacing w:before="120" w:after="120"/>
        <w:jc w:val="both"/>
      </w:pPr>
      <w:r w:rsidRPr="009153E8">
        <w:rPr>
          <w:szCs w:val="18"/>
        </w:rPr>
        <w:t>La sociologie du droit a fait de grands progrès au cours des derni</w:t>
      </w:r>
      <w:r w:rsidRPr="009153E8">
        <w:rPr>
          <w:szCs w:val="18"/>
        </w:rPr>
        <w:t>è</w:t>
      </w:r>
      <w:r w:rsidRPr="009153E8">
        <w:rPr>
          <w:szCs w:val="18"/>
        </w:rPr>
        <w:t>res années. Quand j'ai commencé à m'y intéresser, elle n'était prat</w:t>
      </w:r>
      <w:r w:rsidRPr="009153E8">
        <w:rPr>
          <w:szCs w:val="18"/>
        </w:rPr>
        <w:t>i</w:t>
      </w:r>
      <w:r w:rsidRPr="009153E8">
        <w:rPr>
          <w:szCs w:val="18"/>
        </w:rPr>
        <w:t>quée que par un nombre limité de juristes, et par encore moins de sociologues. D</w:t>
      </w:r>
      <w:r w:rsidRPr="009153E8">
        <w:rPr>
          <w:szCs w:val="18"/>
        </w:rPr>
        <w:t>e</w:t>
      </w:r>
      <w:r w:rsidRPr="009153E8">
        <w:rPr>
          <w:szCs w:val="18"/>
        </w:rPr>
        <w:t>puis lors, elle a progressé à la fois par le nombre des recherches empir</w:t>
      </w:r>
      <w:r w:rsidRPr="009153E8">
        <w:rPr>
          <w:szCs w:val="18"/>
        </w:rPr>
        <w:t>i</w:t>
      </w:r>
      <w:r w:rsidRPr="009153E8">
        <w:rPr>
          <w:szCs w:val="18"/>
        </w:rPr>
        <w:t>ques qu'elle a inspirées et par les analyses théoriques qu'elle a suscitées ou auxquelles elle a participé. Il y a quelques a</w:t>
      </w:r>
      <w:r w:rsidRPr="009153E8">
        <w:rPr>
          <w:szCs w:val="18"/>
        </w:rPr>
        <w:t>n</w:t>
      </w:r>
      <w:r w:rsidRPr="009153E8">
        <w:rPr>
          <w:szCs w:val="18"/>
        </w:rPr>
        <w:t>nées à peine, je dressais un inventaire des travaux qu'on pouvait ide</w:t>
      </w:r>
      <w:r w:rsidRPr="009153E8">
        <w:rPr>
          <w:szCs w:val="18"/>
        </w:rPr>
        <w:t>n</w:t>
      </w:r>
      <w:r w:rsidRPr="009153E8">
        <w:rPr>
          <w:szCs w:val="18"/>
        </w:rPr>
        <w:t>tifier comme étant des contributions à la sociologie québécoise du droit</w:t>
      </w:r>
      <w:r>
        <w:rPr>
          <w:szCs w:val="18"/>
        </w:rPr>
        <w:t> </w:t>
      </w:r>
      <w:r>
        <w:rPr>
          <w:rStyle w:val="Appelnotedebasdep"/>
          <w:szCs w:val="18"/>
        </w:rPr>
        <w:footnoteReference w:id="1"/>
      </w:r>
      <w:r w:rsidRPr="009153E8">
        <w:rPr>
          <w:szCs w:val="18"/>
        </w:rPr>
        <w:t>. Encore valable pour son temps, ce tour d'horizon appellerait de nombreux ajouts pour être mis à jour, prouvant de ce fait la product</w:t>
      </w:r>
      <w:r w:rsidRPr="009153E8">
        <w:rPr>
          <w:szCs w:val="18"/>
        </w:rPr>
        <w:t>i</w:t>
      </w:r>
      <w:r w:rsidRPr="009153E8">
        <w:rPr>
          <w:szCs w:val="18"/>
        </w:rPr>
        <w:t>vité des chercheurs dans ce champ d'études. Par ailleurs, c'est moins avec la philosophie qu'avec la théorie du droit que la sociologie a fait jonction, à travers un intérêt commun pour une meilleure compréhension de la production du droit, sa légitim</w:t>
      </w:r>
      <w:r w:rsidRPr="009153E8">
        <w:rPr>
          <w:szCs w:val="18"/>
        </w:rPr>
        <w:t>i</w:t>
      </w:r>
      <w:r w:rsidRPr="009153E8">
        <w:rPr>
          <w:szCs w:val="18"/>
        </w:rPr>
        <w:t>té, les fondements de sa fo</w:t>
      </w:r>
      <w:r w:rsidRPr="009153E8">
        <w:rPr>
          <w:szCs w:val="18"/>
        </w:rPr>
        <w:t>r</w:t>
      </w:r>
      <w:r w:rsidRPr="009153E8">
        <w:rPr>
          <w:szCs w:val="18"/>
        </w:rPr>
        <w:t>ce, les raisons de ses faiblesses, son effectivité réelle, évidente ou c</w:t>
      </w:r>
      <w:r w:rsidRPr="009153E8">
        <w:rPr>
          <w:szCs w:val="18"/>
        </w:rPr>
        <w:t>a</w:t>
      </w:r>
      <w:r w:rsidRPr="009153E8">
        <w:rPr>
          <w:szCs w:val="18"/>
        </w:rPr>
        <w:t>chée.</w:t>
      </w:r>
    </w:p>
    <w:p w:rsidR="0065470D" w:rsidRPr="009153E8" w:rsidRDefault="0065470D" w:rsidP="0065470D">
      <w:pPr>
        <w:spacing w:before="120" w:after="120"/>
        <w:jc w:val="both"/>
      </w:pPr>
      <w:r w:rsidRPr="009153E8">
        <w:rPr>
          <w:szCs w:val="18"/>
        </w:rPr>
        <w:t>Les études que contient cet ouvrage-ci ont été nourries à une do</w:t>
      </w:r>
      <w:r w:rsidRPr="009153E8">
        <w:rPr>
          <w:szCs w:val="18"/>
        </w:rPr>
        <w:t>u</w:t>
      </w:r>
      <w:r w:rsidRPr="009153E8">
        <w:rPr>
          <w:szCs w:val="18"/>
        </w:rPr>
        <w:t>ble source : la recherche empir</w:t>
      </w:r>
      <w:r w:rsidRPr="009153E8">
        <w:rPr>
          <w:szCs w:val="18"/>
        </w:rPr>
        <w:t>i</w:t>
      </w:r>
      <w:r w:rsidRPr="009153E8">
        <w:rPr>
          <w:szCs w:val="18"/>
        </w:rPr>
        <w:t>que et la réflexion théorique. L'une ne va pas sans l'autre. La recherche empirique est sans doute souvent in</w:t>
      </w:r>
      <w:r w:rsidRPr="009153E8">
        <w:rPr>
          <w:szCs w:val="18"/>
        </w:rPr>
        <w:t>s</w:t>
      </w:r>
      <w:r w:rsidRPr="009153E8">
        <w:rPr>
          <w:szCs w:val="18"/>
        </w:rPr>
        <w:t>pirée par des préoccupations sociales, mais elle a constamment besoin de l'être aussi par un questionnement théorique. La réflexion théor</w:t>
      </w:r>
      <w:r w:rsidRPr="009153E8">
        <w:rPr>
          <w:szCs w:val="18"/>
        </w:rPr>
        <w:t>i</w:t>
      </w:r>
      <w:r w:rsidRPr="009153E8">
        <w:rPr>
          <w:szCs w:val="18"/>
        </w:rPr>
        <w:t>que, de son côté, tire sans cesse de la recherche empirique les mat</w:t>
      </w:r>
      <w:r w:rsidRPr="009153E8">
        <w:rPr>
          <w:szCs w:val="18"/>
        </w:rPr>
        <w:t>é</w:t>
      </w:r>
      <w:r w:rsidRPr="009153E8">
        <w:rPr>
          <w:szCs w:val="18"/>
        </w:rPr>
        <w:t>riaux nécessaires à la poursuite de sa déma</w:t>
      </w:r>
      <w:r w:rsidRPr="009153E8">
        <w:rPr>
          <w:szCs w:val="18"/>
        </w:rPr>
        <w:t>r</w:t>
      </w:r>
      <w:r w:rsidRPr="009153E8">
        <w:rPr>
          <w:szCs w:val="18"/>
        </w:rPr>
        <w:t>che en même temps qu'à la vérification de ses avancées. Ainsi se construit, par touches success</w:t>
      </w:r>
      <w:r w:rsidRPr="009153E8">
        <w:rPr>
          <w:szCs w:val="18"/>
        </w:rPr>
        <w:t>i</w:t>
      </w:r>
      <w:r w:rsidRPr="009153E8">
        <w:rPr>
          <w:szCs w:val="18"/>
        </w:rPr>
        <w:t>ves, une connaissance plus exacte de cette réalité sociale inf</w:t>
      </w:r>
      <w:r w:rsidRPr="009153E8">
        <w:rPr>
          <w:szCs w:val="18"/>
        </w:rPr>
        <w:t>i</w:t>
      </w:r>
      <w:r w:rsidRPr="009153E8">
        <w:rPr>
          <w:szCs w:val="18"/>
        </w:rPr>
        <w:t>niment complexe qu'est le droit.</w:t>
      </w:r>
    </w:p>
    <w:p w:rsidR="0065470D" w:rsidRPr="009153E8" w:rsidRDefault="0065470D" w:rsidP="0065470D">
      <w:pPr>
        <w:spacing w:before="120" w:after="120"/>
        <w:jc w:val="both"/>
      </w:pPr>
      <w:r w:rsidRPr="009153E8">
        <w:rPr>
          <w:szCs w:val="18"/>
        </w:rPr>
        <w:t>La première et la deuxième partie de cet ouvrage correspondent à ce</w:t>
      </w:r>
      <w:r w:rsidRPr="009153E8">
        <w:rPr>
          <w:szCs w:val="18"/>
        </w:rPr>
        <w:t>t</w:t>
      </w:r>
      <w:r w:rsidRPr="009153E8">
        <w:rPr>
          <w:szCs w:val="18"/>
        </w:rPr>
        <w:t>te dualité. La première est d'orientation plutôt empirique, la s</w:t>
      </w:r>
      <w:r w:rsidRPr="009153E8">
        <w:rPr>
          <w:szCs w:val="18"/>
        </w:rPr>
        <w:t>e</w:t>
      </w:r>
      <w:r w:rsidRPr="009153E8">
        <w:rPr>
          <w:szCs w:val="18"/>
        </w:rPr>
        <w:t>conde, théorique. L'une s'appuie cependant sur l'autre, l'une renvoie à l'autre. Elles peuvent être lues séparément, selon l'i</w:t>
      </w:r>
      <w:r w:rsidRPr="009153E8">
        <w:rPr>
          <w:szCs w:val="18"/>
        </w:rPr>
        <w:t>n</w:t>
      </w:r>
      <w:r w:rsidRPr="009153E8">
        <w:rPr>
          <w:szCs w:val="18"/>
        </w:rPr>
        <w:t>térêt du lecteur. Mais elles ont été conçues et écrites en fonction l'une de l'autre.</w:t>
      </w:r>
    </w:p>
    <w:p w:rsidR="0065470D" w:rsidRPr="009153E8" w:rsidRDefault="0065470D" w:rsidP="0065470D">
      <w:pPr>
        <w:spacing w:before="120" w:after="120"/>
        <w:jc w:val="both"/>
      </w:pPr>
      <w:r w:rsidRPr="009153E8">
        <w:rPr>
          <w:szCs w:val="18"/>
        </w:rPr>
        <w:t>Le point de départ de toute sociologie du droit réside dans la reco</w:t>
      </w:r>
      <w:r w:rsidRPr="009153E8">
        <w:rPr>
          <w:szCs w:val="18"/>
        </w:rPr>
        <w:t>n</w:t>
      </w:r>
      <w:r w:rsidRPr="009153E8">
        <w:rPr>
          <w:szCs w:val="18"/>
        </w:rPr>
        <w:t>naissance du fait que le droit n'a qu'une autonomie relative. Bien sûr po</w:t>
      </w:r>
      <w:r w:rsidRPr="009153E8">
        <w:rPr>
          <w:szCs w:val="18"/>
        </w:rPr>
        <w:t>s</w:t>
      </w:r>
      <w:r w:rsidRPr="009153E8">
        <w:rPr>
          <w:szCs w:val="18"/>
        </w:rPr>
        <w:t>sède-t-il i</w:t>
      </w:r>
      <w:r w:rsidRPr="009153E8">
        <w:rPr>
          <w:szCs w:val="18"/>
        </w:rPr>
        <w:t>n</w:t>
      </w:r>
      <w:r w:rsidRPr="009153E8">
        <w:rPr>
          <w:szCs w:val="18"/>
        </w:rPr>
        <w:t>déniablement une certaine autonomie, du fait de son caractère savant. Celui-ci a donné lieu à la création de la profession des juristes, vieille de plus de deux millénaires, si on ne remonte qu'aux Grecs et aux Romains de l'Antiquité. De leur côté, les juristes ont évidemment contr</w:t>
      </w:r>
      <w:r w:rsidRPr="009153E8">
        <w:rPr>
          <w:szCs w:val="18"/>
        </w:rPr>
        <w:t>i</w:t>
      </w:r>
      <w:r w:rsidRPr="009153E8">
        <w:rPr>
          <w:szCs w:val="18"/>
        </w:rPr>
        <w:t>bué à accentuer le caractère savant du droit, et par suite l'autonomie to</w:t>
      </w:r>
      <w:r w:rsidRPr="009153E8">
        <w:rPr>
          <w:szCs w:val="18"/>
        </w:rPr>
        <w:t>u</w:t>
      </w:r>
      <w:r w:rsidRPr="009153E8">
        <w:rPr>
          <w:szCs w:val="18"/>
        </w:rPr>
        <w:t>jours croissante du droit comme champ de savoir. Cette aut</w:t>
      </w:r>
      <w:r w:rsidRPr="009153E8">
        <w:rPr>
          <w:szCs w:val="18"/>
        </w:rPr>
        <w:t>o</w:t>
      </w:r>
      <w:r w:rsidRPr="009153E8">
        <w:rPr>
          <w:szCs w:val="18"/>
        </w:rPr>
        <w:t>nomie n'est cependant que relative dans la mesure où le droit tire son inspiration des us et</w:t>
      </w:r>
      <w:r>
        <w:rPr>
          <w:szCs w:val="18"/>
        </w:rPr>
        <w:t xml:space="preserve"> </w:t>
      </w:r>
      <w:r>
        <w:rPr>
          <w:szCs w:val="14"/>
        </w:rPr>
        <w:t xml:space="preserve">[xi] </w:t>
      </w:r>
      <w:r w:rsidRPr="009153E8">
        <w:rPr>
          <w:szCs w:val="18"/>
        </w:rPr>
        <w:t>coutumes d'une société, que sa production et sa mise en applic</w:t>
      </w:r>
      <w:r w:rsidRPr="009153E8">
        <w:rPr>
          <w:szCs w:val="18"/>
        </w:rPr>
        <w:t>a</w:t>
      </w:r>
      <w:r w:rsidRPr="009153E8">
        <w:rPr>
          <w:szCs w:val="18"/>
        </w:rPr>
        <w:t>tion sont soumises à des jeux de pouvoir entre groupes d'intérêt et de pression, que son action s'inscrit dans la vie concrète d'institutions v</w:t>
      </w:r>
      <w:r w:rsidRPr="009153E8">
        <w:rPr>
          <w:szCs w:val="18"/>
        </w:rPr>
        <w:t>a</w:t>
      </w:r>
      <w:r w:rsidRPr="009153E8">
        <w:rPr>
          <w:szCs w:val="18"/>
        </w:rPr>
        <w:t>riées et qu'il se nourrit des valeurs et des idéologies sur lesquelles toute société humaine se construit, se maintient et se modifie. C'est précis</w:t>
      </w:r>
      <w:r w:rsidRPr="009153E8">
        <w:rPr>
          <w:szCs w:val="18"/>
        </w:rPr>
        <w:t>é</w:t>
      </w:r>
      <w:r w:rsidRPr="009153E8">
        <w:rPr>
          <w:szCs w:val="18"/>
        </w:rPr>
        <w:t>ment dans l'analyse de ces interactions entre le droit et le milieu s</w:t>
      </w:r>
      <w:r w:rsidRPr="009153E8">
        <w:rPr>
          <w:szCs w:val="18"/>
        </w:rPr>
        <w:t>o</w:t>
      </w:r>
      <w:r w:rsidRPr="009153E8">
        <w:rPr>
          <w:szCs w:val="18"/>
        </w:rPr>
        <w:t>cial, économique, politique et culturel que la sociologie du droit trouve sa fonction, sa ra</w:t>
      </w:r>
      <w:r w:rsidRPr="009153E8">
        <w:rPr>
          <w:szCs w:val="18"/>
        </w:rPr>
        <w:t>i</w:t>
      </w:r>
      <w:r w:rsidRPr="009153E8">
        <w:rPr>
          <w:szCs w:val="18"/>
        </w:rPr>
        <w:t>son d'être.</w:t>
      </w:r>
    </w:p>
    <w:p w:rsidR="0065470D" w:rsidRPr="009153E8" w:rsidRDefault="0065470D" w:rsidP="0065470D">
      <w:pPr>
        <w:spacing w:before="120" w:after="120"/>
        <w:jc w:val="both"/>
      </w:pPr>
      <w:r w:rsidRPr="009153E8">
        <w:rPr>
          <w:szCs w:val="18"/>
        </w:rPr>
        <w:t>Dans cet ouvrage, ce sont notamment les rapports d'internormativ</w:t>
      </w:r>
      <w:r w:rsidRPr="009153E8">
        <w:rPr>
          <w:szCs w:val="18"/>
        </w:rPr>
        <w:t>i</w:t>
      </w:r>
      <w:r w:rsidRPr="009153E8">
        <w:rPr>
          <w:szCs w:val="18"/>
        </w:rPr>
        <w:t>té que le droit entretient avec l'éthique qui sont mis en relief. Les tr</w:t>
      </w:r>
      <w:r w:rsidRPr="009153E8">
        <w:rPr>
          <w:szCs w:val="18"/>
        </w:rPr>
        <w:t>a</w:t>
      </w:r>
      <w:r w:rsidRPr="009153E8">
        <w:rPr>
          <w:szCs w:val="18"/>
        </w:rPr>
        <w:t>vaux empiriques que j'ai menés ou dirigés au Centre de recherche en droit p</w:t>
      </w:r>
      <w:r w:rsidRPr="009153E8">
        <w:rPr>
          <w:szCs w:val="18"/>
        </w:rPr>
        <w:t>u</w:t>
      </w:r>
      <w:r w:rsidRPr="009153E8">
        <w:rPr>
          <w:szCs w:val="18"/>
        </w:rPr>
        <w:t>blic depuis quelques années ont porté tout à la fois sur le droit et l'éthique comme modes de régulation sociale. Deux modes de rég</w:t>
      </w:r>
      <w:r w:rsidRPr="009153E8">
        <w:rPr>
          <w:szCs w:val="18"/>
        </w:rPr>
        <w:t>u</w:t>
      </w:r>
      <w:r w:rsidRPr="009153E8">
        <w:rPr>
          <w:szCs w:val="18"/>
        </w:rPr>
        <w:t>lation sociale qui, quoi qu'on en disent, sont bien près l'un de l'autre, prenant souvent appui l'un sur l'autre. La morale prend le relais là où le droit se tait ; en revanche, c</w:t>
      </w:r>
      <w:r w:rsidRPr="009153E8">
        <w:rPr>
          <w:szCs w:val="18"/>
        </w:rPr>
        <w:t>e</w:t>
      </w:r>
      <w:r w:rsidRPr="009153E8">
        <w:rPr>
          <w:szCs w:val="18"/>
        </w:rPr>
        <w:t>lui-ci en vient à tenir lieu de morale lorsque celle-ci ne peut plus compter sur un consensus assez général.</w:t>
      </w:r>
    </w:p>
    <w:p w:rsidR="0065470D" w:rsidRPr="009153E8" w:rsidRDefault="0065470D" w:rsidP="0065470D">
      <w:pPr>
        <w:spacing w:before="120" w:after="120"/>
        <w:jc w:val="both"/>
      </w:pPr>
      <w:r w:rsidRPr="009153E8">
        <w:rPr>
          <w:szCs w:val="18"/>
        </w:rPr>
        <w:t>Cependant, le droit, plus que l'éthique, entretient avec les différents pouvoirs des relations privilégiées et complexes. Parlant de l'intérêt que « le père de la Tragédie », Eschyle, avait pour le droit, particuli</w:t>
      </w:r>
      <w:r w:rsidRPr="009153E8">
        <w:rPr>
          <w:szCs w:val="18"/>
        </w:rPr>
        <w:t>è</w:t>
      </w:r>
      <w:r w:rsidRPr="009153E8">
        <w:rPr>
          <w:szCs w:val="18"/>
        </w:rPr>
        <w:t xml:space="preserve">rement dans son </w:t>
      </w:r>
      <w:r w:rsidRPr="009153E8">
        <w:rPr>
          <w:i/>
          <w:iCs/>
          <w:szCs w:val="18"/>
        </w:rPr>
        <w:t xml:space="preserve">Orestie, </w:t>
      </w:r>
      <w:r w:rsidRPr="009153E8">
        <w:rPr>
          <w:szCs w:val="18"/>
        </w:rPr>
        <w:t xml:space="preserve">Ismaël Kadaré écrit : « Pour s'intéresser au droit avec tant de passion et de sérieux, il faut être profondément conscient de sa responsabilité dans les affaires des hommes, il faut vouloir ne pas se tenir à l'écart en se lavant les mains, mais </w:t>
      </w:r>
      <w:r w:rsidRPr="00CB753F">
        <w:rPr>
          <w:b/>
          <w:szCs w:val="18"/>
        </w:rPr>
        <w:t>s'engager</w:t>
      </w:r>
      <w:r w:rsidRPr="009153E8">
        <w:rPr>
          <w:szCs w:val="18"/>
        </w:rPr>
        <w:t xml:space="preserve"> (terme irritant à l'oreille de bien des esthètes) dans la grande mêlée humaine, bref, empoigner le sceptre du législateur, du souv</w:t>
      </w:r>
      <w:r w:rsidRPr="009153E8">
        <w:rPr>
          <w:szCs w:val="18"/>
        </w:rPr>
        <w:t>e</w:t>
      </w:r>
      <w:r w:rsidRPr="009153E8">
        <w:rPr>
          <w:szCs w:val="18"/>
        </w:rPr>
        <w:t>rain »</w:t>
      </w:r>
      <w:r>
        <w:rPr>
          <w:szCs w:val="18"/>
        </w:rPr>
        <w:t> </w:t>
      </w:r>
      <w:r>
        <w:rPr>
          <w:rStyle w:val="Appelnotedebasdep"/>
          <w:szCs w:val="18"/>
        </w:rPr>
        <w:footnoteReference w:id="2"/>
      </w:r>
      <w:r w:rsidRPr="009153E8">
        <w:rPr>
          <w:szCs w:val="18"/>
        </w:rPr>
        <w:t>.</w:t>
      </w:r>
    </w:p>
    <w:p w:rsidR="0065470D" w:rsidRDefault="0065470D" w:rsidP="0065470D">
      <w:pPr>
        <w:spacing w:before="120" w:after="120"/>
        <w:jc w:val="both"/>
        <w:rPr>
          <w:szCs w:val="18"/>
        </w:rPr>
      </w:pPr>
      <w:r w:rsidRPr="009153E8">
        <w:rPr>
          <w:szCs w:val="18"/>
        </w:rPr>
        <w:t>Les sept tragédies d'Eschyle qui sont venues ju</w:t>
      </w:r>
      <w:r w:rsidRPr="009153E8">
        <w:rPr>
          <w:szCs w:val="18"/>
        </w:rPr>
        <w:t>s</w:t>
      </w:r>
      <w:r w:rsidRPr="009153E8">
        <w:rPr>
          <w:szCs w:val="18"/>
        </w:rPr>
        <w:t>qu'à nous, des quelque 90 qu'il aurait écrites, témoignent en effet d'un esprit profo</w:t>
      </w:r>
      <w:r w:rsidRPr="009153E8">
        <w:rPr>
          <w:szCs w:val="18"/>
        </w:rPr>
        <w:t>n</w:t>
      </w:r>
      <w:r w:rsidRPr="009153E8">
        <w:rPr>
          <w:szCs w:val="18"/>
        </w:rPr>
        <w:t>dément imbu des grandes questions qui agitaient la conscience des Grecs de son temps et cela dans une perspective si universelle que ses œuvres rejoignent les angoisses de nos contemporains du XX</w:t>
      </w:r>
      <w:r w:rsidRPr="005F272D">
        <w:rPr>
          <w:szCs w:val="18"/>
          <w:vertAlign w:val="superscript"/>
        </w:rPr>
        <w:t>e</w:t>
      </w:r>
      <w:r w:rsidRPr="009153E8">
        <w:rPr>
          <w:szCs w:val="18"/>
        </w:rPr>
        <w:t xml:space="preserve"> siècle, comme l'a bien montré Ismaël Kadaré. Sans doute peut-on dire que le droit n'est pas la seule in</w:t>
      </w:r>
      <w:r w:rsidRPr="009153E8">
        <w:rPr>
          <w:szCs w:val="18"/>
        </w:rPr>
        <w:t>s</w:t>
      </w:r>
      <w:r w:rsidRPr="009153E8">
        <w:rPr>
          <w:szCs w:val="18"/>
        </w:rPr>
        <w:t xml:space="preserve">titution à faire appel à </w:t>
      </w:r>
      <w:r w:rsidRPr="005F272D">
        <w:rPr>
          <w:b/>
          <w:szCs w:val="18"/>
        </w:rPr>
        <w:t>l'engagement</w:t>
      </w:r>
      <w:r w:rsidRPr="009153E8">
        <w:rPr>
          <w:szCs w:val="18"/>
        </w:rPr>
        <w:t xml:space="preserve"> de qui la prend au sérieux : on peut en dire autant, par exemple, de l'ense</w:t>
      </w:r>
      <w:r w:rsidRPr="009153E8">
        <w:rPr>
          <w:szCs w:val="18"/>
        </w:rPr>
        <w:t>i</w:t>
      </w:r>
      <w:r w:rsidRPr="009153E8">
        <w:rPr>
          <w:szCs w:val="18"/>
        </w:rPr>
        <w:t>gnement, de l'économie ou de la morale. Mais cela n'empêche que Kadaré a eu raison de dire que le droit en part</w:t>
      </w:r>
      <w:r w:rsidRPr="009153E8">
        <w:rPr>
          <w:szCs w:val="18"/>
        </w:rPr>
        <w:t>i</w:t>
      </w:r>
      <w:r w:rsidRPr="009153E8">
        <w:rPr>
          <w:szCs w:val="18"/>
        </w:rPr>
        <w:t>culier fait appel au sens « de la responsabilité dans les affaires des hommes », parce qu'il est une norm</w:t>
      </w:r>
      <w:r w:rsidRPr="009153E8">
        <w:rPr>
          <w:szCs w:val="18"/>
        </w:rPr>
        <w:t>a</w:t>
      </w:r>
      <w:r w:rsidRPr="009153E8">
        <w:rPr>
          <w:szCs w:val="18"/>
        </w:rPr>
        <w:t>tivité essentiellement active. Il est étroitement lié à toute forme d'exercice du pouvoir dans les comport</w:t>
      </w:r>
      <w:r w:rsidRPr="009153E8">
        <w:rPr>
          <w:szCs w:val="18"/>
        </w:rPr>
        <w:t>e</w:t>
      </w:r>
      <w:r w:rsidRPr="009153E8">
        <w:rPr>
          <w:szCs w:val="18"/>
        </w:rPr>
        <w:t>ments humains et les rapports sociaux. D'une m</w:t>
      </w:r>
      <w:r w:rsidRPr="009153E8">
        <w:rPr>
          <w:szCs w:val="18"/>
        </w:rPr>
        <w:t>a</w:t>
      </w:r>
      <w:r w:rsidRPr="009153E8">
        <w:rPr>
          <w:szCs w:val="18"/>
        </w:rPr>
        <w:t>nière ou d'une autre, il appelle l'obéissance et ouvre la porte à la contrainte, parce qu'il est « le sceptre du législateur, du souverain ».</w:t>
      </w:r>
      <w:r>
        <w:t xml:space="preserve"> </w:t>
      </w:r>
      <w:r>
        <w:rPr>
          <w:szCs w:val="14"/>
        </w:rPr>
        <w:t xml:space="preserve">[xii] </w:t>
      </w:r>
      <w:r w:rsidRPr="009153E8">
        <w:rPr>
          <w:szCs w:val="18"/>
        </w:rPr>
        <w:t>Droit et pouvoirs sont indi</w:t>
      </w:r>
      <w:r w:rsidRPr="009153E8">
        <w:rPr>
          <w:szCs w:val="18"/>
        </w:rPr>
        <w:t>s</w:t>
      </w:r>
      <w:r w:rsidRPr="009153E8">
        <w:rPr>
          <w:szCs w:val="18"/>
        </w:rPr>
        <w:t>sociables : le droit est le bras des différe</w:t>
      </w:r>
      <w:r w:rsidRPr="009153E8">
        <w:rPr>
          <w:szCs w:val="18"/>
        </w:rPr>
        <w:t>n</w:t>
      </w:r>
      <w:r w:rsidRPr="009153E8">
        <w:rPr>
          <w:szCs w:val="18"/>
        </w:rPr>
        <w:t>tes formes du pouvoir politique et il est souvent soit l'enjeu soit le levier de nombreux pouvoirs économ</w:t>
      </w:r>
      <w:r w:rsidRPr="009153E8">
        <w:rPr>
          <w:szCs w:val="18"/>
        </w:rPr>
        <w:t>i</w:t>
      </w:r>
      <w:r w:rsidRPr="009153E8">
        <w:rPr>
          <w:szCs w:val="18"/>
        </w:rPr>
        <w:t>ques, sociaux et même idéol</w:t>
      </w:r>
      <w:r w:rsidRPr="009153E8">
        <w:rPr>
          <w:szCs w:val="18"/>
        </w:rPr>
        <w:t>o</w:t>
      </w:r>
      <w:r w:rsidRPr="009153E8">
        <w:rPr>
          <w:szCs w:val="18"/>
        </w:rPr>
        <w:t>giques. Ce thème, à mon avis central de la sociologie du droit, se retrouve dans pl</w:t>
      </w:r>
      <w:r w:rsidRPr="009153E8">
        <w:rPr>
          <w:szCs w:val="18"/>
        </w:rPr>
        <w:t>u</w:t>
      </w:r>
      <w:r w:rsidRPr="009153E8">
        <w:rPr>
          <w:szCs w:val="18"/>
        </w:rPr>
        <w:t>sieurs des textes ici présentés.</w:t>
      </w:r>
    </w:p>
    <w:p w:rsidR="0065470D" w:rsidRPr="009153E8" w:rsidRDefault="0065470D" w:rsidP="0065470D">
      <w:pPr>
        <w:spacing w:before="120" w:after="120"/>
        <w:jc w:val="both"/>
      </w:pPr>
    </w:p>
    <w:p w:rsidR="0065470D" w:rsidRPr="009153E8" w:rsidRDefault="0065470D" w:rsidP="0065470D">
      <w:pPr>
        <w:pStyle w:val="c"/>
      </w:pPr>
      <w:r w:rsidRPr="009153E8">
        <w:t>* * *</w:t>
      </w:r>
    </w:p>
    <w:p w:rsidR="0065470D" w:rsidRPr="009153E8" w:rsidRDefault="0065470D" w:rsidP="0065470D">
      <w:pPr>
        <w:spacing w:before="120" w:after="120"/>
        <w:jc w:val="both"/>
      </w:pPr>
      <w:r w:rsidRPr="009153E8">
        <w:rPr>
          <w:szCs w:val="18"/>
        </w:rPr>
        <w:t>La sociologie du droit intéresse et le juriste et le sociologue. D'a</w:t>
      </w:r>
      <w:r w:rsidRPr="009153E8">
        <w:rPr>
          <w:szCs w:val="18"/>
        </w:rPr>
        <w:t>u</w:t>
      </w:r>
      <w:r w:rsidRPr="009153E8">
        <w:rPr>
          <w:szCs w:val="18"/>
        </w:rPr>
        <w:t>tres aussi sans doute, mais ceux-là en premier. C'est eux qu'elle réunit, sur un terrain qui peut leur être commun. Mais chacun y arrive à partir d'hor</w:t>
      </w:r>
      <w:r w:rsidRPr="009153E8">
        <w:rPr>
          <w:szCs w:val="18"/>
        </w:rPr>
        <w:t>i</w:t>
      </w:r>
      <w:r w:rsidRPr="009153E8">
        <w:rPr>
          <w:szCs w:val="18"/>
        </w:rPr>
        <w:t>zons différents. L'un y vient par l'étude et la pratique du droit, l'autre, par celles de la sociologie. Chacun y arrive aussi avec ses intérêts profe</w:t>
      </w:r>
      <w:r w:rsidRPr="009153E8">
        <w:rPr>
          <w:szCs w:val="18"/>
        </w:rPr>
        <w:t>s</w:t>
      </w:r>
      <w:r w:rsidRPr="009153E8">
        <w:rPr>
          <w:szCs w:val="18"/>
        </w:rPr>
        <w:t>sionnels particuliers. Si la sociologie du droit est leur lieu de rencontre, elle peut donc aussi être celui de leur confrontation. Selon qu'on est pl</w:t>
      </w:r>
      <w:r w:rsidRPr="009153E8">
        <w:rPr>
          <w:szCs w:val="18"/>
        </w:rPr>
        <w:t>u</w:t>
      </w:r>
      <w:r w:rsidRPr="009153E8">
        <w:rPr>
          <w:szCs w:val="18"/>
        </w:rPr>
        <w:t>tôt juriste ou plutôt sociologue, la sociologie du droit peut ne pas signifier la même chose, les attentes de l'un seront diff</w:t>
      </w:r>
      <w:r w:rsidRPr="009153E8">
        <w:rPr>
          <w:szCs w:val="18"/>
        </w:rPr>
        <w:t>é</w:t>
      </w:r>
      <w:r w:rsidRPr="009153E8">
        <w:rPr>
          <w:szCs w:val="18"/>
        </w:rPr>
        <w:t>rentes de celles de l'autre. Il y a là, d'entrée de jeu, une dualité qu'il importe de ne pas laisser dans l'ombre.</w:t>
      </w:r>
    </w:p>
    <w:p w:rsidR="0065470D" w:rsidRPr="009153E8" w:rsidRDefault="0065470D" w:rsidP="0065470D">
      <w:pPr>
        <w:spacing w:before="120" w:after="120"/>
        <w:jc w:val="both"/>
      </w:pPr>
      <w:r w:rsidRPr="009153E8">
        <w:rPr>
          <w:szCs w:val="18"/>
        </w:rPr>
        <w:t>Cette dualité des intérêts intellectuels et profe</w:t>
      </w:r>
      <w:r w:rsidRPr="009153E8">
        <w:rPr>
          <w:szCs w:val="18"/>
        </w:rPr>
        <w:t>s</w:t>
      </w:r>
      <w:r w:rsidRPr="009153E8">
        <w:rPr>
          <w:szCs w:val="18"/>
        </w:rPr>
        <w:t>sionnels du juriste et du sociologue a donné lieu à une double tradition, que nous appell</w:t>
      </w:r>
      <w:r w:rsidRPr="009153E8">
        <w:rPr>
          <w:szCs w:val="18"/>
        </w:rPr>
        <w:t>e</w:t>
      </w:r>
      <w:r w:rsidRPr="009153E8">
        <w:rPr>
          <w:szCs w:val="18"/>
        </w:rPr>
        <w:t>rons pour l'in</w:t>
      </w:r>
      <w:r w:rsidRPr="009153E8">
        <w:rPr>
          <w:szCs w:val="18"/>
        </w:rPr>
        <w:t>s</w:t>
      </w:r>
      <w:r w:rsidRPr="009153E8">
        <w:rPr>
          <w:szCs w:val="18"/>
        </w:rPr>
        <w:t xml:space="preserve">tant la sociologie </w:t>
      </w:r>
      <w:r w:rsidRPr="005F272D">
        <w:rPr>
          <w:b/>
          <w:szCs w:val="18"/>
        </w:rPr>
        <w:t>pour</w:t>
      </w:r>
      <w:r w:rsidRPr="009153E8">
        <w:rPr>
          <w:szCs w:val="18"/>
        </w:rPr>
        <w:t xml:space="preserve"> le droit et la sociologie </w:t>
      </w:r>
      <w:r w:rsidRPr="005F272D">
        <w:rPr>
          <w:b/>
          <w:szCs w:val="18"/>
        </w:rPr>
        <w:t>du</w:t>
      </w:r>
      <w:r w:rsidRPr="009153E8">
        <w:rPr>
          <w:szCs w:val="18"/>
        </w:rPr>
        <w:t xml:space="preserve"> droit. La première a surtout voulu être au service du droit et des juristes en cherchant soit à mieux éclairer le contenu du droit par le contexte social auquel il se ra</w:t>
      </w:r>
      <w:r w:rsidRPr="009153E8">
        <w:rPr>
          <w:szCs w:val="18"/>
        </w:rPr>
        <w:t>p</w:t>
      </w:r>
      <w:r w:rsidRPr="009153E8">
        <w:rPr>
          <w:szCs w:val="18"/>
        </w:rPr>
        <w:t>porte, soit à analyser le fonctionnement des instit</w:t>
      </w:r>
      <w:r w:rsidRPr="009153E8">
        <w:rPr>
          <w:szCs w:val="18"/>
        </w:rPr>
        <w:t>u</w:t>
      </w:r>
      <w:r w:rsidRPr="009153E8">
        <w:rPr>
          <w:szCs w:val="18"/>
        </w:rPr>
        <w:t>tions juridiques pour en corriger les défauts. La sociologie du droit a plutôt eu comme objectif d'a</w:t>
      </w:r>
      <w:r w:rsidRPr="009153E8">
        <w:rPr>
          <w:szCs w:val="18"/>
        </w:rPr>
        <w:t>p</w:t>
      </w:r>
      <w:r w:rsidRPr="009153E8">
        <w:rPr>
          <w:szCs w:val="18"/>
        </w:rPr>
        <w:t>profondir la connaissance de la société, particulièrement des sociétés contemporaines, en prenant en consid</w:t>
      </w:r>
      <w:r w:rsidRPr="009153E8">
        <w:rPr>
          <w:szCs w:val="18"/>
        </w:rPr>
        <w:t>é</w:t>
      </w:r>
      <w:r w:rsidRPr="009153E8">
        <w:rPr>
          <w:szCs w:val="18"/>
        </w:rPr>
        <w:t>ration la place qu'y occupe le droit, les fonctions qu'il remplit, les rapports qu'il entretient avec les autres in</w:t>
      </w:r>
      <w:r w:rsidRPr="009153E8">
        <w:rPr>
          <w:szCs w:val="18"/>
        </w:rPr>
        <w:t>s</w:t>
      </w:r>
      <w:r w:rsidRPr="009153E8">
        <w:rPr>
          <w:szCs w:val="18"/>
        </w:rPr>
        <w:t>titutions de la société. Dans le premier cas, le point de départ est le droit, dans le second, la société globale.</w:t>
      </w:r>
    </w:p>
    <w:p w:rsidR="0065470D" w:rsidRPr="009153E8" w:rsidRDefault="0065470D" w:rsidP="0065470D">
      <w:pPr>
        <w:spacing w:before="120" w:after="120"/>
        <w:jc w:val="both"/>
      </w:pPr>
      <w:r w:rsidRPr="009153E8">
        <w:rPr>
          <w:szCs w:val="18"/>
        </w:rPr>
        <w:t>Disons tout de suite cependant que la sociologie pour le droit n'est pas le fait que de juristes, et la s</w:t>
      </w:r>
      <w:r w:rsidRPr="009153E8">
        <w:rPr>
          <w:szCs w:val="18"/>
        </w:rPr>
        <w:t>o</w:t>
      </w:r>
      <w:r w:rsidRPr="009153E8">
        <w:rPr>
          <w:szCs w:val="18"/>
        </w:rPr>
        <w:t>ciologie du droit n'a pas été pratiquée que par des sociologues. Des juristes ont fait et font de la soci</w:t>
      </w:r>
      <w:r w:rsidRPr="009153E8">
        <w:rPr>
          <w:szCs w:val="18"/>
        </w:rPr>
        <w:t>o</w:t>
      </w:r>
      <w:r w:rsidRPr="009153E8">
        <w:rPr>
          <w:szCs w:val="18"/>
        </w:rPr>
        <w:t>logie du droit, et des sociologues de la sociologie pour le droit. De plus, l'intention util</w:t>
      </w:r>
      <w:r w:rsidRPr="009153E8">
        <w:rPr>
          <w:szCs w:val="18"/>
        </w:rPr>
        <w:t>i</w:t>
      </w:r>
      <w:r w:rsidRPr="009153E8">
        <w:rPr>
          <w:szCs w:val="18"/>
        </w:rPr>
        <w:t>taire et l'inte</w:t>
      </w:r>
      <w:r w:rsidRPr="009153E8">
        <w:rPr>
          <w:szCs w:val="18"/>
        </w:rPr>
        <w:t>n</w:t>
      </w:r>
      <w:r w:rsidRPr="009153E8">
        <w:rPr>
          <w:szCs w:val="18"/>
        </w:rPr>
        <w:t>tion théorique ne sont pas nécessairement identifiées à l'une plus qu'à l'autre. Ceci dit, il n'en reste pas moins qu'il n'est pas difficile de retracer les deux sociologies pour le droit et du droit que nous venons d'évoquer.</w:t>
      </w:r>
    </w:p>
    <w:p w:rsidR="0065470D" w:rsidRPr="009153E8" w:rsidRDefault="0065470D" w:rsidP="0065470D">
      <w:pPr>
        <w:spacing w:before="120" w:after="120"/>
        <w:jc w:val="both"/>
      </w:pPr>
      <w:r w:rsidRPr="009153E8">
        <w:rPr>
          <w:szCs w:val="18"/>
        </w:rPr>
        <w:t>On comprend que juristes et sociologues se soient employés à expl</w:t>
      </w:r>
      <w:r w:rsidRPr="009153E8">
        <w:rPr>
          <w:szCs w:val="18"/>
        </w:rPr>
        <w:t>o</w:t>
      </w:r>
      <w:r w:rsidRPr="009153E8">
        <w:rPr>
          <w:szCs w:val="18"/>
        </w:rPr>
        <w:t>rer le contexte social du droit. Le droit est une sorte de science s</w:t>
      </w:r>
      <w:r w:rsidRPr="009153E8">
        <w:rPr>
          <w:szCs w:val="18"/>
        </w:rPr>
        <w:t>o</w:t>
      </w:r>
      <w:r w:rsidRPr="009153E8">
        <w:rPr>
          <w:szCs w:val="18"/>
        </w:rPr>
        <w:t>ciale appliquée. Tout en disant ce qui doit être, le discours juridique est aussi, d'une certaine manière, une grille d'appréhension de la soci</w:t>
      </w:r>
      <w:r w:rsidRPr="009153E8">
        <w:rPr>
          <w:szCs w:val="18"/>
        </w:rPr>
        <w:t>é</w:t>
      </w:r>
      <w:r w:rsidRPr="009153E8">
        <w:rPr>
          <w:szCs w:val="18"/>
        </w:rPr>
        <w:t>té. Le droit est un construit qui s'est édifié à partir de catégories et de concepts qui sont nés de la vie sociale et en elle ; ses catégories et concepts coïncident avec des</w:t>
      </w:r>
      <w:r>
        <w:t xml:space="preserve"> </w:t>
      </w:r>
      <w:r>
        <w:rPr>
          <w:szCs w:val="14"/>
        </w:rPr>
        <w:t xml:space="preserve">[xiii] </w:t>
      </w:r>
      <w:r w:rsidRPr="009153E8">
        <w:rPr>
          <w:szCs w:val="18"/>
        </w:rPr>
        <w:t>structures sociales réelles. Le droit n'est pas que normatif ; il est aussi une certaine perception de la réalité sociale, il est en ce sens une certaine sociol</w:t>
      </w:r>
      <w:r w:rsidRPr="009153E8">
        <w:rPr>
          <w:szCs w:val="18"/>
        </w:rPr>
        <w:t>o</w:t>
      </w:r>
      <w:r w:rsidRPr="009153E8">
        <w:rPr>
          <w:szCs w:val="18"/>
        </w:rPr>
        <w:t>gie. Et qui plus est, une sociologie efficace : le droit ne serait pas le droit si ce qu'il ordonne ne se réal</w:t>
      </w:r>
      <w:r w:rsidRPr="009153E8">
        <w:rPr>
          <w:szCs w:val="18"/>
        </w:rPr>
        <w:t>i</w:t>
      </w:r>
      <w:r w:rsidRPr="009153E8">
        <w:rPr>
          <w:szCs w:val="18"/>
        </w:rPr>
        <w:t>sait pas, au moins pour une part, dans la réalité des faits. Tout en étant conscient d'une relative inadéquation entre le droit et les faits, on peut quand même légitim</w:t>
      </w:r>
      <w:r w:rsidRPr="009153E8">
        <w:rPr>
          <w:szCs w:val="18"/>
        </w:rPr>
        <w:t>e</w:t>
      </w:r>
      <w:r w:rsidRPr="009153E8">
        <w:rPr>
          <w:szCs w:val="18"/>
        </w:rPr>
        <w:t>ment croire qu'une bonne partie du droit passe dans la réalité. En ce sens, on peut dire du droit qu'il est la plus efficace de toutes les sciences sociales appl</w:t>
      </w:r>
      <w:r w:rsidRPr="009153E8">
        <w:rPr>
          <w:szCs w:val="18"/>
        </w:rPr>
        <w:t>i</w:t>
      </w:r>
      <w:r w:rsidRPr="009153E8">
        <w:rPr>
          <w:szCs w:val="18"/>
        </w:rPr>
        <w:t>quées.</w:t>
      </w:r>
    </w:p>
    <w:p w:rsidR="0065470D" w:rsidRPr="009153E8" w:rsidRDefault="0065470D" w:rsidP="0065470D">
      <w:pPr>
        <w:spacing w:before="120" w:after="120"/>
        <w:jc w:val="both"/>
      </w:pPr>
      <w:r w:rsidRPr="009153E8">
        <w:rPr>
          <w:szCs w:val="18"/>
        </w:rPr>
        <w:t>Par suite tout autant des différentes sources du droit que de sa mise en application, l'optique soci</w:t>
      </w:r>
      <w:r w:rsidRPr="009153E8">
        <w:rPr>
          <w:szCs w:val="18"/>
        </w:rPr>
        <w:t>o</w:t>
      </w:r>
      <w:r w:rsidRPr="009153E8">
        <w:rPr>
          <w:szCs w:val="18"/>
        </w:rPr>
        <w:t>logique qu'on peut porter sur lui n'est pas étrangère au juriste. Il peut lui être assez naturel de s'interroger sur les racines sociales des lois et de la jurisprude</w:t>
      </w:r>
      <w:r w:rsidRPr="009153E8">
        <w:rPr>
          <w:szCs w:val="18"/>
        </w:rPr>
        <w:t>n</w:t>
      </w:r>
      <w:r w:rsidRPr="009153E8">
        <w:rPr>
          <w:szCs w:val="18"/>
        </w:rPr>
        <w:t>ce, de rechercher les raisons des écarts qu'il observe entre le droit écrit et sa mise en œu</w:t>
      </w:r>
      <w:r w:rsidRPr="009153E8">
        <w:rPr>
          <w:szCs w:val="18"/>
        </w:rPr>
        <w:t>v</w:t>
      </w:r>
      <w:r w:rsidRPr="009153E8">
        <w:rPr>
          <w:szCs w:val="18"/>
        </w:rPr>
        <w:t>re, de relier le droit aux valeurs et aux idéologies de la société. Plus que le médecin, l'ingénieur, le chimiste ou l'informaticien, le juriste a des catégories me</w:t>
      </w:r>
      <w:r w:rsidRPr="009153E8">
        <w:rPr>
          <w:szCs w:val="18"/>
        </w:rPr>
        <w:t>n</w:t>
      </w:r>
      <w:r w:rsidRPr="009153E8">
        <w:rPr>
          <w:szCs w:val="18"/>
        </w:rPr>
        <w:t>tales et des concepts qui lui permettent de réfléchir d'une manière soci</w:t>
      </w:r>
      <w:r w:rsidRPr="009153E8">
        <w:rPr>
          <w:szCs w:val="18"/>
        </w:rPr>
        <w:t>o</w:t>
      </w:r>
      <w:r w:rsidRPr="009153E8">
        <w:rPr>
          <w:szCs w:val="18"/>
        </w:rPr>
        <w:t>logique sur l'objet de sa connaissance, sur l'exerc</w:t>
      </w:r>
      <w:r w:rsidRPr="009153E8">
        <w:rPr>
          <w:szCs w:val="18"/>
        </w:rPr>
        <w:t>i</w:t>
      </w:r>
      <w:r w:rsidRPr="009153E8">
        <w:rPr>
          <w:szCs w:val="18"/>
        </w:rPr>
        <w:t>ce de sa profession et sur la société en gén</w:t>
      </w:r>
      <w:r w:rsidRPr="009153E8">
        <w:rPr>
          <w:szCs w:val="18"/>
        </w:rPr>
        <w:t>é</w:t>
      </w:r>
      <w:r w:rsidRPr="009153E8">
        <w:rPr>
          <w:szCs w:val="18"/>
        </w:rPr>
        <w:t>ral. Cette affinité entre le juriste et la sociologie est d'ailleurs elle-même un sujet d'étude pour le sociol</w:t>
      </w:r>
      <w:r w:rsidRPr="009153E8">
        <w:rPr>
          <w:szCs w:val="18"/>
        </w:rPr>
        <w:t>o</w:t>
      </w:r>
      <w:r w:rsidRPr="009153E8">
        <w:rPr>
          <w:szCs w:val="18"/>
        </w:rPr>
        <w:t>gue.</w:t>
      </w:r>
    </w:p>
    <w:p w:rsidR="0065470D" w:rsidRPr="009153E8" w:rsidRDefault="0065470D" w:rsidP="0065470D">
      <w:pPr>
        <w:spacing w:before="120" w:after="120"/>
        <w:jc w:val="both"/>
      </w:pPr>
      <w:r w:rsidRPr="009153E8">
        <w:rPr>
          <w:szCs w:val="18"/>
        </w:rPr>
        <w:t>Qui plus est : on doit à des juristes non seulement la sociologie pour le droit, mais aussi les fondements théoriques de la sociologie du droit. Ce sont des j</w:t>
      </w:r>
      <w:r w:rsidRPr="009153E8">
        <w:rPr>
          <w:szCs w:val="18"/>
        </w:rPr>
        <w:t>u</w:t>
      </w:r>
      <w:r w:rsidRPr="009153E8">
        <w:rPr>
          <w:szCs w:val="18"/>
        </w:rPr>
        <w:t>ristes, ou tout au moins des hommes dont l'esprit fut formé par le droit (Montesquieu, de Tocqueville, Marx, Weber, Ehrlich), qui furent les grands précurseurs et fondateurs de la sociologie du droit contemp</w:t>
      </w:r>
      <w:r w:rsidRPr="009153E8">
        <w:rPr>
          <w:szCs w:val="18"/>
        </w:rPr>
        <w:t>o</w:t>
      </w:r>
      <w:r w:rsidRPr="009153E8">
        <w:rPr>
          <w:szCs w:val="18"/>
        </w:rPr>
        <w:t>raine. Ce qui nous amène à souligner que les ra</w:t>
      </w:r>
      <w:r w:rsidRPr="009153E8">
        <w:rPr>
          <w:szCs w:val="18"/>
        </w:rPr>
        <w:t>p</w:t>
      </w:r>
      <w:r w:rsidRPr="009153E8">
        <w:rPr>
          <w:szCs w:val="18"/>
        </w:rPr>
        <w:t>ports entre le droit et la sociologie sont nombreux et complexes. Ainsi, les précurseurs et fond</w:t>
      </w:r>
      <w:r w:rsidRPr="009153E8">
        <w:rPr>
          <w:szCs w:val="18"/>
        </w:rPr>
        <w:t>a</w:t>
      </w:r>
      <w:r w:rsidRPr="009153E8">
        <w:rPr>
          <w:szCs w:val="18"/>
        </w:rPr>
        <w:t>teurs de la sociologie du droit que l'on vient d'évoquer sont aussi les pr</w:t>
      </w:r>
      <w:r w:rsidRPr="009153E8">
        <w:rPr>
          <w:szCs w:val="18"/>
        </w:rPr>
        <w:t>é</w:t>
      </w:r>
      <w:r w:rsidRPr="009153E8">
        <w:rPr>
          <w:szCs w:val="18"/>
        </w:rPr>
        <w:t>curseurs et fondateurs de la théorie sociol</w:t>
      </w:r>
      <w:r w:rsidRPr="009153E8">
        <w:rPr>
          <w:szCs w:val="18"/>
        </w:rPr>
        <w:t>o</w:t>
      </w:r>
      <w:r w:rsidRPr="009153E8">
        <w:rPr>
          <w:szCs w:val="18"/>
        </w:rPr>
        <w:t>gique générale. L'histoire de la sociologie montre que celle-ci entretient avec le droit des rapports que les sociologues ont trop longtemps négligés. Les s</w:t>
      </w:r>
      <w:r w:rsidRPr="009153E8">
        <w:rPr>
          <w:szCs w:val="18"/>
        </w:rPr>
        <w:t>o</w:t>
      </w:r>
      <w:r w:rsidRPr="009153E8">
        <w:rPr>
          <w:szCs w:val="18"/>
        </w:rPr>
        <w:t>ciologues ont un peu trop perdu le souvenir de ce que la sociologie, même contemporaine, doit au droit.</w:t>
      </w:r>
    </w:p>
    <w:p w:rsidR="0065470D" w:rsidRPr="009153E8" w:rsidRDefault="0065470D" w:rsidP="0065470D">
      <w:pPr>
        <w:spacing w:before="120" w:after="120"/>
        <w:jc w:val="both"/>
      </w:pPr>
      <w:r w:rsidRPr="009153E8">
        <w:rPr>
          <w:szCs w:val="18"/>
        </w:rPr>
        <w:t>Le sociologue qui entre dans le champ de la s</w:t>
      </w:r>
      <w:r w:rsidRPr="009153E8">
        <w:rPr>
          <w:szCs w:val="18"/>
        </w:rPr>
        <w:t>o</w:t>
      </w:r>
      <w:r w:rsidRPr="009153E8">
        <w:rPr>
          <w:szCs w:val="18"/>
        </w:rPr>
        <w:t>ciologie du droit se trouve donc dans une situation unique, qu'il ne retrouve dans aucun autre champ de ce que l'on appelle les sociologies spéciales (par opp</w:t>
      </w:r>
      <w:r w:rsidRPr="009153E8">
        <w:rPr>
          <w:szCs w:val="18"/>
        </w:rPr>
        <w:t>o</w:t>
      </w:r>
      <w:r w:rsidRPr="009153E8">
        <w:rPr>
          <w:szCs w:val="18"/>
        </w:rPr>
        <w:t>sition à la sociologie générale) : l'objet de son ét</w:t>
      </w:r>
      <w:r w:rsidRPr="009153E8">
        <w:rPr>
          <w:szCs w:val="18"/>
        </w:rPr>
        <w:t>u</w:t>
      </w:r>
      <w:r w:rsidRPr="009153E8">
        <w:rPr>
          <w:szCs w:val="18"/>
        </w:rPr>
        <w:t>de, le droit, a déjà été soumis à une certaine explor</w:t>
      </w:r>
      <w:r w:rsidRPr="009153E8">
        <w:rPr>
          <w:szCs w:val="18"/>
        </w:rPr>
        <w:t>a</w:t>
      </w:r>
      <w:r w:rsidRPr="009153E8">
        <w:rPr>
          <w:szCs w:val="18"/>
        </w:rPr>
        <w:t>tion sociologique par des praticiens du droit, c'est-à-dire par ceux-là même qu'il prétend aussi adopter comme sujets de son étude. Ce n'est qu'en sociologie du droit que le sociologue doit prendre en compte une autre sociologie que la sienne.</w:t>
      </w:r>
    </w:p>
    <w:p w:rsidR="0065470D" w:rsidRDefault="0065470D" w:rsidP="0065470D">
      <w:pPr>
        <w:spacing w:before="120" w:after="120"/>
        <w:jc w:val="both"/>
        <w:rPr>
          <w:szCs w:val="18"/>
        </w:rPr>
      </w:pPr>
      <w:r w:rsidRPr="009153E8">
        <w:rPr>
          <w:szCs w:val="18"/>
        </w:rPr>
        <w:t>Cette confrontation peut paraître gênante au juriste et au sociol</w:t>
      </w:r>
      <w:r w:rsidRPr="009153E8">
        <w:rPr>
          <w:szCs w:val="18"/>
        </w:rPr>
        <w:t>o</w:t>
      </w:r>
      <w:r w:rsidRPr="009153E8">
        <w:rPr>
          <w:szCs w:val="18"/>
        </w:rPr>
        <w:t>gue. L'un et l'autre peuvent, pour des raisons évidemment différentes, y voir une intrusion étrangère dans leur domaine.</w:t>
      </w:r>
      <w:r>
        <w:rPr>
          <w:szCs w:val="18"/>
        </w:rPr>
        <w:t xml:space="preserve"> </w:t>
      </w:r>
      <w:r w:rsidRPr="009153E8">
        <w:rPr>
          <w:szCs w:val="18"/>
        </w:rPr>
        <w:t>Par ailleurs, cette double tr</w:t>
      </w:r>
      <w:r w:rsidRPr="009153E8">
        <w:rPr>
          <w:szCs w:val="18"/>
        </w:rPr>
        <w:t>a</w:t>
      </w:r>
      <w:r w:rsidRPr="009153E8">
        <w:rPr>
          <w:szCs w:val="18"/>
        </w:rPr>
        <w:t>dition</w:t>
      </w:r>
      <w:r>
        <w:t xml:space="preserve"> </w:t>
      </w:r>
      <w:r>
        <w:rPr>
          <w:szCs w:val="14"/>
        </w:rPr>
        <w:t xml:space="preserve">[xiv] </w:t>
      </w:r>
      <w:r w:rsidRPr="009153E8">
        <w:rPr>
          <w:szCs w:val="18"/>
        </w:rPr>
        <w:t>peut apporter à la sociologie du droit la richesse d'une co</w:t>
      </w:r>
      <w:r w:rsidRPr="009153E8">
        <w:rPr>
          <w:szCs w:val="18"/>
        </w:rPr>
        <w:t>m</w:t>
      </w:r>
      <w:r w:rsidRPr="009153E8">
        <w:rPr>
          <w:szCs w:val="18"/>
        </w:rPr>
        <w:t>plémentarité de perspectives, celle du pr</w:t>
      </w:r>
      <w:r w:rsidRPr="009153E8">
        <w:rPr>
          <w:szCs w:val="18"/>
        </w:rPr>
        <w:t>a</w:t>
      </w:r>
      <w:r w:rsidRPr="009153E8">
        <w:rPr>
          <w:szCs w:val="18"/>
        </w:rPr>
        <w:t>ticien, celle du théoricien.</w:t>
      </w:r>
    </w:p>
    <w:p w:rsidR="0065470D" w:rsidRPr="009153E8" w:rsidRDefault="0065470D" w:rsidP="0065470D">
      <w:pPr>
        <w:spacing w:before="120" w:after="120"/>
        <w:jc w:val="both"/>
      </w:pPr>
    </w:p>
    <w:p w:rsidR="0065470D" w:rsidRPr="009153E8" w:rsidRDefault="0065470D" w:rsidP="0065470D">
      <w:pPr>
        <w:pStyle w:val="c"/>
      </w:pPr>
      <w:r w:rsidRPr="009153E8">
        <w:t>* * *</w:t>
      </w:r>
    </w:p>
    <w:p w:rsidR="0065470D" w:rsidRPr="009153E8" w:rsidRDefault="0065470D" w:rsidP="0065470D">
      <w:pPr>
        <w:spacing w:before="120" w:after="120"/>
        <w:jc w:val="both"/>
      </w:pPr>
      <w:r w:rsidRPr="009153E8">
        <w:rPr>
          <w:szCs w:val="18"/>
        </w:rPr>
        <w:t>Si, suivant le sociologue Talcott Parsons, l'on fait une nette distin</w:t>
      </w:r>
      <w:r w:rsidRPr="009153E8">
        <w:rPr>
          <w:szCs w:val="18"/>
        </w:rPr>
        <w:t>c</w:t>
      </w:r>
      <w:r w:rsidRPr="009153E8">
        <w:rPr>
          <w:szCs w:val="18"/>
        </w:rPr>
        <w:t>tion entre pouvoir et influence, le droit serait du côté du pouvoir et l'éthique, de l'i</w:t>
      </w:r>
      <w:r w:rsidRPr="009153E8">
        <w:rPr>
          <w:szCs w:val="18"/>
        </w:rPr>
        <w:t>n</w:t>
      </w:r>
      <w:r w:rsidRPr="009153E8">
        <w:rPr>
          <w:szCs w:val="18"/>
        </w:rPr>
        <w:t>fluence. Le pouvoir se présente comme la capacité de faire agir un autre ou d'autres selon sa volonté ; l'influence tient plus de la conviction à transmettre à d'autres et à leur faire accepter, elle s'adresse davantage à la conscience intime ; elle comporte une intéri</w:t>
      </w:r>
      <w:r w:rsidRPr="009153E8">
        <w:rPr>
          <w:szCs w:val="18"/>
        </w:rPr>
        <w:t>o</w:t>
      </w:r>
      <w:r w:rsidRPr="009153E8">
        <w:rPr>
          <w:szCs w:val="18"/>
        </w:rPr>
        <w:t>rité dont le droit peut faire l'économie.</w:t>
      </w:r>
    </w:p>
    <w:p w:rsidR="0065470D" w:rsidRPr="009153E8" w:rsidRDefault="0065470D" w:rsidP="0065470D">
      <w:pPr>
        <w:spacing w:before="120" w:after="120"/>
        <w:jc w:val="both"/>
      </w:pPr>
      <w:r w:rsidRPr="009153E8">
        <w:rPr>
          <w:szCs w:val="18"/>
        </w:rPr>
        <w:t>La sociologie de l'éthique n'a pas récemment connu le même dévelo</w:t>
      </w:r>
      <w:r w:rsidRPr="009153E8">
        <w:rPr>
          <w:szCs w:val="18"/>
        </w:rPr>
        <w:t>p</w:t>
      </w:r>
      <w:r w:rsidRPr="009153E8">
        <w:rPr>
          <w:szCs w:val="18"/>
        </w:rPr>
        <w:t>pement que la sociologie du droit. Il se peut que cette intériorité qui c</w:t>
      </w:r>
      <w:r w:rsidRPr="009153E8">
        <w:rPr>
          <w:szCs w:val="18"/>
        </w:rPr>
        <w:t>a</w:t>
      </w:r>
      <w:r w:rsidRPr="009153E8">
        <w:rPr>
          <w:szCs w:val="18"/>
        </w:rPr>
        <w:t>ractérise l'éthique ait comme conséquence que le sociologue a moins de prise sur elle que sur le droit. Elle ne se laisse pas aisément capter en o</w:t>
      </w:r>
      <w:r w:rsidRPr="009153E8">
        <w:rPr>
          <w:szCs w:val="18"/>
        </w:rPr>
        <w:t>b</w:t>
      </w:r>
      <w:r w:rsidRPr="009153E8">
        <w:rPr>
          <w:szCs w:val="18"/>
        </w:rPr>
        <w:t>jet d'observation, à moins de recourir à des méthodes très fines et de m</w:t>
      </w:r>
      <w:r w:rsidRPr="009153E8">
        <w:rPr>
          <w:szCs w:val="18"/>
        </w:rPr>
        <w:t>a</w:t>
      </w:r>
      <w:r w:rsidRPr="009153E8">
        <w:rPr>
          <w:szCs w:val="18"/>
        </w:rPr>
        <w:t>niement délicat. Les éthiciens, de leur côté, ne se sont guère intéressés à la sociologie de leur sujet, contrairement au mo</w:t>
      </w:r>
      <w:r w:rsidRPr="009153E8">
        <w:rPr>
          <w:szCs w:val="18"/>
        </w:rPr>
        <w:t>u</w:t>
      </w:r>
      <w:r w:rsidRPr="009153E8">
        <w:rPr>
          <w:szCs w:val="18"/>
        </w:rPr>
        <w:t>vement observé chez les juristes. Les éthiciens se sont même en général plutôt méfiés de la soci</w:t>
      </w:r>
      <w:r w:rsidRPr="009153E8">
        <w:rPr>
          <w:szCs w:val="18"/>
        </w:rPr>
        <w:t>o</w:t>
      </w:r>
      <w:r w:rsidRPr="009153E8">
        <w:rPr>
          <w:szCs w:val="18"/>
        </w:rPr>
        <w:t>logie, occupés qu'ils ont peut-être été à établir ou à défendre leur territo</w:t>
      </w:r>
      <w:r w:rsidRPr="009153E8">
        <w:rPr>
          <w:szCs w:val="18"/>
        </w:rPr>
        <w:t>i</w:t>
      </w:r>
      <w:r w:rsidRPr="009153E8">
        <w:rPr>
          <w:szCs w:val="18"/>
        </w:rPr>
        <w:t>re. S'ils se sont intéressés à l'éthique appliquée, on en connaît peu qui aient débordé vers les sciences sociales comme mode d'approfondiss</w:t>
      </w:r>
      <w:r w:rsidRPr="009153E8">
        <w:rPr>
          <w:szCs w:val="18"/>
        </w:rPr>
        <w:t>e</w:t>
      </w:r>
      <w:r w:rsidRPr="009153E8">
        <w:rPr>
          <w:szCs w:val="18"/>
        </w:rPr>
        <w:t>ment ou d'élargissement du champ de l'éthique.</w:t>
      </w:r>
    </w:p>
    <w:p w:rsidR="0065470D" w:rsidRPr="009153E8" w:rsidRDefault="0065470D" w:rsidP="0065470D">
      <w:pPr>
        <w:spacing w:before="120" w:after="120"/>
        <w:jc w:val="both"/>
      </w:pPr>
      <w:r w:rsidRPr="009153E8">
        <w:rPr>
          <w:szCs w:val="18"/>
        </w:rPr>
        <w:t>La sociologie de l'éthique m'a intéressé à un double titre. En pr</w:t>
      </w:r>
      <w:r w:rsidRPr="009153E8">
        <w:rPr>
          <w:szCs w:val="18"/>
        </w:rPr>
        <w:t>e</w:t>
      </w:r>
      <w:r w:rsidRPr="009153E8">
        <w:rPr>
          <w:szCs w:val="18"/>
        </w:rPr>
        <w:t>mier lieu, comme un complément nécessaire de la sociologie du droit. Plus j'ai fr</w:t>
      </w:r>
      <w:r w:rsidRPr="009153E8">
        <w:rPr>
          <w:szCs w:val="18"/>
        </w:rPr>
        <w:t>é</w:t>
      </w:r>
      <w:r w:rsidRPr="009153E8">
        <w:rPr>
          <w:szCs w:val="18"/>
        </w:rPr>
        <w:t>quenté et pratiqué cette dernière, plus il m'est apparu qu'il fallait éviter de s'enfermer dans l'analyse du seul droit positif, c'est-à-dire du seul droit que tout juriste reconnaît comme tel. Celui-ci n'est en effet qu'un des d</w:t>
      </w:r>
      <w:r w:rsidRPr="009153E8">
        <w:rPr>
          <w:szCs w:val="18"/>
        </w:rPr>
        <w:t>i</w:t>
      </w:r>
      <w:r w:rsidRPr="009153E8">
        <w:rPr>
          <w:szCs w:val="18"/>
        </w:rPr>
        <w:t>vers modes de contrôle et de régulation sociale. Sa production et son e</w:t>
      </w:r>
      <w:r w:rsidRPr="009153E8">
        <w:rPr>
          <w:szCs w:val="18"/>
        </w:rPr>
        <w:t>f</w:t>
      </w:r>
      <w:r w:rsidRPr="009153E8">
        <w:rPr>
          <w:szCs w:val="18"/>
        </w:rPr>
        <w:t>fectivité ne sont jamais indépendantes des a</w:t>
      </w:r>
      <w:r w:rsidRPr="009153E8">
        <w:rPr>
          <w:szCs w:val="18"/>
        </w:rPr>
        <w:t>u</w:t>
      </w:r>
      <w:r w:rsidRPr="009153E8">
        <w:rPr>
          <w:szCs w:val="18"/>
        </w:rPr>
        <w:t>tres univers normatifs, qu'il s'agisse de l'éthique, individuelle ou collective, de la normativité admini</w:t>
      </w:r>
      <w:r w:rsidRPr="009153E8">
        <w:rPr>
          <w:szCs w:val="18"/>
        </w:rPr>
        <w:t>s</w:t>
      </w:r>
      <w:r w:rsidRPr="009153E8">
        <w:rPr>
          <w:szCs w:val="18"/>
        </w:rPr>
        <w:t>trative, des standards techniques ou scientifiques, des règles de vie co</w:t>
      </w:r>
      <w:r w:rsidRPr="009153E8">
        <w:rPr>
          <w:szCs w:val="18"/>
        </w:rPr>
        <w:t>m</w:t>
      </w:r>
      <w:r w:rsidRPr="009153E8">
        <w:rPr>
          <w:szCs w:val="18"/>
        </w:rPr>
        <w:t>mune, des impératifs religieux. La sociologie du droit débouche donc presque naturellement sur le plur</w:t>
      </w:r>
      <w:r w:rsidRPr="009153E8">
        <w:rPr>
          <w:szCs w:val="18"/>
        </w:rPr>
        <w:t>a</w:t>
      </w:r>
      <w:r w:rsidRPr="009153E8">
        <w:rPr>
          <w:szCs w:val="18"/>
        </w:rPr>
        <w:t>lisme normatif et sur l'internormativité. C'est ainsi que la sociologie de l'éthique côtoie celle du droit ; je dirais même qu'elles s'imbriquent étroitement l'une dans l'autre et s'appellent mutuellement, sous le ch</w:t>
      </w:r>
      <w:r w:rsidRPr="009153E8">
        <w:rPr>
          <w:szCs w:val="18"/>
        </w:rPr>
        <w:t>a</w:t>
      </w:r>
      <w:r w:rsidRPr="009153E8">
        <w:rPr>
          <w:szCs w:val="18"/>
        </w:rPr>
        <w:t>peau élargi d'une sociologie des normativités ou encore des formes de régulation sociale.</w:t>
      </w:r>
    </w:p>
    <w:p w:rsidR="0065470D" w:rsidRPr="009153E8" w:rsidRDefault="0065470D" w:rsidP="0065470D">
      <w:pPr>
        <w:spacing w:before="120" w:after="120"/>
        <w:jc w:val="both"/>
      </w:pPr>
      <w:r w:rsidRPr="009153E8">
        <w:rPr>
          <w:szCs w:val="18"/>
        </w:rPr>
        <w:t>À cette première raison s'en ajoute une seconde, qui est l'intérêt que présente l'analyse de l'éthique à l'heure où les sociétés contemp</w:t>
      </w:r>
      <w:r w:rsidRPr="009153E8">
        <w:rPr>
          <w:szCs w:val="18"/>
        </w:rPr>
        <w:t>o</w:t>
      </w:r>
      <w:r w:rsidRPr="009153E8">
        <w:rPr>
          <w:szCs w:val="18"/>
        </w:rPr>
        <w:t>raines traversent une rapide évolution des valeurs, dont on peut dire qu'elle est vécue</w:t>
      </w:r>
      <w:r>
        <w:rPr>
          <w:szCs w:val="18"/>
        </w:rPr>
        <w:t xml:space="preserve"> </w:t>
      </w:r>
      <w:r w:rsidRPr="009153E8">
        <w:rPr>
          <w:szCs w:val="18"/>
        </w:rPr>
        <w:t>par</w:t>
      </w:r>
      <w:r>
        <w:rPr>
          <w:szCs w:val="18"/>
        </w:rPr>
        <w:t xml:space="preserve"> </w:t>
      </w:r>
      <w:r w:rsidRPr="009153E8">
        <w:rPr>
          <w:szCs w:val="18"/>
        </w:rPr>
        <w:t>beaucoup</w:t>
      </w:r>
      <w:r>
        <w:rPr>
          <w:szCs w:val="18"/>
        </w:rPr>
        <w:t xml:space="preserve"> </w:t>
      </w:r>
      <w:r w:rsidRPr="009153E8">
        <w:rPr>
          <w:szCs w:val="18"/>
        </w:rPr>
        <w:t>comme</w:t>
      </w:r>
      <w:r>
        <w:rPr>
          <w:szCs w:val="18"/>
        </w:rPr>
        <w:t xml:space="preserve"> </w:t>
      </w:r>
      <w:r w:rsidRPr="009153E8">
        <w:rPr>
          <w:szCs w:val="18"/>
        </w:rPr>
        <w:t>une</w:t>
      </w:r>
      <w:r>
        <w:rPr>
          <w:szCs w:val="18"/>
        </w:rPr>
        <w:t xml:space="preserve"> </w:t>
      </w:r>
      <w:r w:rsidRPr="009153E8">
        <w:rPr>
          <w:szCs w:val="18"/>
        </w:rPr>
        <w:t>crise</w:t>
      </w:r>
      <w:r>
        <w:rPr>
          <w:szCs w:val="18"/>
        </w:rPr>
        <w:t xml:space="preserve"> </w:t>
      </w:r>
      <w:r w:rsidRPr="009153E8">
        <w:rPr>
          <w:szCs w:val="18"/>
        </w:rPr>
        <w:t>de</w:t>
      </w:r>
      <w:r>
        <w:rPr>
          <w:szCs w:val="18"/>
        </w:rPr>
        <w:t xml:space="preserve"> </w:t>
      </w:r>
      <w:r w:rsidRPr="009153E8">
        <w:rPr>
          <w:szCs w:val="18"/>
        </w:rPr>
        <w:t>culture.</w:t>
      </w:r>
      <w:r>
        <w:rPr>
          <w:szCs w:val="18"/>
        </w:rPr>
        <w:t xml:space="preserve"> </w:t>
      </w:r>
      <w:r w:rsidRPr="009153E8">
        <w:rPr>
          <w:szCs w:val="18"/>
        </w:rPr>
        <w:t>La</w:t>
      </w:r>
      <w:r>
        <w:rPr>
          <w:szCs w:val="18"/>
        </w:rPr>
        <w:t xml:space="preserve"> </w:t>
      </w:r>
      <w:r w:rsidRPr="009153E8">
        <w:rPr>
          <w:szCs w:val="18"/>
        </w:rPr>
        <w:t>morale</w:t>
      </w:r>
      <w:r>
        <w:rPr>
          <w:szCs w:val="18"/>
        </w:rPr>
        <w:t xml:space="preserve"> </w:t>
      </w:r>
      <w:r w:rsidRPr="009153E8">
        <w:rPr>
          <w:szCs w:val="18"/>
        </w:rPr>
        <w:t>dite</w:t>
      </w:r>
      <w:r>
        <w:t xml:space="preserve"> </w:t>
      </w:r>
      <w:r>
        <w:rPr>
          <w:szCs w:val="14"/>
        </w:rPr>
        <w:t xml:space="preserve">[xv] </w:t>
      </w:r>
      <w:r w:rsidRPr="009153E8">
        <w:rPr>
          <w:szCs w:val="18"/>
        </w:rPr>
        <w:t>tr</w:t>
      </w:r>
      <w:r w:rsidRPr="009153E8">
        <w:rPr>
          <w:szCs w:val="18"/>
        </w:rPr>
        <w:t>a</w:t>
      </w:r>
      <w:r w:rsidRPr="009153E8">
        <w:rPr>
          <w:szCs w:val="18"/>
        </w:rPr>
        <w:t>ditionnelle est remise en question, du moins dans certaines de ses parties et même, par certains, dans ses fondements mêmes et sa légitim</w:t>
      </w:r>
      <w:r w:rsidRPr="009153E8">
        <w:rPr>
          <w:szCs w:val="18"/>
        </w:rPr>
        <w:t>i</w:t>
      </w:r>
      <w:r w:rsidRPr="009153E8">
        <w:rPr>
          <w:szCs w:val="18"/>
        </w:rPr>
        <w:t>té. Au même moment, de nouveaux défis lui sont posés, ne fût-ce que par l'i</w:t>
      </w:r>
      <w:r w:rsidRPr="009153E8">
        <w:rPr>
          <w:szCs w:val="18"/>
        </w:rPr>
        <w:t>n</w:t>
      </w:r>
      <w:r w:rsidRPr="009153E8">
        <w:rPr>
          <w:szCs w:val="18"/>
        </w:rPr>
        <w:t>croyable série d'innovations scientifiques et techniques dont notre si</w:t>
      </w:r>
      <w:r w:rsidRPr="009153E8">
        <w:rPr>
          <w:szCs w:val="18"/>
        </w:rPr>
        <w:t>è</w:t>
      </w:r>
      <w:r w:rsidRPr="009153E8">
        <w:rPr>
          <w:szCs w:val="18"/>
        </w:rPr>
        <w:t>cle a été si prol</w:t>
      </w:r>
      <w:r w:rsidRPr="009153E8">
        <w:rPr>
          <w:szCs w:val="18"/>
        </w:rPr>
        <w:t>i</w:t>
      </w:r>
      <w:r w:rsidRPr="009153E8">
        <w:rPr>
          <w:szCs w:val="18"/>
        </w:rPr>
        <w:t>fique. Le changement rapide dans l'ordre des valeurs ne peut qu'attirer le regard intéressé du sociologue.</w:t>
      </w:r>
    </w:p>
    <w:p w:rsidR="0065470D" w:rsidRPr="009153E8" w:rsidRDefault="0065470D" w:rsidP="0065470D">
      <w:pPr>
        <w:spacing w:before="120" w:after="120"/>
        <w:jc w:val="both"/>
      </w:pPr>
      <w:r w:rsidRPr="009153E8">
        <w:rPr>
          <w:szCs w:val="18"/>
        </w:rPr>
        <w:t>La troisième partie de cet ouvrage a été inspirée par ce double int</w:t>
      </w:r>
      <w:r w:rsidRPr="009153E8">
        <w:rPr>
          <w:szCs w:val="18"/>
        </w:rPr>
        <w:t>é</w:t>
      </w:r>
      <w:r w:rsidRPr="009153E8">
        <w:rPr>
          <w:szCs w:val="18"/>
        </w:rPr>
        <w:t>rêt pour l'éthique, intérêt que l'on peut appeler intellectuel pour une part et engagé dans le monde d'aujourd'hui pour l'autre. Le goût pour le « sceptre du législateur », auquel peut répo</w:t>
      </w:r>
      <w:r w:rsidRPr="009153E8">
        <w:rPr>
          <w:szCs w:val="18"/>
        </w:rPr>
        <w:t>n</w:t>
      </w:r>
      <w:r w:rsidRPr="009153E8">
        <w:rPr>
          <w:szCs w:val="18"/>
        </w:rPr>
        <w:t>dre la sociologie du droit, se poursuit à travers l'inquiétude humaine qui anime toute r</w:t>
      </w:r>
      <w:r w:rsidRPr="009153E8">
        <w:rPr>
          <w:szCs w:val="18"/>
        </w:rPr>
        <w:t>é</w:t>
      </w:r>
      <w:r w:rsidRPr="009153E8">
        <w:rPr>
          <w:szCs w:val="18"/>
        </w:rPr>
        <w:t>flexion éthique.</w:t>
      </w:r>
    </w:p>
    <w:p w:rsidR="0065470D" w:rsidRDefault="0065470D" w:rsidP="0065470D">
      <w:pPr>
        <w:spacing w:before="120" w:after="120"/>
        <w:jc w:val="both"/>
        <w:rPr>
          <w:szCs w:val="18"/>
        </w:rPr>
      </w:pPr>
      <w:r w:rsidRPr="009153E8">
        <w:rPr>
          <w:szCs w:val="18"/>
        </w:rPr>
        <w:t>Ainsi, réparties en trois parties à peu près égales, les « études » de cet ouvrage couvrent donc un spectre étendu d'intérêts, avec peut-être co</w:t>
      </w:r>
      <w:r w:rsidRPr="009153E8">
        <w:rPr>
          <w:szCs w:val="18"/>
        </w:rPr>
        <w:t>m</w:t>
      </w:r>
      <w:r w:rsidRPr="009153E8">
        <w:rPr>
          <w:szCs w:val="18"/>
        </w:rPr>
        <w:t>me axe central le désir d'un peu mieux comprendre notre monde conte</w:t>
      </w:r>
      <w:r w:rsidRPr="009153E8">
        <w:rPr>
          <w:szCs w:val="18"/>
        </w:rPr>
        <w:t>m</w:t>
      </w:r>
      <w:r w:rsidRPr="009153E8">
        <w:rPr>
          <w:szCs w:val="18"/>
        </w:rPr>
        <w:t>porain, à travers l'évolution récente du droit, de l'éthique et de quelques autres modes de normat</w:t>
      </w:r>
      <w:r w:rsidRPr="009153E8">
        <w:rPr>
          <w:szCs w:val="18"/>
        </w:rPr>
        <w:t>i</w:t>
      </w:r>
      <w:r w:rsidRPr="009153E8">
        <w:rPr>
          <w:szCs w:val="18"/>
        </w:rPr>
        <w:t>vité sociale.</w:t>
      </w:r>
    </w:p>
    <w:p w:rsidR="0065470D" w:rsidRPr="009153E8" w:rsidRDefault="0065470D" w:rsidP="0065470D">
      <w:pPr>
        <w:spacing w:before="120" w:after="120"/>
        <w:jc w:val="both"/>
      </w:pPr>
    </w:p>
    <w:p w:rsidR="0065470D" w:rsidRPr="009153E8" w:rsidRDefault="0065470D" w:rsidP="0065470D">
      <w:pPr>
        <w:pStyle w:val="c"/>
      </w:pPr>
      <w:r w:rsidRPr="009153E8">
        <w:t>* * *</w:t>
      </w:r>
    </w:p>
    <w:p w:rsidR="0065470D" w:rsidRDefault="0065470D" w:rsidP="0065470D">
      <w:pPr>
        <w:spacing w:before="120" w:after="120"/>
        <w:jc w:val="both"/>
        <w:rPr>
          <w:szCs w:val="18"/>
        </w:rPr>
      </w:pPr>
    </w:p>
    <w:p w:rsidR="0065470D" w:rsidRDefault="0065470D" w:rsidP="0065470D">
      <w:pPr>
        <w:spacing w:before="120" w:after="120"/>
        <w:jc w:val="both"/>
        <w:rPr>
          <w:szCs w:val="18"/>
        </w:rPr>
      </w:pPr>
      <w:r w:rsidRPr="009153E8">
        <w:rPr>
          <w:szCs w:val="18"/>
        </w:rPr>
        <w:t>Puisque tous les textes de cet ouvrage ont déjà été publiés, je tiens à remercier les diverses maisons d'édition qui ont accepté qu'ils soient int</w:t>
      </w:r>
      <w:r w:rsidRPr="009153E8">
        <w:rPr>
          <w:szCs w:val="18"/>
        </w:rPr>
        <w:t>é</w:t>
      </w:r>
      <w:r w:rsidRPr="009153E8">
        <w:rPr>
          <w:szCs w:val="18"/>
        </w:rPr>
        <w:t>grés dans cet ensemble-ci. La source de chacun de ces textes est me</w:t>
      </w:r>
      <w:r w:rsidRPr="009153E8">
        <w:rPr>
          <w:szCs w:val="18"/>
        </w:rPr>
        <w:t>n</w:t>
      </w:r>
      <w:r w:rsidRPr="009153E8">
        <w:rPr>
          <w:szCs w:val="18"/>
        </w:rPr>
        <w:t>tionnée au début de chaque chapitre. Par ailleurs, au long des a</w:t>
      </w:r>
      <w:r w:rsidRPr="009153E8">
        <w:rPr>
          <w:szCs w:val="18"/>
        </w:rPr>
        <w:t>n</w:t>
      </w:r>
      <w:r w:rsidRPr="009153E8">
        <w:rPr>
          <w:szCs w:val="18"/>
        </w:rPr>
        <w:t>nées au cours desquelles ces recherches ont été menées, j'ai bénéficié de subve</w:t>
      </w:r>
      <w:r w:rsidRPr="009153E8">
        <w:rPr>
          <w:szCs w:val="18"/>
        </w:rPr>
        <w:t>n</w:t>
      </w:r>
      <w:r w:rsidRPr="009153E8">
        <w:rPr>
          <w:szCs w:val="18"/>
        </w:rPr>
        <w:t>tions pour mener divers travaux qui ont pu servir de toile de fond sinon de sujet à un bon nombre des chapitres qui suivent. J'en remercie donc les ministères de la Justice du Canada et du Québec, le programme de su</w:t>
      </w:r>
      <w:r w:rsidRPr="009153E8">
        <w:rPr>
          <w:szCs w:val="18"/>
        </w:rPr>
        <w:t>b</w:t>
      </w:r>
      <w:r w:rsidRPr="009153E8">
        <w:rPr>
          <w:szCs w:val="18"/>
        </w:rPr>
        <w:t>ventions des Actions structurantes du Gouvern</w:t>
      </w:r>
      <w:r w:rsidRPr="009153E8">
        <w:rPr>
          <w:szCs w:val="18"/>
        </w:rPr>
        <w:t>e</w:t>
      </w:r>
      <w:r w:rsidRPr="009153E8">
        <w:rPr>
          <w:szCs w:val="18"/>
        </w:rPr>
        <w:t>ment du Québec, le Fonds FCAR du Québec et le Conseil de recherches en sciences huma</w:t>
      </w:r>
      <w:r w:rsidRPr="009153E8">
        <w:rPr>
          <w:szCs w:val="18"/>
        </w:rPr>
        <w:t>i</w:t>
      </w:r>
      <w:r w:rsidRPr="009153E8">
        <w:rPr>
          <w:szCs w:val="18"/>
        </w:rPr>
        <w:t>nes du Canada. Je tiens aussi à exprimer toute ma reconnaissance aux collaborateurs, collègues, étudiants et stagia</w:t>
      </w:r>
      <w:r w:rsidRPr="009153E8">
        <w:rPr>
          <w:szCs w:val="18"/>
        </w:rPr>
        <w:t>i</w:t>
      </w:r>
      <w:r w:rsidRPr="009153E8">
        <w:rPr>
          <w:szCs w:val="18"/>
        </w:rPr>
        <w:t>res, trop nombreux pour être ici mentionnés, pour le grand profit que j'ai tiré des divers travaux menés avec eux et elles et pour la stimul</w:t>
      </w:r>
      <w:r w:rsidRPr="009153E8">
        <w:rPr>
          <w:szCs w:val="18"/>
        </w:rPr>
        <w:t>a</w:t>
      </w:r>
      <w:r w:rsidRPr="009153E8">
        <w:rPr>
          <w:szCs w:val="18"/>
        </w:rPr>
        <w:t>tion qu'ils et elles m'ont procurée. Je remercie enfin Sylvie Thériault pour le soin qu'elle a apporté, avec tant de compétence et d'efficacité, à la mise en forme de ce manuscrit, ainsi que les correcteurs et corre</w:t>
      </w:r>
      <w:r w:rsidRPr="009153E8">
        <w:rPr>
          <w:szCs w:val="18"/>
        </w:rPr>
        <w:t>c</w:t>
      </w:r>
      <w:r w:rsidRPr="009153E8">
        <w:rPr>
          <w:szCs w:val="18"/>
        </w:rPr>
        <w:t>trices des Éditions Thémis pour l'attention scrupuleuse dont ils et elles ont fait montre dans leurs révisions.</w:t>
      </w:r>
    </w:p>
    <w:p w:rsidR="0065470D" w:rsidRPr="009153E8" w:rsidRDefault="0065470D" w:rsidP="0065470D">
      <w:pPr>
        <w:spacing w:before="120" w:after="120"/>
        <w:jc w:val="both"/>
      </w:pPr>
    </w:p>
    <w:p w:rsidR="0065470D" w:rsidRDefault="0065470D" w:rsidP="0065470D">
      <w:pPr>
        <w:pStyle w:val="p"/>
      </w:pPr>
      <w:r>
        <w:t>[xvi]</w:t>
      </w:r>
    </w:p>
    <w:p w:rsidR="0065470D" w:rsidRPr="00E07116" w:rsidRDefault="0065470D" w:rsidP="0065470D">
      <w:pPr>
        <w:pStyle w:val="Normal0"/>
      </w:pPr>
    </w:p>
    <w:p w:rsidR="0065470D" w:rsidRDefault="0065470D" w:rsidP="0065470D">
      <w:pPr>
        <w:pStyle w:val="p"/>
      </w:pPr>
      <w:r>
        <w:br w:type="page"/>
        <w:t>[xvii]</w:t>
      </w:r>
    </w:p>
    <w:p w:rsidR="0065470D" w:rsidRDefault="0065470D" w:rsidP="0065470D">
      <w:pPr>
        <w:spacing w:before="120" w:after="120"/>
        <w:jc w:val="both"/>
      </w:pPr>
    </w:p>
    <w:p w:rsidR="0065470D" w:rsidRDefault="0065470D" w:rsidP="0065470D">
      <w:pPr>
        <w:spacing w:before="120" w:after="120"/>
        <w:jc w:val="both"/>
      </w:pPr>
    </w:p>
    <w:p w:rsidR="0065470D" w:rsidRPr="005E7FB0" w:rsidRDefault="0065470D" w:rsidP="0065470D">
      <w:pPr>
        <w:ind w:firstLine="0"/>
        <w:jc w:val="center"/>
        <w:rPr>
          <w:b/>
          <w:sz w:val="24"/>
        </w:rPr>
      </w:pPr>
      <w:bookmarkStart w:id="3" w:name="sommaire"/>
      <w:r w:rsidRPr="005E7FB0">
        <w:rPr>
          <w:b/>
          <w:sz w:val="24"/>
        </w:rPr>
        <w:t>Études de sociologie du droit et de l’éthique</w:t>
      </w:r>
    </w:p>
    <w:p w:rsidR="0065470D" w:rsidRPr="009153E8" w:rsidRDefault="0065470D" w:rsidP="0065470D">
      <w:pPr>
        <w:pStyle w:val="planchest"/>
      </w:pPr>
      <w:r w:rsidRPr="009153E8">
        <w:t>PLAN SOMMAIRE</w:t>
      </w:r>
    </w:p>
    <w:bookmarkEnd w:id="3"/>
    <w:p w:rsidR="0065470D" w:rsidRDefault="0065470D" w:rsidP="0065470D">
      <w:pPr>
        <w:spacing w:before="120" w:after="120"/>
        <w:jc w:val="both"/>
        <w:rPr>
          <w:szCs w:val="18"/>
        </w:rPr>
      </w:pPr>
    </w:p>
    <w:p w:rsidR="0065470D" w:rsidRPr="005E7FB0" w:rsidRDefault="0065470D" w:rsidP="0065470D">
      <w:pPr>
        <w:spacing w:before="120" w:after="120"/>
        <w:ind w:firstLine="0"/>
        <w:jc w:val="both"/>
        <w:rPr>
          <w:sz w:val="24"/>
        </w:rPr>
      </w:pPr>
      <w:hyperlink w:anchor="Etudes_avant_propos" w:history="1">
        <w:r w:rsidRPr="00155027">
          <w:rPr>
            <w:rStyle w:val="Lienhypertexte"/>
            <w:sz w:val="24"/>
            <w:szCs w:val="18"/>
          </w:rPr>
          <w:t>Avant-propos</w:t>
        </w:r>
      </w:hyperlink>
      <w:r w:rsidRPr="005E7FB0">
        <w:rPr>
          <w:sz w:val="24"/>
          <w:szCs w:val="18"/>
        </w:rPr>
        <w:t xml:space="preserve"> [ix]</w:t>
      </w:r>
    </w:p>
    <w:p w:rsidR="0065470D" w:rsidRPr="005E7FB0" w:rsidRDefault="0065470D" w:rsidP="0065470D">
      <w:pPr>
        <w:spacing w:before="120" w:after="120"/>
        <w:ind w:firstLine="0"/>
        <w:jc w:val="both"/>
        <w:rPr>
          <w:sz w:val="24"/>
          <w:szCs w:val="18"/>
        </w:rPr>
      </w:pPr>
      <w:r w:rsidRPr="005E7FB0">
        <w:rPr>
          <w:sz w:val="24"/>
          <w:szCs w:val="18"/>
        </w:rPr>
        <w:t>Plan sommaire [xvii]</w:t>
      </w:r>
    </w:p>
    <w:p w:rsidR="0065470D" w:rsidRPr="005E7FB0" w:rsidRDefault="0065470D" w:rsidP="0065470D">
      <w:pPr>
        <w:spacing w:before="120" w:after="120"/>
        <w:jc w:val="both"/>
        <w:rPr>
          <w:sz w:val="24"/>
        </w:rPr>
      </w:pPr>
    </w:p>
    <w:p w:rsidR="0065470D" w:rsidRPr="005E7FB0" w:rsidRDefault="0065470D" w:rsidP="0065470D">
      <w:pPr>
        <w:spacing w:before="120" w:after="120"/>
        <w:jc w:val="center"/>
        <w:rPr>
          <w:sz w:val="24"/>
        </w:rPr>
      </w:pPr>
      <w:hyperlink w:anchor="Etudes_pt_1" w:history="1">
        <w:r w:rsidRPr="00155027">
          <w:rPr>
            <w:rStyle w:val="Lienhypertexte"/>
            <w:b/>
            <w:sz w:val="24"/>
            <w:szCs w:val="18"/>
          </w:rPr>
          <w:t>PREMIÈRE PARTIE</w:t>
        </w:r>
      </w:hyperlink>
      <w:r w:rsidRPr="005E7FB0">
        <w:rPr>
          <w:sz w:val="24"/>
          <w:szCs w:val="18"/>
        </w:rPr>
        <w:br/>
        <w:t>LE DROIT DANS LA SOCIÉTÉ CONTEMPORAINE [1]</w:t>
      </w:r>
    </w:p>
    <w:p w:rsidR="0065470D" w:rsidRPr="005E7FB0" w:rsidRDefault="0065470D" w:rsidP="0065470D">
      <w:pPr>
        <w:spacing w:before="120" w:after="120"/>
        <w:jc w:val="both"/>
        <w:rPr>
          <w:sz w:val="24"/>
          <w:szCs w:val="18"/>
        </w:rPr>
      </w:pPr>
    </w:p>
    <w:p w:rsidR="0065470D" w:rsidRPr="005E7FB0" w:rsidRDefault="0065470D" w:rsidP="0065470D">
      <w:pPr>
        <w:spacing w:before="120" w:after="120"/>
        <w:ind w:left="1260" w:hanging="1260"/>
        <w:jc w:val="both"/>
        <w:rPr>
          <w:sz w:val="24"/>
        </w:rPr>
      </w:pPr>
      <w:r w:rsidRPr="005E7FB0">
        <w:rPr>
          <w:sz w:val="24"/>
          <w:szCs w:val="18"/>
        </w:rPr>
        <w:t>Chapitre 1.</w:t>
      </w:r>
      <w:r w:rsidRPr="005E7FB0">
        <w:rPr>
          <w:sz w:val="24"/>
          <w:szCs w:val="18"/>
        </w:rPr>
        <w:tab/>
      </w:r>
      <w:hyperlink w:anchor="Etudes_pt_1_chap_01" w:history="1">
        <w:r w:rsidRPr="00155027">
          <w:rPr>
            <w:rStyle w:val="Lienhypertexte"/>
            <w:sz w:val="24"/>
            <w:szCs w:val="18"/>
          </w:rPr>
          <w:t>L'emprise croissante du droit</w:t>
        </w:r>
      </w:hyperlink>
      <w:r w:rsidRPr="005E7FB0">
        <w:rPr>
          <w:sz w:val="24"/>
          <w:szCs w:val="18"/>
        </w:rPr>
        <w:t xml:space="preserve"> [3]</w:t>
      </w:r>
    </w:p>
    <w:p w:rsidR="0065470D" w:rsidRPr="005E7FB0" w:rsidRDefault="0065470D" w:rsidP="0065470D">
      <w:pPr>
        <w:spacing w:before="120" w:after="120"/>
        <w:ind w:left="1260" w:hanging="1260"/>
        <w:jc w:val="both"/>
        <w:rPr>
          <w:sz w:val="24"/>
        </w:rPr>
      </w:pPr>
      <w:r w:rsidRPr="005E7FB0">
        <w:rPr>
          <w:sz w:val="24"/>
          <w:szCs w:val="18"/>
        </w:rPr>
        <w:t>Chapitre 2.</w:t>
      </w:r>
      <w:r w:rsidRPr="005E7FB0">
        <w:rPr>
          <w:sz w:val="24"/>
          <w:szCs w:val="18"/>
        </w:rPr>
        <w:tab/>
      </w:r>
      <w:hyperlink w:anchor="Etudes_pt_1_chap_02" w:history="1">
        <w:r w:rsidRPr="00155027">
          <w:rPr>
            <w:rStyle w:val="Lienhypertexte"/>
            <w:sz w:val="24"/>
            <w:szCs w:val="18"/>
          </w:rPr>
          <w:t>Le droit canadien : un regard sociologique</w:t>
        </w:r>
      </w:hyperlink>
      <w:r w:rsidRPr="005E7FB0">
        <w:rPr>
          <w:sz w:val="24"/>
          <w:szCs w:val="18"/>
        </w:rPr>
        <w:t xml:space="preserve"> [19]</w:t>
      </w:r>
    </w:p>
    <w:p w:rsidR="0065470D" w:rsidRPr="005E7FB0" w:rsidRDefault="0065470D" w:rsidP="0065470D">
      <w:pPr>
        <w:spacing w:before="120" w:after="120"/>
        <w:ind w:left="1260" w:hanging="1260"/>
        <w:jc w:val="both"/>
        <w:rPr>
          <w:sz w:val="24"/>
        </w:rPr>
      </w:pPr>
      <w:r w:rsidRPr="005E7FB0">
        <w:rPr>
          <w:sz w:val="24"/>
          <w:szCs w:val="18"/>
        </w:rPr>
        <w:t>Chapitre 3.</w:t>
      </w:r>
      <w:r w:rsidRPr="005E7FB0">
        <w:rPr>
          <w:sz w:val="24"/>
          <w:szCs w:val="18"/>
        </w:rPr>
        <w:tab/>
      </w:r>
      <w:hyperlink w:anchor="Etudes_pt_1_chap_03" w:history="1">
        <w:r w:rsidRPr="00155027">
          <w:rPr>
            <w:rStyle w:val="Lienhypertexte"/>
            <w:sz w:val="24"/>
            <w:szCs w:val="18"/>
          </w:rPr>
          <w:t>Les fondements de la société libérale, les relations industrielles et les Chartes</w:t>
        </w:r>
      </w:hyperlink>
      <w:r w:rsidRPr="005E7FB0">
        <w:rPr>
          <w:sz w:val="24"/>
          <w:szCs w:val="18"/>
        </w:rPr>
        <w:t xml:space="preserve"> [67]</w:t>
      </w:r>
    </w:p>
    <w:p w:rsidR="0065470D" w:rsidRPr="005E7FB0" w:rsidRDefault="0065470D" w:rsidP="0065470D">
      <w:pPr>
        <w:spacing w:before="120" w:after="120"/>
        <w:ind w:left="1260" w:hanging="1260"/>
        <w:jc w:val="both"/>
        <w:rPr>
          <w:sz w:val="24"/>
        </w:rPr>
      </w:pPr>
      <w:r w:rsidRPr="005E7FB0">
        <w:rPr>
          <w:sz w:val="24"/>
          <w:szCs w:val="18"/>
        </w:rPr>
        <w:t>Chapitre 4.</w:t>
      </w:r>
      <w:r w:rsidRPr="005E7FB0">
        <w:rPr>
          <w:sz w:val="24"/>
          <w:szCs w:val="18"/>
        </w:rPr>
        <w:tab/>
      </w:r>
      <w:hyperlink w:anchor="Etudes_pt_1_chap_04" w:history="1">
        <w:r w:rsidRPr="00155027">
          <w:rPr>
            <w:rStyle w:val="Lienhypertexte"/>
            <w:sz w:val="24"/>
            <w:szCs w:val="18"/>
          </w:rPr>
          <w:t>Les sociétés technologiques, la culture et le droit</w:t>
        </w:r>
      </w:hyperlink>
      <w:r w:rsidRPr="005E7FB0">
        <w:rPr>
          <w:sz w:val="24"/>
          <w:szCs w:val="18"/>
        </w:rPr>
        <w:t xml:space="preserve"> [83]</w:t>
      </w:r>
    </w:p>
    <w:p w:rsidR="0065470D" w:rsidRPr="005E7FB0" w:rsidRDefault="0065470D" w:rsidP="0065470D">
      <w:pPr>
        <w:spacing w:before="120" w:after="120"/>
        <w:ind w:left="1260" w:hanging="1260"/>
        <w:jc w:val="both"/>
        <w:rPr>
          <w:sz w:val="24"/>
        </w:rPr>
      </w:pPr>
      <w:r w:rsidRPr="005E7FB0">
        <w:rPr>
          <w:sz w:val="24"/>
          <w:szCs w:val="18"/>
        </w:rPr>
        <w:t>Chapitre 5.</w:t>
      </w:r>
      <w:r w:rsidRPr="005E7FB0">
        <w:rPr>
          <w:sz w:val="24"/>
          <w:szCs w:val="18"/>
        </w:rPr>
        <w:tab/>
      </w:r>
      <w:hyperlink w:anchor="Etudes_pt_1_chap_05" w:history="1">
        <w:r w:rsidRPr="00155027">
          <w:rPr>
            <w:rStyle w:val="Lienhypertexte"/>
            <w:sz w:val="24"/>
            <w:szCs w:val="18"/>
          </w:rPr>
          <w:t>Tensions et complémentarité entre droits individuels et droits collectifs</w:t>
        </w:r>
      </w:hyperlink>
      <w:r w:rsidRPr="005E7FB0">
        <w:rPr>
          <w:sz w:val="24"/>
          <w:szCs w:val="18"/>
        </w:rPr>
        <w:t xml:space="preserve"> [99]</w:t>
      </w:r>
    </w:p>
    <w:p w:rsidR="0065470D" w:rsidRPr="005E7FB0" w:rsidRDefault="0065470D" w:rsidP="0065470D">
      <w:pPr>
        <w:spacing w:before="120" w:after="120"/>
        <w:ind w:left="1260" w:hanging="1260"/>
        <w:jc w:val="both"/>
        <w:rPr>
          <w:sz w:val="24"/>
          <w:szCs w:val="18"/>
        </w:rPr>
      </w:pPr>
      <w:r w:rsidRPr="005E7FB0">
        <w:rPr>
          <w:sz w:val="24"/>
          <w:szCs w:val="18"/>
        </w:rPr>
        <w:t>Chapitre 6.</w:t>
      </w:r>
      <w:r w:rsidRPr="005E7FB0">
        <w:rPr>
          <w:sz w:val="24"/>
          <w:szCs w:val="18"/>
        </w:rPr>
        <w:tab/>
      </w:r>
      <w:hyperlink w:anchor="Etudes_pt_1_chap_06" w:history="1">
        <w:r w:rsidRPr="00155027">
          <w:rPr>
            <w:rStyle w:val="Lienhypertexte"/>
            <w:sz w:val="24"/>
            <w:szCs w:val="18"/>
          </w:rPr>
          <w:t>Droits, libertés et pouvoirs : dans quelle démocratie ?</w:t>
        </w:r>
      </w:hyperlink>
      <w:r>
        <w:rPr>
          <w:sz w:val="24"/>
          <w:szCs w:val="18"/>
        </w:rPr>
        <w:t xml:space="preserve"> </w:t>
      </w:r>
      <w:r w:rsidRPr="005E7FB0">
        <w:rPr>
          <w:sz w:val="24"/>
          <w:szCs w:val="18"/>
        </w:rPr>
        <w:t>[109]</w:t>
      </w:r>
    </w:p>
    <w:p w:rsidR="0065470D" w:rsidRPr="005E7FB0" w:rsidRDefault="0065470D" w:rsidP="0065470D">
      <w:pPr>
        <w:spacing w:before="120" w:after="120"/>
        <w:jc w:val="both"/>
        <w:rPr>
          <w:sz w:val="24"/>
        </w:rPr>
      </w:pPr>
    </w:p>
    <w:p w:rsidR="0065470D" w:rsidRPr="005E7FB0" w:rsidRDefault="0065470D" w:rsidP="0065470D">
      <w:pPr>
        <w:spacing w:before="120" w:after="120"/>
        <w:jc w:val="center"/>
        <w:rPr>
          <w:sz w:val="24"/>
        </w:rPr>
      </w:pPr>
      <w:hyperlink w:anchor="Etudes_pt_2" w:history="1">
        <w:r w:rsidRPr="00155027">
          <w:rPr>
            <w:rStyle w:val="Lienhypertexte"/>
            <w:b/>
            <w:sz w:val="24"/>
            <w:szCs w:val="18"/>
          </w:rPr>
          <w:t>DEUXIÈME PARTIE</w:t>
        </w:r>
      </w:hyperlink>
      <w:r w:rsidRPr="005E7FB0">
        <w:rPr>
          <w:sz w:val="24"/>
          <w:szCs w:val="18"/>
        </w:rPr>
        <w:br/>
        <w:t>LES SOCIOLOGIES DU DROIT [121]</w:t>
      </w:r>
    </w:p>
    <w:p w:rsidR="0065470D" w:rsidRPr="005E7FB0" w:rsidRDefault="0065470D" w:rsidP="0065470D">
      <w:pPr>
        <w:spacing w:before="120" w:after="120"/>
        <w:jc w:val="both"/>
        <w:rPr>
          <w:sz w:val="24"/>
          <w:szCs w:val="18"/>
        </w:rPr>
      </w:pPr>
    </w:p>
    <w:p w:rsidR="0065470D" w:rsidRPr="005E7FB0" w:rsidRDefault="0065470D" w:rsidP="0065470D">
      <w:pPr>
        <w:spacing w:before="120" w:after="120"/>
        <w:ind w:left="1260" w:hanging="1260"/>
        <w:jc w:val="both"/>
        <w:rPr>
          <w:sz w:val="24"/>
          <w:szCs w:val="18"/>
        </w:rPr>
      </w:pPr>
      <w:r w:rsidRPr="005E7FB0">
        <w:rPr>
          <w:sz w:val="24"/>
          <w:szCs w:val="18"/>
        </w:rPr>
        <w:t>Chapitre 7.</w:t>
      </w:r>
      <w:r w:rsidRPr="005E7FB0">
        <w:rPr>
          <w:sz w:val="24"/>
          <w:szCs w:val="18"/>
        </w:rPr>
        <w:tab/>
      </w:r>
      <w:hyperlink w:anchor="Etudes_pt_2_chap_07" w:history="1">
        <w:r w:rsidRPr="00F008BD">
          <w:rPr>
            <w:rStyle w:val="Lienhypertexte"/>
            <w:sz w:val="24"/>
            <w:szCs w:val="18"/>
          </w:rPr>
          <w:t>Pour une sociologie des ordres juridiques</w:t>
        </w:r>
      </w:hyperlink>
      <w:r>
        <w:rPr>
          <w:sz w:val="24"/>
          <w:szCs w:val="18"/>
        </w:rPr>
        <w:t xml:space="preserve"> [</w:t>
      </w:r>
      <w:r w:rsidRPr="005E7FB0">
        <w:rPr>
          <w:sz w:val="24"/>
          <w:szCs w:val="18"/>
        </w:rPr>
        <w:t>123</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8.</w:t>
      </w:r>
      <w:r w:rsidRPr="005E7FB0">
        <w:rPr>
          <w:sz w:val="24"/>
          <w:szCs w:val="18"/>
        </w:rPr>
        <w:tab/>
      </w:r>
      <w:hyperlink w:anchor="Etudes_pt_2_chap_08" w:history="1">
        <w:r w:rsidRPr="00F008BD">
          <w:rPr>
            <w:rStyle w:val="Lienhypertexte"/>
            <w:sz w:val="24"/>
            <w:szCs w:val="18"/>
          </w:rPr>
          <w:t>Le droit et les juristes dans une « société libre et démocratique » selon Alexis de Tocqueville</w:t>
        </w:r>
      </w:hyperlink>
      <w:r>
        <w:rPr>
          <w:sz w:val="24"/>
          <w:szCs w:val="18"/>
        </w:rPr>
        <w:t xml:space="preserve"> [</w:t>
      </w:r>
      <w:r w:rsidRPr="005E7FB0">
        <w:rPr>
          <w:sz w:val="24"/>
          <w:szCs w:val="18"/>
        </w:rPr>
        <w:t>151</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9.</w:t>
      </w:r>
      <w:r w:rsidRPr="005E7FB0">
        <w:rPr>
          <w:sz w:val="24"/>
          <w:szCs w:val="18"/>
        </w:rPr>
        <w:tab/>
      </w:r>
      <w:hyperlink w:anchor="Etudes_pt_2_chap_09" w:history="1">
        <w:r w:rsidRPr="00F008BD">
          <w:rPr>
            <w:rStyle w:val="Lienhypertexte"/>
            <w:sz w:val="24"/>
            <w:szCs w:val="18"/>
          </w:rPr>
          <w:t>Le droit et la sociologie du droit chez Talcott Parsons</w:t>
        </w:r>
      </w:hyperlink>
      <w:r>
        <w:rPr>
          <w:sz w:val="24"/>
          <w:szCs w:val="18"/>
        </w:rPr>
        <w:t xml:space="preserve"> [</w:t>
      </w:r>
      <w:r w:rsidRPr="005E7FB0">
        <w:rPr>
          <w:sz w:val="24"/>
          <w:szCs w:val="18"/>
        </w:rPr>
        <w:t>175</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10.</w:t>
      </w:r>
      <w:r w:rsidRPr="005E7FB0">
        <w:rPr>
          <w:sz w:val="24"/>
          <w:szCs w:val="18"/>
        </w:rPr>
        <w:tab/>
      </w:r>
      <w:hyperlink w:anchor="Etudes_pt_2_chap_10" w:history="1">
        <w:r w:rsidRPr="00F008BD">
          <w:rPr>
            <w:rStyle w:val="Lienhypertexte"/>
            <w:sz w:val="24"/>
            <w:szCs w:val="18"/>
          </w:rPr>
          <w:t>La réception de l'œuvre de Max Weber dans la sociologie et la sociol</w:t>
        </w:r>
        <w:r w:rsidRPr="00F008BD">
          <w:rPr>
            <w:rStyle w:val="Lienhypertexte"/>
            <w:sz w:val="24"/>
            <w:szCs w:val="18"/>
          </w:rPr>
          <w:t>o</w:t>
        </w:r>
        <w:r w:rsidRPr="00F008BD">
          <w:rPr>
            <w:rStyle w:val="Lienhypertexte"/>
            <w:sz w:val="24"/>
            <w:szCs w:val="18"/>
          </w:rPr>
          <w:t>gie du droit aux États-Unis</w:t>
        </w:r>
      </w:hyperlink>
      <w:r>
        <w:rPr>
          <w:sz w:val="24"/>
          <w:szCs w:val="18"/>
        </w:rPr>
        <w:t xml:space="preserve"> [</w:t>
      </w:r>
      <w:r w:rsidRPr="005E7FB0">
        <w:rPr>
          <w:sz w:val="24"/>
          <w:szCs w:val="18"/>
        </w:rPr>
        <w:t>205</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11.</w:t>
      </w:r>
      <w:r w:rsidRPr="005E7FB0">
        <w:rPr>
          <w:sz w:val="24"/>
          <w:szCs w:val="18"/>
        </w:rPr>
        <w:tab/>
      </w:r>
      <w:hyperlink w:anchor="Etudes_pt_2_chap_11" w:history="1">
        <w:r w:rsidRPr="00F008BD">
          <w:rPr>
            <w:rStyle w:val="Lienhypertexte"/>
            <w:sz w:val="24"/>
            <w:szCs w:val="18"/>
          </w:rPr>
          <w:t>Droits, pouvoir et domination</w:t>
        </w:r>
      </w:hyperlink>
      <w:r>
        <w:rPr>
          <w:sz w:val="24"/>
          <w:szCs w:val="18"/>
        </w:rPr>
        <w:t xml:space="preserve"> [</w:t>
      </w:r>
      <w:r w:rsidRPr="005E7FB0">
        <w:rPr>
          <w:sz w:val="24"/>
          <w:szCs w:val="18"/>
        </w:rPr>
        <w:t>235</w:t>
      </w:r>
      <w:r>
        <w:rPr>
          <w:sz w:val="24"/>
          <w:szCs w:val="18"/>
        </w:rPr>
        <w:t>]</w:t>
      </w:r>
    </w:p>
    <w:p w:rsidR="0065470D" w:rsidRPr="005E7FB0" w:rsidRDefault="0065470D" w:rsidP="0065470D">
      <w:pPr>
        <w:spacing w:before="120" w:after="120"/>
        <w:jc w:val="both"/>
        <w:rPr>
          <w:sz w:val="24"/>
        </w:rPr>
      </w:pPr>
      <w:r>
        <w:rPr>
          <w:sz w:val="24"/>
        </w:rPr>
        <w:br w:type="page"/>
      </w:r>
    </w:p>
    <w:p w:rsidR="0065470D" w:rsidRPr="005E7FB0" w:rsidRDefault="0065470D" w:rsidP="0065470D">
      <w:pPr>
        <w:spacing w:before="120" w:after="120"/>
        <w:jc w:val="center"/>
        <w:rPr>
          <w:sz w:val="24"/>
        </w:rPr>
      </w:pPr>
      <w:hyperlink w:anchor="Etudes_pt_3" w:history="1">
        <w:r w:rsidRPr="00155027">
          <w:rPr>
            <w:rStyle w:val="Lienhypertexte"/>
            <w:b/>
            <w:sz w:val="24"/>
            <w:szCs w:val="18"/>
          </w:rPr>
          <w:t>TROISIÈME PARTIE</w:t>
        </w:r>
      </w:hyperlink>
      <w:r w:rsidRPr="005E7FB0">
        <w:rPr>
          <w:sz w:val="24"/>
          <w:szCs w:val="18"/>
        </w:rPr>
        <w:br/>
        <w:t>DU DROIT À L'ÉTH</w:t>
      </w:r>
      <w:r w:rsidRPr="005E7FB0">
        <w:rPr>
          <w:sz w:val="24"/>
          <w:szCs w:val="18"/>
        </w:rPr>
        <w:t>I</w:t>
      </w:r>
      <w:r w:rsidRPr="005E7FB0">
        <w:rPr>
          <w:sz w:val="24"/>
          <w:szCs w:val="18"/>
        </w:rPr>
        <w:t>QUE</w:t>
      </w:r>
      <w:r>
        <w:rPr>
          <w:sz w:val="24"/>
          <w:szCs w:val="18"/>
        </w:rPr>
        <w:t xml:space="preserve"> [259]</w:t>
      </w:r>
    </w:p>
    <w:p w:rsidR="0065470D" w:rsidRDefault="0065470D" w:rsidP="0065470D">
      <w:pPr>
        <w:spacing w:before="120" w:after="120"/>
        <w:ind w:left="1260" w:hanging="1260"/>
        <w:jc w:val="both"/>
        <w:rPr>
          <w:sz w:val="24"/>
          <w:szCs w:val="18"/>
        </w:rPr>
      </w:pPr>
    </w:p>
    <w:p w:rsidR="0065470D" w:rsidRPr="005E7FB0" w:rsidRDefault="0065470D" w:rsidP="0065470D">
      <w:pPr>
        <w:spacing w:before="120" w:after="120"/>
        <w:ind w:left="1260" w:hanging="1260"/>
        <w:jc w:val="both"/>
        <w:rPr>
          <w:sz w:val="24"/>
          <w:szCs w:val="18"/>
        </w:rPr>
      </w:pPr>
      <w:r w:rsidRPr="005E7FB0">
        <w:rPr>
          <w:sz w:val="24"/>
          <w:szCs w:val="18"/>
        </w:rPr>
        <w:t>Chapitre 12.</w:t>
      </w:r>
      <w:r w:rsidRPr="005E7FB0">
        <w:rPr>
          <w:sz w:val="24"/>
          <w:szCs w:val="18"/>
        </w:rPr>
        <w:tab/>
      </w:r>
      <w:hyperlink w:anchor="Etudes_pt_3_chap_12" w:history="1">
        <w:r w:rsidRPr="00F008BD">
          <w:rPr>
            <w:rStyle w:val="Lienhypertexte"/>
            <w:sz w:val="24"/>
            <w:szCs w:val="18"/>
          </w:rPr>
          <w:t>La bioéthique comme processus de régulation sociale : le point de vue de la sociologie</w:t>
        </w:r>
      </w:hyperlink>
      <w:r>
        <w:rPr>
          <w:sz w:val="24"/>
          <w:szCs w:val="18"/>
        </w:rPr>
        <w:t xml:space="preserve"> [</w:t>
      </w:r>
      <w:r w:rsidRPr="005E7FB0">
        <w:rPr>
          <w:sz w:val="24"/>
          <w:szCs w:val="18"/>
        </w:rPr>
        <w:t>261</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13.</w:t>
      </w:r>
      <w:r w:rsidRPr="005E7FB0">
        <w:rPr>
          <w:sz w:val="24"/>
          <w:szCs w:val="18"/>
        </w:rPr>
        <w:tab/>
      </w:r>
      <w:hyperlink w:anchor="Etudes_pt_3_chap_13" w:history="1">
        <w:r w:rsidRPr="00F008BD">
          <w:rPr>
            <w:rStyle w:val="Lienhypertexte"/>
            <w:sz w:val="24"/>
            <w:szCs w:val="18"/>
          </w:rPr>
          <w:t>Les comités d'éthique dans les hôpitaux du Québec, et leurs concurrents</w:t>
        </w:r>
      </w:hyperlink>
      <w:r>
        <w:rPr>
          <w:sz w:val="24"/>
          <w:szCs w:val="18"/>
        </w:rPr>
        <w:t xml:space="preserve"> [</w:t>
      </w:r>
      <w:r w:rsidRPr="005E7FB0">
        <w:rPr>
          <w:sz w:val="24"/>
          <w:szCs w:val="18"/>
        </w:rPr>
        <w:t>277</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14.</w:t>
      </w:r>
      <w:r w:rsidRPr="005E7FB0">
        <w:rPr>
          <w:sz w:val="24"/>
          <w:szCs w:val="18"/>
        </w:rPr>
        <w:tab/>
      </w:r>
      <w:hyperlink w:anchor="Etudes_pt_3_chap_14" w:history="1">
        <w:r w:rsidRPr="00F008BD">
          <w:rPr>
            <w:rStyle w:val="Lienhypertexte"/>
            <w:sz w:val="24"/>
            <w:szCs w:val="18"/>
          </w:rPr>
          <w:t>L'éthique et (de, pour, par) la science</w:t>
        </w:r>
      </w:hyperlink>
      <w:r>
        <w:rPr>
          <w:sz w:val="24"/>
          <w:szCs w:val="18"/>
        </w:rPr>
        <w:t xml:space="preserve"> [</w:t>
      </w:r>
      <w:r w:rsidRPr="005E7FB0">
        <w:rPr>
          <w:sz w:val="24"/>
          <w:szCs w:val="18"/>
        </w:rPr>
        <w:t>287</w:t>
      </w:r>
      <w:r>
        <w:rPr>
          <w:sz w:val="24"/>
          <w:szCs w:val="18"/>
        </w:rPr>
        <w:t>]</w:t>
      </w:r>
    </w:p>
    <w:p w:rsidR="0065470D" w:rsidRPr="005E7FB0" w:rsidRDefault="0065470D" w:rsidP="0065470D">
      <w:pPr>
        <w:spacing w:before="120" w:after="120"/>
        <w:ind w:left="1260" w:hanging="1260"/>
        <w:jc w:val="both"/>
        <w:rPr>
          <w:sz w:val="24"/>
          <w:szCs w:val="18"/>
        </w:rPr>
      </w:pPr>
      <w:r w:rsidRPr="005E7FB0">
        <w:rPr>
          <w:sz w:val="24"/>
          <w:szCs w:val="18"/>
        </w:rPr>
        <w:t>Chapitre 15.</w:t>
      </w:r>
      <w:r w:rsidRPr="005E7FB0">
        <w:rPr>
          <w:sz w:val="24"/>
          <w:szCs w:val="18"/>
        </w:rPr>
        <w:tab/>
      </w:r>
      <w:hyperlink w:anchor="Etudes_pt_3_chap_15" w:history="1">
        <w:r w:rsidRPr="00F008BD">
          <w:rPr>
            <w:rStyle w:val="Lienhypertexte"/>
            <w:sz w:val="24"/>
            <w:szCs w:val="18"/>
          </w:rPr>
          <w:t>Y a-t-il des normes d'allocation des équipements coûteux en milieu ho</w:t>
        </w:r>
        <w:r w:rsidRPr="00F008BD">
          <w:rPr>
            <w:rStyle w:val="Lienhypertexte"/>
            <w:sz w:val="24"/>
            <w:szCs w:val="18"/>
          </w:rPr>
          <w:t>s</w:t>
        </w:r>
        <w:r w:rsidRPr="00F008BD">
          <w:rPr>
            <w:rStyle w:val="Lienhypertexte"/>
            <w:sz w:val="24"/>
            <w:szCs w:val="18"/>
          </w:rPr>
          <w:t>pitalier ?</w:t>
        </w:r>
      </w:hyperlink>
      <w:r>
        <w:rPr>
          <w:sz w:val="24"/>
          <w:szCs w:val="18"/>
        </w:rPr>
        <w:t xml:space="preserve"> [</w:t>
      </w:r>
      <w:r w:rsidRPr="005E7FB0">
        <w:rPr>
          <w:sz w:val="24"/>
          <w:szCs w:val="18"/>
        </w:rPr>
        <w:t>295</w:t>
      </w:r>
      <w:r>
        <w:rPr>
          <w:sz w:val="24"/>
          <w:szCs w:val="18"/>
        </w:rPr>
        <w:t>]</w:t>
      </w:r>
    </w:p>
    <w:p w:rsidR="0065470D" w:rsidRPr="005E7FB0" w:rsidRDefault="0065470D" w:rsidP="0065470D">
      <w:pPr>
        <w:spacing w:before="120" w:after="120"/>
        <w:ind w:left="1260" w:hanging="1260"/>
        <w:jc w:val="both"/>
        <w:rPr>
          <w:sz w:val="24"/>
        </w:rPr>
      </w:pPr>
      <w:r w:rsidRPr="005E7FB0">
        <w:rPr>
          <w:sz w:val="24"/>
          <w:szCs w:val="18"/>
        </w:rPr>
        <w:t>Chapitre 16.</w:t>
      </w:r>
      <w:r w:rsidRPr="005E7FB0">
        <w:rPr>
          <w:sz w:val="24"/>
          <w:szCs w:val="18"/>
        </w:rPr>
        <w:tab/>
      </w:r>
      <w:hyperlink w:anchor="Etudes_pt_3_chap_16" w:history="1">
        <w:r w:rsidRPr="00F008BD">
          <w:rPr>
            <w:rStyle w:val="Lienhypertexte"/>
            <w:sz w:val="24"/>
            <w:szCs w:val="18"/>
          </w:rPr>
          <w:t>Le défi éthique dans un contexte social et culturel en mutation</w:t>
        </w:r>
      </w:hyperlink>
      <w:r>
        <w:rPr>
          <w:sz w:val="24"/>
          <w:szCs w:val="18"/>
        </w:rPr>
        <w:t xml:space="preserve"> [</w:t>
      </w:r>
      <w:r w:rsidRPr="005E7FB0">
        <w:rPr>
          <w:sz w:val="24"/>
          <w:szCs w:val="18"/>
        </w:rPr>
        <w:t>305</w:t>
      </w:r>
      <w:r>
        <w:rPr>
          <w:sz w:val="24"/>
          <w:szCs w:val="18"/>
        </w:rPr>
        <w:t>]</w:t>
      </w:r>
    </w:p>
    <w:p w:rsidR="0065470D" w:rsidRPr="005E7FB0" w:rsidRDefault="0065470D" w:rsidP="0065470D">
      <w:pPr>
        <w:spacing w:before="120" w:after="120"/>
        <w:jc w:val="both"/>
        <w:rPr>
          <w:sz w:val="24"/>
          <w:szCs w:val="18"/>
        </w:rPr>
      </w:pPr>
    </w:p>
    <w:p w:rsidR="0065470D" w:rsidRPr="005E7FB0" w:rsidRDefault="0065470D" w:rsidP="0065470D">
      <w:pPr>
        <w:spacing w:before="120" w:after="120"/>
        <w:ind w:firstLine="0"/>
        <w:jc w:val="both"/>
        <w:rPr>
          <w:sz w:val="24"/>
        </w:rPr>
      </w:pPr>
      <w:r w:rsidRPr="005E7FB0">
        <w:rPr>
          <w:sz w:val="24"/>
          <w:szCs w:val="18"/>
        </w:rPr>
        <w:t>TABLE DES MATIÈRES</w:t>
      </w:r>
      <w:r>
        <w:rPr>
          <w:sz w:val="24"/>
          <w:szCs w:val="18"/>
        </w:rPr>
        <w:t xml:space="preserve"> [</w:t>
      </w:r>
      <w:r w:rsidRPr="005E7FB0">
        <w:rPr>
          <w:sz w:val="24"/>
          <w:szCs w:val="18"/>
        </w:rPr>
        <w:t>319</w:t>
      </w:r>
      <w:r>
        <w:rPr>
          <w:sz w:val="24"/>
          <w:szCs w:val="18"/>
        </w:rPr>
        <w:t>]</w:t>
      </w: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pStyle w:val="p"/>
      </w:pPr>
      <w:r>
        <w:t>[xx]</w:t>
      </w:r>
    </w:p>
    <w:p w:rsidR="0065470D" w:rsidRPr="00E07116" w:rsidRDefault="0065470D" w:rsidP="0065470D">
      <w:pPr>
        <w:pStyle w:val="p"/>
      </w:pPr>
      <w:r w:rsidRPr="00E07116">
        <w:br w:type="page"/>
        <w:t>[</w:t>
      </w:r>
      <w:r>
        <w:t>1</w:t>
      </w:r>
      <w:r w:rsidRPr="00E07116">
        <w:t>]</w:t>
      </w:r>
    </w:p>
    <w:p w:rsidR="0065470D" w:rsidRPr="00E07116" w:rsidRDefault="0065470D" w:rsidP="0065470D">
      <w:pPr>
        <w:jc w:val="both"/>
      </w:pPr>
    </w:p>
    <w:p w:rsidR="0065470D" w:rsidRPr="00E07116" w:rsidRDefault="0065470D" w:rsidP="0065470D"/>
    <w:p w:rsidR="0065470D" w:rsidRPr="00E07116" w:rsidRDefault="0065470D" w:rsidP="0065470D">
      <w:pPr>
        <w:jc w:val="both"/>
      </w:pPr>
    </w:p>
    <w:p w:rsidR="0065470D" w:rsidRPr="00E07116" w:rsidRDefault="0065470D" w:rsidP="0065470D">
      <w:pPr>
        <w:jc w:val="both"/>
      </w:pPr>
    </w:p>
    <w:p w:rsidR="0065470D" w:rsidRPr="005E7FB0" w:rsidRDefault="0065470D" w:rsidP="0065470D">
      <w:pPr>
        <w:ind w:firstLine="0"/>
        <w:jc w:val="center"/>
        <w:rPr>
          <w:b/>
          <w:sz w:val="24"/>
        </w:rPr>
      </w:pPr>
      <w:bookmarkStart w:id="4" w:name="Etudes_pt_1"/>
      <w:r w:rsidRPr="005E7FB0">
        <w:rPr>
          <w:b/>
          <w:sz w:val="24"/>
        </w:rPr>
        <w:t>Études de sociologie du droit et de l’éthique</w:t>
      </w:r>
    </w:p>
    <w:p w:rsidR="0065470D" w:rsidRPr="00E07116" w:rsidRDefault="0065470D" w:rsidP="0065470D">
      <w:pPr>
        <w:jc w:val="both"/>
      </w:pPr>
    </w:p>
    <w:p w:rsidR="0065470D" w:rsidRPr="00384B20" w:rsidRDefault="0065470D" w:rsidP="0065470D">
      <w:pPr>
        <w:pStyle w:val="partie"/>
        <w:jc w:val="center"/>
        <w:rPr>
          <w:sz w:val="72"/>
        </w:rPr>
      </w:pPr>
      <w:r w:rsidRPr="00384B20">
        <w:rPr>
          <w:sz w:val="72"/>
        </w:rPr>
        <w:t>Première partie</w:t>
      </w:r>
    </w:p>
    <w:p w:rsidR="0065470D" w:rsidRPr="00E07116" w:rsidRDefault="0065470D" w:rsidP="0065470D">
      <w:pPr>
        <w:jc w:val="both"/>
      </w:pPr>
    </w:p>
    <w:p w:rsidR="0065470D" w:rsidRPr="00DB035C" w:rsidRDefault="0065470D" w:rsidP="0065470D">
      <w:pPr>
        <w:pStyle w:val="Titreniveau2"/>
      </w:pPr>
      <w:r>
        <w:t>LE DROIT</w:t>
      </w:r>
      <w:r>
        <w:br/>
        <w:t>DANS LA SOCIÉTÉ</w:t>
      </w:r>
      <w:r>
        <w:br/>
        <w:t>CONTEMPORAINE</w:t>
      </w:r>
    </w:p>
    <w:bookmarkEnd w:id="4"/>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E07116" w:rsidRDefault="0065470D" w:rsidP="0065470D">
      <w:pPr>
        <w:jc w:val="both"/>
      </w:pPr>
    </w:p>
    <w:p w:rsidR="0065470D" w:rsidRDefault="0065470D" w:rsidP="0065470D">
      <w:pPr>
        <w:pStyle w:val="p"/>
      </w:pPr>
    </w:p>
    <w:p w:rsidR="0065470D" w:rsidRDefault="0065470D" w:rsidP="0065470D">
      <w:pPr>
        <w:pStyle w:val="p"/>
      </w:pPr>
      <w:r>
        <w:t>[2]</w:t>
      </w:r>
    </w:p>
    <w:p w:rsidR="0065470D" w:rsidRPr="00E07116" w:rsidRDefault="0065470D" w:rsidP="0065470D">
      <w:pPr>
        <w:pStyle w:val="p"/>
      </w:pPr>
      <w:r w:rsidRPr="00E07116">
        <w:br w:type="page"/>
        <w:t>[</w:t>
      </w:r>
      <w:r>
        <w:t>3</w:t>
      </w:r>
      <w:r w:rsidRPr="00E07116">
        <w:t>]</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5" w:name="Etudes_pt_1_chap_01"/>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1</w:t>
      </w:r>
    </w:p>
    <w:p w:rsidR="0065470D" w:rsidRPr="00E07116" w:rsidRDefault="0065470D" w:rsidP="0065470D">
      <w:pPr>
        <w:pStyle w:val="Titreniveau2"/>
      </w:pPr>
      <w:r>
        <w:t>L’emprise croissante du droit </w:t>
      </w:r>
      <w:r>
        <w:rPr>
          <w:rStyle w:val="Appelnotedebasdep"/>
        </w:rPr>
        <w:footnoteReference w:customMarkFollows="1" w:id="3"/>
        <w:t>*</w:t>
      </w:r>
    </w:p>
    <w:bookmarkEnd w:id="5"/>
    <w:p w:rsidR="0065470D" w:rsidRPr="00E07116" w:rsidRDefault="0065470D" w:rsidP="0065470D">
      <w:pPr>
        <w:jc w:val="both"/>
        <w:rPr>
          <w:szCs w:val="36"/>
        </w:rPr>
      </w:pPr>
    </w:p>
    <w:p w:rsidR="0065470D" w:rsidRPr="00E07116" w:rsidRDefault="0065470D" w:rsidP="0065470D">
      <w:pPr>
        <w:jc w:val="both"/>
      </w:pPr>
    </w:p>
    <w:p w:rsidR="0065470D" w:rsidRPr="00071328" w:rsidRDefault="0065470D" w:rsidP="0065470D">
      <w:pPr>
        <w:pStyle w:val="planche"/>
      </w:pPr>
      <w:bookmarkStart w:id="6" w:name="Etudes_pt_1_chap_01_intro"/>
      <w:r w:rsidRPr="00071328">
        <w:t>Introduction</w:t>
      </w:r>
    </w:p>
    <w:bookmarkEnd w:id="6"/>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Dans un colloque dont le thème est le changement, on peut ident</w:t>
      </w:r>
      <w:r w:rsidRPr="009153E8">
        <w:rPr>
          <w:szCs w:val="18"/>
        </w:rPr>
        <w:t>i</w:t>
      </w:r>
      <w:r w:rsidRPr="009153E8">
        <w:rPr>
          <w:szCs w:val="18"/>
        </w:rPr>
        <w:t>fier comme un signe de changement que l'on y ait inscrit une conf</w:t>
      </w:r>
      <w:r w:rsidRPr="009153E8">
        <w:rPr>
          <w:szCs w:val="18"/>
        </w:rPr>
        <w:t>é</w:t>
      </w:r>
      <w:r w:rsidRPr="009153E8">
        <w:rPr>
          <w:szCs w:val="18"/>
        </w:rPr>
        <w:t>rence sur le droit. On renoue ainsi avec une ancienne tradition qui r</w:t>
      </w:r>
      <w:r w:rsidRPr="009153E8">
        <w:rPr>
          <w:szCs w:val="18"/>
        </w:rPr>
        <w:t>e</w:t>
      </w:r>
      <w:r w:rsidRPr="009153E8">
        <w:rPr>
          <w:szCs w:val="18"/>
        </w:rPr>
        <w:t>connaissait des liens étroits entre le droit et les sciences humaines. Cette tradition avait cependant été oubliée pendant longtemps. Il n'est pas certain que bea</w:t>
      </w:r>
      <w:r w:rsidRPr="009153E8">
        <w:rPr>
          <w:szCs w:val="18"/>
        </w:rPr>
        <w:t>u</w:t>
      </w:r>
      <w:r w:rsidRPr="009153E8">
        <w:rPr>
          <w:szCs w:val="18"/>
        </w:rPr>
        <w:t>coup de nos collègues des sciences sociales a</w:t>
      </w:r>
      <w:r w:rsidRPr="009153E8">
        <w:rPr>
          <w:szCs w:val="18"/>
        </w:rPr>
        <w:t>d</w:t>
      </w:r>
      <w:r w:rsidRPr="009153E8">
        <w:rPr>
          <w:szCs w:val="18"/>
        </w:rPr>
        <w:t>mettraient le droit dans la famille des sciences s</w:t>
      </w:r>
      <w:r w:rsidRPr="009153E8">
        <w:rPr>
          <w:szCs w:val="18"/>
        </w:rPr>
        <w:t>o</w:t>
      </w:r>
      <w:r w:rsidRPr="009153E8">
        <w:rPr>
          <w:szCs w:val="18"/>
        </w:rPr>
        <w:t>ciales. Le droit n'est généralement pas perçu comme une science, mais comme un art, voire une technique très marg</w:t>
      </w:r>
      <w:r w:rsidRPr="009153E8">
        <w:rPr>
          <w:szCs w:val="18"/>
        </w:rPr>
        <w:t>i</w:t>
      </w:r>
      <w:r w:rsidRPr="009153E8">
        <w:rPr>
          <w:szCs w:val="18"/>
        </w:rPr>
        <w:t>nale aux sciences humaines. Par contre, bien des juristes sont prêts à dire que leur discipline est une des sciences de la société, même la plus a</w:t>
      </w:r>
      <w:r w:rsidRPr="009153E8">
        <w:rPr>
          <w:szCs w:val="18"/>
        </w:rPr>
        <w:t>n</w:t>
      </w:r>
      <w:r w:rsidRPr="009153E8">
        <w:rPr>
          <w:szCs w:val="18"/>
        </w:rPr>
        <w:t>cienne. Certains peuvent même croire qu'elle est la seule vraie science sociale. Je n'oublierai jamais ce vieil avocat un peu sourd à qui je disais que je faisais de la sociologie du droit et qui acquiesça en disant : « Oui, la sociologie, c'est le droit ! » Je n'ai jamais su s'il se moquait de moi.</w:t>
      </w:r>
    </w:p>
    <w:p w:rsidR="0065470D" w:rsidRPr="009153E8" w:rsidRDefault="0065470D" w:rsidP="0065470D">
      <w:pPr>
        <w:spacing w:before="120" w:after="120"/>
        <w:jc w:val="both"/>
      </w:pPr>
      <w:r w:rsidRPr="009153E8">
        <w:rPr>
          <w:szCs w:val="18"/>
        </w:rPr>
        <w:t>Le droit est évidemment une institution qu'on peut considérer comme le squelette de la société : il contribue pour une large part à assurer les bases de l'organisation et du fonctionnement de tout e</w:t>
      </w:r>
      <w:r w:rsidRPr="009153E8">
        <w:rPr>
          <w:szCs w:val="18"/>
        </w:rPr>
        <w:t>n</w:t>
      </w:r>
      <w:r w:rsidRPr="009153E8">
        <w:rPr>
          <w:szCs w:val="18"/>
        </w:rPr>
        <w:t>semble social dans lequel s'établissent des rapports d'autorité et de pouvoir. Je laisse de côté le débat de savoir s'il existe du droit dans toutes les sociétés. On sait en tout cas que les grandes civilisations et les grandes sociétés, depuis la Mésopotamie jusqu'à nos jours, ont connu une forme ou l'autre d'instit</w:t>
      </w:r>
      <w:r w:rsidRPr="009153E8">
        <w:rPr>
          <w:szCs w:val="18"/>
        </w:rPr>
        <w:t>u</w:t>
      </w:r>
      <w:r w:rsidRPr="009153E8">
        <w:rPr>
          <w:szCs w:val="18"/>
        </w:rPr>
        <w:t>tion jurid</w:t>
      </w:r>
      <w:r w:rsidRPr="009153E8">
        <w:rPr>
          <w:szCs w:val="18"/>
        </w:rPr>
        <w:t>i</w:t>
      </w:r>
      <w:r w:rsidRPr="009153E8">
        <w:rPr>
          <w:szCs w:val="18"/>
        </w:rPr>
        <w:t>que. Cependant, la place et l'importance du droit ont beaucoup varié d'une société à l'autre et selon les époques. Il y eut des périodes où le droit a été en r</w:t>
      </w:r>
      <w:r w:rsidRPr="009153E8">
        <w:rPr>
          <w:szCs w:val="18"/>
        </w:rPr>
        <w:t>e</w:t>
      </w:r>
      <w:r w:rsidRPr="009153E8">
        <w:rPr>
          <w:szCs w:val="18"/>
        </w:rPr>
        <w:t>trait dans l'évolution des sociétés et des esprits. Mais il fut par ailleurs des temps où il a exercé une i</w:t>
      </w:r>
      <w:r w:rsidRPr="009153E8">
        <w:rPr>
          <w:szCs w:val="18"/>
        </w:rPr>
        <w:t>n</w:t>
      </w:r>
      <w:r w:rsidRPr="009153E8">
        <w:rPr>
          <w:szCs w:val="18"/>
        </w:rPr>
        <w:t xml:space="preserve">fluence prédominante dans l'histoire. Ce fut par exemple le </w:t>
      </w:r>
      <w:r>
        <w:rPr>
          <w:szCs w:val="18"/>
        </w:rPr>
        <w:t>cas aux XI</w:t>
      </w:r>
      <w:r w:rsidRPr="005C4078">
        <w:rPr>
          <w:szCs w:val="18"/>
          <w:vertAlign w:val="superscript"/>
        </w:rPr>
        <w:t>e</w:t>
      </w:r>
      <w:r w:rsidRPr="009153E8">
        <w:rPr>
          <w:szCs w:val="18"/>
        </w:rPr>
        <w:t xml:space="preserve"> et X</w:t>
      </w:r>
      <w:r>
        <w:rPr>
          <w:szCs w:val="18"/>
        </w:rPr>
        <w:t>II</w:t>
      </w:r>
      <w:r w:rsidRPr="005C4078">
        <w:rPr>
          <w:szCs w:val="18"/>
          <w:vertAlign w:val="superscript"/>
        </w:rPr>
        <w:t>e</w:t>
      </w:r>
      <w:r w:rsidRPr="009153E8">
        <w:rPr>
          <w:szCs w:val="18"/>
        </w:rPr>
        <w:t xml:space="preserve"> siècles, lorsque des théologiens, qui étaient en même temps des juristes (droit et théologie allaient alors de pair), entreprirent la grande réforme de l'Église cathol</w:t>
      </w:r>
      <w:r w:rsidRPr="009153E8">
        <w:rPr>
          <w:szCs w:val="18"/>
        </w:rPr>
        <w:t>i</w:t>
      </w:r>
      <w:r w:rsidRPr="009153E8">
        <w:rPr>
          <w:szCs w:val="18"/>
        </w:rPr>
        <w:t>que par le recours au droit, à l'aide duquel ils voulurent rétablir la disc</w:t>
      </w:r>
      <w:r w:rsidRPr="009153E8">
        <w:rPr>
          <w:szCs w:val="18"/>
        </w:rPr>
        <w:t>i</w:t>
      </w:r>
      <w:r w:rsidRPr="009153E8">
        <w:rPr>
          <w:szCs w:val="18"/>
        </w:rPr>
        <w:t>pline et r</w:t>
      </w:r>
      <w:r w:rsidRPr="009153E8">
        <w:rPr>
          <w:szCs w:val="18"/>
        </w:rPr>
        <w:t>e</w:t>
      </w:r>
      <w:r w:rsidRPr="009153E8">
        <w:rPr>
          <w:szCs w:val="18"/>
        </w:rPr>
        <w:t>faire l'unité du clergé tout autant que des fidèles. C'est de leurs travaux qu'émergea le droit canon qui forme encore l'armature juridique de l'Église catholique, en même temps qu'il a servi</w:t>
      </w:r>
      <w:r>
        <w:rPr>
          <w:szCs w:val="18"/>
        </w:rPr>
        <w:t xml:space="preserve"> </w:t>
      </w:r>
      <w:r w:rsidRPr="009153E8">
        <w:rPr>
          <w:szCs w:val="18"/>
        </w:rPr>
        <w:t>de matrice aux instit</w:t>
      </w:r>
      <w:r w:rsidRPr="009153E8">
        <w:rPr>
          <w:szCs w:val="18"/>
        </w:rPr>
        <w:t>u</w:t>
      </w:r>
      <w:r w:rsidRPr="009153E8">
        <w:rPr>
          <w:szCs w:val="18"/>
        </w:rPr>
        <w:t>tions juridiques</w:t>
      </w:r>
      <w:r>
        <w:rPr>
          <w:szCs w:val="18"/>
        </w:rPr>
        <w:t xml:space="preserve"> </w:t>
      </w:r>
      <w:r w:rsidRPr="009153E8">
        <w:rPr>
          <w:szCs w:val="18"/>
        </w:rPr>
        <w:t>que</w:t>
      </w:r>
      <w:r>
        <w:rPr>
          <w:szCs w:val="18"/>
        </w:rPr>
        <w:t xml:space="preserve"> </w:t>
      </w:r>
      <w:r w:rsidRPr="009153E8">
        <w:rPr>
          <w:szCs w:val="18"/>
        </w:rPr>
        <w:t>connaissent encore les</w:t>
      </w:r>
      <w:r>
        <w:t xml:space="preserve"> </w:t>
      </w:r>
      <w:r>
        <w:rPr>
          <w:szCs w:val="14"/>
        </w:rPr>
        <w:t xml:space="preserve">[4] </w:t>
      </w:r>
      <w:r w:rsidRPr="009153E8">
        <w:rPr>
          <w:szCs w:val="18"/>
        </w:rPr>
        <w:t>nations occidentales</w:t>
      </w:r>
      <w:r>
        <w:rPr>
          <w:szCs w:val="18"/>
        </w:rPr>
        <w:t> </w:t>
      </w:r>
      <w:r>
        <w:rPr>
          <w:rStyle w:val="Appelnotedebasdep"/>
          <w:szCs w:val="18"/>
        </w:rPr>
        <w:footnoteReference w:id="4"/>
      </w:r>
      <w:r w:rsidRPr="009153E8">
        <w:rPr>
          <w:szCs w:val="18"/>
        </w:rPr>
        <w:t>. On peut dire que c'est une période un peu an</w:t>
      </w:r>
      <w:r w:rsidRPr="009153E8">
        <w:rPr>
          <w:szCs w:val="18"/>
        </w:rPr>
        <w:t>a</w:t>
      </w:r>
      <w:r w:rsidRPr="009153E8">
        <w:rPr>
          <w:szCs w:val="18"/>
        </w:rPr>
        <w:t>logue de prédominance du droit que connaît le Québec, comme c'est d'ailleurs le cas dans tous les pays occidentaux, et l'on pourrait ajo</w:t>
      </w:r>
      <w:r w:rsidRPr="009153E8">
        <w:rPr>
          <w:szCs w:val="18"/>
        </w:rPr>
        <w:t>u</w:t>
      </w:r>
      <w:r w:rsidRPr="009153E8">
        <w:rPr>
          <w:szCs w:val="18"/>
        </w:rPr>
        <w:t>ter dans bien d'autres pays aussi.</w:t>
      </w:r>
    </w:p>
    <w:p w:rsidR="0065470D" w:rsidRDefault="0065470D" w:rsidP="0065470D">
      <w:pPr>
        <w:spacing w:before="120" w:after="120"/>
        <w:jc w:val="both"/>
        <w:rPr>
          <w:szCs w:val="18"/>
        </w:rPr>
      </w:pPr>
    </w:p>
    <w:p w:rsidR="0065470D" w:rsidRPr="009153E8" w:rsidRDefault="0065470D" w:rsidP="0065470D">
      <w:pPr>
        <w:pStyle w:val="planche"/>
      </w:pPr>
      <w:bookmarkStart w:id="7" w:name="Etudes_pt_1_chap_01_I"/>
      <w:r w:rsidRPr="009153E8">
        <w:t>I</w:t>
      </w:r>
      <w:r>
        <w:t xml:space="preserve">. </w:t>
      </w:r>
      <w:r w:rsidRPr="009153E8">
        <w:t>La double mutation</w:t>
      </w:r>
      <w:r>
        <w:br/>
      </w:r>
      <w:r w:rsidRPr="009153E8">
        <w:t>du droit contemporain</w:t>
      </w:r>
    </w:p>
    <w:bookmarkEnd w:id="7"/>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Le droit des pays occidentaux a connu une très grande activité, de grands changements depuis la crise économique des années 1930 et plus encore depuis la Deuxième Guerre mondiale. Résumons une hi</w:t>
      </w:r>
      <w:r w:rsidRPr="009153E8">
        <w:rPr>
          <w:szCs w:val="18"/>
        </w:rPr>
        <w:t>s</w:t>
      </w:r>
      <w:r w:rsidRPr="009153E8">
        <w:rPr>
          <w:szCs w:val="18"/>
        </w:rPr>
        <w:t>toire complexe en disant qu'il a traversé deux grandes mutations.</w:t>
      </w:r>
    </w:p>
    <w:p w:rsidR="0065470D" w:rsidRDefault="0065470D" w:rsidP="0065470D">
      <w:pPr>
        <w:spacing w:before="120" w:after="120"/>
        <w:jc w:val="both"/>
        <w:rPr>
          <w:szCs w:val="18"/>
        </w:rPr>
      </w:pPr>
      <w:r>
        <w:rPr>
          <w:szCs w:val="18"/>
        </w:rPr>
        <w:br w:type="page"/>
      </w:r>
    </w:p>
    <w:p w:rsidR="0065470D" w:rsidRPr="009153E8" w:rsidRDefault="0065470D" w:rsidP="0065470D">
      <w:pPr>
        <w:pStyle w:val="a"/>
      </w:pPr>
      <w:r>
        <w:t>Première mutation :</w:t>
      </w:r>
      <w:r>
        <w:br/>
      </w:r>
      <w:r w:rsidRPr="009153E8">
        <w:t>l'explosion du droit public</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Même si la distinction entre droit civil et droit public est contest</w:t>
      </w:r>
      <w:r w:rsidRPr="009153E8">
        <w:rPr>
          <w:szCs w:val="18"/>
        </w:rPr>
        <w:t>a</w:t>
      </w:r>
      <w:r w:rsidRPr="009153E8">
        <w:rPr>
          <w:szCs w:val="18"/>
        </w:rPr>
        <w:t>ble et contestée, elle nous sera utile ici. Le droit civil règle les rapports des c</w:t>
      </w:r>
      <w:r w:rsidRPr="009153E8">
        <w:rPr>
          <w:szCs w:val="18"/>
        </w:rPr>
        <w:t>i</w:t>
      </w:r>
      <w:r w:rsidRPr="009153E8">
        <w:rPr>
          <w:szCs w:val="18"/>
        </w:rPr>
        <w:t>toyens entre eux, notamment en établissant les liens de filiation et en r</w:t>
      </w:r>
      <w:r w:rsidRPr="009153E8">
        <w:rPr>
          <w:szCs w:val="18"/>
        </w:rPr>
        <w:t>é</w:t>
      </w:r>
      <w:r w:rsidRPr="009153E8">
        <w:rPr>
          <w:szCs w:val="18"/>
        </w:rPr>
        <w:t>glant l'échange et la transmission de biens (par le contrat et le testament, en particulier). Le droit public institue et régit les organi</w:t>
      </w:r>
      <w:r w:rsidRPr="009153E8">
        <w:rPr>
          <w:szCs w:val="18"/>
        </w:rPr>
        <w:t>s</w:t>
      </w:r>
      <w:r w:rsidRPr="009153E8">
        <w:rPr>
          <w:szCs w:val="18"/>
        </w:rPr>
        <w:t>mes de l'État et règle les rapports réciproques entre l'État et les c</w:t>
      </w:r>
      <w:r w:rsidRPr="009153E8">
        <w:rPr>
          <w:szCs w:val="18"/>
        </w:rPr>
        <w:t>i</w:t>
      </w:r>
      <w:r w:rsidRPr="009153E8">
        <w:rPr>
          <w:szCs w:val="18"/>
        </w:rPr>
        <w:t>toyens. Ce dernier a connu un développement presque monstrueux au cours des dernières d</w:t>
      </w:r>
      <w:r w:rsidRPr="009153E8">
        <w:rPr>
          <w:szCs w:val="18"/>
        </w:rPr>
        <w:t>é</w:t>
      </w:r>
      <w:r w:rsidRPr="009153E8">
        <w:rPr>
          <w:szCs w:val="18"/>
        </w:rPr>
        <w:t>ce</w:t>
      </w:r>
      <w:r w:rsidRPr="009153E8">
        <w:rPr>
          <w:szCs w:val="18"/>
        </w:rPr>
        <w:t>n</w:t>
      </w:r>
      <w:r w:rsidRPr="009153E8">
        <w:rPr>
          <w:szCs w:val="18"/>
        </w:rPr>
        <w:t>nies, refoulant de plus en plus le droit civil et l'envahissant même au point qu'on se demande s'il y a e</w:t>
      </w:r>
      <w:r w:rsidRPr="009153E8">
        <w:rPr>
          <w:szCs w:val="18"/>
        </w:rPr>
        <w:t>n</w:t>
      </w:r>
      <w:r w:rsidRPr="009153E8">
        <w:rPr>
          <w:szCs w:val="18"/>
        </w:rPr>
        <w:t>core du droit civil en dehors du droit public.</w:t>
      </w:r>
    </w:p>
    <w:p w:rsidR="0065470D" w:rsidRPr="009153E8" w:rsidRDefault="0065470D" w:rsidP="0065470D">
      <w:pPr>
        <w:spacing w:before="120" w:after="120"/>
        <w:jc w:val="both"/>
      </w:pPr>
      <w:r w:rsidRPr="009153E8">
        <w:rPr>
          <w:szCs w:val="18"/>
        </w:rPr>
        <w:t>Lorsque j'étais étudiant en droit dans les années 1940, l'enseign</w:t>
      </w:r>
      <w:r w:rsidRPr="009153E8">
        <w:rPr>
          <w:szCs w:val="18"/>
        </w:rPr>
        <w:t>e</w:t>
      </w:r>
      <w:r w:rsidRPr="009153E8">
        <w:rPr>
          <w:szCs w:val="18"/>
        </w:rPr>
        <w:t>ment du droit civil régnait en maître, et celui du droit public était plutôt min</w:t>
      </w:r>
      <w:r w:rsidRPr="009153E8">
        <w:rPr>
          <w:szCs w:val="18"/>
        </w:rPr>
        <w:t>i</w:t>
      </w:r>
      <w:r w:rsidRPr="009153E8">
        <w:rPr>
          <w:szCs w:val="18"/>
        </w:rPr>
        <w:t>me. Je me souviens qu'un même cours de trente heures était consacré à la fois au droit « scolaire » et au droit p</w:t>
      </w:r>
      <w:r w:rsidRPr="009153E8">
        <w:rPr>
          <w:szCs w:val="18"/>
        </w:rPr>
        <w:t>a</w:t>
      </w:r>
      <w:r w:rsidRPr="009153E8">
        <w:rPr>
          <w:szCs w:val="18"/>
        </w:rPr>
        <w:t>roissial. Le droit scolaire consistait surtout à décrire le mode d'élection des commissaires dans les commi</w:t>
      </w:r>
      <w:r w:rsidRPr="009153E8">
        <w:rPr>
          <w:szCs w:val="18"/>
        </w:rPr>
        <w:t>s</w:t>
      </w:r>
      <w:r w:rsidRPr="009153E8">
        <w:rPr>
          <w:szCs w:val="18"/>
        </w:rPr>
        <w:t>sions scolaires. Aujourd'hui, le droit paroissial a disparu et le droit de l'éducation — notons l'évolution de la terminol</w:t>
      </w:r>
      <w:r w:rsidRPr="009153E8">
        <w:rPr>
          <w:szCs w:val="18"/>
        </w:rPr>
        <w:t>o</w:t>
      </w:r>
      <w:r w:rsidRPr="009153E8">
        <w:rPr>
          <w:szCs w:val="18"/>
        </w:rPr>
        <w:t>gie — a pris une grande expa</w:t>
      </w:r>
      <w:r w:rsidRPr="009153E8">
        <w:rPr>
          <w:szCs w:val="18"/>
        </w:rPr>
        <w:t>n</w:t>
      </w:r>
      <w:r w:rsidRPr="009153E8">
        <w:rPr>
          <w:szCs w:val="18"/>
        </w:rPr>
        <w:t>sion.</w:t>
      </w:r>
    </w:p>
    <w:p w:rsidR="0065470D" w:rsidRPr="009153E8" w:rsidRDefault="0065470D" w:rsidP="0065470D">
      <w:pPr>
        <w:spacing w:before="120" w:after="120"/>
        <w:jc w:val="both"/>
      </w:pPr>
      <w:r w:rsidRPr="009153E8">
        <w:rPr>
          <w:szCs w:val="18"/>
        </w:rPr>
        <w:t>Ce n'est là qu'un exemple. On peut les multiplier. Parallèlement au droit de l'éducation, on a vu se développer toute une série de no</w:t>
      </w:r>
      <w:r w:rsidRPr="009153E8">
        <w:rPr>
          <w:szCs w:val="18"/>
        </w:rPr>
        <w:t>u</w:t>
      </w:r>
      <w:r w:rsidRPr="009153E8">
        <w:rPr>
          <w:szCs w:val="18"/>
        </w:rPr>
        <w:t>veaux champs du droit : le droit de la santé et des services sociaux, de l'env</w:t>
      </w:r>
      <w:r w:rsidRPr="009153E8">
        <w:rPr>
          <w:szCs w:val="18"/>
        </w:rPr>
        <w:t>i</w:t>
      </w:r>
      <w:r w:rsidRPr="009153E8">
        <w:rPr>
          <w:szCs w:val="18"/>
        </w:rPr>
        <w:t>ronnement, de l'habitation, de l'eau, le droit urbain, le droit fi</w:t>
      </w:r>
      <w:r w:rsidRPr="009153E8">
        <w:rPr>
          <w:szCs w:val="18"/>
        </w:rPr>
        <w:t>s</w:t>
      </w:r>
      <w:r w:rsidRPr="009153E8">
        <w:rPr>
          <w:szCs w:val="18"/>
        </w:rPr>
        <w:t>cal. Le droit constitutionnel, dont on n'était pas certain que c'était du droit il y a peu de temps encore, est devenu un très important domaine du droit contemporain. Et le droit international est à son tour en train de gagner une reconnaissance certaine. À travers ces domaines jurid</w:t>
      </w:r>
      <w:r w:rsidRPr="009153E8">
        <w:rPr>
          <w:szCs w:val="18"/>
        </w:rPr>
        <w:t>i</w:t>
      </w:r>
      <w:r w:rsidRPr="009153E8">
        <w:rPr>
          <w:szCs w:val="18"/>
        </w:rPr>
        <w:t>ques, c'est tout un ensemble de rapports entre les citoyens et l'État qui sont réglementés.</w:t>
      </w:r>
    </w:p>
    <w:p w:rsidR="0065470D" w:rsidRPr="009153E8" w:rsidRDefault="0065470D" w:rsidP="0065470D">
      <w:pPr>
        <w:spacing w:before="120" w:after="120"/>
        <w:jc w:val="both"/>
      </w:pPr>
      <w:r>
        <w:rPr>
          <w:szCs w:val="14"/>
        </w:rPr>
        <w:t>[5]</w:t>
      </w:r>
    </w:p>
    <w:p w:rsidR="0065470D" w:rsidRPr="009153E8" w:rsidRDefault="0065470D" w:rsidP="0065470D">
      <w:pPr>
        <w:spacing w:before="120" w:after="120"/>
        <w:jc w:val="both"/>
      </w:pPr>
      <w:r w:rsidRPr="009153E8">
        <w:rPr>
          <w:szCs w:val="18"/>
        </w:rPr>
        <w:t>Cette explosion du droit public est évidemment liée à l'extension de l'intervention de l'État, à la mise en place de l'État-providence. On le sait, c'est principalement par le droit que s'exerce le pouvoir polit</w:t>
      </w:r>
      <w:r w:rsidRPr="009153E8">
        <w:rPr>
          <w:szCs w:val="18"/>
        </w:rPr>
        <w:t>i</w:t>
      </w:r>
      <w:r w:rsidRPr="009153E8">
        <w:rPr>
          <w:szCs w:val="18"/>
        </w:rPr>
        <w:t>que, qu'il s'agisse de lois, de règlements, de normes, de critères. L'e</w:t>
      </w:r>
      <w:r w:rsidRPr="009153E8">
        <w:rPr>
          <w:szCs w:val="18"/>
        </w:rPr>
        <w:t>x</w:t>
      </w:r>
      <w:r w:rsidRPr="009153E8">
        <w:rPr>
          <w:szCs w:val="18"/>
        </w:rPr>
        <w:t>plosion du droit public est un coro</w:t>
      </w:r>
      <w:r w:rsidRPr="009153E8">
        <w:rPr>
          <w:szCs w:val="18"/>
        </w:rPr>
        <w:t>l</w:t>
      </w:r>
      <w:r w:rsidRPr="009153E8">
        <w:rPr>
          <w:szCs w:val="18"/>
        </w:rPr>
        <w:t>laire de l'inflation de l'État.</w:t>
      </w:r>
    </w:p>
    <w:p w:rsidR="0065470D" w:rsidRPr="009153E8" w:rsidRDefault="0065470D" w:rsidP="0065470D">
      <w:pPr>
        <w:spacing w:before="120" w:after="120"/>
        <w:jc w:val="both"/>
      </w:pPr>
      <w:r w:rsidRPr="009153E8">
        <w:rPr>
          <w:szCs w:val="18"/>
        </w:rPr>
        <w:t>Ajoutons que ce n'est pas nécessairement l'État lui-même, par ses o</w:t>
      </w:r>
      <w:r w:rsidRPr="009153E8">
        <w:rPr>
          <w:szCs w:val="18"/>
        </w:rPr>
        <w:t>r</w:t>
      </w:r>
      <w:r w:rsidRPr="009153E8">
        <w:rPr>
          <w:szCs w:val="18"/>
        </w:rPr>
        <w:t>ganismes, qui met en action tout ce droit public. Il le fait souvent d'une manière ind</w:t>
      </w:r>
      <w:r w:rsidRPr="009153E8">
        <w:rPr>
          <w:szCs w:val="18"/>
        </w:rPr>
        <w:t>i</w:t>
      </w:r>
      <w:r w:rsidRPr="009153E8">
        <w:rPr>
          <w:szCs w:val="18"/>
        </w:rPr>
        <w:t>recte, ou médiatisée, par voie de délégation. Il se trouve ainsi qu'un grand nombre d'organismes qui sont ce qu'il y a de plus privé — une Chambre de commerce, un syndicat d'employés, une clinique pop</w:t>
      </w:r>
      <w:r w:rsidRPr="009153E8">
        <w:rPr>
          <w:szCs w:val="18"/>
        </w:rPr>
        <w:t>u</w:t>
      </w:r>
      <w:r w:rsidRPr="009153E8">
        <w:rPr>
          <w:szCs w:val="18"/>
        </w:rPr>
        <w:t>laire — se font des règlements en vertu de pouvoirs d</w:t>
      </w:r>
      <w:r w:rsidRPr="009153E8">
        <w:rPr>
          <w:szCs w:val="18"/>
        </w:rPr>
        <w:t>é</w:t>
      </w:r>
      <w:r w:rsidRPr="009153E8">
        <w:rPr>
          <w:szCs w:val="18"/>
        </w:rPr>
        <w:t>légués par l'État et que des tribunaux pou</w:t>
      </w:r>
      <w:r w:rsidRPr="009153E8">
        <w:rPr>
          <w:szCs w:val="18"/>
        </w:rPr>
        <w:t>r</w:t>
      </w:r>
      <w:r w:rsidRPr="009153E8">
        <w:rPr>
          <w:szCs w:val="18"/>
        </w:rPr>
        <w:t>ront éventuellement rendre contraignables.</w:t>
      </w:r>
    </w:p>
    <w:p w:rsidR="0065470D" w:rsidRPr="009153E8" w:rsidRDefault="0065470D" w:rsidP="0065470D">
      <w:pPr>
        <w:spacing w:before="120" w:after="120"/>
        <w:jc w:val="both"/>
      </w:pPr>
      <w:r w:rsidRPr="009153E8">
        <w:rPr>
          <w:szCs w:val="18"/>
        </w:rPr>
        <w:t>Cette explosion du droit public se fait sentir aussi d'une autre m</w:t>
      </w:r>
      <w:r w:rsidRPr="009153E8">
        <w:rPr>
          <w:szCs w:val="18"/>
        </w:rPr>
        <w:t>a</w:t>
      </w:r>
      <w:r w:rsidRPr="009153E8">
        <w:rPr>
          <w:szCs w:val="18"/>
        </w:rPr>
        <w:t>nière. Le droit public a envahi des champs de rapports sociaux qui r</w:t>
      </w:r>
      <w:r w:rsidRPr="009153E8">
        <w:rPr>
          <w:szCs w:val="18"/>
        </w:rPr>
        <w:t>e</w:t>
      </w:r>
      <w:r w:rsidRPr="009153E8">
        <w:rPr>
          <w:szCs w:val="18"/>
        </w:rPr>
        <w:t>levaient aupar</w:t>
      </w:r>
      <w:r w:rsidRPr="009153E8">
        <w:rPr>
          <w:szCs w:val="18"/>
        </w:rPr>
        <w:t>a</w:t>
      </w:r>
      <w:r w:rsidRPr="009153E8">
        <w:rPr>
          <w:szCs w:val="18"/>
        </w:rPr>
        <w:t>vant du droit civil. C'est le cas notamment du droit du travail qui, du droit civil, est passé au droit public. On peut en dire autant des ra</w:t>
      </w:r>
      <w:r w:rsidRPr="009153E8">
        <w:rPr>
          <w:szCs w:val="18"/>
        </w:rPr>
        <w:t>p</w:t>
      </w:r>
      <w:r w:rsidRPr="009153E8">
        <w:rPr>
          <w:szCs w:val="18"/>
        </w:rPr>
        <w:t>ports entre producteurs et consommateurs, entre loc</w:t>
      </w:r>
      <w:r w:rsidRPr="009153E8">
        <w:rPr>
          <w:szCs w:val="18"/>
        </w:rPr>
        <w:t>a</w:t>
      </w:r>
      <w:r w:rsidRPr="009153E8">
        <w:rPr>
          <w:szCs w:val="18"/>
        </w:rPr>
        <w:t>teurs et locataires, tout comme aussi des rapports entre praticiens pr</w:t>
      </w:r>
      <w:r w:rsidRPr="009153E8">
        <w:rPr>
          <w:szCs w:val="18"/>
        </w:rPr>
        <w:t>o</w:t>
      </w:r>
      <w:r w:rsidRPr="009153E8">
        <w:rPr>
          <w:szCs w:val="18"/>
        </w:rPr>
        <w:t>fessionnels et leurs clients.</w:t>
      </w:r>
    </w:p>
    <w:p w:rsidR="0065470D" w:rsidRPr="009153E8" w:rsidRDefault="0065470D" w:rsidP="0065470D">
      <w:pPr>
        <w:spacing w:before="120" w:after="120"/>
        <w:jc w:val="both"/>
      </w:pPr>
      <w:r w:rsidRPr="009153E8">
        <w:rPr>
          <w:szCs w:val="18"/>
        </w:rPr>
        <w:t>Ainsi, un civiliste québécois, Pierre Ciotola, s'est interrogé sur « l'intervention de l'État dans le droit des contrats » et les chang</w:t>
      </w:r>
      <w:r w:rsidRPr="009153E8">
        <w:rPr>
          <w:szCs w:val="18"/>
        </w:rPr>
        <w:t>e</w:t>
      </w:r>
      <w:r w:rsidRPr="009153E8">
        <w:rPr>
          <w:szCs w:val="18"/>
        </w:rPr>
        <w:t>ments qui en résultent dans la pratique du notariat. Il note dès le d</w:t>
      </w:r>
      <w:r w:rsidRPr="009153E8">
        <w:rPr>
          <w:szCs w:val="18"/>
        </w:rPr>
        <w:t>é</w:t>
      </w:r>
      <w:r w:rsidRPr="009153E8">
        <w:rPr>
          <w:szCs w:val="18"/>
        </w:rPr>
        <w:t>part « les symptômes d'une crise contractuelle », la r</w:t>
      </w:r>
      <w:r w:rsidRPr="009153E8">
        <w:rPr>
          <w:szCs w:val="18"/>
        </w:rPr>
        <w:t>é</w:t>
      </w:r>
      <w:r w:rsidRPr="009153E8">
        <w:rPr>
          <w:szCs w:val="18"/>
        </w:rPr>
        <w:t>duction de « l'autonomie contractuelle », pour décl</w:t>
      </w:r>
      <w:r w:rsidRPr="009153E8">
        <w:rPr>
          <w:szCs w:val="18"/>
        </w:rPr>
        <w:t>a</w:t>
      </w:r>
      <w:r w:rsidRPr="009153E8">
        <w:rPr>
          <w:szCs w:val="18"/>
        </w:rPr>
        <w:t>rer : « Le droit public envahit le droit privé. Les frontières entre le droit privé et le droit public ce</w:t>
      </w:r>
      <w:r w:rsidRPr="009153E8">
        <w:rPr>
          <w:szCs w:val="18"/>
        </w:rPr>
        <w:t>s</w:t>
      </w:r>
      <w:r w:rsidRPr="009153E8">
        <w:rPr>
          <w:szCs w:val="18"/>
        </w:rPr>
        <w:t>sent d'être étanches. L'envahissement par le droit public se traduit par la prolifération de r</w:t>
      </w:r>
      <w:r w:rsidRPr="009153E8">
        <w:rPr>
          <w:szCs w:val="18"/>
        </w:rPr>
        <w:t>è</w:t>
      </w:r>
      <w:r w:rsidRPr="009153E8">
        <w:rPr>
          <w:szCs w:val="18"/>
        </w:rPr>
        <w:t>gles impératives issues d'une socialisation du droit. L'intérêt de la colle</w:t>
      </w:r>
      <w:r w:rsidRPr="009153E8">
        <w:rPr>
          <w:szCs w:val="18"/>
        </w:rPr>
        <w:t>c</w:t>
      </w:r>
      <w:r w:rsidRPr="009153E8">
        <w:rPr>
          <w:szCs w:val="18"/>
        </w:rPr>
        <w:t>tivité publique dicte aux particuliers, dans le cours de leurs rapports contractuels, des considérations jusque-là ignorées »</w:t>
      </w:r>
      <w:r>
        <w:rPr>
          <w:szCs w:val="18"/>
        </w:rPr>
        <w:t> </w:t>
      </w:r>
      <w:r>
        <w:rPr>
          <w:rStyle w:val="Appelnotedebasdep"/>
          <w:szCs w:val="18"/>
        </w:rPr>
        <w:footnoteReference w:id="5"/>
      </w:r>
      <w:r w:rsidRPr="009153E8">
        <w:rPr>
          <w:szCs w:val="18"/>
        </w:rPr>
        <w:t>. Un des dogmes fondamentaux de la théorie des contrats, celui de « l'initiative contra</w:t>
      </w:r>
      <w:r w:rsidRPr="009153E8">
        <w:rPr>
          <w:szCs w:val="18"/>
        </w:rPr>
        <w:t>c</w:t>
      </w:r>
      <w:r w:rsidRPr="009153E8">
        <w:rPr>
          <w:szCs w:val="18"/>
        </w:rPr>
        <w:t>tuelle », appelle révision car vo</w:t>
      </w:r>
      <w:r w:rsidRPr="009153E8">
        <w:rPr>
          <w:szCs w:val="18"/>
        </w:rPr>
        <w:t>i</w:t>
      </w:r>
      <w:r w:rsidRPr="009153E8">
        <w:rPr>
          <w:szCs w:val="18"/>
        </w:rPr>
        <w:t>là que maintenant « le contractant ne peut façonner à sa guise les dimensions de ses liens juridiques »</w:t>
      </w:r>
      <w:r>
        <w:rPr>
          <w:szCs w:val="18"/>
        </w:rPr>
        <w:t> </w:t>
      </w:r>
      <w:r>
        <w:rPr>
          <w:rStyle w:val="Appelnotedebasdep"/>
          <w:szCs w:val="18"/>
        </w:rPr>
        <w:footnoteReference w:id="6"/>
      </w:r>
      <w:r w:rsidRPr="009153E8">
        <w:rPr>
          <w:szCs w:val="18"/>
        </w:rPr>
        <w:t>. Et le pr</w:t>
      </w:r>
      <w:r w:rsidRPr="009153E8">
        <w:rPr>
          <w:szCs w:val="18"/>
        </w:rPr>
        <w:t>o</w:t>
      </w:r>
      <w:r w:rsidRPr="009153E8">
        <w:rPr>
          <w:szCs w:val="18"/>
        </w:rPr>
        <w:t>fesseur Ciotola conclut en montrant que, de diverses manières, « la publ</w:t>
      </w:r>
      <w:r w:rsidRPr="009153E8">
        <w:rPr>
          <w:szCs w:val="18"/>
        </w:rPr>
        <w:t>i</w:t>
      </w:r>
      <w:r w:rsidRPr="009153E8">
        <w:rPr>
          <w:szCs w:val="18"/>
        </w:rPr>
        <w:t>c</w:t>
      </w:r>
      <w:r w:rsidRPr="009153E8">
        <w:rPr>
          <w:szCs w:val="18"/>
        </w:rPr>
        <w:t>i</w:t>
      </w:r>
      <w:r w:rsidRPr="009153E8">
        <w:rPr>
          <w:szCs w:val="18"/>
        </w:rPr>
        <w:t>sation du contrat », dont il dit qu'elle peut être justifiée par « le bien-être de la collectivité », a sur l'exercice du notariat « un impact des plus considérables [...elle] e</w:t>
      </w:r>
      <w:r w:rsidRPr="009153E8">
        <w:rPr>
          <w:szCs w:val="18"/>
        </w:rPr>
        <w:t>n</w:t>
      </w:r>
      <w:r w:rsidRPr="009153E8">
        <w:rPr>
          <w:szCs w:val="18"/>
        </w:rPr>
        <w:t>traîne des modifications profondes des modalités d'exercice de la pr</w:t>
      </w:r>
      <w:r w:rsidRPr="009153E8">
        <w:rPr>
          <w:szCs w:val="18"/>
        </w:rPr>
        <w:t>o</w:t>
      </w:r>
      <w:r w:rsidRPr="009153E8">
        <w:rPr>
          <w:szCs w:val="18"/>
        </w:rPr>
        <w:t>fession notariale »</w:t>
      </w:r>
      <w:r>
        <w:rPr>
          <w:szCs w:val="18"/>
        </w:rPr>
        <w:t> </w:t>
      </w:r>
      <w:r>
        <w:rPr>
          <w:rStyle w:val="Appelnotedebasdep"/>
          <w:szCs w:val="18"/>
        </w:rPr>
        <w:footnoteReference w:id="7"/>
      </w:r>
      <w:r w:rsidRPr="009153E8">
        <w:rPr>
          <w:szCs w:val="18"/>
        </w:rPr>
        <w:t>.</w:t>
      </w:r>
    </w:p>
    <w:p w:rsidR="0065470D" w:rsidRDefault="0065470D" w:rsidP="0065470D">
      <w:pPr>
        <w:spacing w:before="120" w:after="120"/>
        <w:jc w:val="both"/>
        <w:rPr>
          <w:szCs w:val="14"/>
        </w:rPr>
      </w:pPr>
      <w:r>
        <w:rPr>
          <w:szCs w:val="14"/>
        </w:rPr>
        <w:t>[6]</w:t>
      </w:r>
    </w:p>
    <w:p w:rsidR="0065470D" w:rsidRPr="009153E8" w:rsidRDefault="0065470D" w:rsidP="0065470D">
      <w:pPr>
        <w:spacing w:before="120" w:after="120"/>
        <w:jc w:val="both"/>
      </w:pPr>
    </w:p>
    <w:p w:rsidR="0065470D" w:rsidRPr="009153E8" w:rsidRDefault="0065470D" w:rsidP="0065470D">
      <w:pPr>
        <w:pStyle w:val="a"/>
      </w:pPr>
      <w:r>
        <w:t>Deuxième mutation :</w:t>
      </w:r>
      <w:r>
        <w:br/>
      </w:r>
      <w:r w:rsidRPr="009153E8">
        <w:t>les droits de la personne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La deuxième mutation n'est pas indépendante de la première, on peut même y voir une conséquence de la première : c'est l'extension qu'est en train de prendre la protection des droits de la personne et des libertés fondamentales. Le début de cette histoire remonte en réalité quelques si</w:t>
      </w:r>
      <w:r w:rsidRPr="009153E8">
        <w:rPr>
          <w:szCs w:val="18"/>
        </w:rPr>
        <w:t>è</w:t>
      </w:r>
      <w:r w:rsidRPr="009153E8">
        <w:rPr>
          <w:szCs w:val="18"/>
        </w:rPr>
        <w:t>cles en arrière, aux XV</w:t>
      </w:r>
      <w:r w:rsidRPr="005C4078">
        <w:rPr>
          <w:szCs w:val="18"/>
          <w:vertAlign w:val="superscript"/>
        </w:rPr>
        <w:t>e</w:t>
      </w:r>
      <w:r w:rsidRPr="009153E8">
        <w:rPr>
          <w:szCs w:val="18"/>
        </w:rPr>
        <w:t xml:space="preserve"> et XVI</w:t>
      </w:r>
      <w:r w:rsidRPr="005C4078">
        <w:rPr>
          <w:szCs w:val="18"/>
          <w:vertAlign w:val="superscript"/>
        </w:rPr>
        <w:t>e</w:t>
      </w:r>
      <w:r w:rsidRPr="009153E8">
        <w:rPr>
          <w:szCs w:val="18"/>
        </w:rPr>
        <w:t xml:space="preserve"> siècles, au moment de la Renaissance et de la Réforme protestante, puis au Siècle des Lumi</w:t>
      </w:r>
      <w:r w:rsidRPr="009153E8">
        <w:rPr>
          <w:szCs w:val="18"/>
        </w:rPr>
        <w:t>è</w:t>
      </w:r>
      <w:r w:rsidRPr="009153E8">
        <w:rPr>
          <w:szCs w:val="18"/>
        </w:rPr>
        <w:t>res. L'autonomie du sujet humain est alors app</w:t>
      </w:r>
      <w:r w:rsidRPr="009153E8">
        <w:rPr>
          <w:szCs w:val="18"/>
        </w:rPr>
        <w:t>a</w:t>
      </w:r>
      <w:r w:rsidRPr="009153E8">
        <w:rPr>
          <w:szCs w:val="18"/>
        </w:rPr>
        <w:t>rue comme une valeur montante ; l'on observe à cette époque une importance croissante accordée à la subjectivité, n</w:t>
      </w:r>
      <w:r w:rsidRPr="009153E8">
        <w:rPr>
          <w:szCs w:val="18"/>
        </w:rPr>
        <w:t>o</w:t>
      </w:r>
      <w:r w:rsidRPr="009153E8">
        <w:rPr>
          <w:szCs w:val="18"/>
        </w:rPr>
        <w:t>tion étroitement rattachée à celle de mode</w:t>
      </w:r>
      <w:r w:rsidRPr="009153E8">
        <w:rPr>
          <w:szCs w:val="18"/>
        </w:rPr>
        <w:t>r</w:t>
      </w:r>
      <w:r w:rsidRPr="009153E8">
        <w:rPr>
          <w:szCs w:val="18"/>
        </w:rPr>
        <w:t>nité, comme l'a bien montré Habermas</w:t>
      </w:r>
      <w:r>
        <w:rPr>
          <w:szCs w:val="18"/>
        </w:rPr>
        <w:t> </w:t>
      </w:r>
      <w:r>
        <w:rPr>
          <w:rStyle w:val="Appelnotedebasdep"/>
          <w:szCs w:val="18"/>
        </w:rPr>
        <w:footnoteReference w:id="8"/>
      </w:r>
      <w:r w:rsidRPr="009153E8">
        <w:rPr>
          <w:szCs w:val="18"/>
        </w:rPr>
        <w:t>. Cette autonomie du sujet a voulu s'affirmer notamment contre l'arbitraire de l'État de l'Ancien Régime : c'est ainsi que la premi</w:t>
      </w:r>
      <w:r w:rsidRPr="009153E8">
        <w:rPr>
          <w:szCs w:val="18"/>
        </w:rPr>
        <w:t>è</w:t>
      </w:r>
      <w:r w:rsidRPr="009153E8">
        <w:rPr>
          <w:szCs w:val="18"/>
        </w:rPr>
        <w:t>re grande Déclaration, celle de 1789 — au moment où débute la Révol</w:t>
      </w:r>
      <w:r w:rsidRPr="009153E8">
        <w:rPr>
          <w:szCs w:val="18"/>
        </w:rPr>
        <w:t>u</w:t>
      </w:r>
      <w:r w:rsidRPr="009153E8">
        <w:rPr>
          <w:szCs w:val="18"/>
        </w:rPr>
        <w:t>tion frança</w:t>
      </w:r>
      <w:r w:rsidRPr="009153E8">
        <w:rPr>
          <w:szCs w:val="18"/>
        </w:rPr>
        <w:t>i</w:t>
      </w:r>
      <w:r w:rsidRPr="009153E8">
        <w:rPr>
          <w:szCs w:val="18"/>
        </w:rPr>
        <w:t>se — protégeait avant tout les Droits du citoyen. On en a par la suite, surtout après la Deuxième Guerre mondiale, élargi la portée pour protéger les Droits de la personne. Mais l'intention première demeure : c'est contre les abus possibles de l'État, tout autant que pour réclamer les services de l'État, que sont proclamés ces Droits. L'État s'engage à prot</w:t>
      </w:r>
      <w:r w:rsidRPr="009153E8">
        <w:rPr>
          <w:szCs w:val="18"/>
        </w:rPr>
        <w:t>é</w:t>
      </w:r>
      <w:r w:rsidRPr="009153E8">
        <w:rPr>
          <w:szCs w:val="18"/>
        </w:rPr>
        <w:t>ger ses citoyens contre sa propre action, contre les abus et vexations qu'il peut être tenté de commettre et à leur assurer certains services maintenant considérés comme essentiels (l'éducation, les soins de santé, le min</w:t>
      </w:r>
      <w:r w:rsidRPr="009153E8">
        <w:rPr>
          <w:szCs w:val="18"/>
        </w:rPr>
        <w:t>i</w:t>
      </w:r>
      <w:r w:rsidRPr="009153E8">
        <w:rPr>
          <w:szCs w:val="18"/>
        </w:rPr>
        <w:t>mum vital, le travail).</w:t>
      </w:r>
    </w:p>
    <w:p w:rsidR="0065470D" w:rsidRPr="009153E8" w:rsidRDefault="0065470D" w:rsidP="0065470D">
      <w:pPr>
        <w:spacing w:before="120" w:after="120"/>
        <w:jc w:val="both"/>
      </w:pPr>
      <w:r w:rsidRPr="009153E8">
        <w:rPr>
          <w:szCs w:val="18"/>
        </w:rPr>
        <w:t>On le voit aujourd'hui, ces Droits de la personne sont sans cesse inv</w:t>
      </w:r>
      <w:r w:rsidRPr="009153E8">
        <w:rPr>
          <w:szCs w:val="18"/>
        </w:rPr>
        <w:t>o</w:t>
      </w:r>
      <w:r w:rsidRPr="009153E8">
        <w:rPr>
          <w:szCs w:val="18"/>
        </w:rPr>
        <w:t>qués dans un nombre toujours croissant de situations, parfois même les plus étonnantes, les moins prévisibles. Les tribunaux sont sa</w:t>
      </w:r>
      <w:r w:rsidRPr="009153E8">
        <w:rPr>
          <w:szCs w:val="18"/>
        </w:rPr>
        <w:t>i</w:t>
      </w:r>
      <w:r w:rsidRPr="009153E8">
        <w:rPr>
          <w:szCs w:val="18"/>
        </w:rPr>
        <w:t>sis de litiges au nom de ces droits, et ils le seraient plus encore si n'existait un certain tri qu'opèrent des Commissions des droits de la personne ou des o</w:t>
      </w:r>
      <w:r w:rsidRPr="009153E8">
        <w:rPr>
          <w:szCs w:val="18"/>
        </w:rPr>
        <w:t>m</w:t>
      </w:r>
      <w:r w:rsidRPr="009153E8">
        <w:rPr>
          <w:szCs w:val="18"/>
        </w:rPr>
        <w:t>budsman privés (comme on en a maintenant dans nos universités, par exemple).</w:t>
      </w:r>
    </w:p>
    <w:p w:rsidR="0065470D" w:rsidRPr="009153E8" w:rsidRDefault="0065470D" w:rsidP="0065470D">
      <w:pPr>
        <w:spacing w:before="120" w:after="120"/>
        <w:jc w:val="both"/>
      </w:pPr>
      <w:r w:rsidRPr="009153E8">
        <w:rPr>
          <w:szCs w:val="18"/>
        </w:rPr>
        <w:t>La priorité accordée à ces droits, qui s'est mat</w:t>
      </w:r>
      <w:r w:rsidRPr="009153E8">
        <w:rPr>
          <w:szCs w:val="18"/>
        </w:rPr>
        <w:t>é</w:t>
      </w:r>
      <w:r w:rsidRPr="009153E8">
        <w:rPr>
          <w:szCs w:val="18"/>
        </w:rPr>
        <w:t>rialisée lorsqu'ils ont été intégrés dans une Constit</w:t>
      </w:r>
      <w:r w:rsidRPr="009153E8">
        <w:rPr>
          <w:szCs w:val="18"/>
        </w:rPr>
        <w:t>u</w:t>
      </w:r>
      <w:r w:rsidRPr="009153E8">
        <w:rPr>
          <w:szCs w:val="18"/>
        </w:rPr>
        <w:t>tion, a des répercussions multiples dans nos vies. Je n'en cite qu'une, qui intéresse les chercheurs. Des rense</w:t>
      </w:r>
      <w:r w:rsidRPr="009153E8">
        <w:rPr>
          <w:szCs w:val="18"/>
        </w:rPr>
        <w:t>i</w:t>
      </w:r>
      <w:r w:rsidRPr="009153E8">
        <w:rPr>
          <w:szCs w:val="18"/>
        </w:rPr>
        <w:t>gnements disparaissent progressivement des dossiers d'institutions publiques et pr</w:t>
      </w:r>
      <w:r w:rsidRPr="009153E8">
        <w:rPr>
          <w:szCs w:val="18"/>
        </w:rPr>
        <w:t>i</w:t>
      </w:r>
      <w:r w:rsidRPr="009153E8">
        <w:rPr>
          <w:szCs w:val="18"/>
        </w:rPr>
        <w:t>vées, sous prétexte d'éviter toute discrimination. On élimine ainsi pr</w:t>
      </w:r>
      <w:r w:rsidRPr="009153E8">
        <w:rPr>
          <w:szCs w:val="18"/>
        </w:rPr>
        <w:t>o</w:t>
      </w:r>
      <w:r w:rsidRPr="009153E8">
        <w:rPr>
          <w:szCs w:val="18"/>
        </w:rPr>
        <w:t>gressivement des données touchant la religion, le sexe, le statut civil, la profession des parents, l'âge. Les chercheurs des sciences sociales se voient privés de données, perdant du coup la po</w:t>
      </w:r>
      <w:r w:rsidRPr="009153E8">
        <w:rPr>
          <w:szCs w:val="18"/>
        </w:rPr>
        <w:t>s</w:t>
      </w:r>
      <w:r w:rsidRPr="009153E8">
        <w:rPr>
          <w:szCs w:val="18"/>
        </w:rPr>
        <w:t>sibilité, par exemple, de faire des analyses de l'évolution de di</w:t>
      </w:r>
      <w:r w:rsidRPr="009153E8">
        <w:rPr>
          <w:szCs w:val="18"/>
        </w:rPr>
        <w:t>f</w:t>
      </w:r>
      <w:r w:rsidRPr="009153E8">
        <w:rPr>
          <w:szCs w:val="18"/>
        </w:rPr>
        <w:t>férentes clientèles.</w:t>
      </w:r>
    </w:p>
    <w:p w:rsidR="0065470D" w:rsidRPr="009153E8" w:rsidRDefault="0065470D" w:rsidP="0065470D">
      <w:pPr>
        <w:spacing w:before="120" w:after="120"/>
        <w:jc w:val="both"/>
      </w:pPr>
      <w:r w:rsidRPr="009153E8">
        <w:rPr>
          <w:szCs w:val="18"/>
        </w:rPr>
        <w:t>À l'intérieur même de l'édifice du droit québécois et canadien, le c</w:t>
      </w:r>
      <w:r w:rsidRPr="009153E8">
        <w:rPr>
          <w:szCs w:val="18"/>
        </w:rPr>
        <w:t>a</w:t>
      </w:r>
      <w:r w:rsidRPr="009153E8">
        <w:rPr>
          <w:szCs w:val="18"/>
        </w:rPr>
        <w:t>ractère prioritaire accordé aux Chartes apporte des changements observ</w:t>
      </w:r>
      <w:r w:rsidRPr="009153E8">
        <w:rPr>
          <w:szCs w:val="18"/>
        </w:rPr>
        <w:t>a</w:t>
      </w:r>
      <w:r w:rsidRPr="009153E8">
        <w:rPr>
          <w:szCs w:val="18"/>
        </w:rPr>
        <w:t>bles pre</w:t>
      </w:r>
      <w:r w:rsidRPr="009153E8">
        <w:rPr>
          <w:szCs w:val="18"/>
        </w:rPr>
        <w:t>s</w:t>
      </w:r>
      <w:r w:rsidRPr="009153E8">
        <w:rPr>
          <w:szCs w:val="18"/>
        </w:rPr>
        <w:t>que chaque jour.</w:t>
      </w:r>
      <w:r>
        <w:rPr>
          <w:szCs w:val="18"/>
        </w:rPr>
        <w:t xml:space="preserve"> </w:t>
      </w:r>
      <w:r w:rsidRPr="009153E8">
        <w:rPr>
          <w:szCs w:val="18"/>
        </w:rPr>
        <w:t>Il suffit d'ailleurs, pour s'en rendre compte,</w:t>
      </w:r>
      <w:r>
        <w:t xml:space="preserve"> </w:t>
      </w:r>
      <w:r>
        <w:rPr>
          <w:szCs w:val="14"/>
        </w:rPr>
        <w:t xml:space="preserve">[7] </w:t>
      </w:r>
      <w:r w:rsidRPr="009153E8">
        <w:rPr>
          <w:szCs w:val="18"/>
        </w:rPr>
        <w:t>de consulter la somme des écrits déjà impre</w:t>
      </w:r>
      <w:r w:rsidRPr="009153E8">
        <w:rPr>
          <w:szCs w:val="18"/>
        </w:rPr>
        <w:t>s</w:t>
      </w:r>
      <w:r w:rsidRPr="009153E8">
        <w:rPr>
          <w:szCs w:val="18"/>
        </w:rPr>
        <w:t>sionnante que les Chartes ont amenés dans le monde des juristes, qu'ils soient professeurs ou prat</w:t>
      </w:r>
      <w:r w:rsidRPr="009153E8">
        <w:rPr>
          <w:szCs w:val="18"/>
        </w:rPr>
        <w:t>i</w:t>
      </w:r>
      <w:r w:rsidRPr="009153E8">
        <w:rPr>
          <w:szCs w:val="18"/>
        </w:rPr>
        <w:t>ciens. Je n'en donne qu'un exemple. Ce qu'on appelle les « principes » ou les « notions floues » auxquels recourt nécessair</w:t>
      </w:r>
      <w:r w:rsidRPr="009153E8">
        <w:rPr>
          <w:szCs w:val="18"/>
        </w:rPr>
        <w:t>e</w:t>
      </w:r>
      <w:r w:rsidRPr="009153E8">
        <w:rPr>
          <w:szCs w:val="18"/>
        </w:rPr>
        <w:t xml:space="preserve">ment le droit — tels « le bon père de famille », « l'intérêt public », « la justice naturelle » — sont maintenant réinterprétés dans le cadre et à la lumière de ces Chartes. C'est ce que soulignent deux juristes, Didier Lluelles et Pierre Trudel : « Le caractère supra-légal de la </w:t>
      </w:r>
      <w:r w:rsidRPr="009153E8">
        <w:rPr>
          <w:i/>
          <w:iCs/>
          <w:szCs w:val="18"/>
        </w:rPr>
        <w:t>Charte c</w:t>
      </w:r>
      <w:r w:rsidRPr="009153E8">
        <w:rPr>
          <w:i/>
          <w:iCs/>
          <w:szCs w:val="18"/>
        </w:rPr>
        <w:t>a</w:t>
      </w:r>
      <w:r w:rsidRPr="009153E8">
        <w:rPr>
          <w:i/>
          <w:iCs/>
          <w:szCs w:val="18"/>
        </w:rPr>
        <w:t xml:space="preserve">nadienne des droits et libertés </w:t>
      </w:r>
      <w:r w:rsidRPr="009153E8">
        <w:rPr>
          <w:szCs w:val="18"/>
        </w:rPr>
        <w:t>implique nécessairement qu'il puisse en résulter des limites à la portée qu'avaient traditionnellement, ou qu'étaient susceptibles d'avoir, les pri</w:t>
      </w:r>
      <w:r w:rsidRPr="009153E8">
        <w:rPr>
          <w:szCs w:val="18"/>
        </w:rPr>
        <w:t>n</w:t>
      </w:r>
      <w:r w:rsidRPr="009153E8">
        <w:rPr>
          <w:szCs w:val="18"/>
        </w:rPr>
        <w:t>cipes du droit privé. Le contenu des notions floues que comporte le droit civil, telles que l'ordre public et la faute, ne saurait désormais être défini de manière à brimer ou à empêcher l'exercice de droits garantis par la Constitution. Au contra</w:t>
      </w:r>
      <w:r w:rsidRPr="009153E8">
        <w:rPr>
          <w:szCs w:val="18"/>
        </w:rPr>
        <w:t>i</w:t>
      </w:r>
      <w:r w:rsidRPr="009153E8">
        <w:rPr>
          <w:szCs w:val="18"/>
        </w:rPr>
        <w:t>re, la Constitution, en raison de sa nature supra-légale, impose désormais des cadres à l'intérieur desquels devra être déf</w:t>
      </w:r>
      <w:r w:rsidRPr="009153E8">
        <w:rPr>
          <w:szCs w:val="18"/>
        </w:rPr>
        <w:t>i</w:t>
      </w:r>
      <w:r w:rsidRPr="009153E8">
        <w:rPr>
          <w:szCs w:val="18"/>
        </w:rPr>
        <w:t>ni le contenu des notions floues essentielles à l'application des principes du droit c</w:t>
      </w:r>
      <w:r w:rsidRPr="009153E8">
        <w:rPr>
          <w:szCs w:val="18"/>
        </w:rPr>
        <w:t>i</w:t>
      </w:r>
      <w:r w:rsidRPr="009153E8">
        <w:rPr>
          <w:szCs w:val="18"/>
        </w:rPr>
        <w:t>vil. »</w:t>
      </w:r>
      <w:r>
        <w:rPr>
          <w:szCs w:val="18"/>
        </w:rPr>
        <w:t> </w:t>
      </w:r>
      <w:r>
        <w:rPr>
          <w:rStyle w:val="Appelnotedebasdep"/>
          <w:szCs w:val="18"/>
        </w:rPr>
        <w:footnoteReference w:id="9"/>
      </w:r>
    </w:p>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9153E8" w:rsidRDefault="0065470D" w:rsidP="0065470D">
      <w:pPr>
        <w:pStyle w:val="planche"/>
      </w:pPr>
      <w:bookmarkStart w:id="8" w:name="Etudes_pt_1_chap_01_II"/>
      <w:r>
        <w:t xml:space="preserve">II. </w:t>
      </w:r>
      <w:r w:rsidRPr="009153E8">
        <w:t>Le droit comme morale</w:t>
      </w:r>
      <w:r>
        <w:br/>
      </w:r>
      <w:r w:rsidRPr="009153E8">
        <w:t>et comme raison</w:t>
      </w:r>
    </w:p>
    <w:bookmarkEnd w:id="8"/>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C'est à cette double mutation qu'est attribuable, pour une large part, la présence croissante du droit dans la vie des citoyens, dans leurs rapports économiques, sociaux, culturels et même affectifs. Il arrive qu'on n'y pr</w:t>
      </w:r>
      <w:r w:rsidRPr="009153E8">
        <w:rPr>
          <w:szCs w:val="18"/>
        </w:rPr>
        <w:t>ê</w:t>
      </w:r>
      <w:r w:rsidRPr="009153E8">
        <w:rPr>
          <w:szCs w:val="18"/>
        </w:rPr>
        <w:t>te guère attention, qu'on en soit incon</w:t>
      </w:r>
      <w:r w:rsidRPr="009153E8">
        <w:rPr>
          <w:szCs w:val="18"/>
        </w:rPr>
        <w:t>s</w:t>
      </w:r>
      <w:r w:rsidRPr="009153E8">
        <w:rPr>
          <w:szCs w:val="18"/>
        </w:rPr>
        <w:t>cient et sans doute généralement ignorant ; mais la presque totalité de nos rapports s</w:t>
      </w:r>
      <w:r w:rsidRPr="009153E8">
        <w:rPr>
          <w:szCs w:val="18"/>
        </w:rPr>
        <w:t>o</w:t>
      </w:r>
      <w:r w:rsidRPr="009153E8">
        <w:rPr>
          <w:szCs w:val="18"/>
        </w:rPr>
        <w:t>ciaux sont régis par le droit ou peuvent se présenter sous un angle donnant ouverture au droit. S'il est vrai que cette présence du droit n'est pas nouvelle, qu'elle était déjà là sous l'empire du droit civil, ce qui est par ailleurs marqué, c'est l'extension et la visibilité qu'a prises cette présence, le rappel qui en est fait d'une manière répétée. C'est en ce sens que cette présence prend de plus en plus la forme d'une empr</w:t>
      </w:r>
      <w:r w:rsidRPr="009153E8">
        <w:rPr>
          <w:szCs w:val="18"/>
        </w:rPr>
        <w:t>i</w:t>
      </w:r>
      <w:r w:rsidRPr="009153E8">
        <w:rPr>
          <w:szCs w:val="18"/>
        </w:rPr>
        <w:t>se sur la vie de chaque citoyen.</w:t>
      </w:r>
    </w:p>
    <w:p w:rsidR="0065470D" w:rsidRPr="009153E8" w:rsidRDefault="0065470D" w:rsidP="0065470D">
      <w:pPr>
        <w:spacing w:before="120" w:after="120"/>
        <w:jc w:val="both"/>
      </w:pPr>
      <w:r w:rsidRPr="009153E8">
        <w:rPr>
          <w:szCs w:val="18"/>
        </w:rPr>
        <w:t>Cette place pressante qu'a prise le droit, on la comprendra mieux e</w:t>
      </w:r>
      <w:r w:rsidRPr="009153E8">
        <w:rPr>
          <w:szCs w:val="18"/>
        </w:rPr>
        <w:t>n</w:t>
      </w:r>
      <w:r w:rsidRPr="009153E8">
        <w:rPr>
          <w:szCs w:val="18"/>
        </w:rPr>
        <w:t>core si l'on pousse l'analyse un peu plus loin. Il faut en particulier appr</w:t>
      </w:r>
      <w:r w:rsidRPr="009153E8">
        <w:rPr>
          <w:szCs w:val="18"/>
        </w:rPr>
        <w:t>o</w:t>
      </w:r>
      <w:r w:rsidRPr="009153E8">
        <w:rPr>
          <w:szCs w:val="18"/>
        </w:rPr>
        <w:t>fondir les fonctions que remplit le droit — évoquant ici non pas tellement des fonctions manifestes, mais des fonctions plutôt cachées ou latentes que le droit remplit aujourd'hui.</w:t>
      </w:r>
    </w:p>
    <w:p w:rsidR="0065470D" w:rsidRDefault="0065470D" w:rsidP="0065470D">
      <w:pPr>
        <w:spacing w:before="120" w:after="120"/>
        <w:jc w:val="both"/>
        <w:rPr>
          <w:szCs w:val="18"/>
        </w:rPr>
      </w:pPr>
    </w:p>
    <w:p w:rsidR="0065470D" w:rsidRPr="009153E8" w:rsidRDefault="0065470D" w:rsidP="0065470D">
      <w:pPr>
        <w:pStyle w:val="a"/>
      </w:pPr>
      <w:r w:rsidRPr="009153E8">
        <w:t>Le droit et les morales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Dans les manuels d'introduction au droit, il est de tradition d'établir dès les premières pages une nette distinction entre le droit et la mor</w:t>
      </w:r>
      <w:r w:rsidRPr="009153E8">
        <w:rPr>
          <w:szCs w:val="18"/>
        </w:rPr>
        <w:t>a</w:t>
      </w:r>
      <w:r w:rsidRPr="009153E8">
        <w:rPr>
          <w:szCs w:val="18"/>
        </w:rPr>
        <w:t>le.</w:t>
      </w:r>
      <w:r>
        <w:rPr>
          <w:szCs w:val="18"/>
        </w:rPr>
        <w:t xml:space="preserve"> </w:t>
      </w:r>
      <w:r w:rsidRPr="009153E8">
        <w:rPr>
          <w:szCs w:val="18"/>
        </w:rPr>
        <w:t>Quelle</w:t>
      </w:r>
      <w:r>
        <w:t xml:space="preserve"> </w:t>
      </w:r>
      <w:r>
        <w:rPr>
          <w:szCs w:val="14"/>
        </w:rPr>
        <w:t xml:space="preserve">[8] </w:t>
      </w:r>
      <w:r w:rsidRPr="009153E8">
        <w:rPr>
          <w:szCs w:val="18"/>
        </w:rPr>
        <w:t>que soit la distinction adoptée, l'auteur veut s'assurer que l'ét</w:t>
      </w:r>
      <w:r w:rsidRPr="009153E8">
        <w:rPr>
          <w:szCs w:val="18"/>
        </w:rPr>
        <w:t>u</w:t>
      </w:r>
      <w:r w:rsidRPr="009153E8">
        <w:rPr>
          <w:szCs w:val="18"/>
        </w:rPr>
        <w:t>diant voit bien clairement que le droit et la morale sont distincts, qu'il ne faut pas les confondre, que le droit est indépendant de la morale parce qu'il procède selon sa logique propre.</w:t>
      </w:r>
    </w:p>
    <w:p w:rsidR="0065470D" w:rsidRPr="009153E8" w:rsidRDefault="0065470D" w:rsidP="0065470D">
      <w:pPr>
        <w:spacing w:before="120" w:after="120"/>
        <w:jc w:val="both"/>
      </w:pPr>
      <w:r w:rsidRPr="009153E8">
        <w:rPr>
          <w:szCs w:val="18"/>
        </w:rPr>
        <w:t>Même si l'on trouvera longtemps encore cette distinction dans les m</w:t>
      </w:r>
      <w:r w:rsidRPr="009153E8">
        <w:rPr>
          <w:szCs w:val="18"/>
        </w:rPr>
        <w:t>a</w:t>
      </w:r>
      <w:r w:rsidRPr="009153E8">
        <w:rPr>
          <w:szCs w:val="18"/>
        </w:rPr>
        <w:t>nuels, il faudra reconnaître qu'e</w:t>
      </w:r>
      <w:r w:rsidRPr="009153E8">
        <w:rPr>
          <w:szCs w:val="18"/>
        </w:rPr>
        <w:t>l</w:t>
      </w:r>
      <w:r w:rsidRPr="009153E8">
        <w:rPr>
          <w:szCs w:val="18"/>
        </w:rPr>
        <w:t>le vaut de moins en moins. Entre droit et morale, la porosité de la frontière devient nettement manifeste, parce qu'il s'est produit un phénomène de transfert de la morale au droit. La distin</w:t>
      </w:r>
      <w:r w:rsidRPr="009153E8">
        <w:rPr>
          <w:szCs w:val="18"/>
        </w:rPr>
        <w:t>c</w:t>
      </w:r>
      <w:r w:rsidRPr="009153E8">
        <w:rPr>
          <w:szCs w:val="18"/>
        </w:rPr>
        <w:t>tion entre droit et morale est plus facile à soutenir lorsqu'existe un consensus suffisant en matière de morale. Tel n'est plus le cas dans la s</w:t>
      </w:r>
      <w:r w:rsidRPr="009153E8">
        <w:rPr>
          <w:szCs w:val="18"/>
        </w:rPr>
        <w:t>o</w:t>
      </w:r>
      <w:r w:rsidRPr="009153E8">
        <w:rPr>
          <w:szCs w:val="18"/>
        </w:rPr>
        <w:t>ciété québécoise, comme dans toutes les sociétés avancées : le pluralisme religieux et moral est un des traits de ce que l'on a appelé la mode</w:t>
      </w:r>
      <w:r w:rsidRPr="009153E8">
        <w:rPr>
          <w:szCs w:val="18"/>
        </w:rPr>
        <w:t>r</w:t>
      </w:r>
      <w:r w:rsidRPr="009153E8">
        <w:rPr>
          <w:szCs w:val="18"/>
        </w:rPr>
        <w:t>nité.</w:t>
      </w:r>
    </w:p>
    <w:p w:rsidR="0065470D" w:rsidRPr="009153E8" w:rsidRDefault="0065470D" w:rsidP="0065470D">
      <w:pPr>
        <w:spacing w:before="120" w:after="120"/>
        <w:jc w:val="both"/>
      </w:pPr>
      <w:r w:rsidRPr="009153E8">
        <w:rPr>
          <w:szCs w:val="18"/>
        </w:rPr>
        <w:t>Dans le contexte d'une société laïcisée, marquée par le pluralisme m</w:t>
      </w:r>
      <w:r w:rsidRPr="009153E8">
        <w:rPr>
          <w:szCs w:val="18"/>
        </w:rPr>
        <w:t>o</w:t>
      </w:r>
      <w:r w:rsidRPr="009153E8">
        <w:rPr>
          <w:szCs w:val="18"/>
        </w:rPr>
        <w:t>ral, le droit devient le dernier lieu où la morale commune peut e</w:t>
      </w:r>
      <w:r w:rsidRPr="009153E8">
        <w:rPr>
          <w:szCs w:val="18"/>
        </w:rPr>
        <w:t>s</w:t>
      </w:r>
      <w:r w:rsidRPr="009153E8">
        <w:rPr>
          <w:szCs w:val="18"/>
        </w:rPr>
        <w:t>pérer faire un ce</w:t>
      </w:r>
      <w:r w:rsidRPr="009153E8">
        <w:rPr>
          <w:szCs w:val="18"/>
        </w:rPr>
        <w:t>r</w:t>
      </w:r>
      <w:r w:rsidRPr="009153E8">
        <w:rPr>
          <w:szCs w:val="18"/>
        </w:rPr>
        <w:t>tain consensus. Ou plus exactement, on fait appel au droit comme substitut à la morale pour se prononcer sur des questions de con</w:t>
      </w:r>
      <w:r w:rsidRPr="009153E8">
        <w:rPr>
          <w:szCs w:val="18"/>
        </w:rPr>
        <w:t>s</w:t>
      </w:r>
      <w:r w:rsidRPr="009153E8">
        <w:rPr>
          <w:szCs w:val="18"/>
        </w:rPr>
        <w:t>cience. On observe en effet que l'on se tourne vers le législ</w:t>
      </w:r>
      <w:r w:rsidRPr="009153E8">
        <w:rPr>
          <w:szCs w:val="18"/>
        </w:rPr>
        <w:t>a</w:t>
      </w:r>
      <w:r w:rsidRPr="009153E8">
        <w:rPr>
          <w:szCs w:val="18"/>
        </w:rPr>
        <w:t>teur et vers les trib</w:t>
      </w:r>
      <w:r w:rsidRPr="009153E8">
        <w:rPr>
          <w:szCs w:val="18"/>
        </w:rPr>
        <w:t>u</w:t>
      </w:r>
      <w:r w:rsidRPr="009153E8">
        <w:rPr>
          <w:szCs w:val="18"/>
        </w:rPr>
        <w:t>naux — deux grandes sources de droit — pour leur demander de résoudre des problèmes impliquant la conscience morale des citoyens et de la collectivité. On l'a vu à l'été 1989, où l'opinion publique a été tenue en haleine pendant des semaines par un litige touchant l'avortement (la cause de Jean-Guy Tre</w:t>
      </w:r>
      <w:r w:rsidRPr="009153E8">
        <w:rPr>
          <w:szCs w:val="18"/>
        </w:rPr>
        <w:t>m</w:t>
      </w:r>
      <w:r w:rsidRPr="009153E8">
        <w:rPr>
          <w:szCs w:val="18"/>
        </w:rPr>
        <w:t>blay contre Chantai Daigle). Des juges des trois instances hiérarchiques ont eu à se prononcer rapidement sur les que</w:t>
      </w:r>
      <w:r w:rsidRPr="009153E8">
        <w:rPr>
          <w:szCs w:val="18"/>
        </w:rPr>
        <w:t>s</w:t>
      </w:r>
      <w:r w:rsidRPr="009153E8">
        <w:rPr>
          <w:szCs w:val="18"/>
        </w:rPr>
        <w:t>tions juridiques d'une cause rep</w:t>
      </w:r>
      <w:r w:rsidRPr="009153E8">
        <w:rPr>
          <w:szCs w:val="18"/>
        </w:rPr>
        <w:t>o</w:t>
      </w:r>
      <w:r w:rsidRPr="009153E8">
        <w:rPr>
          <w:szCs w:val="18"/>
        </w:rPr>
        <w:t>sant en réalité sur des considérations profondément morales. Rapp</w:t>
      </w:r>
      <w:r w:rsidRPr="009153E8">
        <w:rPr>
          <w:szCs w:val="18"/>
        </w:rPr>
        <w:t>e</w:t>
      </w:r>
      <w:r w:rsidRPr="009153E8">
        <w:rPr>
          <w:szCs w:val="18"/>
        </w:rPr>
        <w:t>lons au moins trois enjeux moraux : le droit de la femme à son intégr</w:t>
      </w:r>
      <w:r w:rsidRPr="009153E8">
        <w:rPr>
          <w:szCs w:val="18"/>
        </w:rPr>
        <w:t>i</w:t>
      </w:r>
      <w:r w:rsidRPr="009153E8">
        <w:rPr>
          <w:szCs w:val="18"/>
        </w:rPr>
        <w:t>té physique, le droit du père et le statut du fœtus. Un des juges de la Cour d'appel, le juge Louis Lebel, le disait cla</w:t>
      </w:r>
      <w:r w:rsidRPr="009153E8">
        <w:rPr>
          <w:szCs w:val="18"/>
        </w:rPr>
        <w:t>i</w:t>
      </w:r>
      <w:r w:rsidRPr="009153E8">
        <w:rPr>
          <w:szCs w:val="18"/>
        </w:rPr>
        <w:t>rement dans cette cause : « Ce dossier soulève des problèmes fondame</w:t>
      </w:r>
      <w:r w:rsidRPr="009153E8">
        <w:rPr>
          <w:szCs w:val="18"/>
        </w:rPr>
        <w:t>n</w:t>
      </w:r>
      <w:r w:rsidRPr="009153E8">
        <w:rPr>
          <w:szCs w:val="18"/>
        </w:rPr>
        <w:t>taux d'évaluation et de mise en équilibre des droits de la femme enceinte, du père potentiel et de l'enfant à naître. »</w:t>
      </w:r>
      <w:r>
        <w:rPr>
          <w:szCs w:val="18"/>
        </w:rPr>
        <w:t> </w:t>
      </w:r>
      <w:r>
        <w:rPr>
          <w:rStyle w:val="Appelnotedebasdep"/>
          <w:szCs w:val="18"/>
        </w:rPr>
        <w:footnoteReference w:id="10"/>
      </w:r>
      <w:r w:rsidRPr="009153E8">
        <w:rPr>
          <w:szCs w:val="18"/>
        </w:rPr>
        <w:t xml:space="preserve"> On sait combien la question de l'avortement divise radicalement l'op</w:t>
      </w:r>
      <w:r w:rsidRPr="009153E8">
        <w:rPr>
          <w:szCs w:val="18"/>
        </w:rPr>
        <w:t>i</w:t>
      </w:r>
      <w:r w:rsidRPr="009153E8">
        <w:rPr>
          <w:szCs w:val="18"/>
        </w:rPr>
        <w:t>nion publique, précisément comme problème moral, chaque camp faisant pression sur le législateur pour se faire entendre. Et l'on a assisté à l'embarras du législateur, lui-même aussi divisé, devant une décision si difficile qu'il a fallu la reporter, obl</w:t>
      </w:r>
      <w:r w:rsidRPr="009153E8">
        <w:rPr>
          <w:szCs w:val="18"/>
        </w:rPr>
        <w:t>i</w:t>
      </w:r>
      <w:r w:rsidRPr="009153E8">
        <w:rPr>
          <w:szCs w:val="18"/>
        </w:rPr>
        <w:t>geant par là les tribunaux à se prononcer.</w:t>
      </w:r>
    </w:p>
    <w:p w:rsidR="0065470D" w:rsidRPr="009153E8" w:rsidRDefault="0065470D" w:rsidP="0065470D">
      <w:pPr>
        <w:spacing w:before="120" w:after="120"/>
        <w:jc w:val="both"/>
      </w:pPr>
      <w:r w:rsidRPr="009153E8">
        <w:rPr>
          <w:szCs w:val="18"/>
        </w:rPr>
        <w:t>Les développements acquis et à venir de la science et de la technol</w:t>
      </w:r>
      <w:r w:rsidRPr="009153E8">
        <w:rPr>
          <w:szCs w:val="18"/>
        </w:rPr>
        <w:t>o</w:t>
      </w:r>
      <w:r w:rsidRPr="009153E8">
        <w:rPr>
          <w:szCs w:val="18"/>
        </w:rPr>
        <w:t>gie posent et poseront bien davantage de nouveaux problèmes m</w:t>
      </w:r>
      <w:r w:rsidRPr="009153E8">
        <w:rPr>
          <w:szCs w:val="18"/>
        </w:rPr>
        <w:t>o</w:t>
      </w:r>
      <w:r w:rsidRPr="009153E8">
        <w:rPr>
          <w:szCs w:val="18"/>
        </w:rPr>
        <w:t>raux de diverses natures. Le cas de l'avortement est évidemment une conséquence de ces développements : l'avortement est devenu une intervention méd</w:t>
      </w:r>
      <w:r w:rsidRPr="009153E8">
        <w:rPr>
          <w:szCs w:val="18"/>
        </w:rPr>
        <w:t>i</w:t>
      </w:r>
      <w:r w:rsidRPr="009153E8">
        <w:rPr>
          <w:szCs w:val="18"/>
        </w:rPr>
        <w:t>cale hautement s</w:t>
      </w:r>
      <w:r w:rsidRPr="009153E8">
        <w:rPr>
          <w:szCs w:val="18"/>
        </w:rPr>
        <w:t>é</w:t>
      </w:r>
      <w:r w:rsidRPr="009153E8">
        <w:rPr>
          <w:szCs w:val="18"/>
        </w:rPr>
        <w:t>curitaire, à la différence de ce qu'il était il y a bien peu de temps. De nouveaux problèmes moraux am</w:t>
      </w:r>
      <w:r w:rsidRPr="009153E8">
        <w:rPr>
          <w:szCs w:val="18"/>
        </w:rPr>
        <w:t>e</w:t>
      </w:r>
      <w:r w:rsidRPr="009153E8">
        <w:rPr>
          <w:szCs w:val="18"/>
        </w:rPr>
        <w:t>nés par les changements scientifiques et technolog</w:t>
      </w:r>
      <w:r w:rsidRPr="009153E8">
        <w:rPr>
          <w:szCs w:val="18"/>
        </w:rPr>
        <w:t>i</w:t>
      </w:r>
      <w:r w:rsidRPr="009153E8">
        <w:rPr>
          <w:szCs w:val="18"/>
        </w:rPr>
        <w:t>ques se retrouvent dans une grande quantité de</w:t>
      </w:r>
      <w:r>
        <w:rPr>
          <w:szCs w:val="18"/>
        </w:rPr>
        <w:t xml:space="preserve"> </w:t>
      </w:r>
      <w:r>
        <w:rPr>
          <w:szCs w:val="14"/>
        </w:rPr>
        <w:t xml:space="preserve">[9] </w:t>
      </w:r>
      <w:r w:rsidRPr="009153E8">
        <w:rPr>
          <w:szCs w:val="18"/>
        </w:rPr>
        <w:t>domaines. Ainsi, les progrès de l'informatique posent des probl</w:t>
      </w:r>
      <w:r w:rsidRPr="009153E8">
        <w:rPr>
          <w:szCs w:val="18"/>
        </w:rPr>
        <w:t>è</w:t>
      </w:r>
      <w:r w:rsidRPr="009153E8">
        <w:rPr>
          <w:szCs w:val="18"/>
        </w:rPr>
        <w:t>mes éthiques nouveaux en matière d'information et de communication : diff</w:t>
      </w:r>
      <w:r w:rsidRPr="009153E8">
        <w:rPr>
          <w:szCs w:val="18"/>
        </w:rPr>
        <w:t>u</w:t>
      </w:r>
      <w:r w:rsidRPr="009153E8">
        <w:rPr>
          <w:szCs w:val="18"/>
        </w:rPr>
        <w:t>sion de l'information, accès à l'information, utilisation de l'information sur les personnes. Les débats sur la protection de l'env</w:t>
      </w:r>
      <w:r w:rsidRPr="009153E8">
        <w:rPr>
          <w:szCs w:val="18"/>
        </w:rPr>
        <w:t>i</w:t>
      </w:r>
      <w:r w:rsidRPr="009153E8">
        <w:rPr>
          <w:szCs w:val="18"/>
        </w:rPr>
        <w:t>ronnement et la lutte contre la pollution sont la conséquence, pour une part importante, de la technicisation de l'industrie, des progrès de l'industrie chimique et éle</w:t>
      </w:r>
      <w:r w:rsidRPr="009153E8">
        <w:rPr>
          <w:szCs w:val="18"/>
        </w:rPr>
        <w:t>c</w:t>
      </w:r>
      <w:r w:rsidRPr="009153E8">
        <w:rPr>
          <w:szCs w:val="18"/>
        </w:rPr>
        <w:t>tronique. La bioéthique fait face à une multiplicité de nouveaux probl</w:t>
      </w:r>
      <w:r w:rsidRPr="009153E8">
        <w:rPr>
          <w:szCs w:val="18"/>
        </w:rPr>
        <w:t>è</w:t>
      </w:r>
      <w:r w:rsidRPr="009153E8">
        <w:rPr>
          <w:szCs w:val="18"/>
        </w:rPr>
        <w:t>mes, dont les tribunaux et le législateur sont ou seront saisis : mentio</w:t>
      </w:r>
      <w:r w:rsidRPr="009153E8">
        <w:rPr>
          <w:szCs w:val="18"/>
        </w:rPr>
        <w:t>n</w:t>
      </w:r>
      <w:r w:rsidRPr="009153E8">
        <w:rPr>
          <w:szCs w:val="18"/>
        </w:rPr>
        <w:t>nons, par exemple, les tests de dépistage du SIDA, l'acharnement thér</w:t>
      </w:r>
      <w:r w:rsidRPr="009153E8">
        <w:rPr>
          <w:szCs w:val="18"/>
        </w:rPr>
        <w:t>a</w:t>
      </w:r>
      <w:r w:rsidRPr="009153E8">
        <w:rPr>
          <w:szCs w:val="18"/>
        </w:rPr>
        <w:t>peutique, les dons et transplantations d'organes, les contrats de mères po</w:t>
      </w:r>
      <w:r w:rsidRPr="009153E8">
        <w:rPr>
          <w:szCs w:val="18"/>
        </w:rPr>
        <w:t>r</w:t>
      </w:r>
      <w:r w:rsidRPr="009153E8">
        <w:rPr>
          <w:szCs w:val="18"/>
        </w:rPr>
        <w:t>teuses, la congélation d'embryons, les nouvelles techniques de reprodu</w:t>
      </w:r>
      <w:r w:rsidRPr="009153E8">
        <w:rPr>
          <w:szCs w:val="18"/>
        </w:rPr>
        <w:t>c</w:t>
      </w:r>
      <w:r w:rsidRPr="009153E8">
        <w:rPr>
          <w:szCs w:val="18"/>
        </w:rPr>
        <w:t>tion. Et pour l'avenir, évoquons particulièrement les nouvelles connai</w:t>
      </w:r>
      <w:r w:rsidRPr="009153E8">
        <w:rPr>
          <w:szCs w:val="18"/>
        </w:rPr>
        <w:t>s</w:t>
      </w:r>
      <w:r w:rsidRPr="009153E8">
        <w:rPr>
          <w:szCs w:val="18"/>
        </w:rPr>
        <w:t>sances génétiques qui ouvrent toute grande la porte à la manipulation g</w:t>
      </w:r>
      <w:r w:rsidRPr="009153E8">
        <w:rPr>
          <w:szCs w:val="18"/>
        </w:rPr>
        <w:t>é</w:t>
      </w:r>
      <w:r w:rsidRPr="009153E8">
        <w:rPr>
          <w:szCs w:val="18"/>
        </w:rPr>
        <w:t>nétique.</w:t>
      </w:r>
    </w:p>
    <w:p w:rsidR="0065470D" w:rsidRPr="009153E8" w:rsidRDefault="0065470D" w:rsidP="0065470D">
      <w:pPr>
        <w:spacing w:before="120" w:after="120"/>
        <w:jc w:val="both"/>
      </w:pPr>
      <w:r w:rsidRPr="009153E8">
        <w:rPr>
          <w:szCs w:val="18"/>
        </w:rPr>
        <w:t>Par suite des progrès accomplis et de la puissance dont on l'a dotée, la technoscience n'est plus moralement neutre. Elle pose une série de no</w:t>
      </w:r>
      <w:r w:rsidRPr="009153E8">
        <w:rPr>
          <w:szCs w:val="18"/>
        </w:rPr>
        <w:t>u</w:t>
      </w:r>
      <w:r w:rsidRPr="009153E8">
        <w:rPr>
          <w:szCs w:val="18"/>
        </w:rPr>
        <w:t>velles questions éthiques qui, dans l'état de pluralisme moral de nos s</w:t>
      </w:r>
      <w:r w:rsidRPr="009153E8">
        <w:rPr>
          <w:szCs w:val="18"/>
        </w:rPr>
        <w:t>o</w:t>
      </w:r>
      <w:r w:rsidRPr="009153E8">
        <w:rPr>
          <w:szCs w:val="18"/>
        </w:rPr>
        <w:t>ciétés contemporaines, aboutissent devant le législateur et les tribunaux, où l'on espère leur trouver des solutions susceptibles d'un certain conse</w:t>
      </w:r>
      <w:r w:rsidRPr="009153E8">
        <w:rPr>
          <w:szCs w:val="18"/>
        </w:rPr>
        <w:t>n</w:t>
      </w:r>
      <w:r w:rsidRPr="009153E8">
        <w:rPr>
          <w:szCs w:val="18"/>
        </w:rPr>
        <w:t>sus, ce qui est cependant rien moins que certain.</w:t>
      </w:r>
    </w:p>
    <w:p w:rsidR="0065470D" w:rsidRDefault="0065470D" w:rsidP="0065470D">
      <w:pPr>
        <w:spacing w:before="120" w:after="120"/>
        <w:jc w:val="both"/>
        <w:rPr>
          <w:szCs w:val="18"/>
        </w:rPr>
      </w:pPr>
    </w:p>
    <w:p w:rsidR="0065470D" w:rsidRPr="009153E8" w:rsidRDefault="0065470D" w:rsidP="0065470D">
      <w:pPr>
        <w:pStyle w:val="a"/>
      </w:pPr>
      <w:r w:rsidRPr="009153E8">
        <w:t>Le droit et le consensus social</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Avec le consensus, le droit entretient des rapports équivoques. On a</w:t>
      </w:r>
      <w:r w:rsidRPr="009153E8">
        <w:rPr>
          <w:szCs w:val="18"/>
        </w:rPr>
        <w:t>t</w:t>
      </w:r>
      <w:r w:rsidRPr="009153E8">
        <w:rPr>
          <w:szCs w:val="18"/>
        </w:rPr>
        <w:t>tribue souvent au droit la responsabilité de créer et entretenir des div</w:t>
      </w:r>
      <w:r w:rsidRPr="009153E8">
        <w:rPr>
          <w:szCs w:val="18"/>
        </w:rPr>
        <w:t>i</w:t>
      </w:r>
      <w:r w:rsidRPr="009153E8">
        <w:rPr>
          <w:szCs w:val="18"/>
        </w:rPr>
        <w:t>sions, de susciter et nourrir l'esprit de chicane, d'être source de désunion sociale. C'est pour cette raison que les av</w:t>
      </w:r>
      <w:r w:rsidRPr="009153E8">
        <w:rPr>
          <w:szCs w:val="18"/>
        </w:rPr>
        <w:t>o</w:t>
      </w:r>
      <w:r w:rsidRPr="009153E8">
        <w:rPr>
          <w:szCs w:val="18"/>
        </w:rPr>
        <w:t>cats ne furent pas admis à venir résider en Nouvelle-France sous le Régime français. Par ailleurs, on r</w:t>
      </w:r>
      <w:r w:rsidRPr="009153E8">
        <w:rPr>
          <w:szCs w:val="18"/>
        </w:rPr>
        <w:t>e</w:t>
      </w:r>
      <w:r w:rsidRPr="009153E8">
        <w:rPr>
          <w:szCs w:val="18"/>
        </w:rPr>
        <w:t>connaît aussi au droit d'être un des modes de sol</w:t>
      </w:r>
      <w:r w:rsidRPr="009153E8">
        <w:rPr>
          <w:szCs w:val="18"/>
        </w:rPr>
        <w:t>u</w:t>
      </w:r>
      <w:r w:rsidRPr="009153E8">
        <w:rPr>
          <w:szCs w:val="18"/>
        </w:rPr>
        <w:t>tion des conflits ; il sert à la fois à refroidir les pa</w:t>
      </w:r>
      <w:r w:rsidRPr="009153E8">
        <w:rPr>
          <w:szCs w:val="18"/>
        </w:rPr>
        <w:t>s</w:t>
      </w:r>
      <w:r w:rsidRPr="009153E8">
        <w:rPr>
          <w:szCs w:val="18"/>
        </w:rPr>
        <w:t>sions, à offrir des voies neutres et en principe obje</w:t>
      </w:r>
      <w:r w:rsidRPr="009153E8">
        <w:rPr>
          <w:szCs w:val="18"/>
        </w:rPr>
        <w:t>c</w:t>
      </w:r>
      <w:r w:rsidRPr="009153E8">
        <w:rPr>
          <w:szCs w:val="18"/>
        </w:rPr>
        <w:t>tives aux parties opposées pour arriver à un compromis, à proposer en dernier ressort le recours à un tiers ext</w:t>
      </w:r>
      <w:r w:rsidRPr="009153E8">
        <w:rPr>
          <w:szCs w:val="18"/>
        </w:rPr>
        <w:t>é</w:t>
      </w:r>
      <w:r w:rsidRPr="009153E8">
        <w:rPr>
          <w:szCs w:val="18"/>
        </w:rPr>
        <w:t>rieur (juge, arbitre ou autre) et en principe impartial pour mettre fin à un conflit.</w:t>
      </w:r>
    </w:p>
    <w:p w:rsidR="0065470D" w:rsidRPr="009153E8" w:rsidRDefault="0065470D" w:rsidP="0065470D">
      <w:pPr>
        <w:spacing w:before="120" w:after="120"/>
        <w:jc w:val="both"/>
      </w:pPr>
      <w:r w:rsidRPr="009153E8">
        <w:rPr>
          <w:szCs w:val="18"/>
        </w:rPr>
        <w:t>Le consensus moral de plus en plus évanescent que je viens d'év</w:t>
      </w:r>
      <w:r w:rsidRPr="009153E8">
        <w:rPr>
          <w:szCs w:val="18"/>
        </w:rPr>
        <w:t>o</w:t>
      </w:r>
      <w:r w:rsidRPr="009153E8">
        <w:rPr>
          <w:szCs w:val="18"/>
        </w:rPr>
        <w:t>quer met plus en relief que jamais cette fonction contradictoire du droit. Il peut être la source de conflits multipliés et il demeure en m</w:t>
      </w:r>
      <w:r w:rsidRPr="009153E8">
        <w:rPr>
          <w:szCs w:val="18"/>
        </w:rPr>
        <w:t>ê</w:t>
      </w:r>
      <w:r w:rsidRPr="009153E8">
        <w:rPr>
          <w:szCs w:val="18"/>
        </w:rPr>
        <w:t>me temps un lieu privilégié de solution de ces conflits. Il est aisé de constater comment le droit est un enjeu dans les luttes sociales : les affrontements entre mo</w:t>
      </w:r>
      <w:r w:rsidRPr="009153E8">
        <w:rPr>
          <w:szCs w:val="18"/>
        </w:rPr>
        <w:t>u</w:t>
      </w:r>
      <w:r w:rsidRPr="009153E8">
        <w:rPr>
          <w:szCs w:val="18"/>
        </w:rPr>
        <w:t>vements sociaux représentant des intérêts, des valeurs ou des idéaux d</w:t>
      </w:r>
      <w:r w:rsidRPr="009153E8">
        <w:rPr>
          <w:szCs w:val="18"/>
        </w:rPr>
        <w:t>i</w:t>
      </w:r>
      <w:r w:rsidRPr="009153E8">
        <w:rPr>
          <w:szCs w:val="18"/>
        </w:rPr>
        <w:t>vergents, se font général</w:t>
      </w:r>
      <w:r w:rsidRPr="009153E8">
        <w:rPr>
          <w:szCs w:val="18"/>
        </w:rPr>
        <w:t>e</w:t>
      </w:r>
      <w:r w:rsidRPr="009153E8">
        <w:rPr>
          <w:szCs w:val="18"/>
        </w:rPr>
        <w:t>ment autour d'un projet de loi ou d'une loi. Les conflits de la société québécoise sont souvent datés par le numéro d'un projet de loi ou d'une loi : « Bill 60 », Loi 22, Loi 101, Loi 178, le rap</w:t>
      </w:r>
      <w:r w:rsidRPr="009153E8">
        <w:rPr>
          <w:szCs w:val="18"/>
        </w:rPr>
        <w:t>a</w:t>
      </w:r>
      <w:r w:rsidRPr="009153E8">
        <w:rPr>
          <w:szCs w:val="18"/>
        </w:rPr>
        <w:t>triement de la Constitution canadienne, et la liste pourrait s'allo</w:t>
      </w:r>
      <w:r w:rsidRPr="009153E8">
        <w:rPr>
          <w:szCs w:val="18"/>
        </w:rPr>
        <w:t>n</w:t>
      </w:r>
      <w:r w:rsidRPr="009153E8">
        <w:rPr>
          <w:szCs w:val="18"/>
        </w:rPr>
        <w:t>ger avec les lois relatives aux conflits de travail et aux politiques sociales.</w:t>
      </w:r>
    </w:p>
    <w:p w:rsidR="0065470D" w:rsidRPr="009153E8" w:rsidRDefault="0065470D" w:rsidP="0065470D">
      <w:pPr>
        <w:spacing w:before="120" w:after="120"/>
        <w:jc w:val="both"/>
      </w:pPr>
      <w:r>
        <w:rPr>
          <w:szCs w:val="14"/>
        </w:rPr>
        <w:t>[10]</w:t>
      </w:r>
    </w:p>
    <w:p w:rsidR="0065470D" w:rsidRPr="009153E8" w:rsidRDefault="0065470D" w:rsidP="0065470D">
      <w:pPr>
        <w:spacing w:before="120" w:after="120"/>
        <w:jc w:val="both"/>
      </w:pPr>
      <w:r w:rsidRPr="009153E8">
        <w:rPr>
          <w:szCs w:val="18"/>
        </w:rPr>
        <w:t>L'apparition de problèmes éthiques nouveaux résultant des dévelo</w:t>
      </w:r>
      <w:r w:rsidRPr="009153E8">
        <w:rPr>
          <w:szCs w:val="18"/>
        </w:rPr>
        <w:t>p</w:t>
      </w:r>
      <w:r w:rsidRPr="009153E8">
        <w:rPr>
          <w:szCs w:val="18"/>
        </w:rPr>
        <w:t>pements technoscientifiques déjà connus et des nombreux autres à venir, que j'ai év</w:t>
      </w:r>
      <w:r w:rsidRPr="009153E8">
        <w:rPr>
          <w:szCs w:val="18"/>
        </w:rPr>
        <w:t>o</w:t>
      </w:r>
      <w:r w:rsidRPr="009153E8">
        <w:rPr>
          <w:szCs w:val="18"/>
        </w:rPr>
        <w:t>qués plus haut, l'éventualité de conflits d'une nature encore inconnue résultant de ces développements, vont amplifier l'a</w:t>
      </w:r>
      <w:r w:rsidRPr="009153E8">
        <w:rPr>
          <w:szCs w:val="18"/>
        </w:rPr>
        <w:t>p</w:t>
      </w:r>
      <w:r w:rsidRPr="009153E8">
        <w:rPr>
          <w:szCs w:val="18"/>
        </w:rPr>
        <w:t>pel à la fonction consensuelle du droit, par la médiation du législateur et des tr</w:t>
      </w:r>
      <w:r w:rsidRPr="009153E8">
        <w:rPr>
          <w:szCs w:val="18"/>
        </w:rPr>
        <w:t>i</w:t>
      </w:r>
      <w:r w:rsidRPr="009153E8">
        <w:rPr>
          <w:szCs w:val="18"/>
        </w:rPr>
        <w:t>bunaux. En l'absence de consensus moral, le droit apparaît comme la se</w:t>
      </w:r>
      <w:r w:rsidRPr="009153E8">
        <w:rPr>
          <w:szCs w:val="18"/>
        </w:rPr>
        <w:t>u</w:t>
      </w:r>
      <w:r w:rsidRPr="009153E8">
        <w:rPr>
          <w:szCs w:val="18"/>
        </w:rPr>
        <w:t>le voie pour maintenir le consensus social. Il est en effet identifié à la v</w:t>
      </w:r>
      <w:r w:rsidRPr="009153E8">
        <w:rPr>
          <w:szCs w:val="18"/>
        </w:rPr>
        <w:t>é</w:t>
      </w:r>
      <w:r w:rsidRPr="009153E8">
        <w:rPr>
          <w:szCs w:val="18"/>
        </w:rPr>
        <w:t>ritable m</w:t>
      </w:r>
      <w:r w:rsidRPr="009153E8">
        <w:rPr>
          <w:szCs w:val="18"/>
        </w:rPr>
        <w:t>a</w:t>
      </w:r>
      <w:r w:rsidRPr="009153E8">
        <w:rPr>
          <w:szCs w:val="18"/>
        </w:rPr>
        <w:t>nière démocratique de procéder dans les cas de conflits. C'est en ce sens qu'on a souvent qualifié de « civilisées » les luttes sociales qui se maintenaient à l'intérieur des limites du droit, qui ne recouraient ni à la violence, ni à la force physique, ni non plus à des grèves ou manifest</w:t>
      </w:r>
      <w:r w:rsidRPr="009153E8">
        <w:rPr>
          <w:szCs w:val="18"/>
        </w:rPr>
        <w:t>a</w:t>
      </w:r>
      <w:r w:rsidRPr="009153E8">
        <w:rPr>
          <w:szCs w:val="18"/>
        </w:rPr>
        <w:t>tions considérées illégales.</w:t>
      </w:r>
    </w:p>
    <w:p w:rsidR="0065470D" w:rsidRPr="009153E8" w:rsidRDefault="0065470D" w:rsidP="0065470D">
      <w:pPr>
        <w:spacing w:before="120" w:after="120"/>
        <w:jc w:val="both"/>
      </w:pPr>
      <w:r w:rsidRPr="009153E8">
        <w:rPr>
          <w:szCs w:val="18"/>
        </w:rPr>
        <w:t>Cette valorisation du caractère « civilisé » des luttes sociales lim</w:t>
      </w:r>
      <w:r w:rsidRPr="009153E8">
        <w:rPr>
          <w:szCs w:val="18"/>
        </w:rPr>
        <w:t>i</w:t>
      </w:r>
      <w:r w:rsidRPr="009153E8">
        <w:rPr>
          <w:szCs w:val="18"/>
        </w:rPr>
        <w:t>tées à l'intérieur de l'espace jurid</w:t>
      </w:r>
      <w:r w:rsidRPr="009153E8">
        <w:rPr>
          <w:szCs w:val="18"/>
        </w:rPr>
        <w:t>i</w:t>
      </w:r>
      <w:r w:rsidRPr="009153E8">
        <w:rPr>
          <w:szCs w:val="18"/>
        </w:rPr>
        <w:t>que m'apparaît un phénomène qui a une très grande signification, à laquelle on n'a pas accordé l'attention qu'elle mér</w:t>
      </w:r>
      <w:r w:rsidRPr="009153E8">
        <w:rPr>
          <w:szCs w:val="18"/>
        </w:rPr>
        <w:t>i</w:t>
      </w:r>
      <w:r w:rsidRPr="009153E8">
        <w:rPr>
          <w:szCs w:val="18"/>
        </w:rPr>
        <w:t>te. Elle souligne en effet la fragilité que l'on attribue à la paix sociale, à ce que l'on peut aussi appeler l'ordre établi. La société moderne est con</w:t>
      </w:r>
      <w:r w:rsidRPr="009153E8">
        <w:rPr>
          <w:szCs w:val="18"/>
        </w:rPr>
        <w:t>s</w:t>
      </w:r>
      <w:r w:rsidRPr="009153E8">
        <w:rPr>
          <w:szCs w:val="18"/>
        </w:rPr>
        <w:t>tituée d'une distribution du pouvoir parmi une plur</w:t>
      </w:r>
      <w:r w:rsidRPr="009153E8">
        <w:rPr>
          <w:szCs w:val="18"/>
        </w:rPr>
        <w:t>a</w:t>
      </w:r>
      <w:r w:rsidRPr="009153E8">
        <w:rPr>
          <w:szCs w:val="18"/>
        </w:rPr>
        <w:t>lité d'acteurs : l'</w:t>
      </w:r>
      <w:r>
        <w:rPr>
          <w:szCs w:val="18"/>
        </w:rPr>
        <w:t>État</w:t>
      </w:r>
      <w:r w:rsidRPr="009153E8">
        <w:rPr>
          <w:szCs w:val="18"/>
        </w:rPr>
        <w:t xml:space="preserve"> en est un, bien sûr, et d'importance, mais il doit compter avec les po</w:t>
      </w:r>
      <w:r w:rsidRPr="009153E8">
        <w:rPr>
          <w:szCs w:val="18"/>
        </w:rPr>
        <w:t>u</w:t>
      </w:r>
      <w:r w:rsidRPr="009153E8">
        <w:rPr>
          <w:szCs w:val="18"/>
        </w:rPr>
        <w:t>voirs que d</w:t>
      </w:r>
      <w:r w:rsidRPr="009153E8">
        <w:rPr>
          <w:szCs w:val="18"/>
        </w:rPr>
        <w:t>é</w:t>
      </w:r>
      <w:r w:rsidRPr="009153E8">
        <w:rPr>
          <w:szCs w:val="18"/>
        </w:rPr>
        <w:t>tiennent les représentants de divers groupes d'intérêts avec qui il doit à l'occasion négocier soit formell</w:t>
      </w:r>
      <w:r w:rsidRPr="009153E8">
        <w:rPr>
          <w:szCs w:val="18"/>
        </w:rPr>
        <w:t>e</w:t>
      </w:r>
      <w:r w:rsidRPr="009153E8">
        <w:rPr>
          <w:szCs w:val="18"/>
        </w:rPr>
        <w:t>ment, soit informellement. Il est donc bien important pour les porte-parole de l'</w:t>
      </w:r>
      <w:r>
        <w:rPr>
          <w:szCs w:val="18"/>
        </w:rPr>
        <w:t>État</w:t>
      </w:r>
      <w:r w:rsidRPr="009153E8">
        <w:rPr>
          <w:szCs w:val="18"/>
        </w:rPr>
        <w:t xml:space="preserve"> d'amener leurs i</w:t>
      </w:r>
      <w:r w:rsidRPr="009153E8">
        <w:rPr>
          <w:szCs w:val="18"/>
        </w:rPr>
        <w:t>n</w:t>
      </w:r>
      <w:r w:rsidRPr="009153E8">
        <w:rPr>
          <w:szCs w:val="18"/>
        </w:rPr>
        <w:t>terl</w:t>
      </w:r>
      <w:r w:rsidRPr="009153E8">
        <w:rPr>
          <w:szCs w:val="18"/>
        </w:rPr>
        <w:t>o</w:t>
      </w:r>
      <w:r w:rsidRPr="009153E8">
        <w:rPr>
          <w:szCs w:val="18"/>
        </w:rPr>
        <w:t>cuteurs à se situer sur le même terrain qu'eux, celui du droit. Le droit sous toutes ses formes est en effet le principal instrument par lequel s'exerce le pouvoir politique. Au-delà du droit, lorsque celui-ci n'est plus efficace, il reste à l'</w:t>
      </w:r>
      <w:r>
        <w:rPr>
          <w:szCs w:val="18"/>
        </w:rPr>
        <w:t>État</w:t>
      </w:r>
      <w:r w:rsidRPr="009153E8">
        <w:rPr>
          <w:szCs w:val="18"/>
        </w:rPr>
        <w:t xml:space="preserve"> le recours à la force : la police, l'armée, la prison. Dans une société qui se prétend ou se veut démocratique, le recours à la force demeure une dernière instance que les hommes politiques repou</w:t>
      </w:r>
      <w:r w:rsidRPr="009153E8">
        <w:rPr>
          <w:szCs w:val="18"/>
        </w:rPr>
        <w:t>s</w:t>
      </w:r>
      <w:r w:rsidRPr="009153E8">
        <w:rPr>
          <w:szCs w:val="18"/>
        </w:rPr>
        <w:t>sent le plus loin possible. Valoriser le recours au droit, la solution des litiges à travers les canaux juridiques et judiciaires en qualifiant ces voies de « civilisées », permet d'éviter, espère-t-on, l'emploi de la force.</w:t>
      </w:r>
    </w:p>
    <w:p w:rsidR="0065470D" w:rsidRPr="009153E8" w:rsidRDefault="0065470D" w:rsidP="0065470D">
      <w:pPr>
        <w:spacing w:before="120" w:after="120"/>
        <w:jc w:val="both"/>
      </w:pPr>
      <w:r w:rsidRPr="009153E8">
        <w:rPr>
          <w:szCs w:val="18"/>
        </w:rPr>
        <w:t>Ainsi, malgré le caractère conflictuel qu'il co</w:t>
      </w:r>
      <w:r w:rsidRPr="009153E8">
        <w:rPr>
          <w:szCs w:val="18"/>
        </w:rPr>
        <w:t>m</w:t>
      </w:r>
      <w:r w:rsidRPr="009153E8">
        <w:rPr>
          <w:szCs w:val="18"/>
        </w:rPr>
        <w:t>porte, le droit prend, dans une société aux solidarités fragiles, figure de créateur ou de produ</w:t>
      </w:r>
      <w:r w:rsidRPr="009153E8">
        <w:rPr>
          <w:szCs w:val="18"/>
        </w:rPr>
        <w:t>c</w:t>
      </w:r>
      <w:r w:rsidRPr="009153E8">
        <w:rPr>
          <w:szCs w:val="18"/>
        </w:rPr>
        <w:t>teur de consensus social. Il évite les ruptures brutales, les déchir</w:t>
      </w:r>
      <w:r w:rsidRPr="009153E8">
        <w:rPr>
          <w:szCs w:val="18"/>
        </w:rPr>
        <w:t>e</w:t>
      </w:r>
      <w:r w:rsidRPr="009153E8">
        <w:rPr>
          <w:szCs w:val="18"/>
        </w:rPr>
        <w:t>ments du tissu social qu'entraînent des luttes trop passionnées, des manifest</w:t>
      </w:r>
      <w:r w:rsidRPr="009153E8">
        <w:rPr>
          <w:szCs w:val="18"/>
        </w:rPr>
        <w:t>a</w:t>
      </w:r>
      <w:r w:rsidRPr="009153E8">
        <w:rPr>
          <w:szCs w:val="18"/>
        </w:rPr>
        <w:t>tions trop « chaudes », l'expression trop crue des frustrations et de l'host</w:t>
      </w:r>
      <w:r w:rsidRPr="009153E8">
        <w:rPr>
          <w:szCs w:val="18"/>
        </w:rPr>
        <w:t>i</w:t>
      </w:r>
      <w:r w:rsidRPr="009153E8">
        <w:rPr>
          <w:szCs w:val="18"/>
        </w:rPr>
        <w:t>lité.</w:t>
      </w:r>
    </w:p>
    <w:p w:rsidR="0065470D" w:rsidRDefault="0065470D" w:rsidP="0065470D">
      <w:pPr>
        <w:spacing w:before="120" w:after="120"/>
        <w:jc w:val="both"/>
        <w:rPr>
          <w:szCs w:val="18"/>
        </w:rPr>
      </w:pPr>
    </w:p>
    <w:p w:rsidR="0065470D" w:rsidRPr="009153E8" w:rsidRDefault="0065470D" w:rsidP="0065470D">
      <w:pPr>
        <w:pStyle w:val="a"/>
      </w:pPr>
      <w:r w:rsidRPr="009153E8">
        <w:t>Le droit et la justice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Si le droit peut faire consensus jusqu'à un certain point, c'est qu'on l'identifie à l'expression de la just</w:t>
      </w:r>
      <w:r w:rsidRPr="009153E8">
        <w:rPr>
          <w:szCs w:val="18"/>
        </w:rPr>
        <w:t>i</w:t>
      </w:r>
      <w:r w:rsidRPr="009153E8">
        <w:rPr>
          <w:szCs w:val="18"/>
        </w:rPr>
        <w:t>ce. C'est, par exemple, dans la robe de la justice que se drape le tribunal, qui s'entoure d'un ensemble de symb</w:t>
      </w:r>
      <w:r w:rsidRPr="009153E8">
        <w:rPr>
          <w:szCs w:val="18"/>
        </w:rPr>
        <w:t>o</w:t>
      </w:r>
      <w:r w:rsidRPr="009153E8">
        <w:rPr>
          <w:szCs w:val="18"/>
        </w:rPr>
        <w:t>les destinés à le rappeler à l'esprit de tous ceux qui s'en approchent. A</w:t>
      </w:r>
      <w:r w:rsidRPr="009153E8">
        <w:rPr>
          <w:szCs w:val="18"/>
        </w:rPr>
        <w:t>n</w:t>
      </w:r>
      <w:r w:rsidRPr="009153E8">
        <w:rPr>
          <w:szCs w:val="18"/>
        </w:rPr>
        <w:t>toine Garapon, juge lui-même, a bien décrit et analysé les mécanismes symboliques du « rituel judiciaire ».</w:t>
      </w:r>
      <w:r>
        <w:rPr>
          <w:szCs w:val="18"/>
        </w:rPr>
        <w:t xml:space="preserve"> </w:t>
      </w:r>
      <w:r w:rsidRPr="009153E8">
        <w:rPr>
          <w:szCs w:val="18"/>
        </w:rPr>
        <w:t>Il l'explicite en ces termes : « Le r</w:t>
      </w:r>
      <w:r w:rsidRPr="009153E8">
        <w:rPr>
          <w:szCs w:val="18"/>
        </w:rPr>
        <w:t>i</w:t>
      </w:r>
      <w:r w:rsidRPr="009153E8">
        <w:rPr>
          <w:szCs w:val="18"/>
        </w:rPr>
        <w:t>tuel</w:t>
      </w:r>
      <w:r>
        <w:t xml:space="preserve"> </w:t>
      </w:r>
      <w:r>
        <w:rPr>
          <w:szCs w:val="14"/>
        </w:rPr>
        <w:t xml:space="preserve">[11] </w:t>
      </w:r>
      <w:r w:rsidRPr="009153E8">
        <w:rPr>
          <w:szCs w:val="18"/>
        </w:rPr>
        <w:t>judiciaire n'a pas seulement un rôle instrumental. Il préfigure égal</w:t>
      </w:r>
      <w:r w:rsidRPr="009153E8">
        <w:rPr>
          <w:szCs w:val="18"/>
        </w:rPr>
        <w:t>e</w:t>
      </w:r>
      <w:r w:rsidRPr="009153E8">
        <w:rPr>
          <w:szCs w:val="18"/>
        </w:rPr>
        <w:t>ment de manière symbolique un certain ordre de justice caractérisé par la neutralité du juge, l'égalité entre les parties, etc. Les jusnatur</w:t>
      </w:r>
      <w:r w:rsidRPr="009153E8">
        <w:rPr>
          <w:szCs w:val="18"/>
        </w:rPr>
        <w:t>a</w:t>
      </w:r>
      <w:r w:rsidRPr="009153E8">
        <w:rPr>
          <w:szCs w:val="18"/>
        </w:rPr>
        <w:t>listes ont vu dans ce dispositif symbolique l'expression de la vertu naturelle de justice... Les marxistes, en revanche, critiquent violemment cette figur</w:t>
      </w:r>
      <w:r w:rsidRPr="009153E8">
        <w:rPr>
          <w:szCs w:val="18"/>
        </w:rPr>
        <w:t>a</w:t>
      </w:r>
      <w:r w:rsidRPr="009153E8">
        <w:rPr>
          <w:szCs w:val="18"/>
        </w:rPr>
        <w:t>tion par le rituel d'une valeur de justice illusoire et en t</w:t>
      </w:r>
      <w:r w:rsidRPr="009153E8">
        <w:rPr>
          <w:szCs w:val="18"/>
        </w:rPr>
        <w:t>o</w:t>
      </w:r>
      <w:r w:rsidRPr="009153E8">
        <w:rPr>
          <w:szCs w:val="18"/>
        </w:rPr>
        <w:t>tale contradiction avec la réalité sociale. Quant à moi, je pense, dans une perspective ph</w:t>
      </w:r>
      <w:r w:rsidRPr="009153E8">
        <w:rPr>
          <w:szCs w:val="18"/>
        </w:rPr>
        <w:t>é</w:t>
      </w:r>
      <w:r w:rsidRPr="009153E8">
        <w:rPr>
          <w:szCs w:val="18"/>
        </w:rPr>
        <w:t>noménolog</w:t>
      </w:r>
      <w:r w:rsidRPr="009153E8">
        <w:rPr>
          <w:szCs w:val="18"/>
        </w:rPr>
        <w:t>i</w:t>
      </w:r>
      <w:r w:rsidRPr="009153E8">
        <w:rPr>
          <w:szCs w:val="18"/>
        </w:rPr>
        <w:t>que du droit, que ce qui est important est moins la nature de l'ordre représenté, que le concept d'ordre lui-même. Nous voyons dans l'ordre rituel plus que la figuration d'une valeur, l'expression d'un besoin fond</w:t>
      </w:r>
      <w:r w:rsidRPr="009153E8">
        <w:rPr>
          <w:szCs w:val="18"/>
        </w:rPr>
        <w:t>a</w:t>
      </w:r>
      <w:r w:rsidRPr="009153E8">
        <w:rPr>
          <w:szCs w:val="18"/>
        </w:rPr>
        <w:t>teur du droit. »</w:t>
      </w:r>
      <w:r>
        <w:rPr>
          <w:szCs w:val="18"/>
        </w:rPr>
        <w:t> </w:t>
      </w:r>
      <w:r>
        <w:rPr>
          <w:rStyle w:val="Appelnotedebasdep"/>
          <w:szCs w:val="18"/>
        </w:rPr>
        <w:footnoteReference w:id="11"/>
      </w:r>
    </w:p>
    <w:p w:rsidR="0065470D" w:rsidRPr="009153E8" w:rsidRDefault="0065470D" w:rsidP="0065470D">
      <w:pPr>
        <w:spacing w:before="120" w:after="120"/>
        <w:jc w:val="both"/>
      </w:pPr>
      <w:r w:rsidRPr="009153E8">
        <w:rPr>
          <w:szCs w:val="18"/>
        </w:rPr>
        <w:t>Je ne veux pas discuter ici à fond la question de savoir dans quelle mesure le droit réalise et trahit tout à la fois la valeur d'ordre et de ju</w:t>
      </w:r>
      <w:r w:rsidRPr="009153E8">
        <w:rPr>
          <w:szCs w:val="18"/>
        </w:rPr>
        <w:t>s</w:t>
      </w:r>
      <w:r w:rsidRPr="009153E8">
        <w:rPr>
          <w:szCs w:val="18"/>
        </w:rPr>
        <w:t>tice qu'on veut lui faire figurer. Je ne voudrais mettre en lumière qu'un aspect, qui est l'extension qu'a prise ce que des philosophes ont appelé la justice de procédure dans une société hautement bureaucratisée et technicisée. L'organisation bureaucratique, qui domine dans les entreprises et les o</w:t>
      </w:r>
      <w:r w:rsidRPr="009153E8">
        <w:rPr>
          <w:szCs w:val="18"/>
        </w:rPr>
        <w:t>r</w:t>
      </w:r>
      <w:r w:rsidRPr="009153E8">
        <w:rPr>
          <w:szCs w:val="18"/>
        </w:rPr>
        <w:t>ganismes privés aussi bien que publics, est un effort de rationalisation des modes et des rapports de travail. La seule — ou en tout cas la principale — voie de cette rationalisation passe par l'instauration de normes, de r</w:t>
      </w:r>
      <w:r w:rsidRPr="009153E8">
        <w:rPr>
          <w:szCs w:val="18"/>
        </w:rPr>
        <w:t>è</w:t>
      </w:r>
      <w:r w:rsidRPr="009153E8">
        <w:rPr>
          <w:szCs w:val="18"/>
        </w:rPr>
        <w:t>gles, de critères, de standards. Cet ensemble régulateur sert à préciser et à régir la position et le statut de chaque acteur dans l'organisation, ses re</w:t>
      </w:r>
      <w:r w:rsidRPr="009153E8">
        <w:rPr>
          <w:szCs w:val="18"/>
        </w:rPr>
        <w:t>s</w:t>
      </w:r>
      <w:r w:rsidRPr="009153E8">
        <w:rPr>
          <w:szCs w:val="18"/>
        </w:rPr>
        <w:t>ponsabilités et ses droits, ses fonctions, ses rapports avec les autres a</w:t>
      </w:r>
      <w:r w:rsidRPr="009153E8">
        <w:rPr>
          <w:szCs w:val="18"/>
        </w:rPr>
        <w:t>c</w:t>
      </w:r>
      <w:r w:rsidRPr="009153E8">
        <w:rPr>
          <w:szCs w:val="18"/>
        </w:rPr>
        <w:t>teurs dans l'organisation et dans d'autres organisations.</w:t>
      </w:r>
    </w:p>
    <w:p w:rsidR="0065470D" w:rsidRPr="009153E8" w:rsidRDefault="0065470D" w:rsidP="0065470D">
      <w:pPr>
        <w:spacing w:before="120" w:after="120"/>
        <w:jc w:val="both"/>
      </w:pPr>
      <w:r w:rsidRPr="009153E8">
        <w:rPr>
          <w:szCs w:val="18"/>
        </w:rPr>
        <w:t>Par cette normativité qui les fonde l'un et l'autre, la bureaucratie et l'État de droit appartiennent au même type d'organisation sociale. Les deux produisent et appliquent leurs règles ; l'ordre juridique ou norm</w:t>
      </w:r>
      <w:r w:rsidRPr="009153E8">
        <w:rPr>
          <w:szCs w:val="18"/>
        </w:rPr>
        <w:t>a</w:t>
      </w:r>
      <w:r w:rsidRPr="009153E8">
        <w:rPr>
          <w:szCs w:val="18"/>
        </w:rPr>
        <w:t>tif qui prévaut dans l'entreprise bureaucratique est de la même nature soci</w:t>
      </w:r>
      <w:r w:rsidRPr="009153E8">
        <w:rPr>
          <w:szCs w:val="18"/>
        </w:rPr>
        <w:t>o</w:t>
      </w:r>
      <w:r w:rsidRPr="009153E8">
        <w:rPr>
          <w:szCs w:val="18"/>
        </w:rPr>
        <w:t>logique que l'ordre jur</w:t>
      </w:r>
      <w:r w:rsidRPr="009153E8">
        <w:rPr>
          <w:szCs w:val="18"/>
        </w:rPr>
        <w:t>i</w:t>
      </w:r>
      <w:r w:rsidRPr="009153E8">
        <w:rPr>
          <w:szCs w:val="18"/>
        </w:rPr>
        <w:t>dique de l'État de droit. Les deux sont composés d'un ensemble de règles, d'acteurs qui sont légitimés à produire ces r</w:t>
      </w:r>
      <w:r w:rsidRPr="009153E8">
        <w:rPr>
          <w:szCs w:val="18"/>
        </w:rPr>
        <w:t>è</w:t>
      </w:r>
      <w:r w:rsidRPr="009153E8">
        <w:rPr>
          <w:szCs w:val="18"/>
        </w:rPr>
        <w:t>gles, de mécanismes d'application des règles et de sanctions des contr</w:t>
      </w:r>
      <w:r w:rsidRPr="009153E8">
        <w:rPr>
          <w:szCs w:val="18"/>
        </w:rPr>
        <w:t>e</w:t>
      </w:r>
      <w:r w:rsidRPr="009153E8">
        <w:rPr>
          <w:szCs w:val="18"/>
        </w:rPr>
        <w:t>venants. On trouve ici tous les éléments d'un ordre j</w:t>
      </w:r>
      <w:r w:rsidRPr="009153E8">
        <w:rPr>
          <w:szCs w:val="18"/>
        </w:rPr>
        <w:t>u</w:t>
      </w:r>
      <w:r w:rsidRPr="009153E8">
        <w:rPr>
          <w:szCs w:val="18"/>
        </w:rPr>
        <w:t>ridique, que ce soit celui de l'État ou celui qui régit une bureaucratie pr</w:t>
      </w:r>
      <w:r w:rsidRPr="009153E8">
        <w:rPr>
          <w:szCs w:val="18"/>
        </w:rPr>
        <w:t>i</w:t>
      </w:r>
      <w:r w:rsidRPr="009153E8">
        <w:rPr>
          <w:szCs w:val="18"/>
        </w:rPr>
        <w:t>vée</w:t>
      </w:r>
      <w:r>
        <w:rPr>
          <w:szCs w:val="18"/>
        </w:rPr>
        <w:t> </w:t>
      </w:r>
      <w:r>
        <w:rPr>
          <w:rStyle w:val="Appelnotedebasdep"/>
          <w:szCs w:val="18"/>
        </w:rPr>
        <w:footnoteReference w:id="12"/>
      </w:r>
      <w:r w:rsidRPr="009153E8">
        <w:rPr>
          <w:szCs w:val="18"/>
        </w:rPr>
        <w:t>.</w:t>
      </w:r>
    </w:p>
    <w:p w:rsidR="0065470D" w:rsidRPr="009153E8" w:rsidRDefault="0065470D" w:rsidP="0065470D">
      <w:pPr>
        <w:spacing w:before="120" w:after="120"/>
        <w:jc w:val="both"/>
      </w:pPr>
      <w:r w:rsidRPr="009153E8">
        <w:rPr>
          <w:szCs w:val="18"/>
        </w:rPr>
        <w:t>Une des fonctions que les sociologues appell</w:t>
      </w:r>
      <w:r w:rsidRPr="009153E8">
        <w:rPr>
          <w:szCs w:val="18"/>
        </w:rPr>
        <w:t>e</w:t>
      </w:r>
      <w:r w:rsidRPr="009153E8">
        <w:rPr>
          <w:szCs w:val="18"/>
        </w:rPr>
        <w:t>raient « latente » (par opposition à « manifeste », selon la distinction faite il y a déjà lon</w:t>
      </w:r>
      <w:r w:rsidRPr="009153E8">
        <w:rPr>
          <w:szCs w:val="18"/>
        </w:rPr>
        <w:t>g</w:t>
      </w:r>
      <w:r w:rsidRPr="009153E8">
        <w:rPr>
          <w:szCs w:val="18"/>
        </w:rPr>
        <w:t>temps par Robert K. Merton</w:t>
      </w:r>
      <w:r>
        <w:rPr>
          <w:szCs w:val="18"/>
        </w:rPr>
        <w:t> </w:t>
      </w:r>
      <w:r>
        <w:rPr>
          <w:rStyle w:val="Appelnotedebasdep"/>
          <w:szCs w:val="18"/>
        </w:rPr>
        <w:footnoteReference w:id="13"/>
      </w:r>
      <w:r w:rsidRPr="009153E8">
        <w:rPr>
          <w:szCs w:val="18"/>
        </w:rPr>
        <w:t>) de cette normativité est d'établir une équation entre le</w:t>
      </w:r>
      <w:r>
        <w:t xml:space="preserve"> </w:t>
      </w:r>
      <w:r>
        <w:rPr>
          <w:szCs w:val="14"/>
        </w:rPr>
        <w:t xml:space="preserve">[12] </w:t>
      </w:r>
      <w:r w:rsidRPr="009153E8">
        <w:rPr>
          <w:i/>
          <w:iCs/>
          <w:szCs w:val="18"/>
        </w:rPr>
        <w:t>« due process of</w:t>
      </w:r>
      <w:r>
        <w:rPr>
          <w:i/>
          <w:iCs/>
          <w:szCs w:val="18"/>
        </w:rPr>
        <w:t xml:space="preserve"> </w:t>
      </w:r>
      <w:r w:rsidRPr="009153E8">
        <w:rPr>
          <w:i/>
          <w:iCs/>
          <w:szCs w:val="18"/>
        </w:rPr>
        <w:t xml:space="preserve">law » </w:t>
      </w:r>
      <w:r w:rsidRPr="009153E8">
        <w:rPr>
          <w:szCs w:val="18"/>
        </w:rPr>
        <w:t>et la justice. Cette équation consiste à croire que le fait d'avoir des règles qui sont connues, claires, transpare</w:t>
      </w:r>
      <w:r w:rsidRPr="009153E8">
        <w:rPr>
          <w:szCs w:val="18"/>
        </w:rPr>
        <w:t>n</w:t>
      </w:r>
      <w:r w:rsidRPr="009153E8">
        <w:rPr>
          <w:szCs w:val="18"/>
        </w:rPr>
        <w:t>tes, le fait de les a</w:t>
      </w:r>
      <w:r w:rsidRPr="009153E8">
        <w:rPr>
          <w:szCs w:val="18"/>
        </w:rPr>
        <w:t>p</w:t>
      </w:r>
      <w:r w:rsidRPr="009153E8">
        <w:rPr>
          <w:szCs w:val="18"/>
        </w:rPr>
        <w:t>pliquer d'une manière systématique et avec bonne foi et le fait de ne pas déroger des règles, ont comme effet de produire des déc</w:t>
      </w:r>
      <w:r w:rsidRPr="009153E8">
        <w:rPr>
          <w:szCs w:val="18"/>
        </w:rPr>
        <w:t>i</w:t>
      </w:r>
      <w:r w:rsidRPr="009153E8">
        <w:rPr>
          <w:szCs w:val="18"/>
        </w:rPr>
        <w:t xml:space="preserve">sions justes et équitables. C'est cette justice issue du </w:t>
      </w:r>
      <w:r w:rsidRPr="009153E8">
        <w:rPr>
          <w:i/>
          <w:iCs/>
          <w:szCs w:val="18"/>
        </w:rPr>
        <w:t>« due process of</w:t>
      </w:r>
      <w:r>
        <w:rPr>
          <w:i/>
          <w:iCs/>
          <w:szCs w:val="18"/>
        </w:rPr>
        <w:t xml:space="preserve"> </w:t>
      </w:r>
      <w:r w:rsidRPr="009153E8">
        <w:rPr>
          <w:i/>
          <w:iCs/>
          <w:szCs w:val="18"/>
        </w:rPr>
        <w:t xml:space="preserve">law » </w:t>
      </w:r>
      <w:r w:rsidRPr="009153E8">
        <w:rPr>
          <w:szCs w:val="18"/>
        </w:rPr>
        <w:t>que l'on appelle la justice de procédure.</w:t>
      </w:r>
    </w:p>
    <w:p w:rsidR="0065470D" w:rsidRPr="009153E8" w:rsidRDefault="0065470D" w:rsidP="0065470D">
      <w:pPr>
        <w:spacing w:before="120" w:after="120"/>
        <w:jc w:val="both"/>
      </w:pPr>
      <w:r w:rsidRPr="009153E8">
        <w:rPr>
          <w:szCs w:val="18"/>
        </w:rPr>
        <w:t>Il est important de bien affirmer que la justice de procédure est un grand acquis : elle constitue le fo</w:t>
      </w:r>
      <w:r w:rsidRPr="009153E8">
        <w:rPr>
          <w:szCs w:val="18"/>
        </w:rPr>
        <w:t>n</w:t>
      </w:r>
      <w:r w:rsidRPr="009153E8">
        <w:rPr>
          <w:szCs w:val="18"/>
        </w:rPr>
        <w:t>dement de la société démocratique, elle est le princ</w:t>
      </w:r>
      <w:r w:rsidRPr="009153E8">
        <w:rPr>
          <w:szCs w:val="18"/>
        </w:rPr>
        <w:t>i</w:t>
      </w:r>
      <w:r w:rsidRPr="009153E8">
        <w:rPr>
          <w:szCs w:val="18"/>
        </w:rPr>
        <w:t>pal fruit qu'ont produit les Révolutions des XVII</w:t>
      </w:r>
      <w:r w:rsidRPr="00E07CEF">
        <w:rPr>
          <w:szCs w:val="18"/>
          <w:vertAlign w:val="superscript"/>
        </w:rPr>
        <w:t>e</w:t>
      </w:r>
      <w:r w:rsidRPr="009153E8">
        <w:rPr>
          <w:szCs w:val="18"/>
        </w:rPr>
        <w:t xml:space="preserve"> et XVIII</w:t>
      </w:r>
      <w:r w:rsidRPr="00E07CEF">
        <w:rPr>
          <w:szCs w:val="18"/>
          <w:vertAlign w:val="superscript"/>
        </w:rPr>
        <w:t>e</w:t>
      </w:r>
      <w:r w:rsidRPr="009153E8">
        <w:rPr>
          <w:szCs w:val="18"/>
        </w:rPr>
        <w:t xml:space="preserve"> siècles. On a voulu qu'elle remplace l'arb</w:t>
      </w:r>
      <w:r w:rsidRPr="009153E8">
        <w:rPr>
          <w:szCs w:val="18"/>
        </w:rPr>
        <w:t>i</w:t>
      </w:r>
      <w:r w:rsidRPr="009153E8">
        <w:rPr>
          <w:szCs w:val="18"/>
        </w:rPr>
        <w:t>traire du Prince par un État qui ne se dit pas au-dessus des lois qu'il fait, mais est contraint par elles comme les citoyens le sont aussi. Il en va de même dans l'entreprise b</w:t>
      </w:r>
      <w:r w:rsidRPr="009153E8">
        <w:rPr>
          <w:szCs w:val="18"/>
        </w:rPr>
        <w:t>u</w:t>
      </w:r>
      <w:r w:rsidRPr="009153E8">
        <w:rPr>
          <w:szCs w:val="18"/>
        </w:rPr>
        <w:t>reaucratique où le personnel est à l'abri de l'arbitraire de patrons et de s</w:t>
      </w:r>
      <w:r w:rsidRPr="009153E8">
        <w:rPr>
          <w:szCs w:val="18"/>
        </w:rPr>
        <w:t>u</w:t>
      </w:r>
      <w:r w:rsidRPr="009153E8">
        <w:rPr>
          <w:szCs w:val="18"/>
        </w:rPr>
        <w:t>périeurs qui doivent procéder selon les règles établies.</w:t>
      </w:r>
    </w:p>
    <w:p w:rsidR="0065470D" w:rsidRPr="009153E8" w:rsidRDefault="0065470D" w:rsidP="0065470D">
      <w:pPr>
        <w:spacing w:before="120" w:after="120"/>
        <w:jc w:val="both"/>
      </w:pPr>
      <w:r w:rsidRPr="009153E8">
        <w:rPr>
          <w:szCs w:val="18"/>
        </w:rPr>
        <w:t>Mais la justice de procédure révèle ses limites lorsqu'on constate qu'elle peut engendrer ou reproduire des injustices. La démarche qui m</w:t>
      </w:r>
      <w:r w:rsidRPr="009153E8">
        <w:rPr>
          <w:szCs w:val="18"/>
        </w:rPr>
        <w:t>è</w:t>
      </w:r>
      <w:r w:rsidRPr="009153E8">
        <w:rPr>
          <w:szCs w:val="18"/>
        </w:rPr>
        <w:t>ne à la justice de procédure n'est pas exempte de diverses embûches su</w:t>
      </w:r>
      <w:r w:rsidRPr="009153E8">
        <w:rPr>
          <w:szCs w:val="18"/>
        </w:rPr>
        <w:t>s</w:t>
      </w:r>
      <w:r w:rsidRPr="009153E8">
        <w:rPr>
          <w:szCs w:val="18"/>
        </w:rPr>
        <w:t>ceptibles de créer des distorsions. So</w:t>
      </w:r>
      <w:r w:rsidRPr="009153E8">
        <w:rPr>
          <w:szCs w:val="18"/>
        </w:rPr>
        <w:t>n</w:t>
      </w:r>
      <w:r w:rsidRPr="009153E8">
        <w:rPr>
          <w:szCs w:val="18"/>
        </w:rPr>
        <w:t>geons seulement aux rapports de pouvoir inégaux entre les parties engagées dans cette d</w:t>
      </w:r>
      <w:r w:rsidRPr="009153E8">
        <w:rPr>
          <w:szCs w:val="18"/>
        </w:rPr>
        <w:t>é</w:t>
      </w:r>
      <w:r w:rsidRPr="009153E8">
        <w:rPr>
          <w:szCs w:val="18"/>
        </w:rPr>
        <w:t>marche ; tous les participants à la procédure n'ont pas un accès égal aux divers moyens de faire valoir leurs intérêts ou leurs points de vue. C'est ainsi que, dans l'appl</w:t>
      </w:r>
      <w:r w:rsidRPr="009153E8">
        <w:rPr>
          <w:szCs w:val="18"/>
        </w:rPr>
        <w:t>i</w:t>
      </w:r>
      <w:r w:rsidRPr="009153E8">
        <w:rPr>
          <w:szCs w:val="18"/>
        </w:rPr>
        <w:t>cation de politiques sociales, par exemple, on prend aisément pour acquis que le recours aux règles établies pr</w:t>
      </w:r>
      <w:r w:rsidRPr="009153E8">
        <w:rPr>
          <w:szCs w:val="18"/>
        </w:rPr>
        <w:t>o</w:t>
      </w:r>
      <w:r w:rsidRPr="009153E8">
        <w:rPr>
          <w:szCs w:val="18"/>
        </w:rPr>
        <w:t>duira une justice que l'on veut croire distr</w:t>
      </w:r>
      <w:r w:rsidRPr="009153E8">
        <w:rPr>
          <w:szCs w:val="18"/>
        </w:rPr>
        <w:t>i</w:t>
      </w:r>
      <w:r w:rsidRPr="009153E8">
        <w:rPr>
          <w:szCs w:val="18"/>
        </w:rPr>
        <w:t>butive, alors qu'elle est une justice de procédure. La confusion entre justice de procédure et justice distributive est courante : les règles administratives permettent de fa</w:t>
      </w:r>
      <w:r w:rsidRPr="009153E8">
        <w:rPr>
          <w:szCs w:val="18"/>
        </w:rPr>
        <w:t>i</w:t>
      </w:r>
      <w:r w:rsidRPr="009153E8">
        <w:rPr>
          <w:szCs w:val="18"/>
        </w:rPr>
        <w:t>re l'économie d'une réflexion, bien plus exigeante, sur les véritables conditions de la justice distributive.</w:t>
      </w:r>
    </w:p>
    <w:p w:rsidR="0065470D" w:rsidRDefault="0065470D" w:rsidP="0065470D">
      <w:pPr>
        <w:spacing w:before="120" w:after="120"/>
        <w:jc w:val="both"/>
        <w:rPr>
          <w:szCs w:val="18"/>
        </w:rPr>
      </w:pPr>
      <w:r w:rsidRPr="009153E8">
        <w:rPr>
          <w:szCs w:val="18"/>
        </w:rPr>
        <w:t>On voit ainsi la mentalité juridique, qui règne partout dans toute org</w:t>
      </w:r>
      <w:r w:rsidRPr="009153E8">
        <w:rPr>
          <w:szCs w:val="18"/>
        </w:rPr>
        <w:t>a</w:t>
      </w:r>
      <w:r w:rsidRPr="009153E8">
        <w:rPr>
          <w:szCs w:val="18"/>
        </w:rPr>
        <w:t>nisation bureaucratique, in</w:t>
      </w:r>
      <w:r w:rsidRPr="009153E8">
        <w:rPr>
          <w:szCs w:val="18"/>
        </w:rPr>
        <w:t>s</w:t>
      </w:r>
      <w:r w:rsidRPr="009153E8">
        <w:rPr>
          <w:szCs w:val="18"/>
        </w:rPr>
        <w:t>pirer une justice qui est sans doute un acquis indisc</w:t>
      </w:r>
      <w:r w:rsidRPr="009153E8">
        <w:rPr>
          <w:szCs w:val="18"/>
        </w:rPr>
        <w:t>u</w:t>
      </w:r>
      <w:r w:rsidRPr="009153E8">
        <w:rPr>
          <w:szCs w:val="18"/>
        </w:rPr>
        <w:t>table mais dont l'esprit du droit occulte trop aisément les limites et même les dangers.</w:t>
      </w:r>
    </w:p>
    <w:p w:rsidR="0065470D" w:rsidRPr="009153E8" w:rsidRDefault="0065470D" w:rsidP="0065470D">
      <w:pPr>
        <w:spacing w:before="120" w:after="120"/>
        <w:jc w:val="both"/>
      </w:pPr>
    </w:p>
    <w:p w:rsidR="0065470D" w:rsidRDefault="0065470D" w:rsidP="0065470D">
      <w:pPr>
        <w:pStyle w:val="a"/>
        <w:rPr>
          <w:szCs w:val="18"/>
        </w:rPr>
      </w:pPr>
      <w:r w:rsidRPr="009153E8">
        <w:rPr>
          <w:szCs w:val="18"/>
        </w:rPr>
        <w:t>Le droit comme Raison</w:t>
      </w:r>
    </w:p>
    <w:p w:rsidR="0065470D" w:rsidRPr="009153E8" w:rsidRDefault="0065470D" w:rsidP="0065470D">
      <w:pPr>
        <w:spacing w:before="120" w:after="120"/>
        <w:jc w:val="both"/>
      </w:pPr>
    </w:p>
    <w:p w:rsidR="0065470D" w:rsidRPr="009153E8" w:rsidRDefault="0065470D" w:rsidP="0065470D">
      <w:pPr>
        <w:spacing w:before="120" w:after="120"/>
        <w:jc w:val="both"/>
      </w:pPr>
      <w:r w:rsidRPr="009153E8">
        <w:rPr>
          <w:szCs w:val="18"/>
        </w:rPr>
        <w:t>Ce qui donne au droit une certaine crédibilité en matière de justice et de morale, c'est que le droit paraît pouvoir s'identifier à la Raison dans la vie sociale. Le droit est en effet une manière d'organiser les rapports s</w:t>
      </w:r>
      <w:r w:rsidRPr="009153E8">
        <w:rPr>
          <w:szCs w:val="18"/>
        </w:rPr>
        <w:t>o</w:t>
      </w:r>
      <w:r w:rsidRPr="009153E8">
        <w:rPr>
          <w:szCs w:val="18"/>
        </w:rPr>
        <w:t>ciaux selon une certaine logique, en suivant des raisonn</w:t>
      </w:r>
      <w:r w:rsidRPr="009153E8">
        <w:rPr>
          <w:szCs w:val="18"/>
        </w:rPr>
        <w:t>e</w:t>
      </w:r>
      <w:r w:rsidRPr="009153E8">
        <w:rPr>
          <w:szCs w:val="18"/>
        </w:rPr>
        <w:t>ments qui ont toutes les app</w:t>
      </w:r>
      <w:r w:rsidRPr="009153E8">
        <w:rPr>
          <w:szCs w:val="18"/>
        </w:rPr>
        <w:t>a</w:t>
      </w:r>
      <w:r w:rsidRPr="009153E8">
        <w:rPr>
          <w:szCs w:val="18"/>
        </w:rPr>
        <w:t>rences de la rigueur et en faisant appel à un appareil conceptuel de principes, de règles et de procédures qui fondent sa créd</w:t>
      </w:r>
      <w:r w:rsidRPr="009153E8">
        <w:rPr>
          <w:szCs w:val="18"/>
        </w:rPr>
        <w:t>i</w:t>
      </w:r>
      <w:r w:rsidRPr="009153E8">
        <w:rPr>
          <w:szCs w:val="18"/>
        </w:rPr>
        <w:t>bilité. Dans une culture où le positivisme règne d'une manière prédom</w:t>
      </w:r>
      <w:r w:rsidRPr="009153E8">
        <w:rPr>
          <w:szCs w:val="18"/>
        </w:rPr>
        <w:t>i</w:t>
      </w:r>
      <w:r w:rsidRPr="009153E8">
        <w:rPr>
          <w:szCs w:val="18"/>
        </w:rPr>
        <w:t>nante dans la mentalité et dans les valeurs, le droit apparaît comme le r</w:t>
      </w:r>
      <w:r w:rsidRPr="009153E8">
        <w:rPr>
          <w:szCs w:val="18"/>
        </w:rPr>
        <w:t>e</w:t>
      </w:r>
      <w:r w:rsidRPr="009153E8">
        <w:rPr>
          <w:szCs w:val="18"/>
        </w:rPr>
        <w:t>fuge de la validité et de la crédibilité en ce qui a trait à l'organisation et à la régulation de la vie sociale. Il paraît offrir la normativité la plus ass</w:t>
      </w:r>
      <w:r w:rsidRPr="009153E8">
        <w:rPr>
          <w:szCs w:val="18"/>
        </w:rPr>
        <w:t>u</w:t>
      </w:r>
      <w:r w:rsidRPr="009153E8">
        <w:rPr>
          <w:szCs w:val="18"/>
        </w:rPr>
        <w:t>rée, la plus largement partagée et la</w:t>
      </w:r>
      <w:r>
        <w:t xml:space="preserve"> </w:t>
      </w:r>
      <w:r>
        <w:rPr>
          <w:smallCaps/>
          <w:szCs w:val="16"/>
        </w:rPr>
        <w:t xml:space="preserve">[13] </w:t>
      </w:r>
      <w:r w:rsidRPr="009153E8">
        <w:rPr>
          <w:szCs w:val="18"/>
        </w:rPr>
        <w:t>mieux fondée en rationalité.</w:t>
      </w:r>
      <w:r>
        <w:rPr>
          <w:szCs w:val="18"/>
        </w:rPr>
        <w:t xml:space="preserve"> </w:t>
      </w:r>
      <w:r w:rsidRPr="009153E8">
        <w:rPr>
          <w:szCs w:val="18"/>
        </w:rPr>
        <w:t>Il se présente comme le dernier rempart de la Raison positive dans les co</w:t>
      </w:r>
      <w:r w:rsidRPr="009153E8">
        <w:rPr>
          <w:szCs w:val="18"/>
        </w:rPr>
        <w:t>m</w:t>
      </w:r>
      <w:r w:rsidRPr="009153E8">
        <w:rPr>
          <w:szCs w:val="18"/>
        </w:rPr>
        <w:t>portements sociaux, l'activité et la vie sociales.</w:t>
      </w:r>
    </w:p>
    <w:p w:rsidR="0065470D" w:rsidRPr="009153E8" w:rsidRDefault="0065470D" w:rsidP="0065470D">
      <w:pPr>
        <w:spacing w:before="120" w:after="120"/>
        <w:jc w:val="both"/>
      </w:pPr>
      <w:r w:rsidRPr="009153E8">
        <w:rPr>
          <w:szCs w:val="18"/>
        </w:rPr>
        <w:t>Les sciences sociales ont évidemment la préte</w:t>
      </w:r>
      <w:r w:rsidRPr="009153E8">
        <w:rPr>
          <w:szCs w:val="18"/>
        </w:rPr>
        <w:t>n</w:t>
      </w:r>
      <w:r w:rsidRPr="009153E8">
        <w:rPr>
          <w:szCs w:val="18"/>
        </w:rPr>
        <w:t>tion d'avoir une connaissance empirique et théorique des réalités sociales. Mais aujou</w:t>
      </w:r>
      <w:r w:rsidRPr="009153E8">
        <w:rPr>
          <w:szCs w:val="18"/>
        </w:rPr>
        <w:t>r</w:t>
      </w:r>
      <w:r w:rsidRPr="009153E8">
        <w:rPr>
          <w:szCs w:val="18"/>
        </w:rPr>
        <w:t>d'hui, dans l'esprit de beaucoup de gens, particulièrement des je</w:t>
      </w:r>
      <w:r w:rsidRPr="009153E8">
        <w:rPr>
          <w:szCs w:val="18"/>
        </w:rPr>
        <w:t>u</w:t>
      </w:r>
      <w:r w:rsidRPr="009153E8">
        <w:rPr>
          <w:szCs w:val="18"/>
        </w:rPr>
        <w:t>nes, le droit est perçu comme étant un ordre de connaissances positif plus scie</w:t>
      </w:r>
      <w:r w:rsidRPr="009153E8">
        <w:rPr>
          <w:szCs w:val="18"/>
        </w:rPr>
        <w:t>n</w:t>
      </w:r>
      <w:r w:rsidRPr="009153E8">
        <w:rPr>
          <w:szCs w:val="18"/>
        </w:rPr>
        <w:t>tifique que les sciences sociales. Le droit, dit-on, s'appuie sur une trad</w:t>
      </w:r>
      <w:r w:rsidRPr="009153E8">
        <w:rPr>
          <w:szCs w:val="18"/>
        </w:rPr>
        <w:t>i</w:t>
      </w:r>
      <w:r w:rsidRPr="009153E8">
        <w:rPr>
          <w:szCs w:val="18"/>
        </w:rPr>
        <w:t>tion ; il réfère à un ensemble donné et clair de règles ; il bénéficie d'une logique qui paraît bien fondée et valide.</w:t>
      </w:r>
    </w:p>
    <w:p w:rsidR="0065470D" w:rsidRPr="009153E8" w:rsidRDefault="0065470D" w:rsidP="0065470D">
      <w:pPr>
        <w:spacing w:before="120" w:after="120"/>
        <w:jc w:val="both"/>
      </w:pPr>
      <w:r w:rsidRPr="009153E8">
        <w:rPr>
          <w:szCs w:val="18"/>
        </w:rPr>
        <w:t>L'enseignement que l'on donne du droit vient conforter cette perce</w:t>
      </w:r>
      <w:r w:rsidRPr="009153E8">
        <w:rPr>
          <w:szCs w:val="18"/>
        </w:rPr>
        <w:t>p</w:t>
      </w:r>
      <w:r w:rsidRPr="009153E8">
        <w:rPr>
          <w:szCs w:val="18"/>
        </w:rPr>
        <w:t>tion qu'on en a. L'enseign</w:t>
      </w:r>
      <w:r w:rsidRPr="009153E8">
        <w:rPr>
          <w:szCs w:val="18"/>
        </w:rPr>
        <w:t>e</w:t>
      </w:r>
      <w:r w:rsidRPr="009153E8">
        <w:rPr>
          <w:szCs w:val="18"/>
        </w:rPr>
        <w:t>ment du droit s'inspire essentiellement de ce que l'on appelle le positivisme juridique. Le droit est ense</w:t>
      </w:r>
      <w:r w:rsidRPr="009153E8">
        <w:rPr>
          <w:szCs w:val="18"/>
        </w:rPr>
        <w:t>i</w:t>
      </w:r>
      <w:r w:rsidRPr="009153E8">
        <w:rPr>
          <w:szCs w:val="18"/>
        </w:rPr>
        <w:t>gné comme un corps de règles qui sont tenues pour des données ; elles existent comme des faits. L'étude et la pratique du droit consistent e</w:t>
      </w:r>
      <w:r w:rsidRPr="009153E8">
        <w:rPr>
          <w:szCs w:val="18"/>
        </w:rPr>
        <w:t>s</w:t>
      </w:r>
      <w:r w:rsidRPr="009153E8">
        <w:rPr>
          <w:szCs w:val="18"/>
        </w:rPr>
        <w:t>sentiellement à connaître ces règles telles qu'elles sont et à en voir l'application la plus plausible et la plus efficace. La philosophie et l'analyse critique du droit étant sous-développées, la représentation positiviste du droit a donc la voie libre.</w:t>
      </w:r>
    </w:p>
    <w:p w:rsidR="0065470D" w:rsidRPr="009153E8" w:rsidRDefault="0065470D" w:rsidP="0065470D">
      <w:pPr>
        <w:spacing w:before="120" w:after="120"/>
        <w:jc w:val="both"/>
      </w:pPr>
      <w:r w:rsidRPr="009153E8">
        <w:rPr>
          <w:szCs w:val="18"/>
        </w:rPr>
        <w:t>Si un grand nombre de jeunes se dirigent vers l'étude du droit — ou aspirent à y être admis — c'est sans doute pour des considérations éc</w:t>
      </w:r>
      <w:r w:rsidRPr="009153E8">
        <w:rPr>
          <w:szCs w:val="18"/>
        </w:rPr>
        <w:t>o</w:t>
      </w:r>
      <w:r w:rsidRPr="009153E8">
        <w:rPr>
          <w:szCs w:val="18"/>
        </w:rPr>
        <w:t>nomiques : le droit paraît offrir un avenir plus assuré que les sciences s</w:t>
      </w:r>
      <w:r w:rsidRPr="009153E8">
        <w:rPr>
          <w:szCs w:val="18"/>
        </w:rPr>
        <w:t>o</w:t>
      </w:r>
      <w:r w:rsidRPr="009153E8">
        <w:rPr>
          <w:szCs w:val="18"/>
        </w:rPr>
        <w:t>ciales. Mais c'est aussi largement parce que les jeunes y voient un univers de connaissances plus stabilisé, mieux établi que celui des sciences soci</w:t>
      </w:r>
      <w:r w:rsidRPr="009153E8">
        <w:rPr>
          <w:szCs w:val="18"/>
        </w:rPr>
        <w:t>a</w:t>
      </w:r>
      <w:r w:rsidRPr="009153E8">
        <w:rPr>
          <w:szCs w:val="18"/>
        </w:rPr>
        <w:t>les. Telle est du moins une conclusion à laquelle j'en arrive en fréque</w:t>
      </w:r>
      <w:r w:rsidRPr="009153E8">
        <w:rPr>
          <w:szCs w:val="18"/>
        </w:rPr>
        <w:t>n</w:t>
      </w:r>
      <w:r w:rsidRPr="009153E8">
        <w:rPr>
          <w:szCs w:val="18"/>
        </w:rPr>
        <w:t>tant quotidiennement ces étudiants.</w:t>
      </w:r>
    </w:p>
    <w:p w:rsidR="0065470D" w:rsidRPr="009153E8" w:rsidRDefault="0065470D" w:rsidP="0065470D">
      <w:pPr>
        <w:spacing w:before="120" w:after="120"/>
        <w:jc w:val="both"/>
      </w:pPr>
      <w:r w:rsidRPr="009153E8">
        <w:rPr>
          <w:szCs w:val="18"/>
        </w:rPr>
        <w:t>Il ne doit donc plus paraître étonnant que le droit se substitue aux sciences sociales dans l'interprét</w:t>
      </w:r>
      <w:r w:rsidRPr="009153E8">
        <w:rPr>
          <w:szCs w:val="18"/>
        </w:rPr>
        <w:t>a</w:t>
      </w:r>
      <w:r w:rsidRPr="009153E8">
        <w:rPr>
          <w:szCs w:val="18"/>
        </w:rPr>
        <w:t>tion, le diagnostic et le pronostic de la réalité sociale. Le droit retrouve ainsi une fonction traditionnelle, qu'il a longtemps exercée avant l'avènement des sciences sociales et qu'on se</w:t>
      </w:r>
      <w:r w:rsidRPr="009153E8">
        <w:rPr>
          <w:szCs w:val="18"/>
        </w:rPr>
        <w:t>m</w:t>
      </w:r>
      <w:r w:rsidRPr="009153E8">
        <w:rPr>
          <w:szCs w:val="18"/>
        </w:rPr>
        <w:t>ble bien prêt aujourd'hui à lui reconnaître de nouveau. Ai</w:t>
      </w:r>
      <w:r w:rsidRPr="009153E8">
        <w:rPr>
          <w:szCs w:val="18"/>
        </w:rPr>
        <w:t>n</w:t>
      </w:r>
      <w:r w:rsidRPr="009153E8">
        <w:rPr>
          <w:szCs w:val="18"/>
        </w:rPr>
        <w:t>si, le droit exerce une emprise croissante non seulement sur les co</w:t>
      </w:r>
      <w:r w:rsidRPr="009153E8">
        <w:rPr>
          <w:szCs w:val="18"/>
        </w:rPr>
        <w:t>m</w:t>
      </w:r>
      <w:r w:rsidRPr="009153E8">
        <w:rPr>
          <w:szCs w:val="18"/>
        </w:rPr>
        <w:t>portements et les conduites, mais profondément encore sur la repr</w:t>
      </w:r>
      <w:r w:rsidRPr="009153E8">
        <w:rPr>
          <w:szCs w:val="18"/>
        </w:rPr>
        <w:t>é</w:t>
      </w:r>
      <w:r w:rsidRPr="009153E8">
        <w:rPr>
          <w:szCs w:val="18"/>
        </w:rPr>
        <w:t>sentation que les membres d'une société se font de celle-ci, de sa structure et de sa dyn</w:t>
      </w:r>
      <w:r w:rsidRPr="009153E8">
        <w:rPr>
          <w:szCs w:val="18"/>
        </w:rPr>
        <w:t>a</w:t>
      </w:r>
      <w:r w:rsidRPr="009153E8">
        <w:rPr>
          <w:szCs w:val="18"/>
        </w:rPr>
        <w:t>mique. La double mutation évoquée plus haut — extension du droit p</w:t>
      </w:r>
      <w:r w:rsidRPr="009153E8">
        <w:rPr>
          <w:szCs w:val="18"/>
        </w:rPr>
        <w:t>u</w:t>
      </w:r>
      <w:r w:rsidRPr="009153E8">
        <w:rPr>
          <w:szCs w:val="18"/>
        </w:rPr>
        <w:t>blic, prolifération des droits de la personne — a donné au droit à la fois un cadre conceptuel et une crédibilité morale pour offrir la représentation qu'on croit la plus véridique de la société et comme objet et comme pr</w:t>
      </w:r>
      <w:r w:rsidRPr="009153E8">
        <w:rPr>
          <w:szCs w:val="18"/>
        </w:rPr>
        <w:t>o</w:t>
      </w:r>
      <w:r w:rsidRPr="009153E8">
        <w:rPr>
          <w:szCs w:val="18"/>
        </w:rPr>
        <w:t>jet.</w:t>
      </w:r>
    </w:p>
    <w:p w:rsidR="0065470D" w:rsidRDefault="0065470D" w:rsidP="0065470D">
      <w:pPr>
        <w:spacing w:before="120" w:after="120"/>
        <w:jc w:val="both"/>
        <w:rPr>
          <w:szCs w:val="18"/>
        </w:rPr>
      </w:pPr>
      <w:r>
        <w:rPr>
          <w:szCs w:val="18"/>
        </w:rPr>
        <w:br w:type="page"/>
      </w:r>
    </w:p>
    <w:p w:rsidR="0065470D" w:rsidRPr="009153E8" w:rsidRDefault="0065470D" w:rsidP="0065470D">
      <w:pPr>
        <w:pStyle w:val="planche"/>
      </w:pPr>
      <w:bookmarkStart w:id="9" w:name="Etudes_pt_1_chap_01_III"/>
      <w:r w:rsidRPr="009153E8">
        <w:t>III</w:t>
      </w:r>
      <w:r>
        <w:t>. L'emprise du droit</w:t>
      </w:r>
      <w:r>
        <w:br/>
      </w:r>
      <w:r w:rsidRPr="009153E8">
        <w:t>par la profession jurid</w:t>
      </w:r>
      <w:r w:rsidRPr="009153E8">
        <w:t>i</w:t>
      </w:r>
      <w:r w:rsidRPr="009153E8">
        <w:t>que</w:t>
      </w:r>
    </w:p>
    <w:bookmarkEnd w:id="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La sociologie cherche toujours à expliquer le mouvement et la diff</w:t>
      </w:r>
      <w:r w:rsidRPr="009153E8">
        <w:rPr>
          <w:szCs w:val="18"/>
        </w:rPr>
        <w:t>u</w:t>
      </w:r>
      <w:r w:rsidRPr="009153E8">
        <w:rPr>
          <w:szCs w:val="18"/>
        </w:rPr>
        <w:t>sion des idées et des valeurs en identifiant ceux qui les définissent et les portent ou les propulsent.</w:t>
      </w:r>
      <w:r>
        <w:rPr>
          <w:szCs w:val="18"/>
        </w:rPr>
        <w:t xml:space="preserve"> </w:t>
      </w:r>
      <w:r w:rsidRPr="009153E8">
        <w:rPr>
          <w:szCs w:val="18"/>
        </w:rPr>
        <w:t>S'agissant ici de l'emprise du droit dans les s</w:t>
      </w:r>
      <w:r w:rsidRPr="009153E8">
        <w:rPr>
          <w:szCs w:val="18"/>
        </w:rPr>
        <w:t>o</w:t>
      </w:r>
      <w:r w:rsidRPr="009153E8">
        <w:rPr>
          <w:szCs w:val="18"/>
        </w:rPr>
        <w:t>ciétés</w:t>
      </w:r>
      <w:r>
        <w:t xml:space="preserve"> </w:t>
      </w:r>
      <w:r>
        <w:rPr>
          <w:szCs w:val="14"/>
        </w:rPr>
        <w:t xml:space="preserve">[14] </w:t>
      </w:r>
      <w:r w:rsidRPr="009153E8">
        <w:rPr>
          <w:szCs w:val="18"/>
        </w:rPr>
        <w:t>contemporaines, il est par trop évident que celle-ci résulte de l'a</w:t>
      </w:r>
      <w:r w:rsidRPr="009153E8">
        <w:rPr>
          <w:szCs w:val="18"/>
        </w:rPr>
        <w:t>c</w:t>
      </w:r>
      <w:r w:rsidRPr="009153E8">
        <w:rPr>
          <w:szCs w:val="18"/>
        </w:rPr>
        <w:t>tion de personnes, de groupes ou d'institutions.</w:t>
      </w:r>
    </w:p>
    <w:p w:rsidR="0065470D" w:rsidRPr="009153E8" w:rsidRDefault="0065470D" w:rsidP="0065470D">
      <w:pPr>
        <w:spacing w:before="120" w:after="120"/>
        <w:jc w:val="both"/>
      </w:pPr>
      <w:r w:rsidRPr="009153E8">
        <w:rPr>
          <w:szCs w:val="18"/>
        </w:rPr>
        <w:t>Je n'évoquerai pas ici le rôle joué par l'État, grand producteur de droit et diffuseur de la mentalité jur</w:t>
      </w:r>
      <w:r w:rsidRPr="009153E8">
        <w:rPr>
          <w:szCs w:val="18"/>
        </w:rPr>
        <w:t>i</w:t>
      </w:r>
      <w:r w:rsidRPr="009153E8">
        <w:rPr>
          <w:szCs w:val="18"/>
        </w:rPr>
        <w:t>dique. L'analyse en a été faite par d'autres, comme Gérard Boismenu, par exemple</w:t>
      </w:r>
      <w:r>
        <w:rPr>
          <w:szCs w:val="18"/>
        </w:rPr>
        <w:t> </w:t>
      </w:r>
      <w:r>
        <w:rPr>
          <w:rStyle w:val="Appelnotedebasdep"/>
          <w:szCs w:val="18"/>
        </w:rPr>
        <w:footnoteReference w:id="14"/>
      </w:r>
      <w:r w:rsidRPr="009153E8">
        <w:rPr>
          <w:szCs w:val="18"/>
        </w:rPr>
        <w:t> ; je ne pourrais que répéter ce qu'ils ont dit avec beaucoup de justesse. Je voudrais plutôt souligner le rôle de la profession j</w:t>
      </w:r>
      <w:r w:rsidRPr="009153E8">
        <w:rPr>
          <w:szCs w:val="18"/>
        </w:rPr>
        <w:t>u</w:t>
      </w:r>
      <w:r w:rsidRPr="009153E8">
        <w:rPr>
          <w:szCs w:val="18"/>
        </w:rPr>
        <w:t>ridique.</w:t>
      </w:r>
    </w:p>
    <w:p w:rsidR="0065470D" w:rsidRPr="009153E8" w:rsidRDefault="0065470D" w:rsidP="0065470D">
      <w:pPr>
        <w:spacing w:before="120" w:after="120"/>
        <w:jc w:val="both"/>
      </w:pPr>
      <w:r w:rsidRPr="009153E8">
        <w:rPr>
          <w:szCs w:val="18"/>
        </w:rPr>
        <w:t>L'analyse sociologique des sociétés modernes en termes de classes s</w:t>
      </w:r>
      <w:r w:rsidRPr="009153E8">
        <w:rPr>
          <w:szCs w:val="18"/>
        </w:rPr>
        <w:t>o</w:t>
      </w:r>
      <w:r w:rsidRPr="009153E8">
        <w:rPr>
          <w:szCs w:val="18"/>
        </w:rPr>
        <w:t>ciales et à travers les rapports de classes — analyse que je ne récuse pas, bien év</w:t>
      </w:r>
      <w:r w:rsidRPr="009153E8">
        <w:rPr>
          <w:szCs w:val="18"/>
        </w:rPr>
        <w:t>i</w:t>
      </w:r>
      <w:r w:rsidRPr="009153E8">
        <w:rPr>
          <w:szCs w:val="18"/>
        </w:rPr>
        <w:t>demment — a eu l'inconvénient de minimiser, sinon d'ignorer totalement le statut et le rôle contemporains des professions. La sociol</w:t>
      </w:r>
      <w:r w:rsidRPr="009153E8">
        <w:rPr>
          <w:szCs w:val="18"/>
        </w:rPr>
        <w:t>o</w:t>
      </w:r>
      <w:r w:rsidRPr="009153E8">
        <w:rPr>
          <w:szCs w:val="18"/>
        </w:rPr>
        <w:t>gie des professions en a subi un net déclin, étant trop facilement ident</w:t>
      </w:r>
      <w:r w:rsidRPr="009153E8">
        <w:rPr>
          <w:szCs w:val="18"/>
        </w:rPr>
        <w:t>i</w:t>
      </w:r>
      <w:r w:rsidRPr="009153E8">
        <w:rPr>
          <w:szCs w:val="18"/>
        </w:rPr>
        <w:t>fiée à une sociologie bourgeoise et conservatrice. En présentant le num</w:t>
      </w:r>
      <w:r w:rsidRPr="009153E8">
        <w:rPr>
          <w:szCs w:val="18"/>
        </w:rPr>
        <w:t>é</w:t>
      </w:r>
      <w:r w:rsidRPr="009153E8">
        <w:rPr>
          <w:szCs w:val="18"/>
        </w:rPr>
        <w:t xml:space="preserve">ro de </w:t>
      </w:r>
      <w:r w:rsidRPr="009153E8">
        <w:rPr>
          <w:i/>
          <w:iCs/>
          <w:szCs w:val="18"/>
        </w:rPr>
        <w:t xml:space="preserve">Sociologie et sociétés </w:t>
      </w:r>
      <w:r w:rsidRPr="009153E8">
        <w:rPr>
          <w:szCs w:val="18"/>
        </w:rPr>
        <w:t>sur la sociologie des pr</w:t>
      </w:r>
      <w:r w:rsidRPr="009153E8">
        <w:rPr>
          <w:szCs w:val="18"/>
        </w:rPr>
        <w:t>o</w:t>
      </w:r>
      <w:r w:rsidRPr="009153E8">
        <w:rPr>
          <w:szCs w:val="18"/>
        </w:rPr>
        <w:t>fessions, Denise Couture le rappelle avec à-propos : « À partir des années 1960, la soci</w:t>
      </w:r>
      <w:r w:rsidRPr="009153E8">
        <w:rPr>
          <w:szCs w:val="18"/>
        </w:rPr>
        <w:t>o</w:t>
      </w:r>
      <w:r w:rsidRPr="009153E8">
        <w:rPr>
          <w:szCs w:val="18"/>
        </w:rPr>
        <w:t>logie des professions a été l'objet de critiques sévères portant sur la con</w:t>
      </w:r>
      <w:r w:rsidRPr="009153E8">
        <w:rPr>
          <w:szCs w:val="18"/>
        </w:rPr>
        <w:t>s</w:t>
      </w:r>
      <w:r w:rsidRPr="009153E8">
        <w:rPr>
          <w:szCs w:val="18"/>
        </w:rPr>
        <w:t>truction de son objet, les professions. Ces crit</w:t>
      </w:r>
      <w:r w:rsidRPr="009153E8">
        <w:rPr>
          <w:szCs w:val="18"/>
        </w:rPr>
        <w:t>i</w:t>
      </w:r>
      <w:r w:rsidRPr="009153E8">
        <w:rPr>
          <w:szCs w:val="18"/>
        </w:rPr>
        <w:t>ques ont conduit à remettre en question l'existence même de ce champ de la sociologie ; les sociol</w:t>
      </w:r>
      <w:r w:rsidRPr="009153E8">
        <w:rPr>
          <w:szCs w:val="18"/>
        </w:rPr>
        <w:t>o</w:t>
      </w:r>
      <w:r w:rsidRPr="009153E8">
        <w:rPr>
          <w:szCs w:val="18"/>
        </w:rPr>
        <w:t>gues des professions seraient tombés dans un piège idéologique en repr</w:t>
      </w:r>
      <w:r w:rsidRPr="009153E8">
        <w:rPr>
          <w:szCs w:val="18"/>
        </w:rPr>
        <w:t>e</w:t>
      </w:r>
      <w:r w:rsidRPr="009153E8">
        <w:rPr>
          <w:szCs w:val="18"/>
        </w:rPr>
        <w:t>nant à leur compte l'image voulant que les occupations organ</w:t>
      </w:r>
      <w:r w:rsidRPr="009153E8">
        <w:rPr>
          <w:szCs w:val="18"/>
        </w:rPr>
        <w:t>i</w:t>
      </w:r>
      <w:r w:rsidRPr="009153E8">
        <w:rPr>
          <w:szCs w:val="18"/>
        </w:rPr>
        <w:t>sées en monopoles professionnels aient réussi à i</w:t>
      </w:r>
      <w:r w:rsidRPr="009153E8">
        <w:rPr>
          <w:szCs w:val="18"/>
        </w:rPr>
        <w:t>m</w:t>
      </w:r>
      <w:r w:rsidRPr="009153E8">
        <w:rPr>
          <w:szCs w:val="18"/>
        </w:rPr>
        <w:t>poser à leur propre sujet. » Malgré cela cependant, on constate vingt ans plus tard, ajoute Denise Couture, « la vitalité de ce champ dans ses développ</w:t>
      </w:r>
      <w:r w:rsidRPr="009153E8">
        <w:rPr>
          <w:szCs w:val="18"/>
        </w:rPr>
        <w:t>e</w:t>
      </w:r>
      <w:r w:rsidRPr="009153E8">
        <w:rPr>
          <w:szCs w:val="18"/>
        </w:rPr>
        <w:t>ments récents »</w:t>
      </w:r>
      <w:r>
        <w:rPr>
          <w:szCs w:val="18"/>
        </w:rPr>
        <w:t> </w:t>
      </w:r>
      <w:r>
        <w:rPr>
          <w:rStyle w:val="Appelnotedebasdep"/>
          <w:szCs w:val="18"/>
        </w:rPr>
        <w:footnoteReference w:id="15"/>
      </w:r>
      <w:r w:rsidRPr="009153E8">
        <w:rPr>
          <w:szCs w:val="18"/>
        </w:rPr>
        <w:t>.</w:t>
      </w:r>
    </w:p>
    <w:p w:rsidR="0065470D" w:rsidRPr="009153E8" w:rsidRDefault="0065470D" w:rsidP="0065470D">
      <w:pPr>
        <w:spacing w:before="120" w:after="120"/>
        <w:jc w:val="both"/>
      </w:pPr>
      <w:r w:rsidRPr="009153E8">
        <w:rPr>
          <w:szCs w:val="18"/>
        </w:rPr>
        <w:t>La profession juridique a été l'objet d'un certain nombre de monogr</w:t>
      </w:r>
      <w:r w:rsidRPr="009153E8">
        <w:rPr>
          <w:szCs w:val="18"/>
        </w:rPr>
        <w:t>a</w:t>
      </w:r>
      <w:r w:rsidRPr="009153E8">
        <w:rPr>
          <w:szCs w:val="18"/>
        </w:rPr>
        <w:t>phies et d'analyses sociologiques, surtout aux États-Unis et en E</w:t>
      </w:r>
      <w:r w:rsidRPr="009153E8">
        <w:rPr>
          <w:szCs w:val="18"/>
        </w:rPr>
        <w:t>u</w:t>
      </w:r>
      <w:r w:rsidRPr="009153E8">
        <w:rPr>
          <w:szCs w:val="18"/>
        </w:rPr>
        <w:t>rope, très peu au Canada et au Québec. On a notamment insisté sur la montée du pouvoir des professions juridiques, suivie d'un certain d</w:t>
      </w:r>
      <w:r w:rsidRPr="009153E8">
        <w:rPr>
          <w:szCs w:val="18"/>
        </w:rPr>
        <w:t>é</w:t>
      </w:r>
      <w:r w:rsidRPr="009153E8">
        <w:rPr>
          <w:szCs w:val="18"/>
        </w:rPr>
        <w:t>clin de ce pouvoir pour certains segments de la profession, à la suite notamment de l'évolution de l'État et du capitalisme</w:t>
      </w:r>
      <w:r>
        <w:rPr>
          <w:szCs w:val="18"/>
        </w:rPr>
        <w:t> </w:t>
      </w:r>
      <w:r>
        <w:rPr>
          <w:rStyle w:val="Appelnotedebasdep"/>
          <w:szCs w:val="18"/>
        </w:rPr>
        <w:footnoteReference w:id="16"/>
      </w:r>
      <w:r w:rsidRPr="009153E8">
        <w:rPr>
          <w:szCs w:val="18"/>
        </w:rPr>
        <w:t>. Cette analyse ne manque pas de fondements et décrit assez bien une évolution récente. Mais elle m'app</w:t>
      </w:r>
      <w:r w:rsidRPr="009153E8">
        <w:rPr>
          <w:szCs w:val="18"/>
        </w:rPr>
        <w:t>a</w:t>
      </w:r>
      <w:r w:rsidRPr="009153E8">
        <w:rPr>
          <w:szCs w:val="18"/>
        </w:rPr>
        <w:t>raît inco</w:t>
      </w:r>
      <w:r w:rsidRPr="009153E8">
        <w:rPr>
          <w:szCs w:val="18"/>
        </w:rPr>
        <w:t>m</w:t>
      </w:r>
      <w:r w:rsidRPr="009153E8">
        <w:rPr>
          <w:szCs w:val="18"/>
        </w:rPr>
        <w:t>plète dans la mesure où elle néglige de prendre en compte le pouvoir de la profession juridique résu</w:t>
      </w:r>
      <w:r w:rsidRPr="009153E8">
        <w:rPr>
          <w:szCs w:val="18"/>
        </w:rPr>
        <w:t>l</w:t>
      </w:r>
      <w:r w:rsidRPr="009153E8">
        <w:rPr>
          <w:szCs w:val="18"/>
        </w:rPr>
        <w:t>tant de son omniprésence dans les organisations b</w:t>
      </w:r>
      <w:r w:rsidRPr="009153E8">
        <w:rPr>
          <w:szCs w:val="18"/>
        </w:rPr>
        <w:t>u</w:t>
      </w:r>
      <w:r w:rsidRPr="009153E8">
        <w:rPr>
          <w:szCs w:val="18"/>
        </w:rPr>
        <w:t>reaucratiques, privées tout autant que publiques. Parce que l'institution</w:t>
      </w:r>
      <w:r>
        <w:rPr>
          <w:szCs w:val="18"/>
        </w:rPr>
        <w:t xml:space="preserve"> </w:t>
      </w:r>
      <w:r w:rsidRPr="009153E8">
        <w:rPr>
          <w:szCs w:val="18"/>
        </w:rPr>
        <w:t>bureaucratique</w:t>
      </w:r>
      <w:r>
        <w:rPr>
          <w:szCs w:val="18"/>
        </w:rPr>
        <w:t xml:space="preserve"> </w:t>
      </w:r>
      <w:r w:rsidRPr="009153E8">
        <w:rPr>
          <w:szCs w:val="18"/>
        </w:rPr>
        <w:t>est</w:t>
      </w:r>
      <w:r>
        <w:rPr>
          <w:szCs w:val="18"/>
        </w:rPr>
        <w:t xml:space="preserve"> </w:t>
      </w:r>
      <w:r w:rsidRPr="009153E8">
        <w:rPr>
          <w:szCs w:val="18"/>
        </w:rPr>
        <w:t>essentie</w:t>
      </w:r>
      <w:r w:rsidRPr="009153E8">
        <w:rPr>
          <w:szCs w:val="18"/>
        </w:rPr>
        <w:t>l</w:t>
      </w:r>
      <w:r w:rsidRPr="009153E8">
        <w:rPr>
          <w:szCs w:val="18"/>
        </w:rPr>
        <w:t>lement</w:t>
      </w:r>
      <w:r>
        <w:rPr>
          <w:szCs w:val="18"/>
        </w:rPr>
        <w:t xml:space="preserve"> </w:t>
      </w:r>
      <w:r w:rsidRPr="009153E8">
        <w:rPr>
          <w:szCs w:val="18"/>
        </w:rPr>
        <w:t>régulatoire,</w:t>
      </w:r>
      <w:r>
        <w:rPr>
          <w:szCs w:val="18"/>
        </w:rPr>
        <w:t xml:space="preserve"> </w:t>
      </w:r>
      <w:r w:rsidRPr="009153E8">
        <w:rPr>
          <w:szCs w:val="18"/>
        </w:rPr>
        <w:t>pour</w:t>
      </w:r>
      <w:r>
        <w:rPr>
          <w:szCs w:val="18"/>
        </w:rPr>
        <w:t xml:space="preserve"> </w:t>
      </w:r>
      <w:r w:rsidRPr="009153E8">
        <w:rPr>
          <w:szCs w:val="18"/>
        </w:rPr>
        <w:t>son</w:t>
      </w:r>
      <w:r>
        <w:rPr>
          <w:szCs w:val="18"/>
        </w:rPr>
        <w:t xml:space="preserve"> </w:t>
      </w:r>
      <w:r>
        <w:rPr>
          <w:smallCaps/>
          <w:szCs w:val="18"/>
        </w:rPr>
        <w:t xml:space="preserve">[15] </w:t>
      </w:r>
      <w:r w:rsidRPr="009153E8">
        <w:rPr>
          <w:szCs w:val="18"/>
        </w:rPr>
        <w:t>personnel et pour sa clientèle (fournisseurs et clients), la profession juridique y joue un rôle actif par les fonctions quotidiennes nombre</w:t>
      </w:r>
      <w:r w:rsidRPr="009153E8">
        <w:rPr>
          <w:szCs w:val="18"/>
        </w:rPr>
        <w:t>u</w:t>
      </w:r>
      <w:r w:rsidRPr="009153E8">
        <w:rPr>
          <w:szCs w:val="18"/>
        </w:rPr>
        <w:t>ses qu'elle remplit. Ainsi, la présence des juristes dans les organismes état</w:t>
      </w:r>
      <w:r w:rsidRPr="009153E8">
        <w:rPr>
          <w:szCs w:val="18"/>
        </w:rPr>
        <w:t>i</w:t>
      </w:r>
      <w:r w:rsidRPr="009153E8">
        <w:rPr>
          <w:szCs w:val="18"/>
        </w:rPr>
        <w:t>ques et para-étatiques se retrouve dans tous les ministères ; à l'i</w:t>
      </w:r>
      <w:r w:rsidRPr="009153E8">
        <w:rPr>
          <w:szCs w:val="18"/>
        </w:rPr>
        <w:t>n</w:t>
      </w:r>
      <w:r w:rsidRPr="009153E8">
        <w:rPr>
          <w:szCs w:val="18"/>
        </w:rPr>
        <w:t>térieur des gouvernements, la profession juridique est généralement celle qui est la mieux organisée, la mieux structurée, à partir d'un noyau central et souvent centralisateur des activités de la profession, noyau qui se trouve d'ordinaire au ministère de la Justice. Les burea</w:t>
      </w:r>
      <w:r w:rsidRPr="009153E8">
        <w:rPr>
          <w:szCs w:val="18"/>
        </w:rPr>
        <w:t>u</w:t>
      </w:r>
      <w:r w:rsidRPr="009153E8">
        <w:rPr>
          <w:szCs w:val="18"/>
        </w:rPr>
        <w:t>craties privées, de leur côté, ont généralement leur propre bureau du contentieux ; un nombre croissant de juristes — avocats et notaires — sont à l'emploi de ces e</w:t>
      </w:r>
      <w:r w:rsidRPr="009153E8">
        <w:rPr>
          <w:szCs w:val="18"/>
        </w:rPr>
        <w:t>n</w:t>
      </w:r>
      <w:r w:rsidRPr="009153E8">
        <w:rPr>
          <w:szCs w:val="18"/>
        </w:rPr>
        <w:t>treprises industrielles, commerciales ou financières. Beaucoup de déc</w:t>
      </w:r>
      <w:r w:rsidRPr="009153E8">
        <w:rPr>
          <w:szCs w:val="18"/>
        </w:rPr>
        <w:t>i</w:t>
      </w:r>
      <w:r w:rsidRPr="009153E8">
        <w:rPr>
          <w:szCs w:val="18"/>
        </w:rPr>
        <w:t>sions de toute sorte passent évidemment par leurs mains. De plus, un grand nombre de bureaux privés d'avocats travaillent avec ces entrepr</w:t>
      </w:r>
      <w:r w:rsidRPr="009153E8">
        <w:rPr>
          <w:szCs w:val="18"/>
        </w:rPr>
        <w:t>i</w:t>
      </w:r>
      <w:r w:rsidRPr="009153E8">
        <w:rPr>
          <w:szCs w:val="18"/>
        </w:rPr>
        <w:t>ses, soit de concert avec leurs juristes, soit contre eux, soit comme subst</w:t>
      </w:r>
      <w:r w:rsidRPr="009153E8">
        <w:rPr>
          <w:szCs w:val="18"/>
        </w:rPr>
        <w:t>i</w:t>
      </w:r>
      <w:r w:rsidRPr="009153E8">
        <w:rPr>
          <w:szCs w:val="18"/>
        </w:rPr>
        <w:t>tuts lorsque ceux-ci ne sont pas disponibles dans l'entreprise. Compte t</w:t>
      </w:r>
      <w:r w:rsidRPr="009153E8">
        <w:rPr>
          <w:szCs w:val="18"/>
        </w:rPr>
        <w:t>e</w:t>
      </w:r>
      <w:r w:rsidRPr="009153E8">
        <w:rPr>
          <w:szCs w:val="18"/>
        </w:rPr>
        <w:t>nu qu'une grande partie de l'act</w:t>
      </w:r>
      <w:r w:rsidRPr="009153E8">
        <w:rPr>
          <w:szCs w:val="18"/>
        </w:rPr>
        <w:t>i</w:t>
      </w:r>
      <w:r w:rsidRPr="009153E8">
        <w:rPr>
          <w:szCs w:val="18"/>
        </w:rPr>
        <w:t>vité économique s'exerce maintenant dans et par ces organisations burea</w:t>
      </w:r>
      <w:r w:rsidRPr="009153E8">
        <w:rPr>
          <w:szCs w:val="18"/>
        </w:rPr>
        <w:t>u</w:t>
      </w:r>
      <w:r w:rsidRPr="009153E8">
        <w:rPr>
          <w:szCs w:val="18"/>
        </w:rPr>
        <w:t>cratiques privées et publiques, les diverses fonctions qu'occupent les juristes leur confèrent un pouvoir exceptionnel dans la prise de d</w:t>
      </w:r>
      <w:r w:rsidRPr="009153E8">
        <w:rPr>
          <w:szCs w:val="18"/>
        </w:rPr>
        <w:t>é</w:t>
      </w:r>
      <w:r w:rsidRPr="009153E8">
        <w:rPr>
          <w:szCs w:val="18"/>
        </w:rPr>
        <w:t>cision et dans le fonctionnement quotidien de toutes ces entreprises.</w:t>
      </w:r>
    </w:p>
    <w:p w:rsidR="0065470D" w:rsidRPr="009153E8" w:rsidRDefault="0065470D" w:rsidP="0065470D">
      <w:pPr>
        <w:spacing w:before="120" w:after="120"/>
        <w:jc w:val="both"/>
      </w:pPr>
      <w:r w:rsidRPr="009153E8">
        <w:rPr>
          <w:szCs w:val="18"/>
        </w:rPr>
        <w:t>La profession juridique exerce une grande influence d'une autre m</w:t>
      </w:r>
      <w:r w:rsidRPr="009153E8">
        <w:rPr>
          <w:szCs w:val="18"/>
        </w:rPr>
        <w:t>a</w:t>
      </w:r>
      <w:r w:rsidRPr="009153E8">
        <w:rPr>
          <w:szCs w:val="18"/>
        </w:rPr>
        <w:t>nière, plus difficile à cerner cependant : la diffusion de la mentalité jur</w:t>
      </w:r>
      <w:r w:rsidRPr="009153E8">
        <w:rPr>
          <w:szCs w:val="18"/>
        </w:rPr>
        <w:t>i</w:t>
      </w:r>
      <w:r w:rsidRPr="009153E8">
        <w:rPr>
          <w:szCs w:val="18"/>
        </w:rPr>
        <w:t>dique. J'ai évoqué celle-ci plus haut. Elle est, me semble-t-il, particuli</w:t>
      </w:r>
      <w:r w:rsidRPr="009153E8">
        <w:rPr>
          <w:szCs w:val="18"/>
        </w:rPr>
        <w:t>è</w:t>
      </w:r>
      <w:r w:rsidRPr="009153E8">
        <w:rPr>
          <w:szCs w:val="18"/>
        </w:rPr>
        <w:t>rement caractéristique des sociétés industrielles avancées. Le pl</w:t>
      </w:r>
      <w:r w:rsidRPr="009153E8">
        <w:rPr>
          <w:szCs w:val="18"/>
        </w:rPr>
        <w:t>u</w:t>
      </w:r>
      <w:r w:rsidRPr="009153E8">
        <w:rPr>
          <w:szCs w:val="18"/>
        </w:rPr>
        <w:t>ralisme moral qui y règne fait qu'il est difficile de compter sur un consensus éth</w:t>
      </w:r>
      <w:r w:rsidRPr="009153E8">
        <w:rPr>
          <w:szCs w:val="18"/>
        </w:rPr>
        <w:t>i</w:t>
      </w:r>
      <w:r w:rsidRPr="009153E8">
        <w:rPr>
          <w:szCs w:val="18"/>
        </w:rPr>
        <w:t>que. Il semble plus prometteur de chercher à s'entendre sur quelques principes d'une certaine ju</w:t>
      </w:r>
      <w:r w:rsidRPr="009153E8">
        <w:rPr>
          <w:szCs w:val="18"/>
        </w:rPr>
        <w:t>s</w:t>
      </w:r>
      <w:r w:rsidRPr="009153E8">
        <w:rPr>
          <w:szCs w:val="18"/>
        </w:rPr>
        <w:t>tice fondamentale. C'est ce qu'a proposé John Rawls notamment</w:t>
      </w:r>
      <w:r>
        <w:rPr>
          <w:szCs w:val="18"/>
        </w:rPr>
        <w:t> </w:t>
      </w:r>
      <w:r>
        <w:rPr>
          <w:rStyle w:val="Appelnotedebasdep"/>
          <w:szCs w:val="18"/>
        </w:rPr>
        <w:footnoteReference w:id="17"/>
      </w:r>
      <w:r w:rsidRPr="009153E8">
        <w:rPr>
          <w:szCs w:val="18"/>
        </w:rPr>
        <w:t>, et l'on sait que son lourd traité de la justice est d</w:t>
      </w:r>
      <w:r w:rsidRPr="009153E8">
        <w:rPr>
          <w:szCs w:val="18"/>
        </w:rPr>
        <w:t>e</w:t>
      </w:r>
      <w:r w:rsidRPr="009153E8">
        <w:rPr>
          <w:szCs w:val="18"/>
        </w:rPr>
        <w:t>venu un des ouvrages les plus lus et discutés dans le monde anglo-saxon et qu'il devient aussi l'objet de grande attention depuis sa récente tradu</w:t>
      </w:r>
      <w:r w:rsidRPr="009153E8">
        <w:rPr>
          <w:szCs w:val="18"/>
        </w:rPr>
        <w:t>c</w:t>
      </w:r>
      <w:r w:rsidRPr="009153E8">
        <w:rPr>
          <w:szCs w:val="18"/>
        </w:rPr>
        <w:t>tion en français</w:t>
      </w:r>
      <w:r>
        <w:rPr>
          <w:szCs w:val="18"/>
        </w:rPr>
        <w:t> </w:t>
      </w:r>
      <w:r>
        <w:rPr>
          <w:rStyle w:val="Appelnotedebasdep"/>
          <w:szCs w:val="18"/>
        </w:rPr>
        <w:footnoteReference w:id="18"/>
      </w:r>
      <w:r w:rsidRPr="009153E8">
        <w:rPr>
          <w:szCs w:val="18"/>
        </w:rPr>
        <w:t>. Il est significatif que la percée la plus originale, la plus novatrice de la philosophie et de la mor</w:t>
      </w:r>
      <w:r w:rsidRPr="009153E8">
        <w:rPr>
          <w:szCs w:val="18"/>
        </w:rPr>
        <w:t>a</w:t>
      </w:r>
      <w:r w:rsidRPr="009153E8">
        <w:rPr>
          <w:szCs w:val="18"/>
        </w:rPr>
        <w:t>le politiques soit venue par la voie de la réflexion sur la justice.</w:t>
      </w:r>
    </w:p>
    <w:p w:rsidR="0065470D" w:rsidRPr="009153E8" w:rsidRDefault="0065470D" w:rsidP="0065470D">
      <w:pPr>
        <w:spacing w:before="120" w:after="120"/>
        <w:jc w:val="both"/>
      </w:pPr>
      <w:r w:rsidRPr="009153E8">
        <w:rPr>
          <w:szCs w:val="18"/>
        </w:rPr>
        <w:t>Ce n'est là qu'une dimension de l'influence de la mentalité jurid</w:t>
      </w:r>
      <w:r w:rsidRPr="009153E8">
        <w:rPr>
          <w:szCs w:val="18"/>
        </w:rPr>
        <w:t>i</w:t>
      </w:r>
      <w:r w:rsidRPr="009153E8">
        <w:rPr>
          <w:szCs w:val="18"/>
        </w:rPr>
        <w:t>que. D'une manière plus générale, celle-ci se retrouve dans toutes les formes de « bonne gestion », dans toutes les préoccupations d'une « saine adm</w:t>
      </w:r>
      <w:r w:rsidRPr="009153E8">
        <w:rPr>
          <w:szCs w:val="18"/>
        </w:rPr>
        <w:t>i</w:t>
      </w:r>
      <w:r w:rsidRPr="009153E8">
        <w:rPr>
          <w:szCs w:val="18"/>
        </w:rPr>
        <w:t>nistration ».</w:t>
      </w:r>
      <w:r>
        <w:rPr>
          <w:szCs w:val="18"/>
        </w:rPr>
        <w:t xml:space="preserve"> </w:t>
      </w:r>
      <w:r w:rsidRPr="009153E8">
        <w:rPr>
          <w:szCs w:val="18"/>
        </w:rPr>
        <w:t>C'est en elle que se trouve l'archétype de la volonté de</w:t>
      </w:r>
      <w:r>
        <w:t xml:space="preserve"> </w:t>
      </w:r>
      <w:r>
        <w:rPr>
          <w:szCs w:val="14"/>
        </w:rPr>
        <w:t xml:space="preserve">[16] </w:t>
      </w:r>
      <w:r w:rsidRPr="009153E8">
        <w:rPr>
          <w:szCs w:val="18"/>
        </w:rPr>
        <w:t>formuler des normes (de « normer », selon l'e</w:t>
      </w:r>
      <w:r w:rsidRPr="009153E8">
        <w:rPr>
          <w:szCs w:val="18"/>
        </w:rPr>
        <w:t>x</w:t>
      </w:r>
      <w:r w:rsidRPr="009153E8">
        <w:rPr>
          <w:szCs w:val="18"/>
        </w:rPr>
        <w:t>pression qui a cours dans le jargon gestionnaire) et d'agir et faire agir selon des normes.</w:t>
      </w:r>
    </w:p>
    <w:p w:rsidR="0065470D" w:rsidRPr="009153E8" w:rsidRDefault="0065470D" w:rsidP="0065470D">
      <w:pPr>
        <w:spacing w:before="120" w:after="120"/>
        <w:jc w:val="both"/>
      </w:pPr>
      <w:r w:rsidRPr="009153E8">
        <w:rPr>
          <w:szCs w:val="18"/>
        </w:rPr>
        <w:t>Porteuse de la mentalité juridique, identifiée aux attentes créées à l'endroit du droit, poursuivant aussi ses propres intérêts professio</w:t>
      </w:r>
      <w:r w:rsidRPr="009153E8">
        <w:rPr>
          <w:szCs w:val="18"/>
        </w:rPr>
        <w:t>n</w:t>
      </w:r>
      <w:r w:rsidRPr="009153E8">
        <w:rPr>
          <w:szCs w:val="18"/>
        </w:rPr>
        <w:t>nels, la profession j</w:t>
      </w:r>
      <w:r w:rsidRPr="009153E8">
        <w:rPr>
          <w:szCs w:val="18"/>
        </w:rPr>
        <w:t>u</w:t>
      </w:r>
      <w:r w:rsidRPr="009153E8">
        <w:rPr>
          <w:szCs w:val="18"/>
        </w:rPr>
        <w:t>ridique a vu son pouvoir réel s'accroître dans les secteurs clés de l'activité sociale : les secteurs économique et polit</w:t>
      </w:r>
      <w:r w:rsidRPr="009153E8">
        <w:rPr>
          <w:szCs w:val="18"/>
        </w:rPr>
        <w:t>i</w:t>
      </w:r>
      <w:r w:rsidRPr="009153E8">
        <w:rPr>
          <w:szCs w:val="18"/>
        </w:rPr>
        <w:t>que. L'emprise croissante du droit dans les sociétés contemporaines apparaît ainsi co</w:t>
      </w:r>
      <w:r w:rsidRPr="009153E8">
        <w:rPr>
          <w:szCs w:val="18"/>
        </w:rPr>
        <w:t>m</w:t>
      </w:r>
      <w:r w:rsidRPr="009153E8">
        <w:rPr>
          <w:szCs w:val="18"/>
        </w:rPr>
        <w:t>me étant corrélative de la présence toujours plus étendue des juristes dans les institutions dotées du poids le plus lourd dans ces sociétés.</w:t>
      </w:r>
    </w:p>
    <w:p w:rsidR="0065470D" w:rsidRDefault="0065470D" w:rsidP="0065470D">
      <w:pPr>
        <w:spacing w:before="120" w:after="120"/>
        <w:jc w:val="both"/>
        <w:rPr>
          <w:szCs w:val="18"/>
        </w:rPr>
      </w:pPr>
      <w:r>
        <w:rPr>
          <w:szCs w:val="18"/>
        </w:rPr>
        <w:br w:type="page"/>
      </w:r>
    </w:p>
    <w:p w:rsidR="0065470D" w:rsidRPr="009153E8" w:rsidRDefault="0065470D" w:rsidP="0065470D">
      <w:pPr>
        <w:pStyle w:val="planche"/>
      </w:pPr>
      <w:bookmarkStart w:id="10" w:name="Etudes_pt_1_chap_01_conclusion"/>
      <w:r w:rsidRPr="009153E8">
        <w:t>Conclusion</w:t>
      </w:r>
    </w:p>
    <w:bookmarkEnd w:id="10"/>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L'emprise croissante du droit — dans la mesure où on peut la ce</w:t>
      </w:r>
      <w:r w:rsidRPr="009153E8">
        <w:rPr>
          <w:szCs w:val="18"/>
        </w:rPr>
        <w:t>r</w:t>
      </w:r>
      <w:r w:rsidRPr="009153E8">
        <w:rPr>
          <w:szCs w:val="18"/>
        </w:rPr>
        <w:t>ner et la mesurer — est un fait lié à la civilisation présente ; on ne peut la nier et il ne faut surtout pas s'empêcher de la voir. Il ne s'agit par ailleurs pas de s'y enfermer et de l'aborder dans une attitude fataliste. Il importe plutôt d'aborder cette réalité dans la perspective d'une an</w:t>
      </w:r>
      <w:r w:rsidRPr="009153E8">
        <w:rPr>
          <w:szCs w:val="18"/>
        </w:rPr>
        <w:t>a</w:t>
      </w:r>
      <w:r w:rsidRPr="009153E8">
        <w:rPr>
          <w:szCs w:val="18"/>
        </w:rPr>
        <w:t>lyse critique du droit. La sociologie du droit peut justement ici se révéler utile par l'apport qu'e</w:t>
      </w:r>
      <w:r w:rsidRPr="009153E8">
        <w:rPr>
          <w:szCs w:val="18"/>
        </w:rPr>
        <w:t>l</w:t>
      </w:r>
      <w:r w:rsidRPr="009153E8">
        <w:rPr>
          <w:szCs w:val="18"/>
        </w:rPr>
        <w:t>le peut contribuer à une telle analyse.</w:t>
      </w:r>
    </w:p>
    <w:p w:rsidR="0065470D" w:rsidRPr="009153E8" w:rsidRDefault="0065470D" w:rsidP="0065470D">
      <w:pPr>
        <w:spacing w:before="120" w:after="120"/>
        <w:jc w:val="both"/>
      </w:pPr>
      <w:r w:rsidRPr="009153E8">
        <w:rPr>
          <w:szCs w:val="18"/>
        </w:rPr>
        <w:t>Si l'on se tourne vers l'avenir, certaines pistes de recherche me parai</w:t>
      </w:r>
      <w:r w:rsidRPr="009153E8">
        <w:rPr>
          <w:szCs w:val="18"/>
        </w:rPr>
        <w:t>s</w:t>
      </w:r>
      <w:r w:rsidRPr="009153E8">
        <w:rPr>
          <w:szCs w:val="18"/>
        </w:rPr>
        <w:t>sent susceptibles de nous aider à dépasser l'emprise du droit sans la nier, pour en mieux voir les possibilités, les limites et les dangers. Tout d'abord, il faudra étudier la question de l'inég</w:t>
      </w:r>
      <w:r w:rsidRPr="009153E8">
        <w:rPr>
          <w:szCs w:val="18"/>
        </w:rPr>
        <w:t>a</w:t>
      </w:r>
      <w:r w:rsidRPr="009153E8">
        <w:rPr>
          <w:szCs w:val="18"/>
        </w:rPr>
        <w:t>lité dans l'accès à la justice. Lorsqu'on fait état des inégalités socio-économiques dans nos sociétés, on n'évoque jamais l'inégalité devant la justice. On sait pourtant qu'en prat</w:t>
      </w:r>
      <w:r w:rsidRPr="009153E8">
        <w:rPr>
          <w:szCs w:val="18"/>
        </w:rPr>
        <w:t>i</w:t>
      </w:r>
      <w:r w:rsidRPr="009153E8">
        <w:rPr>
          <w:szCs w:val="18"/>
        </w:rPr>
        <w:t>que tous les citoyens n'ont pas un accès égal aux moyens d'obtenir just</w:t>
      </w:r>
      <w:r w:rsidRPr="009153E8">
        <w:rPr>
          <w:szCs w:val="18"/>
        </w:rPr>
        <w:t>i</w:t>
      </w:r>
      <w:r w:rsidRPr="009153E8">
        <w:rPr>
          <w:szCs w:val="18"/>
        </w:rPr>
        <w:t>ce. Il est vrai que l'instauration de l'Aide jurid</w:t>
      </w:r>
      <w:r w:rsidRPr="009153E8">
        <w:rPr>
          <w:szCs w:val="18"/>
        </w:rPr>
        <w:t>i</w:t>
      </w:r>
      <w:r w:rsidRPr="009153E8">
        <w:rPr>
          <w:szCs w:val="18"/>
        </w:rPr>
        <w:t>que a fait beaucoup pour éliminer les cas les plus flagrants où l'accès à la justice était pratiquement impossible. Mais il reste encore de très grands écarts entre ceux qui ont le pouvoir ou l'autorité de se faire entendre du législ</w:t>
      </w:r>
      <w:r w:rsidRPr="009153E8">
        <w:rPr>
          <w:szCs w:val="18"/>
        </w:rPr>
        <w:t>a</w:t>
      </w:r>
      <w:r w:rsidRPr="009153E8">
        <w:rPr>
          <w:szCs w:val="18"/>
        </w:rPr>
        <w:t>teur ou qui ont les moyens de retenir les services des meilleurs bureaux d'avocats ou de n</w:t>
      </w:r>
      <w:r w:rsidRPr="009153E8">
        <w:rPr>
          <w:szCs w:val="18"/>
        </w:rPr>
        <w:t>o</w:t>
      </w:r>
      <w:r w:rsidRPr="009153E8">
        <w:rPr>
          <w:szCs w:val="18"/>
        </w:rPr>
        <w:t>taires, et ceux qui sont dénués de ces pouvoirs et de ces moyens. L'inég</w:t>
      </w:r>
      <w:r w:rsidRPr="009153E8">
        <w:rPr>
          <w:szCs w:val="18"/>
        </w:rPr>
        <w:t>a</w:t>
      </w:r>
      <w:r w:rsidRPr="009153E8">
        <w:rPr>
          <w:szCs w:val="18"/>
        </w:rPr>
        <w:t>lité d'accès à la justice est c</w:t>
      </w:r>
      <w:r w:rsidRPr="009153E8">
        <w:rPr>
          <w:szCs w:val="18"/>
        </w:rPr>
        <w:t>e</w:t>
      </w:r>
      <w:r w:rsidRPr="009153E8">
        <w:rPr>
          <w:szCs w:val="18"/>
        </w:rPr>
        <w:t>pendant difficile à étudier parce qu'elle est bien difficile à cerner et à mesurer. Les inégalités économiques s'offrent assez facilement au r</w:t>
      </w:r>
      <w:r w:rsidRPr="009153E8">
        <w:rPr>
          <w:szCs w:val="18"/>
        </w:rPr>
        <w:t>e</w:t>
      </w:r>
      <w:r w:rsidRPr="009153E8">
        <w:rPr>
          <w:szCs w:val="18"/>
        </w:rPr>
        <w:t>gard du chercheur ; en revanche, les inégalités en rapport avec le droit sont cachées, ne se révèlent pas d'elles-mêmes, a</w:t>
      </w:r>
      <w:r w:rsidRPr="009153E8">
        <w:rPr>
          <w:szCs w:val="18"/>
        </w:rPr>
        <w:t>p</w:t>
      </w:r>
      <w:r w:rsidRPr="009153E8">
        <w:rPr>
          <w:szCs w:val="18"/>
        </w:rPr>
        <w:t>pellent des reche</w:t>
      </w:r>
      <w:r w:rsidRPr="009153E8">
        <w:rPr>
          <w:szCs w:val="18"/>
        </w:rPr>
        <w:t>r</w:t>
      </w:r>
      <w:r w:rsidRPr="009153E8">
        <w:rPr>
          <w:szCs w:val="18"/>
        </w:rPr>
        <w:t>ches très fines et très perceptives.</w:t>
      </w:r>
    </w:p>
    <w:p w:rsidR="0065470D" w:rsidRPr="009153E8" w:rsidRDefault="0065470D" w:rsidP="0065470D">
      <w:pPr>
        <w:spacing w:before="120" w:after="120"/>
        <w:jc w:val="both"/>
      </w:pPr>
      <w:r w:rsidRPr="009153E8">
        <w:rPr>
          <w:szCs w:val="18"/>
        </w:rPr>
        <w:t>Un second champ d'étude sera celui de la profe</w:t>
      </w:r>
      <w:r w:rsidRPr="009153E8">
        <w:rPr>
          <w:szCs w:val="18"/>
        </w:rPr>
        <w:t>s</w:t>
      </w:r>
      <w:r w:rsidRPr="009153E8">
        <w:rPr>
          <w:szCs w:val="18"/>
        </w:rPr>
        <w:t>sion juridique, trop négligée par les sociologues québécois. Nous nous sommes intéressés davantage aux professions de la santé. L'omniprésence et les pouvoirs politiques et économiques de la profession juridique demandent à être étudiés empiriquement, pour confirmer ou infirmer les affirmations que j'ai faites, que je présentais plutôt comme des hypoth</w:t>
      </w:r>
      <w:r w:rsidRPr="009153E8">
        <w:rPr>
          <w:szCs w:val="18"/>
        </w:rPr>
        <w:t>è</w:t>
      </w:r>
      <w:r w:rsidRPr="009153E8">
        <w:rPr>
          <w:szCs w:val="18"/>
        </w:rPr>
        <w:t>ses que comme des conclusions vérifiées.</w:t>
      </w:r>
    </w:p>
    <w:p w:rsidR="0065470D" w:rsidRPr="009153E8" w:rsidRDefault="0065470D" w:rsidP="0065470D">
      <w:pPr>
        <w:spacing w:before="120" w:after="120"/>
        <w:jc w:val="both"/>
      </w:pPr>
      <w:r>
        <w:rPr>
          <w:smallCaps/>
          <w:szCs w:val="16"/>
        </w:rPr>
        <w:t>[17]</w:t>
      </w:r>
    </w:p>
    <w:p w:rsidR="0065470D" w:rsidRPr="009153E8" w:rsidRDefault="0065470D" w:rsidP="0065470D">
      <w:pPr>
        <w:spacing w:before="120" w:after="120"/>
        <w:jc w:val="both"/>
      </w:pPr>
      <w:r w:rsidRPr="009153E8">
        <w:rPr>
          <w:szCs w:val="18"/>
        </w:rPr>
        <w:t>Ceci m'amène à une autre piste de recherche que je juge d'impo</w:t>
      </w:r>
      <w:r w:rsidRPr="009153E8">
        <w:rPr>
          <w:szCs w:val="18"/>
        </w:rPr>
        <w:t>r</w:t>
      </w:r>
      <w:r w:rsidRPr="009153E8">
        <w:rPr>
          <w:szCs w:val="18"/>
        </w:rPr>
        <w:t>tance majeure : il s'agit précisément du thème que j'ai développé dans cette pr</w:t>
      </w:r>
      <w:r w:rsidRPr="009153E8">
        <w:rPr>
          <w:szCs w:val="18"/>
        </w:rPr>
        <w:t>é</w:t>
      </w:r>
      <w:r w:rsidRPr="009153E8">
        <w:rPr>
          <w:szCs w:val="18"/>
        </w:rPr>
        <w:t>sentation, celui de l'emprise progressive du droit. Si l'on e</w:t>
      </w:r>
      <w:r w:rsidRPr="009153E8">
        <w:rPr>
          <w:szCs w:val="18"/>
        </w:rPr>
        <w:t>n</w:t>
      </w:r>
      <w:r w:rsidRPr="009153E8">
        <w:rPr>
          <w:szCs w:val="18"/>
        </w:rPr>
        <w:t>tend le droit dans un sens très étendu, incluant différents ordres juridiques non état</w:t>
      </w:r>
      <w:r w:rsidRPr="009153E8">
        <w:rPr>
          <w:szCs w:val="18"/>
        </w:rPr>
        <w:t>i</w:t>
      </w:r>
      <w:r w:rsidRPr="009153E8">
        <w:rPr>
          <w:szCs w:val="18"/>
        </w:rPr>
        <w:t>ques aussi bien qu'état</w:t>
      </w:r>
      <w:r w:rsidRPr="009153E8">
        <w:rPr>
          <w:szCs w:val="18"/>
        </w:rPr>
        <w:t>i</w:t>
      </w:r>
      <w:r w:rsidRPr="009153E8">
        <w:rPr>
          <w:szCs w:val="18"/>
        </w:rPr>
        <w:t>ques, la question ne se pose pas vraiment. Mais le droit dont j'ai parlé ici est entendu dans le sens le plus usuel, pour dés</w:t>
      </w:r>
      <w:r w:rsidRPr="009153E8">
        <w:rPr>
          <w:szCs w:val="18"/>
        </w:rPr>
        <w:t>i</w:t>
      </w:r>
      <w:r w:rsidRPr="009153E8">
        <w:rPr>
          <w:szCs w:val="18"/>
        </w:rPr>
        <w:t>gner l'ordre juridique étatique, celui que l'on peut associer à toutes les formes de bureaucratie, privées aussi bien que publiques. Il y a lieu alors de s'interroger sur les conséquences concr</w:t>
      </w:r>
      <w:r w:rsidRPr="009153E8">
        <w:rPr>
          <w:szCs w:val="18"/>
        </w:rPr>
        <w:t>è</w:t>
      </w:r>
      <w:r w:rsidRPr="009153E8">
        <w:rPr>
          <w:szCs w:val="18"/>
        </w:rPr>
        <w:t>tes de l'emprise croissante de ce droit ; en particulier, je suggère que l'on explore les autres rati</w:t>
      </w:r>
      <w:r w:rsidRPr="009153E8">
        <w:rPr>
          <w:szCs w:val="18"/>
        </w:rPr>
        <w:t>o</w:t>
      </w:r>
      <w:r w:rsidRPr="009153E8">
        <w:rPr>
          <w:szCs w:val="18"/>
        </w:rPr>
        <w:t>nalités sociales qu'elle risque d'exclure ou à tout le moins de réduire et de min</w:t>
      </w:r>
      <w:r w:rsidRPr="009153E8">
        <w:rPr>
          <w:szCs w:val="18"/>
        </w:rPr>
        <w:t>i</w:t>
      </w:r>
      <w:r w:rsidRPr="009153E8">
        <w:rPr>
          <w:szCs w:val="18"/>
        </w:rPr>
        <w:t>miser. Je songe ici aux voies alternatives à la judiciarisation qui ont été expérimentées dans d'autres pays alors qu'on n'a pas commencé à s'y int</w:t>
      </w:r>
      <w:r w:rsidRPr="009153E8">
        <w:rPr>
          <w:szCs w:val="18"/>
        </w:rPr>
        <w:t>é</w:t>
      </w:r>
      <w:r w:rsidRPr="009153E8">
        <w:rPr>
          <w:szCs w:val="18"/>
        </w:rPr>
        <w:t>resser ici : les divers m</w:t>
      </w:r>
      <w:r w:rsidRPr="009153E8">
        <w:rPr>
          <w:szCs w:val="18"/>
        </w:rPr>
        <w:t>o</w:t>
      </w:r>
      <w:r w:rsidRPr="009153E8">
        <w:rPr>
          <w:szCs w:val="18"/>
        </w:rPr>
        <w:t>des de « justice informelle » destinés à régler par des procédures simplifiées, hors du droit formel, les pr</w:t>
      </w:r>
      <w:r w:rsidRPr="009153E8">
        <w:rPr>
          <w:szCs w:val="18"/>
        </w:rPr>
        <w:t>o</w:t>
      </w:r>
      <w:r w:rsidRPr="009153E8">
        <w:rPr>
          <w:szCs w:val="18"/>
        </w:rPr>
        <w:t>blèmes et les questions que l'on confie aujourd'hui trop aisément aux bureaux d'av</w:t>
      </w:r>
      <w:r w:rsidRPr="009153E8">
        <w:rPr>
          <w:szCs w:val="18"/>
        </w:rPr>
        <w:t>o</w:t>
      </w:r>
      <w:r w:rsidRPr="009153E8">
        <w:rPr>
          <w:szCs w:val="18"/>
        </w:rPr>
        <w:t>cats, de notaires et aux tribunaux.</w:t>
      </w:r>
    </w:p>
    <w:p w:rsidR="0065470D" w:rsidRPr="009153E8" w:rsidRDefault="0065470D" w:rsidP="0065470D">
      <w:pPr>
        <w:spacing w:before="120" w:after="120"/>
        <w:jc w:val="both"/>
      </w:pPr>
      <w:r w:rsidRPr="009153E8">
        <w:rPr>
          <w:szCs w:val="18"/>
        </w:rPr>
        <w:t>Enfin, dans la même veine mais sur un plan plus théorique, les ra</w:t>
      </w:r>
      <w:r w:rsidRPr="009153E8">
        <w:rPr>
          <w:szCs w:val="18"/>
        </w:rPr>
        <w:t>p</w:t>
      </w:r>
      <w:r w:rsidRPr="009153E8">
        <w:rPr>
          <w:szCs w:val="18"/>
        </w:rPr>
        <w:t>ports entre droit et justice appellent une réflexion qui devrait i</w:t>
      </w:r>
      <w:r w:rsidRPr="009153E8">
        <w:rPr>
          <w:szCs w:val="18"/>
        </w:rPr>
        <w:t>m</w:t>
      </w:r>
      <w:r w:rsidRPr="009153E8">
        <w:rPr>
          <w:szCs w:val="18"/>
        </w:rPr>
        <w:t>pliquer juristes, philos</w:t>
      </w:r>
      <w:r w:rsidRPr="009153E8">
        <w:rPr>
          <w:szCs w:val="18"/>
        </w:rPr>
        <w:t>o</w:t>
      </w:r>
      <w:r w:rsidRPr="009153E8">
        <w:rPr>
          <w:szCs w:val="18"/>
        </w:rPr>
        <w:t>phes et chercheurs des sciences sociales. Il importe en effet d'échapper à la seule normativité juridique, à la seule interprétation de la justice par le droit et les juristes. Les avancées récentes de la r</w:t>
      </w:r>
      <w:r w:rsidRPr="009153E8">
        <w:rPr>
          <w:szCs w:val="18"/>
        </w:rPr>
        <w:t>é</w:t>
      </w:r>
      <w:r w:rsidRPr="009153E8">
        <w:rPr>
          <w:szCs w:val="18"/>
        </w:rPr>
        <w:t>flexion philosophique sur la justice appellent un dial</w:t>
      </w:r>
      <w:r w:rsidRPr="009153E8">
        <w:rPr>
          <w:szCs w:val="18"/>
        </w:rPr>
        <w:t>o</w:t>
      </w:r>
      <w:r w:rsidRPr="009153E8">
        <w:rPr>
          <w:szCs w:val="18"/>
        </w:rPr>
        <w:t>gue nouveau entre la philosophie et le droit, auquel les sciences sociales devraient nécessa</w:t>
      </w:r>
      <w:r w:rsidRPr="009153E8">
        <w:rPr>
          <w:szCs w:val="18"/>
        </w:rPr>
        <w:t>i</w:t>
      </w:r>
      <w:r w:rsidRPr="009153E8">
        <w:rPr>
          <w:szCs w:val="18"/>
        </w:rPr>
        <w:t>rement participer. Le temps est venu d'un tel dialogue, devant to</w:t>
      </w:r>
      <w:r w:rsidRPr="009153E8">
        <w:rPr>
          <w:szCs w:val="18"/>
        </w:rPr>
        <w:t>u</w:t>
      </w:r>
      <w:r w:rsidRPr="009153E8">
        <w:rPr>
          <w:szCs w:val="18"/>
        </w:rPr>
        <w:t>tes les ambiguïtés dans lesquelles nous ont laissé les prises de position trop so</w:t>
      </w:r>
      <w:r w:rsidRPr="009153E8">
        <w:rPr>
          <w:szCs w:val="18"/>
        </w:rPr>
        <w:t>u</w:t>
      </w:r>
      <w:r w:rsidRPr="009153E8">
        <w:rPr>
          <w:szCs w:val="18"/>
        </w:rPr>
        <w:t>vent polarisées sur le th</w:t>
      </w:r>
      <w:r w:rsidRPr="009153E8">
        <w:rPr>
          <w:szCs w:val="18"/>
        </w:rPr>
        <w:t>è</w:t>
      </w:r>
      <w:r w:rsidRPr="009153E8">
        <w:rPr>
          <w:szCs w:val="18"/>
        </w:rPr>
        <w:t>me de la justice sociale.</w:t>
      </w:r>
    </w:p>
    <w:p w:rsidR="0065470D" w:rsidRDefault="0065470D" w:rsidP="0065470D">
      <w:pPr>
        <w:spacing w:before="120" w:after="120"/>
        <w:jc w:val="both"/>
      </w:pPr>
    </w:p>
    <w:p w:rsidR="0065470D" w:rsidRDefault="0065470D" w:rsidP="0065470D">
      <w:pPr>
        <w:pStyle w:val="p"/>
      </w:pPr>
      <w:r>
        <w:t>[18]</w:t>
      </w:r>
    </w:p>
    <w:p w:rsidR="0065470D" w:rsidRDefault="0065470D" w:rsidP="0065470D">
      <w:pPr>
        <w:pStyle w:val="p"/>
      </w:pPr>
      <w:r w:rsidRPr="009153E8">
        <w:br w:type="page"/>
      </w:r>
      <w:r>
        <w:t>[19]</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11" w:name="Etudes_pt_1_chap_02"/>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2</w:t>
      </w:r>
    </w:p>
    <w:p w:rsidR="0065470D" w:rsidRPr="00E07116" w:rsidRDefault="0065470D" w:rsidP="0065470D">
      <w:pPr>
        <w:pStyle w:val="Titreniveau2"/>
      </w:pPr>
      <w:r>
        <w:t>Le droit canadien :</w:t>
      </w:r>
      <w:r>
        <w:br/>
        <w:t>un regard sociologique. </w:t>
      </w:r>
      <w:r>
        <w:rPr>
          <w:rStyle w:val="Appelnotedebasdep"/>
        </w:rPr>
        <w:footnoteReference w:customMarkFollows="1" w:id="19"/>
        <w:t>*</w:t>
      </w:r>
    </w:p>
    <w:bookmarkEnd w:id="11"/>
    <w:p w:rsidR="0065470D" w:rsidRPr="00E07116" w:rsidRDefault="0065470D" w:rsidP="0065470D">
      <w:pPr>
        <w:jc w:val="both"/>
        <w:rPr>
          <w:szCs w:val="36"/>
        </w:rPr>
      </w:pPr>
    </w:p>
    <w:p w:rsidR="0065470D" w:rsidRPr="00E07116" w:rsidRDefault="0065470D" w:rsidP="0065470D">
      <w:pPr>
        <w:jc w:val="both"/>
      </w:pPr>
    </w:p>
    <w:p w:rsidR="0065470D" w:rsidRDefault="0065470D" w:rsidP="0065470D">
      <w:pPr>
        <w:pStyle w:val="planche"/>
      </w:pPr>
      <w:bookmarkStart w:id="12" w:name="Etudes_pt_1_chap_02_intro"/>
      <w:r>
        <w:t>Introduction</w:t>
      </w:r>
    </w:p>
    <w:bookmarkEnd w:id="12"/>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Cet essai s'inscrit dans le contexte d'une interrogation sur le droit, n</w:t>
      </w:r>
      <w:r w:rsidRPr="009153E8">
        <w:rPr>
          <w:szCs w:val="18"/>
        </w:rPr>
        <w:t>o</w:t>
      </w:r>
      <w:r w:rsidRPr="009153E8">
        <w:rPr>
          <w:szCs w:val="18"/>
        </w:rPr>
        <w:t>tamment sur le droit canadien. Cette interrogation, menée par les juristes qui ont accepté de la poursuivre pour le compte de la Co</w:t>
      </w:r>
      <w:r w:rsidRPr="009153E8">
        <w:rPr>
          <w:szCs w:val="18"/>
        </w:rPr>
        <w:t>m</w:t>
      </w:r>
      <w:r w:rsidRPr="009153E8">
        <w:rPr>
          <w:szCs w:val="18"/>
        </w:rPr>
        <w:t>mission royale sur l'union économique et les perspectives de dévelo</w:t>
      </w:r>
      <w:r w:rsidRPr="009153E8">
        <w:rPr>
          <w:szCs w:val="18"/>
        </w:rPr>
        <w:t>p</w:t>
      </w:r>
      <w:r w:rsidRPr="009153E8">
        <w:rPr>
          <w:szCs w:val="18"/>
        </w:rPr>
        <w:t>pement du Canada, s'avère mu</w:t>
      </w:r>
      <w:r w:rsidRPr="009153E8">
        <w:rPr>
          <w:szCs w:val="18"/>
        </w:rPr>
        <w:t>l</w:t>
      </w:r>
      <w:r w:rsidRPr="009153E8">
        <w:rPr>
          <w:szCs w:val="18"/>
        </w:rPr>
        <w:t>tiple en pratique et s'est engagée dans diverses directions. On peut cependant dire qu'au-delà de la dive</w:t>
      </w:r>
      <w:r w:rsidRPr="009153E8">
        <w:rPr>
          <w:szCs w:val="18"/>
        </w:rPr>
        <w:t>r</w:t>
      </w:r>
      <w:r w:rsidRPr="009153E8">
        <w:rPr>
          <w:szCs w:val="18"/>
        </w:rPr>
        <w:t xml:space="preserve">sité des sujets et des thèmes qu'ils ont choisi, les chercheurs se sont tous interrogés sur ce qu'on peut appeler le </w:t>
      </w:r>
      <w:r w:rsidRPr="009153E8">
        <w:rPr>
          <w:i/>
          <w:iCs/>
          <w:szCs w:val="18"/>
        </w:rPr>
        <w:t>macro-droit</w:t>
      </w:r>
      <w:r>
        <w:rPr>
          <w:iCs/>
          <w:szCs w:val="18"/>
        </w:rPr>
        <w:t> </w:t>
      </w:r>
      <w:r>
        <w:rPr>
          <w:rStyle w:val="Appelnotedebasdep"/>
          <w:iCs/>
          <w:szCs w:val="18"/>
        </w:rPr>
        <w:footnoteReference w:id="20"/>
      </w:r>
      <w:r w:rsidRPr="009153E8">
        <w:rPr>
          <w:i/>
          <w:iCs/>
          <w:szCs w:val="18"/>
        </w:rPr>
        <w:t xml:space="preserve"> </w:t>
      </w:r>
      <w:r w:rsidRPr="009153E8">
        <w:rPr>
          <w:szCs w:val="18"/>
        </w:rPr>
        <w:t xml:space="preserve">par opposition au </w:t>
      </w:r>
      <w:r w:rsidRPr="009153E8">
        <w:rPr>
          <w:i/>
          <w:iCs/>
          <w:szCs w:val="18"/>
        </w:rPr>
        <w:t xml:space="preserve">micro-droit. </w:t>
      </w:r>
      <w:r w:rsidRPr="009153E8">
        <w:rPr>
          <w:szCs w:val="18"/>
        </w:rPr>
        <w:t>Ce que nous a</w:t>
      </w:r>
      <w:r w:rsidRPr="009153E8">
        <w:rPr>
          <w:szCs w:val="18"/>
        </w:rPr>
        <w:t>p</w:t>
      </w:r>
      <w:r w:rsidRPr="009153E8">
        <w:rPr>
          <w:szCs w:val="18"/>
        </w:rPr>
        <w:t>pelons ici le macro-droit, c'est le droit entendu comme instrument de p</w:t>
      </w:r>
      <w:r w:rsidRPr="009153E8">
        <w:rPr>
          <w:szCs w:val="18"/>
        </w:rPr>
        <w:t>o</w:t>
      </w:r>
      <w:r w:rsidRPr="009153E8">
        <w:rPr>
          <w:szCs w:val="18"/>
        </w:rPr>
        <w:t>litique économique, sociale ou culture</w:t>
      </w:r>
      <w:r w:rsidRPr="009153E8">
        <w:rPr>
          <w:szCs w:val="18"/>
        </w:rPr>
        <w:t>l</w:t>
      </w:r>
      <w:r w:rsidRPr="009153E8">
        <w:rPr>
          <w:szCs w:val="18"/>
        </w:rPr>
        <w:t>le ; c'est, en d'autres termes, le droit dans sa vocation politique, ce dernier vocable étant entendu dans son sens le plus large et, peut-on dire, le plus noble. Le micro-droit, pour sa part, est le droit appliqué dans la vie quotidienne pour régir et régler les ra</w:t>
      </w:r>
      <w:r w:rsidRPr="009153E8">
        <w:rPr>
          <w:szCs w:val="18"/>
        </w:rPr>
        <w:t>p</w:t>
      </w:r>
      <w:r w:rsidRPr="009153E8">
        <w:rPr>
          <w:szCs w:val="18"/>
        </w:rPr>
        <w:t>ports des particuliers et des groupes. C'est le droit auquel chacun recourt ou se réfère, et que pratiquent journellement les avocats et les n</w:t>
      </w:r>
      <w:r w:rsidRPr="009153E8">
        <w:rPr>
          <w:szCs w:val="18"/>
        </w:rPr>
        <w:t>o</w:t>
      </w:r>
      <w:r w:rsidRPr="009153E8">
        <w:rPr>
          <w:szCs w:val="18"/>
        </w:rPr>
        <w:t>taires.</w:t>
      </w:r>
    </w:p>
    <w:p w:rsidR="0065470D" w:rsidRPr="009153E8" w:rsidRDefault="0065470D" w:rsidP="0065470D">
      <w:pPr>
        <w:spacing w:before="120" w:after="120"/>
        <w:jc w:val="both"/>
      </w:pPr>
      <w:r w:rsidRPr="009153E8">
        <w:rPr>
          <w:szCs w:val="18"/>
        </w:rPr>
        <w:t>Adressant leurs études à une commission d'enquête gouverneme</w:t>
      </w:r>
      <w:r w:rsidRPr="009153E8">
        <w:rPr>
          <w:szCs w:val="18"/>
        </w:rPr>
        <w:t>n</w:t>
      </w:r>
      <w:r w:rsidRPr="009153E8">
        <w:rPr>
          <w:szCs w:val="18"/>
        </w:rPr>
        <w:t>tale, les juristes qui les ont prép</w:t>
      </w:r>
      <w:r w:rsidRPr="009153E8">
        <w:rPr>
          <w:szCs w:val="18"/>
        </w:rPr>
        <w:t>a</w:t>
      </w:r>
      <w:r w:rsidRPr="009153E8">
        <w:rPr>
          <w:szCs w:val="18"/>
        </w:rPr>
        <w:t>rées se sont tous inscrits dans une perspective de macro-droit, s'interrogeant sur le rôle politique du droit canadien, qu'il s'agisse des problèmes de la famille, de l'environnement, des consomm</w:t>
      </w:r>
      <w:r w:rsidRPr="009153E8">
        <w:rPr>
          <w:szCs w:val="18"/>
        </w:rPr>
        <w:t>a</w:t>
      </w:r>
      <w:r w:rsidRPr="009153E8">
        <w:rPr>
          <w:szCs w:val="18"/>
        </w:rPr>
        <w:t>teurs, du travail, de l'économie nationale, de la pauvreté, etc. On s'est n</w:t>
      </w:r>
      <w:r w:rsidRPr="009153E8">
        <w:rPr>
          <w:szCs w:val="18"/>
        </w:rPr>
        <w:t>o</w:t>
      </w:r>
      <w:r w:rsidRPr="009153E8">
        <w:rPr>
          <w:szCs w:val="18"/>
        </w:rPr>
        <w:t>tamment demandé ce qu'avait jusqu'ici contribué le droit à la solution des problèmes dans chacun de ces se</w:t>
      </w:r>
      <w:r w:rsidRPr="009153E8">
        <w:rPr>
          <w:szCs w:val="18"/>
        </w:rPr>
        <w:t>c</w:t>
      </w:r>
      <w:r w:rsidRPr="009153E8">
        <w:rPr>
          <w:szCs w:val="18"/>
        </w:rPr>
        <w:t>teurs, comment il avait perçu et tenté de résoudre ces problèmes, et quelle contrib</w:t>
      </w:r>
      <w:r w:rsidRPr="009153E8">
        <w:rPr>
          <w:szCs w:val="18"/>
        </w:rPr>
        <w:t>u</w:t>
      </w:r>
      <w:r w:rsidRPr="009153E8">
        <w:rPr>
          <w:szCs w:val="18"/>
        </w:rPr>
        <w:t>tion il pouvait apporter dans l'avenir.</w:t>
      </w:r>
    </w:p>
    <w:p w:rsidR="0065470D" w:rsidRPr="009153E8" w:rsidRDefault="0065470D" w:rsidP="0065470D">
      <w:pPr>
        <w:spacing w:before="120" w:after="120"/>
        <w:jc w:val="both"/>
      </w:pPr>
      <w:r w:rsidRPr="009153E8">
        <w:rPr>
          <w:szCs w:val="18"/>
        </w:rPr>
        <w:t>C'est aussi dans cette optique de macro-droit que se situe le regard du sociologue. Celui-ci s'intéresse depuis longtemps aux différentes formes d'exercice des pouvoirs, qu'il s'agisse du pouvoir politique ou d'autres pouvoirs. Le droit lui apparaît donc tout naturellement comme une mod</w:t>
      </w:r>
      <w:r w:rsidRPr="009153E8">
        <w:rPr>
          <w:szCs w:val="18"/>
        </w:rPr>
        <w:t>a</w:t>
      </w:r>
      <w:r w:rsidRPr="009153E8">
        <w:rPr>
          <w:szCs w:val="18"/>
        </w:rPr>
        <w:t>lité d'exercice et de régulation de pouvoirs.</w:t>
      </w:r>
      <w:r>
        <w:rPr>
          <w:szCs w:val="18"/>
        </w:rPr>
        <w:t xml:space="preserve"> </w:t>
      </w:r>
      <w:r w:rsidRPr="009153E8">
        <w:rPr>
          <w:szCs w:val="18"/>
        </w:rPr>
        <w:t>Cependant, on n'est pas enc</w:t>
      </w:r>
      <w:r w:rsidRPr="009153E8">
        <w:rPr>
          <w:szCs w:val="18"/>
        </w:rPr>
        <w:t>o</w:t>
      </w:r>
      <w:r w:rsidRPr="009153E8">
        <w:rPr>
          <w:szCs w:val="18"/>
        </w:rPr>
        <w:t>re très</w:t>
      </w:r>
      <w:r>
        <w:t xml:space="preserve"> </w:t>
      </w:r>
      <w:r>
        <w:rPr>
          <w:szCs w:val="14"/>
        </w:rPr>
        <w:t xml:space="preserve">[20] </w:t>
      </w:r>
      <w:r w:rsidRPr="009153E8">
        <w:rPr>
          <w:szCs w:val="18"/>
        </w:rPr>
        <w:t>habitué, particulièrement au Canada, à voir le sociologue s'i</w:t>
      </w:r>
      <w:r w:rsidRPr="009153E8">
        <w:rPr>
          <w:szCs w:val="18"/>
        </w:rPr>
        <w:t>n</w:t>
      </w:r>
      <w:r w:rsidRPr="009153E8">
        <w:rPr>
          <w:szCs w:val="18"/>
        </w:rPr>
        <w:t>tére</w:t>
      </w:r>
      <w:r w:rsidRPr="009153E8">
        <w:rPr>
          <w:szCs w:val="18"/>
        </w:rPr>
        <w:t>s</w:t>
      </w:r>
      <w:r w:rsidRPr="009153E8">
        <w:rPr>
          <w:szCs w:val="18"/>
        </w:rPr>
        <w:t>ser au droit. Les juristes ont été longtemps les seuls à discuter entre eux du droit et à le considérer comme leur champ exclusif de connaissa</w:t>
      </w:r>
      <w:r w:rsidRPr="009153E8">
        <w:rPr>
          <w:szCs w:val="18"/>
        </w:rPr>
        <w:t>n</w:t>
      </w:r>
      <w:r w:rsidRPr="009153E8">
        <w:rPr>
          <w:szCs w:val="18"/>
        </w:rPr>
        <w:t>ce autant que de pratique. Il m'a donc p</w:t>
      </w:r>
      <w:r w:rsidRPr="009153E8">
        <w:rPr>
          <w:szCs w:val="18"/>
        </w:rPr>
        <w:t>a</w:t>
      </w:r>
      <w:r w:rsidRPr="009153E8">
        <w:rPr>
          <w:szCs w:val="18"/>
        </w:rPr>
        <w:t>ru nécessaire de justifier ou peut-être de légitimer l'intérêt du sociologue pour le droit et l'int</w:t>
      </w:r>
      <w:r w:rsidRPr="009153E8">
        <w:rPr>
          <w:szCs w:val="18"/>
        </w:rPr>
        <w:t>é</w:t>
      </w:r>
      <w:r w:rsidRPr="009153E8">
        <w:rPr>
          <w:szCs w:val="18"/>
        </w:rPr>
        <w:t>rêt que le droit peut présenter à ses yeux. Cela explique que les deux premières pa</w:t>
      </w:r>
      <w:r w:rsidRPr="009153E8">
        <w:rPr>
          <w:szCs w:val="18"/>
        </w:rPr>
        <w:t>r</w:t>
      </w:r>
      <w:r w:rsidRPr="009153E8">
        <w:rPr>
          <w:szCs w:val="18"/>
        </w:rPr>
        <w:t>ties de cette étude aient un caractère général ; elles sont destinées à expl</w:t>
      </w:r>
      <w:r w:rsidRPr="009153E8">
        <w:rPr>
          <w:szCs w:val="18"/>
        </w:rPr>
        <w:t>i</w:t>
      </w:r>
      <w:r w:rsidRPr="009153E8">
        <w:rPr>
          <w:szCs w:val="18"/>
        </w:rPr>
        <w:t>quer ce que peut être le regard sociologique sur le droit. Ce n'est que dans la troisième et la quatrième partie que cette étude traite plus spécifiqu</w:t>
      </w:r>
      <w:r w:rsidRPr="009153E8">
        <w:rPr>
          <w:szCs w:val="18"/>
        </w:rPr>
        <w:t>e</w:t>
      </w:r>
      <w:r w:rsidRPr="009153E8">
        <w:rPr>
          <w:szCs w:val="18"/>
        </w:rPr>
        <w:t>ment du droit canadien.</w:t>
      </w:r>
    </w:p>
    <w:p w:rsidR="0065470D" w:rsidRDefault="0065470D" w:rsidP="0065470D">
      <w:pPr>
        <w:spacing w:before="120" w:after="120"/>
        <w:jc w:val="both"/>
        <w:rPr>
          <w:szCs w:val="18"/>
        </w:rPr>
      </w:pPr>
      <w:r>
        <w:rPr>
          <w:szCs w:val="18"/>
        </w:rPr>
        <w:br w:type="page"/>
      </w:r>
    </w:p>
    <w:p w:rsidR="0065470D" w:rsidRPr="009153E8" w:rsidRDefault="0065470D" w:rsidP="0065470D">
      <w:pPr>
        <w:pStyle w:val="planche"/>
      </w:pPr>
      <w:bookmarkStart w:id="13" w:name="Etudes_pt_1_chap_02_I"/>
      <w:r>
        <w:t xml:space="preserve">I. </w:t>
      </w:r>
      <w:r w:rsidRPr="009153E8">
        <w:t>Les sources historiques</w:t>
      </w:r>
      <w:r>
        <w:br/>
      </w:r>
      <w:r w:rsidRPr="009153E8">
        <w:t>de la s</w:t>
      </w:r>
      <w:r w:rsidRPr="009153E8">
        <w:t>o</w:t>
      </w:r>
      <w:r w:rsidRPr="009153E8">
        <w:t>ciologie du droit</w:t>
      </w:r>
    </w:p>
    <w:bookmarkEnd w:id="13"/>
    <w:p w:rsidR="0065470D" w:rsidRDefault="0065470D" w:rsidP="0065470D">
      <w:pPr>
        <w:spacing w:before="120" w:after="120"/>
        <w:jc w:val="both"/>
        <w:rPr>
          <w:szCs w:val="18"/>
        </w:rPr>
      </w:pPr>
    </w:p>
    <w:p w:rsidR="0065470D" w:rsidRPr="009153E8" w:rsidRDefault="0065470D" w:rsidP="0065470D">
      <w:pPr>
        <w:pStyle w:val="a"/>
      </w:pPr>
      <w:r w:rsidRPr="009153E8">
        <w:t>Le droit pur et le droit impur</w:t>
      </w: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Le regard que porte le sociologue sur le droit se situe nécessair</w:t>
      </w:r>
      <w:r w:rsidRPr="009153E8">
        <w:rPr>
          <w:szCs w:val="18"/>
        </w:rPr>
        <w:t>e</w:t>
      </w:r>
      <w:r w:rsidRPr="009153E8">
        <w:rPr>
          <w:szCs w:val="18"/>
        </w:rPr>
        <w:t>ment dans la perspective de la théorie générale du droit. La sociologie s'inte</w:t>
      </w:r>
      <w:r w:rsidRPr="009153E8">
        <w:rPr>
          <w:szCs w:val="18"/>
        </w:rPr>
        <w:t>r</w:t>
      </w:r>
      <w:r w:rsidRPr="009153E8">
        <w:rPr>
          <w:szCs w:val="18"/>
        </w:rPr>
        <w:t>roge en effet, à sa manière, sur les fondements du droit. Mais cette inte</w:t>
      </w:r>
      <w:r w:rsidRPr="009153E8">
        <w:rPr>
          <w:szCs w:val="18"/>
        </w:rPr>
        <w:t>r</w:t>
      </w:r>
      <w:r w:rsidRPr="009153E8">
        <w:rPr>
          <w:szCs w:val="18"/>
        </w:rPr>
        <w:t>rogation est évidemment bien différente de celle d'un Hans Kelsen, par exemple, qui a voulu construire une théorie du droit en lui-même, dét</w:t>
      </w:r>
      <w:r w:rsidRPr="009153E8">
        <w:rPr>
          <w:szCs w:val="18"/>
        </w:rPr>
        <w:t>a</w:t>
      </w:r>
      <w:r w:rsidRPr="009153E8">
        <w:rPr>
          <w:szCs w:val="18"/>
        </w:rPr>
        <w:t xml:space="preserve">ché des conditions économiques, sociales, politiques dans lesquelles il s'inscrit : c'est ce que Kelsen a appelé une théorie </w:t>
      </w:r>
      <w:r w:rsidRPr="009153E8">
        <w:rPr>
          <w:i/>
          <w:iCs/>
          <w:szCs w:val="18"/>
        </w:rPr>
        <w:t xml:space="preserve">pure </w:t>
      </w:r>
      <w:r w:rsidRPr="009153E8">
        <w:rPr>
          <w:szCs w:val="18"/>
        </w:rPr>
        <w:t>du droit</w:t>
      </w:r>
      <w:r>
        <w:rPr>
          <w:szCs w:val="18"/>
        </w:rPr>
        <w:t> </w:t>
      </w:r>
      <w:r>
        <w:rPr>
          <w:rStyle w:val="Appelnotedebasdep"/>
          <w:szCs w:val="18"/>
        </w:rPr>
        <w:footnoteReference w:id="21"/>
      </w:r>
      <w:r w:rsidRPr="009153E8">
        <w:rPr>
          <w:szCs w:val="18"/>
        </w:rPr>
        <w:t>. Non qu'il faille conda</w:t>
      </w:r>
      <w:r w:rsidRPr="009153E8">
        <w:rPr>
          <w:szCs w:val="18"/>
        </w:rPr>
        <w:t>m</w:t>
      </w:r>
      <w:r w:rsidRPr="009153E8">
        <w:rPr>
          <w:szCs w:val="18"/>
        </w:rPr>
        <w:t>ner l'entreprise de Kelsen. Sa théorie pure du droit a trop contribué à éclairer divers aspects du droit pour qu'on la rejette du revers de la main. Il était légitime de vouloir, comme l'a fait Kelsen, sa</w:t>
      </w:r>
      <w:r w:rsidRPr="009153E8">
        <w:rPr>
          <w:szCs w:val="18"/>
        </w:rPr>
        <w:t>i</w:t>
      </w:r>
      <w:r w:rsidRPr="009153E8">
        <w:rPr>
          <w:szCs w:val="18"/>
        </w:rPr>
        <w:t xml:space="preserve">sir le droit en lui-même, comme entité </w:t>
      </w:r>
      <w:r w:rsidRPr="009153E8">
        <w:rPr>
          <w:i/>
          <w:iCs/>
          <w:szCs w:val="18"/>
        </w:rPr>
        <w:t xml:space="preserve">sui generis, </w:t>
      </w:r>
      <w:r w:rsidRPr="009153E8">
        <w:rPr>
          <w:szCs w:val="18"/>
        </w:rPr>
        <w:t>comme système co</w:t>
      </w:r>
      <w:r w:rsidRPr="009153E8">
        <w:rPr>
          <w:szCs w:val="18"/>
        </w:rPr>
        <w:t>m</w:t>
      </w:r>
      <w:r w:rsidRPr="009153E8">
        <w:rPr>
          <w:szCs w:val="18"/>
        </w:rPr>
        <w:t>plet, pour en décomposer les éléments et en chercher toutes les articul</w:t>
      </w:r>
      <w:r w:rsidRPr="009153E8">
        <w:rPr>
          <w:szCs w:val="18"/>
        </w:rPr>
        <w:t>a</w:t>
      </w:r>
      <w:r w:rsidRPr="009153E8">
        <w:rPr>
          <w:szCs w:val="18"/>
        </w:rPr>
        <w:t>tions. Cette démarche avait une valeur heuristique certaine, et elle l'a d'ai</w:t>
      </w:r>
      <w:r w:rsidRPr="009153E8">
        <w:rPr>
          <w:szCs w:val="18"/>
        </w:rPr>
        <w:t>l</w:t>
      </w:r>
      <w:r w:rsidRPr="009153E8">
        <w:rPr>
          <w:szCs w:val="18"/>
        </w:rPr>
        <w:t>leurs prouvé.</w:t>
      </w:r>
    </w:p>
    <w:p w:rsidR="0065470D" w:rsidRPr="009153E8" w:rsidRDefault="0065470D" w:rsidP="0065470D">
      <w:pPr>
        <w:spacing w:before="120" w:after="120"/>
        <w:jc w:val="both"/>
      </w:pPr>
      <w:r w:rsidRPr="009153E8">
        <w:rPr>
          <w:szCs w:val="18"/>
        </w:rPr>
        <w:t>Mais le droit, s'il peut faire l'objet d'une théorie pure, n'est pas par ai</w:t>
      </w:r>
      <w:r w:rsidRPr="009153E8">
        <w:rPr>
          <w:szCs w:val="18"/>
        </w:rPr>
        <w:t>l</w:t>
      </w:r>
      <w:r w:rsidRPr="009153E8">
        <w:rPr>
          <w:szCs w:val="18"/>
        </w:rPr>
        <w:t>leurs dans la réalité un fait pur. Kelsen a voulu réagir contre la dissol</w:t>
      </w:r>
      <w:r w:rsidRPr="009153E8">
        <w:rPr>
          <w:szCs w:val="18"/>
        </w:rPr>
        <w:t>u</w:t>
      </w:r>
      <w:r w:rsidRPr="009153E8">
        <w:rPr>
          <w:szCs w:val="18"/>
        </w:rPr>
        <w:t>tion que risque de connaître le fait juridique dans l'analyse excl</w:t>
      </w:r>
      <w:r w:rsidRPr="009153E8">
        <w:rPr>
          <w:szCs w:val="18"/>
        </w:rPr>
        <w:t>u</w:t>
      </w:r>
      <w:r w:rsidRPr="009153E8">
        <w:rPr>
          <w:szCs w:val="18"/>
        </w:rPr>
        <w:t>sivement historique qu'on en fait. Il a voulu la dégager de la gangue de l'histoire pour l'analyser dans ce qu'il a de plus essentiel, de plus fo</w:t>
      </w:r>
      <w:r w:rsidRPr="009153E8">
        <w:rPr>
          <w:szCs w:val="18"/>
        </w:rPr>
        <w:t>n</w:t>
      </w:r>
      <w:r w:rsidRPr="009153E8">
        <w:rPr>
          <w:szCs w:val="18"/>
        </w:rPr>
        <w:t>damental, de plus universel. C'est cette détermination, à la fois amb</w:t>
      </w:r>
      <w:r w:rsidRPr="009153E8">
        <w:rPr>
          <w:szCs w:val="18"/>
        </w:rPr>
        <w:t>i</w:t>
      </w:r>
      <w:r w:rsidRPr="009153E8">
        <w:rPr>
          <w:szCs w:val="18"/>
        </w:rPr>
        <w:t>tieuse et austère, qui confère à l'œuvre de Kelsen son originalité et son importance.</w:t>
      </w:r>
    </w:p>
    <w:p w:rsidR="0065470D" w:rsidRPr="009153E8" w:rsidRDefault="0065470D" w:rsidP="0065470D">
      <w:pPr>
        <w:spacing w:before="120" w:after="120"/>
        <w:jc w:val="both"/>
      </w:pPr>
      <w:r w:rsidRPr="009153E8">
        <w:rPr>
          <w:szCs w:val="18"/>
        </w:rPr>
        <w:t>Les juristes ont été sans doute plus sensibles que les historiens et les sociologues à l'œuvre de Kelsen : elle éclairait d'une lumière no</w:t>
      </w:r>
      <w:r w:rsidRPr="009153E8">
        <w:rPr>
          <w:szCs w:val="18"/>
        </w:rPr>
        <w:t>u</w:t>
      </w:r>
      <w:r w:rsidRPr="009153E8">
        <w:rPr>
          <w:szCs w:val="18"/>
        </w:rPr>
        <w:t>velle leur objet d'étude. Les historiens et les sociologues, pour leur part, étaient plutôt enclins à souligner les limites dans lesquelles Ke</w:t>
      </w:r>
      <w:r w:rsidRPr="009153E8">
        <w:rPr>
          <w:szCs w:val="18"/>
        </w:rPr>
        <w:t>l</w:t>
      </w:r>
      <w:r w:rsidRPr="009153E8">
        <w:rPr>
          <w:szCs w:val="18"/>
        </w:rPr>
        <w:t>sen enfermait le droit et les</w:t>
      </w:r>
      <w:r>
        <w:t xml:space="preserve"> </w:t>
      </w:r>
      <w:r>
        <w:rPr>
          <w:szCs w:val="14"/>
        </w:rPr>
        <w:t xml:space="preserve">[21] </w:t>
      </w:r>
      <w:r w:rsidRPr="009153E8">
        <w:rPr>
          <w:szCs w:val="18"/>
        </w:rPr>
        <w:t>conséquences qui en résultaient. Ainsi s'affirmait du m</w:t>
      </w:r>
      <w:r w:rsidRPr="009153E8">
        <w:rPr>
          <w:szCs w:val="18"/>
        </w:rPr>
        <w:t>ê</w:t>
      </w:r>
      <w:r w:rsidRPr="009153E8">
        <w:rPr>
          <w:szCs w:val="18"/>
        </w:rPr>
        <w:t>me coup l'écart qui, depuis longtemps, sépare juristes, d'une part, et hist</w:t>
      </w:r>
      <w:r w:rsidRPr="009153E8">
        <w:rPr>
          <w:szCs w:val="18"/>
        </w:rPr>
        <w:t>o</w:t>
      </w:r>
      <w:r w:rsidRPr="009153E8">
        <w:rPr>
          <w:szCs w:val="18"/>
        </w:rPr>
        <w:t>riens et sociologues, d'a</w:t>
      </w:r>
      <w:r w:rsidRPr="009153E8">
        <w:rPr>
          <w:szCs w:val="18"/>
        </w:rPr>
        <w:t>u</w:t>
      </w:r>
      <w:r w:rsidRPr="009153E8">
        <w:rPr>
          <w:szCs w:val="18"/>
        </w:rPr>
        <w:t>tre part. Les juristes s'adonnent à l'étude du droit comme système logique de normes, de règles, de sanctions, système gl</w:t>
      </w:r>
      <w:r w:rsidRPr="009153E8">
        <w:rPr>
          <w:szCs w:val="18"/>
        </w:rPr>
        <w:t>o</w:t>
      </w:r>
      <w:r w:rsidRPr="009153E8">
        <w:rPr>
          <w:szCs w:val="18"/>
        </w:rPr>
        <w:t>bal et complet en lui-même. Le perfectionnement logique du droit, su</w:t>
      </w:r>
      <w:r w:rsidRPr="009153E8">
        <w:rPr>
          <w:szCs w:val="18"/>
        </w:rPr>
        <w:t>r</w:t>
      </w:r>
      <w:r w:rsidRPr="009153E8">
        <w:rPr>
          <w:szCs w:val="18"/>
        </w:rPr>
        <w:t>tout au cours des deux derniers siècles, son caractère de plus en plus sy</w:t>
      </w:r>
      <w:r w:rsidRPr="009153E8">
        <w:rPr>
          <w:szCs w:val="18"/>
        </w:rPr>
        <w:t>s</w:t>
      </w:r>
      <w:r w:rsidRPr="009153E8">
        <w:rPr>
          <w:szCs w:val="18"/>
        </w:rPr>
        <w:t>tématique et clos, alliés à la professionn</w:t>
      </w:r>
      <w:r w:rsidRPr="009153E8">
        <w:rPr>
          <w:szCs w:val="18"/>
        </w:rPr>
        <w:t>a</w:t>
      </w:r>
      <w:r w:rsidRPr="009153E8">
        <w:rPr>
          <w:szCs w:val="18"/>
        </w:rPr>
        <w:t>lisation progressive des juristes, au cours du XIX</w:t>
      </w:r>
      <w:r w:rsidRPr="00764846">
        <w:rPr>
          <w:szCs w:val="18"/>
          <w:vertAlign w:val="superscript"/>
        </w:rPr>
        <w:t>e</w:t>
      </w:r>
      <w:r w:rsidRPr="009153E8">
        <w:rPr>
          <w:szCs w:val="18"/>
        </w:rPr>
        <w:t xml:space="preserve"> siècle notamment, ont paru leur donner raison. Le droit est l'affaire des juristes parce qu'il l'est devenu, c'est-à-dire que sa prolifér</w:t>
      </w:r>
      <w:r w:rsidRPr="009153E8">
        <w:rPr>
          <w:szCs w:val="18"/>
        </w:rPr>
        <w:t>a</w:t>
      </w:r>
      <w:r w:rsidRPr="009153E8">
        <w:rPr>
          <w:szCs w:val="18"/>
        </w:rPr>
        <w:t>tion et sa rationalité croissantes en ont fait le royaume exclusif d'un corps d'experts qui en sont devenus, dans nos sociétés, les seuls interpr</w:t>
      </w:r>
      <w:r w:rsidRPr="009153E8">
        <w:rPr>
          <w:szCs w:val="18"/>
        </w:rPr>
        <w:t>è</w:t>
      </w:r>
      <w:r w:rsidRPr="009153E8">
        <w:rPr>
          <w:szCs w:val="18"/>
        </w:rPr>
        <w:t>tes a</w:t>
      </w:r>
      <w:r w:rsidRPr="009153E8">
        <w:rPr>
          <w:szCs w:val="18"/>
        </w:rPr>
        <w:t>u</w:t>
      </w:r>
      <w:r w:rsidRPr="009153E8">
        <w:rPr>
          <w:szCs w:val="18"/>
        </w:rPr>
        <w:t>torisés. Autorisés par l'État dans le cas des magistrats, autorisés par leur formation et leur diplôme dans le cas des praticiens.</w:t>
      </w:r>
    </w:p>
    <w:p w:rsidR="0065470D" w:rsidRPr="009153E8" w:rsidRDefault="0065470D" w:rsidP="0065470D">
      <w:pPr>
        <w:spacing w:before="120" w:after="120"/>
        <w:jc w:val="both"/>
      </w:pPr>
      <w:r w:rsidRPr="009153E8">
        <w:rPr>
          <w:szCs w:val="18"/>
        </w:rPr>
        <w:t xml:space="preserve">Pourtant, ni Kelsen ni les juristes ne pouvaient empêcher que l'on considérât aussi le droit en tant qu'objet </w:t>
      </w:r>
      <w:r w:rsidRPr="009153E8">
        <w:rPr>
          <w:i/>
          <w:iCs/>
          <w:szCs w:val="18"/>
        </w:rPr>
        <w:t xml:space="preserve">impur, </w:t>
      </w:r>
      <w:r w:rsidRPr="009153E8">
        <w:rPr>
          <w:szCs w:val="18"/>
        </w:rPr>
        <w:t>c'est-à-dire comme un fait mêlé de social tout autant qu'un fait juridique. Mais au m</w:t>
      </w:r>
      <w:r w:rsidRPr="009153E8">
        <w:rPr>
          <w:szCs w:val="18"/>
        </w:rPr>
        <w:t>o</w:t>
      </w:r>
      <w:r w:rsidRPr="009153E8">
        <w:rPr>
          <w:szCs w:val="18"/>
        </w:rPr>
        <w:t>ment où le droit s'affirmait comme système logique clos, ce deuxième mode d'anal</w:t>
      </w:r>
      <w:r w:rsidRPr="009153E8">
        <w:rPr>
          <w:szCs w:val="18"/>
        </w:rPr>
        <w:t>y</w:t>
      </w:r>
      <w:r w:rsidRPr="009153E8">
        <w:rPr>
          <w:szCs w:val="18"/>
        </w:rPr>
        <w:t>se du droit ne put être mené que de manière parallèle et avec préca</w:t>
      </w:r>
      <w:r w:rsidRPr="009153E8">
        <w:rPr>
          <w:szCs w:val="18"/>
        </w:rPr>
        <w:t>u</w:t>
      </w:r>
      <w:r w:rsidRPr="009153E8">
        <w:rPr>
          <w:szCs w:val="18"/>
        </w:rPr>
        <w:t>tion. Pourtant, en Allemagne, le grand mouvement d'histoire du droit, auquel le nom de von Savigny est le plus particulièrement attaché, avait larg</w:t>
      </w:r>
      <w:r w:rsidRPr="009153E8">
        <w:rPr>
          <w:szCs w:val="18"/>
        </w:rPr>
        <w:t>e</w:t>
      </w:r>
      <w:r w:rsidRPr="009153E8">
        <w:rPr>
          <w:szCs w:val="18"/>
        </w:rPr>
        <w:t>ment dégagé les racines que le droit plonge dans les moeurs, les cout</w:t>
      </w:r>
      <w:r w:rsidRPr="009153E8">
        <w:rPr>
          <w:szCs w:val="18"/>
        </w:rPr>
        <w:t>u</w:t>
      </w:r>
      <w:r w:rsidRPr="009153E8">
        <w:rPr>
          <w:szCs w:val="18"/>
        </w:rPr>
        <w:t>mes, la culture</w:t>
      </w:r>
      <w:r>
        <w:rPr>
          <w:szCs w:val="18"/>
        </w:rPr>
        <w:t> </w:t>
      </w:r>
      <w:r>
        <w:rPr>
          <w:rStyle w:val="Appelnotedebasdep"/>
          <w:szCs w:val="18"/>
        </w:rPr>
        <w:footnoteReference w:id="22"/>
      </w:r>
      <w:r w:rsidRPr="009153E8">
        <w:rPr>
          <w:szCs w:val="18"/>
        </w:rPr>
        <w:t>. Mais parce que cette trad</w:t>
      </w:r>
      <w:r w:rsidRPr="009153E8">
        <w:rPr>
          <w:szCs w:val="18"/>
        </w:rPr>
        <w:t>i</w:t>
      </w:r>
      <w:r w:rsidRPr="009153E8">
        <w:rPr>
          <w:szCs w:val="18"/>
        </w:rPr>
        <w:t>tion de recherche se voulait « la défense et l'illustr</w:t>
      </w:r>
      <w:r w:rsidRPr="009153E8">
        <w:rPr>
          <w:szCs w:val="18"/>
        </w:rPr>
        <w:t>a</w:t>
      </w:r>
      <w:r w:rsidRPr="009153E8">
        <w:rPr>
          <w:szCs w:val="18"/>
        </w:rPr>
        <w:t xml:space="preserve">tion » du germanisme, du </w:t>
      </w:r>
      <w:r w:rsidRPr="009153E8">
        <w:rPr>
          <w:i/>
          <w:iCs/>
          <w:szCs w:val="18"/>
        </w:rPr>
        <w:t xml:space="preserve">Geist </w:t>
      </w:r>
      <w:r w:rsidRPr="009153E8">
        <w:rPr>
          <w:szCs w:val="18"/>
        </w:rPr>
        <w:t>allemand, elle fut marquée au coin d'une idéologie explicite et fut identifiée à des vues pol</w:t>
      </w:r>
      <w:r w:rsidRPr="009153E8">
        <w:rPr>
          <w:szCs w:val="18"/>
        </w:rPr>
        <w:t>i</w:t>
      </w:r>
      <w:r w:rsidRPr="009153E8">
        <w:rPr>
          <w:szCs w:val="18"/>
        </w:rPr>
        <w:t>tiques et juridiques conservatrices. Son influence fut limitée, et dans l'e</w:t>
      </w:r>
      <w:r w:rsidRPr="009153E8">
        <w:rPr>
          <w:szCs w:val="18"/>
        </w:rPr>
        <w:t>s</w:t>
      </w:r>
      <w:r w:rsidRPr="009153E8">
        <w:rPr>
          <w:szCs w:val="18"/>
        </w:rPr>
        <w:t>pace et dans le temps, par les débats qu'elle suscita autour du projet de codification du droit allemand — elle en était en fait la contrepartie — car elle préconisait un droit germanique dont les sources historiques, r</w:t>
      </w:r>
      <w:r w:rsidRPr="009153E8">
        <w:rPr>
          <w:szCs w:val="18"/>
        </w:rPr>
        <w:t>e</w:t>
      </w:r>
      <w:r w:rsidRPr="009153E8">
        <w:rPr>
          <w:szCs w:val="18"/>
        </w:rPr>
        <w:t>montant jusqu'au droit romain auquel il prétendait succéder, en assuraient le sens et le dynamisme. En comparaison de Savigny, Kelsen élevait le droit au-dessus des contingences historiques, lui conférant les traits de l'universalité et de l'intemporalité. Pour les juristes occidentaux, l'œuvre de Kelsen o</w:t>
      </w:r>
      <w:r w:rsidRPr="009153E8">
        <w:rPr>
          <w:szCs w:val="18"/>
        </w:rPr>
        <w:t>f</w:t>
      </w:r>
      <w:r w:rsidRPr="009153E8">
        <w:rPr>
          <w:szCs w:val="18"/>
        </w:rPr>
        <w:t>frait donc plus d'attrait que celle de Savigny, trop identifiée à une entrepr</w:t>
      </w:r>
      <w:r w:rsidRPr="009153E8">
        <w:rPr>
          <w:szCs w:val="18"/>
        </w:rPr>
        <w:t>i</w:t>
      </w:r>
      <w:r w:rsidRPr="009153E8">
        <w:rPr>
          <w:szCs w:val="18"/>
        </w:rPr>
        <w:t>se nationaliste et conservatrice.</w:t>
      </w:r>
    </w:p>
    <w:p w:rsidR="0065470D" w:rsidRPr="009153E8" w:rsidRDefault="0065470D" w:rsidP="0065470D">
      <w:pPr>
        <w:spacing w:before="120" w:after="120"/>
        <w:jc w:val="both"/>
      </w:pPr>
      <w:r w:rsidRPr="009153E8">
        <w:rPr>
          <w:szCs w:val="18"/>
        </w:rPr>
        <w:t>Hors de l'Allemagne et de son école historique du droit, les juristes étaient justifiés de se considérer comme les dépositaires privilégiés, sinon exclusifs, de l'étude et de l'interprétation du droit. Ce n'est donc que dans l'optique juridique et selon la méth</w:t>
      </w:r>
      <w:r w:rsidRPr="009153E8">
        <w:rPr>
          <w:szCs w:val="18"/>
        </w:rPr>
        <w:t>o</w:t>
      </w:r>
      <w:r w:rsidRPr="009153E8">
        <w:rPr>
          <w:szCs w:val="18"/>
        </w:rPr>
        <w:t>dologie juridique que le droit fut par eux traité, analysé, expliqué.</w:t>
      </w:r>
      <w:r>
        <w:rPr>
          <w:szCs w:val="18"/>
        </w:rPr>
        <w:t xml:space="preserve"> </w:t>
      </w:r>
      <w:r w:rsidRPr="009153E8">
        <w:rPr>
          <w:szCs w:val="18"/>
        </w:rPr>
        <w:t>Une telle perspective pe</w:t>
      </w:r>
      <w:r w:rsidRPr="009153E8">
        <w:rPr>
          <w:szCs w:val="18"/>
        </w:rPr>
        <w:t>r</w:t>
      </w:r>
      <w:r w:rsidRPr="009153E8">
        <w:rPr>
          <w:szCs w:val="18"/>
        </w:rPr>
        <w:t>mettait de dégager le droit</w:t>
      </w:r>
      <w:r>
        <w:t xml:space="preserve"> </w:t>
      </w:r>
      <w:r>
        <w:rPr>
          <w:szCs w:val="14"/>
        </w:rPr>
        <w:t xml:space="preserve">[22] </w:t>
      </w:r>
      <w:r w:rsidRPr="009153E8">
        <w:rPr>
          <w:szCs w:val="18"/>
        </w:rPr>
        <w:t>des réalités complexes qui l'entourent et auxquelles il se ra</w:t>
      </w:r>
      <w:r w:rsidRPr="009153E8">
        <w:rPr>
          <w:szCs w:val="18"/>
        </w:rPr>
        <w:t>t</w:t>
      </w:r>
      <w:r w:rsidRPr="009153E8">
        <w:rPr>
          <w:szCs w:val="18"/>
        </w:rPr>
        <w:t>tache, pour n'en retenir que certains aspects ou éléments susceptibles d'une explic</w:t>
      </w:r>
      <w:r w:rsidRPr="009153E8">
        <w:rPr>
          <w:szCs w:val="18"/>
        </w:rPr>
        <w:t>a</w:t>
      </w:r>
      <w:r w:rsidRPr="009153E8">
        <w:rPr>
          <w:szCs w:val="18"/>
        </w:rPr>
        <w:t>tion simplifiante, par le recours à des abstractions. Ainsi, la loi pouvait être considérée comme l'émanation d'une volonté collective, dont l'État était l'expression en même temps qu'il en assurait l'efficacité. Les sinuosités du processus d'élaboration de la loi écha</w:t>
      </w:r>
      <w:r w:rsidRPr="009153E8">
        <w:rPr>
          <w:szCs w:val="18"/>
        </w:rPr>
        <w:t>p</w:t>
      </w:r>
      <w:r w:rsidRPr="009153E8">
        <w:rPr>
          <w:szCs w:val="18"/>
        </w:rPr>
        <w:t>paient à cette définition, qui prenait comme point de départ la loi comme entité abs</w:t>
      </w:r>
      <w:r w:rsidRPr="009153E8">
        <w:rPr>
          <w:szCs w:val="18"/>
        </w:rPr>
        <w:t>o</w:t>
      </w:r>
      <w:r w:rsidRPr="009153E8">
        <w:rPr>
          <w:szCs w:val="18"/>
        </w:rPr>
        <w:t>lue, expression tran</w:t>
      </w:r>
      <w:r w:rsidRPr="009153E8">
        <w:rPr>
          <w:szCs w:val="18"/>
        </w:rPr>
        <w:t>s</w:t>
      </w:r>
      <w:r w:rsidRPr="009153E8">
        <w:rPr>
          <w:szCs w:val="18"/>
        </w:rPr>
        <w:t>cendante d'une sagesse politique abstraite. De même, le magistrat était l'interprète irrécusable de cette loi, parce que ses jug</w:t>
      </w:r>
      <w:r w:rsidRPr="009153E8">
        <w:rPr>
          <w:szCs w:val="18"/>
        </w:rPr>
        <w:t>e</w:t>
      </w:r>
      <w:r w:rsidRPr="009153E8">
        <w:rPr>
          <w:szCs w:val="18"/>
        </w:rPr>
        <w:t>ments ne s'inspiraient que de l'ordre logique du système des normes jur</w:t>
      </w:r>
      <w:r w:rsidRPr="009153E8">
        <w:rPr>
          <w:szCs w:val="18"/>
        </w:rPr>
        <w:t>i</w:t>
      </w:r>
      <w:r w:rsidRPr="009153E8">
        <w:rPr>
          <w:szCs w:val="18"/>
        </w:rPr>
        <w:t>diques, sans égard à toute autre considération. La loi, l'État-législateur, l'État judiciaire étaient érigés en abstra</w:t>
      </w:r>
      <w:r w:rsidRPr="009153E8">
        <w:rPr>
          <w:szCs w:val="18"/>
        </w:rPr>
        <w:t>c</w:t>
      </w:r>
      <w:r w:rsidRPr="009153E8">
        <w:rPr>
          <w:szCs w:val="18"/>
        </w:rPr>
        <w:t>tions, isolées de tout contexte.</w:t>
      </w:r>
    </w:p>
    <w:p w:rsidR="0065470D" w:rsidRPr="009153E8" w:rsidRDefault="0065470D" w:rsidP="0065470D">
      <w:pPr>
        <w:spacing w:before="120" w:after="120"/>
        <w:jc w:val="both"/>
      </w:pPr>
      <w:r w:rsidRPr="009153E8">
        <w:rPr>
          <w:szCs w:val="18"/>
        </w:rPr>
        <w:t>Au fond de cette théorie du droit résidait une théorie de l'État, l'une aussi abstraite que l'autre. Il n'est donc pas étonnant que, hors l'histoire du droit à la manière de Savigny, c'est l'analyse et la critique de l'État et du pouvoir politique qui allaient ouvrir la voie à un autre discours sur le droit.</w:t>
      </w:r>
    </w:p>
    <w:p w:rsidR="0065470D" w:rsidRDefault="0065470D" w:rsidP="0065470D">
      <w:pPr>
        <w:spacing w:before="120" w:after="120"/>
        <w:jc w:val="both"/>
        <w:rPr>
          <w:szCs w:val="18"/>
        </w:rPr>
      </w:pPr>
    </w:p>
    <w:p w:rsidR="0065470D" w:rsidRPr="009153E8" w:rsidRDefault="0065470D" w:rsidP="0065470D">
      <w:pPr>
        <w:pStyle w:val="a"/>
      </w:pPr>
      <w:r w:rsidRPr="009153E8">
        <w:t xml:space="preserve">La </w:t>
      </w:r>
      <w:r>
        <w:t>critique de l'état du droit :</w:t>
      </w:r>
      <w:r>
        <w:br/>
      </w:r>
      <w:r w:rsidRPr="009153E8">
        <w:t>Marx et Engels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On peut distinguer ici trois modes différents d'attaque du probl</w:t>
      </w:r>
      <w:r w:rsidRPr="009153E8">
        <w:rPr>
          <w:szCs w:val="18"/>
        </w:rPr>
        <w:t>è</w:t>
      </w:r>
      <w:r w:rsidRPr="009153E8">
        <w:rPr>
          <w:szCs w:val="18"/>
        </w:rPr>
        <w:t>me. La première, la plus ancienne et celle qui fut la plus percutante, est sans doute celle de Marx, et par la suite celle de Engels. Il semble que Marx avait espéré s'engager dans une analyse critique de l'État, mais sa vie fut finalement entièrement consacrée à la critique de l'éc</w:t>
      </w:r>
      <w:r w:rsidRPr="009153E8">
        <w:rPr>
          <w:szCs w:val="18"/>
        </w:rPr>
        <w:t>o</w:t>
      </w:r>
      <w:r w:rsidRPr="009153E8">
        <w:rPr>
          <w:szCs w:val="18"/>
        </w:rPr>
        <w:t>nomie capitaliste. On trouve quand même dans l'ensemble de son œuvre les éléments esse</w:t>
      </w:r>
      <w:r w:rsidRPr="009153E8">
        <w:rPr>
          <w:szCs w:val="18"/>
        </w:rPr>
        <w:t>n</w:t>
      </w:r>
      <w:r w:rsidRPr="009153E8">
        <w:rPr>
          <w:szCs w:val="18"/>
        </w:rPr>
        <w:t>tiels d'une critique de l'État et du droit. Pour Marx, on ne peut abstraire l'État de la société de classes dont il est un élément clé. Il s'inscrit dans les rapports de pouvoir qui jouent entre la classe de ceux qui possèdent les moyens de pr</w:t>
      </w:r>
      <w:r w:rsidRPr="009153E8">
        <w:rPr>
          <w:szCs w:val="18"/>
        </w:rPr>
        <w:t>o</w:t>
      </w:r>
      <w:r w:rsidRPr="009153E8">
        <w:rPr>
          <w:szCs w:val="18"/>
        </w:rPr>
        <w:t>duction et ceux qui en sont aliénés. Plus exactement, l'État est une création de ces rapports de pouvoir, dans la mesure où l'État progressivement constitué en garant et protecteur de la propriété privée, c'est-à-dire des intérêts de ceux qui possèdent des biens et notamment des moyens de production : ressources, capital, instruments, matériaux, m</w:t>
      </w:r>
      <w:r w:rsidRPr="009153E8">
        <w:rPr>
          <w:szCs w:val="18"/>
        </w:rPr>
        <w:t>a</w:t>
      </w:r>
      <w:r w:rsidRPr="009153E8">
        <w:rPr>
          <w:szCs w:val="18"/>
        </w:rPr>
        <w:t>chines, connaissances. Dans le contexte de la lutte de classes, qui const</w:t>
      </w:r>
      <w:r w:rsidRPr="009153E8">
        <w:rPr>
          <w:szCs w:val="18"/>
        </w:rPr>
        <w:t>i</w:t>
      </w:r>
      <w:r w:rsidRPr="009153E8">
        <w:rPr>
          <w:szCs w:val="18"/>
        </w:rPr>
        <w:t>tue la dynamique fondamentale de la société capitaliste telle que la conçoivent Marx et Engels, l'État vient ajouter encore le poids de son a</w:t>
      </w:r>
      <w:r w:rsidRPr="009153E8">
        <w:rPr>
          <w:szCs w:val="18"/>
        </w:rPr>
        <w:t>c</w:t>
      </w:r>
      <w:r w:rsidRPr="009153E8">
        <w:rPr>
          <w:szCs w:val="18"/>
        </w:rPr>
        <w:t>tion et de son prestige en faveur des possédants.</w:t>
      </w:r>
    </w:p>
    <w:p w:rsidR="0065470D" w:rsidRPr="009153E8" w:rsidRDefault="0065470D" w:rsidP="0065470D">
      <w:pPr>
        <w:spacing w:before="120" w:after="120"/>
        <w:jc w:val="both"/>
      </w:pPr>
      <w:r w:rsidRPr="009153E8">
        <w:rPr>
          <w:szCs w:val="18"/>
        </w:rPr>
        <w:t>Le droit, défini, maintenu et sanctionné par l'État, est un instrument privilégié de l'intervention active de l'État dans cette dynamique. Par ses règles et ses sanctions, le droit assure un ordre social et économique fo</w:t>
      </w:r>
      <w:r w:rsidRPr="009153E8">
        <w:rPr>
          <w:szCs w:val="18"/>
        </w:rPr>
        <w:t>n</w:t>
      </w:r>
      <w:r w:rsidRPr="009153E8">
        <w:rPr>
          <w:szCs w:val="18"/>
        </w:rPr>
        <w:t>dé sur l'inégalité des forces dans la lutte des classes. Il exprime en no</w:t>
      </w:r>
      <w:r w:rsidRPr="009153E8">
        <w:rPr>
          <w:szCs w:val="18"/>
        </w:rPr>
        <w:t>r</w:t>
      </w:r>
      <w:r w:rsidRPr="009153E8">
        <w:rPr>
          <w:szCs w:val="18"/>
        </w:rPr>
        <w:t xml:space="preserve">mes, en devoir être, en </w:t>
      </w:r>
      <w:r w:rsidRPr="009153E8">
        <w:rPr>
          <w:i/>
          <w:iCs/>
          <w:szCs w:val="18"/>
        </w:rPr>
        <w:t>So</w:t>
      </w:r>
      <w:r w:rsidRPr="009153E8">
        <w:rPr>
          <w:i/>
          <w:iCs/>
          <w:szCs w:val="18"/>
        </w:rPr>
        <w:t>l</w:t>
      </w:r>
      <w:r w:rsidRPr="009153E8">
        <w:rPr>
          <w:i/>
          <w:iCs/>
          <w:szCs w:val="18"/>
        </w:rPr>
        <w:t xml:space="preserve">len, </w:t>
      </w:r>
      <w:r w:rsidRPr="009153E8">
        <w:rPr>
          <w:szCs w:val="18"/>
        </w:rPr>
        <w:t xml:space="preserve">un état social qui est en réalité le produit d'une lutte de forces inégales entre une classe dominante et une classe exploitée. C'est là la fonction </w:t>
      </w:r>
      <w:r w:rsidRPr="009153E8">
        <w:rPr>
          <w:i/>
          <w:iCs/>
          <w:szCs w:val="18"/>
        </w:rPr>
        <w:t xml:space="preserve">répressive </w:t>
      </w:r>
      <w:r w:rsidRPr="009153E8">
        <w:rPr>
          <w:szCs w:val="18"/>
        </w:rPr>
        <w:t>que le droit exerce dans et par l'État, la propriété pr</w:t>
      </w:r>
      <w:r w:rsidRPr="009153E8">
        <w:rPr>
          <w:szCs w:val="18"/>
        </w:rPr>
        <w:t>i</w:t>
      </w:r>
      <w:r w:rsidRPr="009153E8">
        <w:rPr>
          <w:szCs w:val="18"/>
        </w:rPr>
        <w:t>vée,</w:t>
      </w:r>
      <w:r>
        <w:t xml:space="preserve"> </w:t>
      </w:r>
      <w:r>
        <w:rPr>
          <w:szCs w:val="14"/>
        </w:rPr>
        <w:t xml:space="preserve">[23] </w:t>
      </w:r>
      <w:r w:rsidRPr="009153E8">
        <w:rPr>
          <w:szCs w:val="18"/>
        </w:rPr>
        <w:t>les rapports de force.</w:t>
      </w:r>
      <w:r>
        <w:rPr>
          <w:szCs w:val="18"/>
        </w:rPr>
        <w:t xml:space="preserve"> </w:t>
      </w:r>
      <w:r w:rsidRPr="009153E8">
        <w:rPr>
          <w:szCs w:val="18"/>
        </w:rPr>
        <w:t xml:space="preserve">Il contribue ainsi à créer et entretenir la </w:t>
      </w:r>
      <w:r w:rsidRPr="009153E8">
        <w:rPr>
          <w:i/>
          <w:iCs/>
          <w:szCs w:val="18"/>
        </w:rPr>
        <w:t>fau</w:t>
      </w:r>
      <w:r w:rsidRPr="009153E8">
        <w:rPr>
          <w:i/>
          <w:iCs/>
          <w:szCs w:val="18"/>
        </w:rPr>
        <w:t>s</w:t>
      </w:r>
      <w:r w:rsidRPr="009153E8">
        <w:rPr>
          <w:i/>
          <w:iCs/>
          <w:szCs w:val="18"/>
        </w:rPr>
        <w:t xml:space="preserve">se conscience. </w:t>
      </w:r>
      <w:r w:rsidRPr="009153E8">
        <w:rPr>
          <w:szCs w:val="18"/>
        </w:rPr>
        <w:t>C'est sa fonction idéologique</w:t>
      </w:r>
      <w:r>
        <w:rPr>
          <w:szCs w:val="18"/>
        </w:rPr>
        <w:t> </w:t>
      </w:r>
      <w:r>
        <w:rPr>
          <w:rStyle w:val="Appelnotedebasdep"/>
          <w:szCs w:val="18"/>
        </w:rPr>
        <w:footnoteReference w:id="23"/>
      </w:r>
      <w:r w:rsidRPr="009153E8">
        <w:rPr>
          <w:szCs w:val="18"/>
        </w:rPr>
        <w:t>.</w:t>
      </w:r>
    </w:p>
    <w:p w:rsidR="0065470D" w:rsidRPr="009153E8" w:rsidRDefault="0065470D" w:rsidP="0065470D">
      <w:pPr>
        <w:spacing w:before="120" w:after="120"/>
        <w:jc w:val="both"/>
      </w:pPr>
      <w:r w:rsidRPr="009153E8">
        <w:rPr>
          <w:szCs w:val="18"/>
        </w:rPr>
        <w:t>Il n'est donc pas étonnant que Marx et Engels aient prévu que la de</w:t>
      </w:r>
      <w:r w:rsidRPr="009153E8">
        <w:rPr>
          <w:szCs w:val="18"/>
        </w:rPr>
        <w:t>s</w:t>
      </w:r>
      <w:r w:rsidRPr="009153E8">
        <w:rPr>
          <w:szCs w:val="18"/>
        </w:rPr>
        <w:t>truction de la propriété privée devait entraîner le déclin et la disp</w:t>
      </w:r>
      <w:r w:rsidRPr="009153E8">
        <w:rPr>
          <w:szCs w:val="18"/>
        </w:rPr>
        <w:t>a</w:t>
      </w:r>
      <w:r w:rsidRPr="009153E8">
        <w:rPr>
          <w:szCs w:val="18"/>
        </w:rPr>
        <w:t>rition de l'État et du droit, dans la société communiste qui devait fle</w:t>
      </w:r>
      <w:r w:rsidRPr="009153E8">
        <w:rPr>
          <w:szCs w:val="18"/>
        </w:rPr>
        <w:t>u</w:t>
      </w:r>
      <w:r w:rsidRPr="009153E8">
        <w:rPr>
          <w:szCs w:val="18"/>
        </w:rPr>
        <w:t>rir sur les vestiges de la société capitaliste.</w:t>
      </w:r>
    </w:p>
    <w:p w:rsidR="0065470D" w:rsidRPr="009153E8" w:rsidRDefault="0065470D" w:rsidP="0065470D">
      <w:pPr>
        <w:spacing w:before="120" w:after="120"/>
        <w:jc w:val="both"/>
      </w:pPr>
      <w:r w:rsidRPr="009153E8">
        <w:rPr>
          <w:szCs w:val="18"/>
        </w:rPr>
        <w:t>Cette notion du déclin de l'État et du droit n'a guère été retenue par les analystes marxistes, sauf par Pashukanis dont on sait cependant qu'il fut désapprouvé et finalement liquidé par Staline. Cependant, l'analyse éc</w:t>
      </w:r>
      <w:r w:rsidRPr="009153E8">
        <w:rPr>
          <w:szCs w:val="18"/>
        </w:rPr>
        <w:t>o</w:t>
      </w:r>
      <w:r w:rsidRPr="009153E8">
        <w:rPr>
          <w:szCs w:val="18"/>
        </w:rPr>
        <w:t>nomique de l'État et du droit, introduite par Marx et E</w:t>
      </w:r>
      <w:r w:rsidRPr="009153E8">
        <w:rPr>
          <w:szCs w:val="18"/>
        </w:rPr>
        <w:t>n</w:t>
      </w:r>
      <w:r w:rsidRPr="009153E8">
        <w:rPr>
          <w:szCs w:val="18"/>
        </w:rPr>
        <w:t>gels, a été reprise par beaucoup d'analystes d'inspiration plus ou moins explicitement ma</w:t>
      </w:r>
      <w:r w:rsidRPr="009153E8">
        <w:rPr>
          <w:szCs w:val="18"/>
        </w:rPr>
        <w:t>r</w:t>
      </w:r>
      <w:r w:rsidRPr="009153E8">
        <w:rPr>
          <w:szCs w:val="18"/>
        </w:rPr>
        <w:t>xiste, et elle exerce encore aujourd'hui une grande influence. Aux États-Unis, on la retrouve notamment chez des sociologues du droit qui se d</w:t>
      </w:r>
      <w:r w:rsidRPr="009153E8">
        <w:rPr>
          <w:szCs w:val="18"/>
        </w:rPr>
        <w:t>i</w:t>
      </w:r>
      <w:r w:rsidRPr="009153E8">
        <w:rPr>
          <w:szCs w:val="18"/>
        </w:rPr>
        <w:t xml:space="preserve">sent </w:t>
      </w:r>
      <w:r w:rsidRPr="009153E8">
        <w:rPr>
          <w:i/>
          <w:iCs/>
          <w:szCs w:val="18"/>
        </w:rPr>
        <w:t xml:space="preserve">radical, </w:t>
      </w:r>
      <w:r w:rsidRPr="009153E8">
        <w:rPr>
          <w:szCs w:val="18"/>
        </w:rPr>
        <w:t>c'est-à-dire à la fois critiques et parfois néo-marxistes : ce sont, par exemple, Piers Beirne, Alan Hunt, Ralph Miliband, Robert M. Rich, Richard Quinney et Paul Q. Hirst. Soulignons cependant que la s</w:t>
      </w:r>
      <w:r w:rsidRPr="009153E8">
        <w:rPr>
          <w:szCs w:val="18"/>
        </w:rPr>
        <w:t>o</w:t>
      </w:r>
      <w:r w:rsidRPr="009153E8">
        <w:rPr>
          <w:szCs w:val="18"/>
        </w:rPr>
        <w:t>ciologie américaine du droit, plus que toute autre, s'est intéressée au droit pénal, en collaboration avec des criminologues, comme l'atteste la princ</w:t>
      </w:r>
      <w:r w:rsidRPr="009153E8">
        <w:rPr>
          <w:szCs w:val="18"/>
        </w:rPr>
        <w:t>i</w:t>
      </w:r>
      <w:r w:rsidRPr="009153E8">
        <w:rPr>
          <w:szCs w:val="18"/>
        </w:rPr>
        <w:t>pale revue américaine de s</w:t>
      </w:r>
      <w:r w:rsidRPr="009153E8">
        <w:rPr>
          <w:szCs w:val="18"/>
        </w:rPr>
        <w:t>o</w:t>
      </w:r>
      <w:r w:rsidRPr="009153E8">
        <w:rPr>
          <w:szCs w:val="18"/>
        </w:rPr>
        <w:t xml:space="preserve">ciologie du droit, </w:t>
      </w:r>
      <w:r w:rsidRPr="009153E8">
        <w:rPr>
          <w:i/>
          <w:iCs/>
          <w:szCs w:val="18"/>
        </w:rPr>
        <w:t xml:space="preserve">Law and Society Review. </w:t>
      </w:r>
      <w:r w:rsidRPr="009153E8">
        <w:rPr>
          <w:szCs w:val="18"/>
        </w:rPr>
        <w:t>En Grande-Bretagne, l'an</w:t>
      </w:r>
      <w:r w:rsidRPr="009153E8">
        <w:rPr>
          <w:szCs w:val="18"/>
        </w:rPr>
        <w:t>a</w:t>
      </w:r>
      <w:r w:rsidRPr="009153E8">
        <w:rPr>
          <w:szCs w:val="18"/>
        </w:rPr>
        <w:t xml:space="preserve">lyse néo-marxiste du droit et de l'État est très active, se regroupant principalement autour de deux revues : </w:t>
      </w:r>
      <w:r w:rsidRPr="009153E8">
        <w:rPr>
          <w:i/>
          <w:iCs/>
          <w:szCs w:val="18"/>
        </w:rPr>
        <w:t>Internati</w:t>
      </w:r>
      <w:r w:rsidRPr="009153E8">
        <w:rPr>
          <w:i/>
          <w:iCs/>
          <w:szCs w:val="18"/>
        </w:rPr>
        <w:t>o</w:t>
      </w:r>
      <w:r w:rsidRPr="009153E8">
        <w:rPr>
          <w:i/>
          <w:iCs/>
          <w:szCs w:val="18"/>
        </w:rPr>
        <w:t xml:space="preserve">nal Journal of the Sociology of Law </w:t>
      </w:r>
      <w:r w:rsidRPr="009153E8">
        <w:rPr>
          <w:szCs w:val="18"/>
        </w:rPr>
        <w:t xml:space="preserve">et </w:t>
      </w:r>
      <w:r w:rsidRPr="009153E8">
        <w:rPr>
          <w:i/>
          <w:iCs/>
          <w:szCs w:val="18"/>
        </w:rPr>
        <w:t xml:space="preserve">Journal of Law and Society </w:t>
      </w:r>
      <w:r w:rsidRPr="009153E8">
        <w:rPr>
          <w:szCs w:val="18"/>
        </w:rPr>
        <w:t>(autr</w:t>
      </w:r>
      <w:r w:rsidRPr="009153E8">
        <w:rPr>
          <w:szCs w:val="18"/>
        </w:rPr>
        <w:t>e</w:t>
      </w:r>
      <w:r w:rsidRPr="009153E8">
        <w:rPr>
          <w:szCs w:val="18"/>
        </w:rPr>
        <w:t xml:space="preserve">fois </w:t>
      </w:r>
      <w:r w:rsidRPr="009153E8">
        <w:rPr>
          <w:i/>
          <w:iCs/>
          <w:szCs w:val="18"/>
        </w:rPr>
        <w:t xml:space="preserve">British Journal of Law and Society). </w:t>
      </w:r>
      <w:r w:rsidRPr="009153E8">
        <w:rPr>
          <w:szCs w:val="18"/>
        </w:rPr>
        <w:t>En France, Althusser et Po</w:t>
      </w:r>
      <w:r w:rsidRPr="009153E8">
        <w:rPr>
          <w:szCs w:val="18"/>
        </w:rPr>
        <w:t>u</w:t>
      </w:r>
      <w:r w:rsidRPr="009153E8">
        <w:rPr>
          <w:szCs w:val="18"/>
        </w:rPr>
        <w:t>lantzas ont entraîné un mouvement de réflexion — d'ailleurs international — sur l'État et le droit, dans lequel s'est engagé un groupe de juristes, a</w:t>
      </w:r>
      <w:r w:rsidRPr="009153E8">
        <w:rPr>
          <w:szCs w:val="18"/>
        </w:rPr>
        <w:t>u</w:t>
      </w:r>
      <w:r w:rsidRPr="009153E8">
        <w:rPr>
          <w:szCs w:val="18"/>
        </w:rPr>
        <w:t xml:space="preserve">tour notamment de Michel Miaille et de la revue </w:t>
      </w:r>
      <w:r w:rsidRPr="009153E8">
        <w:rPr>
          <w:i/>
          <w:iCs/>
          <w:szCs w:val="18"/>
        </w:rPr>
        <w:t xml:space="preserve">Procès, </w:t>
      </w:r>
      <w:r w:rsidRPr="009153E8">
        <w:rPr>
          <w:szCs w:val="18"/>
        </w:rPr>
        <w:t>publiée irrég</w:t>
      </w:r>
      <w:r w:rsidRPr="009153E8">
        <w:rPr>
          <w:szCs w:val="18"/>
        </w:rPr>
        <w:t>u</w:t>
      </w:r>
      <w:r w:rsidRPr="009153E8">
        <w:rPr>
          <w:szCs w:val="18"/>
        </w:rPr>
        <w:t>lièrement.</w:t>
      </w:r>
    </w:p>
    <w:p w:rsidR="0065470D" w:rsidRDefault="0065470D" w:rsidP="0065470D">
      <w:pPr>
        <w:spacing w:before="120" w:after="120"/>
        <w:jc w:val="both"/>
        <w:rPr>
          <w:szCs w:val="18"/>
        </w:rPr>
      </w:pPr>
    </w:p>
    <w:p w:rsidR="0065470D" w:rsidRPr="009153E8" w:rsidRDefault="0065470D" w:rsidP="0065470D">
      <w:pPr>
        <w:pStyle w:val="a"/>
      </w:pPr>
      <w:r w:rsidRPr="009153E8">
        <w:t>La sociologie du droit : Max Weber</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La seconde démarche d'analyse sociale du droit est celle de Max W</w:t>
      </w:r>
      <w:r w:rsidRPr="009153E8">
        <w:rPr>
          <w:szCs w:val="18"/>
        </w:rPr>
        <w:t>e</w:t>
      </w:r>
      <w:r w:rsidRPr="009153E8">
        <w:rPr>
          <w:szCs w:val="18"/>
        </w:rPr>
        <w:t>ber</w:t>
      </w:r>
      <w:r>
        <w:rPr>
          <w:szCs w:val="18"/>
        </w:rPr>
        <w:t> </w:t>
      </w:r>
      <w:r>
        <w:rPr>
          <w:rStyle w:val="Appelnotedebasdep"/>
          <w:szCs w:val="18"/>
        </w:rPr>
        <w:footnoteReference w:id="24"/>
      </w:r>
      <w:r w:rsidRPr="009153E8">
        <w:rPr>
          <w:szCs w:val="18"/>
        </w:rPr>
        <w:t>. Celui-ci vient évidemment dans le sillage de la pensée ma</w:t>
      </w:r>
      <w:r w:rsidRPr="009153E8">
        <w:rPr>
          <w:szCs w:val="18"/>
        </w:rPr>
        <w:t>r</w:t>
      </w:r>
      <w:r w:rsidRPr="009153E8">
        <w:rPr>
          <w:szCs w:val="18"/>
        </w:rPr>
        <w:t>xiste, avec laquelle il a mené toute sa vie un long débat intellectuel. Juriste, hi</w:t>
      </w:r>
      <w:r w:rsidRPr="009153E8">
        <w:rPr>
          <w:szCs w:val="18"/>
        </w:rPr>
        <w:t>s</w:t>
      </w:r>
      <w:r w:rsidRPr="009153E8">
        <w:rPr>
          <w:szCs w:val="18"/>
        </w:rPr>
        <w:t>torien et économiste plus que philosophe, il a tenté lui aussi de compre</w:t>
      </w:r>
      <w:r w:rsidRPr="009153E8">
        <w:rPr>
          <w:szCs w:val="18"/>
        </w:rPr>
        <w:t>n</w:t>
      </w:r>
      <w:r w:rsidRPr="009153E8">
        <w:rPr>
          <w:szCs w:val="18"/>
        </w:rPr>
        <w:t>dre la société capitaliste, mais en s'attachant à d'autres d</w:t>
      </w:r>
      <w:r w:rsidRPr="009153E8">
        <w:rPr>
          <w:szCs w:val="18"/>
        </w:rPr>
        <w:t>i</w:t>
      </w:r>
      <w:r w:rsidRPr="009153E8">
        <w:rPr>
          <w:szCs w:val="18"/>
        </w:rPr>
        <w:t>mensions qu'à son avis, Marx et Engels avaient négligées. Il a voulu notamment mettre en lumière le fait que la religion, le droit et l'État ont chacun une ration</w:t>
      </w:r>
      <w:r w:rsidRPr="009153E8">
        <w:rPr>
          <w:szCs w:val="18"/>
        </w:rPr>
        <w:t>a</w:t>
      </w:r>
      <w:r w:rsidRPr="009153E8">
        <w:rPr>
          <w:szCs w:val="18"/>
        </w:rPr>
        <w:t>lité interne, une vie propre qui n'obéit pas uniquement aux imp</w:t>
      </w:r>
      <w:r w:rsidRPr="009153E8">
        <w:rPr>
          <w:szCs w:val="18"/>
        </w:rPr>
        <w:t>é</w:t>
      </w:r>
      <w:r w:rsidRPr="009153E8">
        <w:rPr>
          <w:szCs w:val="18"/>
        </w:rPr>
        <w:t>ratifs</w:t>
      </w:r>
      <w:r>
        <w:t xml:space="preserve"> </w:t>
      </w:r>
      <w:r>
        <w:rPr>
          <w:szCs w:val="14"/>
        </w:rPr>
        <w:t xml:space="preserve">[24] </w:t>
      </w:r>
      <w:r w:rsidRPr="009153E8">
        <w:rPr>
          <w:szCs w:val="18"/>
        </w:rPr>
        <w:t>des rapports de production et de la lutte des classes. Et cette rational</w:t>
      </w:r>
      <w:r w:rsidRPr="009153E8">
        <w:rPr>
          <w:szCs w:val="18"/>
        </w:rPr>
        <w:t>i</w:t>
      </w:r>
      <w:r w:rsidRPr="009153E8">
        <w:rPr>
          <w:szCs w:val="18"/>
        </w:rPr>
        <w:t>té, qui n'est pas indépendante des rapports économiques, a par ai</w:t>
      </w:r>
      <w:r w:rsidRPr="009153E8">
        <w:rPr>
          <w:szCs w:val="18"/>
        </w:rPr>
        <w:t>l</w:t>
      </w:r>
      <w:r w:rsidRPr="009153E8">
        <w:rPr>
          <w:szCs w:val="18"/>
        </w:rPr>
        <w:t>leurs un impact qui est loin d'être négligeable sur l'activité et les structures éc</w:t>
      </w:r>
      <w:r w:rsidRPr="009153E8">
        <w:rPr>
          <w:szCs w:val="18"/>
        </w:rPr>
        <w:t>o</w:t>
      </w:r>
      <w:r w:rsidRPr="009153E8">
        <w:rPr>
          <w:szCs w:val="18"/>
        </w:rPr>
        <w:t>nomiques elles-mêmes. Dans sa thèse bien connue, Weber veut démo</w:t>
      </w:r>
      <w:r w:rsidRPr="009153E8">
        <w:rPr>
          <w:szCs w:val="18"/>
        </w:rPr>
        <w:t>n</w:t>
      </w:r>
      <w:r w:rsidRPr="009153E8">
        <w:rPr>
          <w:szCs w:val="18"/>
        </w:rPr>
        <w:t>trer qu'on ne peut expliquer que le capitalisme se soit développé en Occ</w:t>
      </w:r>
      <w:r w:rsidRPr="009153E8">
        <w:rPr>
          <w:szCs w:val="18"/>
        </w:rPr>
        <w:t>i</w:t>
      </w:r>
      <w:r w:rsidRPr="009153E8">
        <w:rPr>
          <w:szCs w:val="18"/>
        </w:rPr>
        <w:t>dent au cours des derniers siècles — et pas avant et pas ailleurs — sans recourir au facteur rel</w:t>
      </w:r>
      <w:r w:rsidRPr="009153E8">
        <w:rPr>
          <w:szCs w:val="18"/>
        </w:rPr>
        <w:t>i</w:t>
      </w:r>
      <w:r w:rsidRPr="009153E8">
        <w:rPr>
          <w:szCs w:val="18"/>
        </w:rPr>
        <w:t>gieux. Ce fut le propre de la théologie puritaine de développer une vision du monde et de l'au-delà qui, en quelque sorte par ricochet et sans le vouloir, engageait ses a</w:t>
      </w:r>
      <w:r w:rsidRPr="009153E8">
        <w:rPr>
          <w:szCs w:val="18"/>
        </w:rPr>
        <w:t>d</w:t>
      </w:r>
      <w:r w:rsidRPr="009153E8">
        <w:rPr>
          <w:szCs w:val="18"/>
        </w:rPr>
        <w:t>hérents à adopter certaines règles de conduite morale qui allaient favoriser l'épargne, le travail pr</w:t>
      </w:r>
      <w:r w:rsidRPr="009153E8">
        <w:rPr>
          <w:szCs w:val="18"/>
        </w:rPr>
        <w:t>o</w:t>
      </w:r>
      <w:r w:rsidRPr="009153E8">
        <w:rPr>
          <w:szCs w:val="18"/>
        </w:rPr>
        <w:t>ductif, l'investissement, c'est-à-dire les éléments clés du comportement capitaliste. Toutes les autres religions avaient, par leur théologie et leur morale, ou inhibé ces comport</w:t>
      </w:r>
      <w:r w:rsidRPr="009153E8">
        <w:rPr>
          <w:szCs w:val="18"/>
        </w:rPr>
        <w:t>e</w:t>
      </w:r>
      <w:r w:rsidRPr="009153E8">
        <w:rPr>
          <w:szCs w:val="18"/>
        </w:rPr>
        <w:t>ments ou ne les avaient pas encouragés avec la même puissance eff</w:t>
      </w:r>
      <w:r w:rsidRPr="009153E8">
        <w:rPr>
          <w:szCs w:val="18"/>
        </w:rPr>
        <w:t>i</w:t>
      </w:r>
      <w:r w:rsidRPr="009153E8">
        <w:rPr>
          <w:szCs w:val="18"/>
        </w:rPr>
        <w:t>cace. Evidemment, depuis le XVI</w:t>
      </w:r>
      <w:r w:rsidRPr="00764846">
        <w:rPr>
          <w:szCs w:val="18"/>
          <w:vertAlign w:val="superscript"/>
        </w:rPr>
        <w:t>e</w:t>
      </w:r>
      <w:r w:rsidRPr="009153E8">
        <w:rPr>
          <w:szCs w:val="18"/>
        </w:rPr>
        <w:t xml:space="preserve"> et le XVII</w:t>
      </w:r>
      <w:r w:rsidRPr="00764846">
        <w:rPr>
          <w:szCs w:val="18"/>
          <w:vertAlign w:val="superscript"/>
        </w:rPr>
        <w:t>e</w:t>
      </w:r>
      <w:r w:rsidRPr="009153E8">
        <w:rPr>
          <w:szCs w:val="18"/>
        </w:rPr>
        <w:t xml:space="preserve"> siècles, des conditions et des structures sociales et éc</w:t>
      </w:r>
      <w:r w:rsidRPr="009153E8">
        <w:rPr>
          <w:szCs w:val="18"/>
        </w:rPr>
        <w:t>o</w:t>
      </w:r>
      <w:r w:rsidRPr="009153E8">
        <w:rPr>
          <w:szCs w:val="18"/>
        </w:rPr>
        <w:t>nomiques avaient déjà été mises en place qui devaient aussi contribuer à l'avèn</w:t>
      </w:r>
      <w:r w:rsidRPr="009153E8">
        <w:rPr>
          <w:szCs w:val="18"/>
        </w:rPr>
        <w:t>e</w:t>
      </w:r>
      <w:r w:rsidRPr="009153E8">
        <w:rPr>
          <w:szCs w:val="18"/>
        </w:rPr>
        <w:t>ment du capitalisme : montée de la classe bourgeoise, liberté du comme</w:t>
      </w:r>
      <w:r w:rsidRPr="009153E8">
        <w:rPr>
          <w:szCs w:val="18"/>
        </w:rPr>
        <w:t>r</w:t>
      </w:r>
      <w:r w:rsidRPr="009153E8">
        <w:rPr>
          <w:szCs w:val="18"/>
        </w:rPr>
        <w:t>ce, extension des marchés. Mais de telles conditions avaient également existé en d'autres temps et d'autres lieux sans engendrer la société capit</w:t>
      </w:r>
      <w:r w:rsidRPr="009153E8">
        <w:rPr>
          <w:szCs w:val="18"/>
        </w:rPr>
        <w:t>a</w:t>
      </w:r>
      <w:r w:rsidRPr="009153E8">
        <w:rPr>
          <w:szCs w:val="18"/>
        </w:rPr>
        <w:t>liste. Il fa</w:t>
      </w:r>
      <w:r w:rsidRPr="009153E8">
        <w:rPr>
          <w:szCs w:val="18"/>
        </w:rPr>
        <w:t>l</w:t>
      </w:r>
      <w:r w:rsidRPr="009153E8">
        <w:rPr>
          <w:szCs w:val="18"/>
        </w:rPr>
        <w:t>lut pour cela que des conduites économiques d'esprit capitaliste pu</w:t>
      </w:r>
      <w:r w:rsidRPr="009153E8">
        <w:rPr>
          <w:szCs w:val="18"/>
        </w:rPr>
        <w:t>s</w:t>
      </w:r>
      <w:r w:rsidRPr="009153E8">
        <w:rPr>
          <w:szCs w:val="18"/>
        </w:rPr>
        <w:t>sent recevoir la sanction positive, plutôt que négative, d'une religion et d'une morale particulières.</w:t>
      </w:r>
    </w:p>
    <w:p w:rsidR="0065470D" w:rsidRPr="009153E8" w:rsidRDefault="0065470D" w:rsidP="0065470D">
      <w:pPr>
        <w:spacing w:before="120" w:after="120"/>
        <w:jc w:val="both"/>
      </w:pPr>
      <w:r w:rsidRPr="009153E8">
        <w:rPr>
          <w:szCs w:val="18"/>
        </w:rPr>
        <w:t>C'est dans la même perspective que Weber a tra</w:t>
      </w:r>
      <w:r w:rsidRPr="009153E8">
        <w:rPr>
          <w:szCs w:val="18"/>
        </w:rPr>
        <w:t>i</w:t>
      </w:r>
      <w:r w:rsidRPr="009153E8">
        <w:rPr>
          <w:szCs w:val="18"/>
        </w:rPr>
        <w:t>té de l'</w:t>
      </w:r>
      <w:r>
        <w:rPr>
          <w:szCs w:val="18"/>
        </w:rPr>
        <w:t>État</w:t>
      </w:r>
      <w:r w:rsidRPr="009153E8">
        <w:rPr>
          <w:szCs w:val="18"/>
        </w:rPr>
        <w:t xml:space="preserve"> et du droit. Ni l'un ni l'autre ne sont ind</w:t>
      </w:r>
      <w:r w:rsidRPr="009153E8">
        <w:rPr>
          <w:szCs w:val="18"/>
        </w:rPr>
        <w:t>é</w:t>
      </w:r>
      <w:r w:rsidRPr="009153E8">
        <w:rPr>
          <w:szCs w:val="18"/>
        </w:rPr>
        <w:t>pendants de l'économie. Ils ont l'un et l'autre une r</w:t>
      </w:r>
      <w:r w:rsidRPr="009153E8">
        <w:rPr>
          <w:szCs w:val="18"/>
        </w:rPr>
        <w:t>a</w:t>
      </w:r>
      <w:r w:rsidRPr="009153E8">
        <w:rPr>
          <w:szCs w:val="18"/>
        </w:rPr>
        <w:t>tionalité qui les distingue. Et ils ont l'un et l'autre des fonctions économiques qui ne sont pas exclusiv</w:t>
      </w:r>
      <w:r w:rsidRPr="009153E8">
        <w:rPr>
          <w:szCs w:val="18"/>
        </w:rPr>
        <w:t>e</w:t>
      </w:r>
      <w:r w:rsidRPr="009153E8">
        <w:rPr>
          <w:szCs w:val="18"/>
        </w:rPr>
        <w:t>ment celles que leur ont attribuées Marx et Engels. En ce qui a trait à l'</w:t>
      </w:r>
      <w:r>
        <w:rPr>
          <w:szCs w:val="18"/>
        </w:rPr>
        <w:t>État</w:t>
      </w:r>
      <w:r w:rsidRPr="009153E8">
        <w:rPr>
          <w:szCs w:val="18"/>
        </w:rPr>
        <w:t>, ce sont les n</w:t>
      </w:r>
      <w:r w:rsidRPr="009153E8">
        <w:rPr>
          <w:szCs w:val="18"/>
        </w:rPr>
        <w:t>o</w:t>
      </w:r>
      <w:r w:rsidRPr="009153E8">
        <w:rPr>
          <w:szCs w:val="18"/>
        </w:rPr>
        <w:t>tions de pouvoir et d'autorité que Weber développe et approfo</w:t>
      </w:r>
      <w:r w:rsidRPr="009153E8">
        <w:rPr>
          <w:szCs w:val="18"/>
        </w:rPr>
        <w:t>n</w:t>
      </w:r>
      <w:r w:rsidRPr="009153E8">
        <w:rPr>
          <w:szCs w:val="18"/>
        </w:rPr>
        <w:t>dit pour en faire le noyau central de son analyse. Le pouvoir a ses règles qu'il importe d'éclairer : règles de légitimité, d'où découlent différents types de pouvoir et d'autor</w:t>
      </w:r>
      <w:r w:rsidRPr="009153E8">
        <w:rPr>
          <w:szCs w:val="18"/>
        </w:rPr>
        <w:t>i</w:t>
      </w:r>
      <w:r w:rsidRPr="009153E8">
        <w:rPr>
          <w:szCs w:val="18"/>
        </w:rPr>
        <w:t>té ; règles d'organisation de l'exercice du pouvoir, selon les types de po</w:t>
      </w:r>
      <w:r w:rsidRPr="009153E8">
        <w:rPr>
          <w:szCs w:val="18"/>
        </w:rPr>
        <w:t>u</w:t>
      </w:r>
      <w:r w:rsidRPr="009153E8">
        <w:rPr>
          <w:szCs w:val="18"/>
        </w:rPr>
        <w:t>voir. C'est ici que prend place nota</w:t>
      </w:r>
      <w:r w:rsidRPr="009153E8">
        <w:rPr>
          <w:szCs w:val="18"/>
        </w:rPr>
        <w:t>m</w:t>
      </w:r>
      <w:r w:rsidRPr="009153E8">
        <w:rPr>
          <w:szCs w:val="18"/>
        </w:rPr>
        <w:t>ment l'étude, demeurée à juste titre célèbre, qu'a fait Weber de la bureaucratie co</w:t>
      </w:r>
      <w:r w:rsidRPr="009153E8">
        <w:rPr>
          <w:szCs w:val="18"/>
        </w:rPr>
        <w:t>m</w:t>
      </w:r>
      <w:r w:rsidRPr="009153E8">
        <w:rPr>
          <w:szCs w:val="18"/>
        </w:rPr>
        <w:t>me forme privilégiée, et même presque nécessaire, d'exercice du pouvoir politique. La bureaucr</w:t>
      </w:r>
      <w:r w:rsidRPr="009153E8">
        <w:rPr>
          <w:szCs w:val="18"/>
        </w:rPr>
        <w:t>a</w:t>
      </w:r>
      <w:r w:rsidRPr="009153E8">
        <w:rPr>
          <w:szCs w:val="18"/>
        </w:rPr>
        <w:t xml:space="preserve">tie a sa logique interne, dont Weber a voulu dégager ce qu'il a appelé le </w:t>
      </w:r>
      <w:r w:rsidRPr="009153E8">
        <w:rPr>
          <w:i/>
          <w:iCs/>
          <w:szCs w:val="18"/>
        </w:rPr>
        <w:t>type pur (Id</w:t>
      </w:r>
      <w:r>
        <w:rPr>
          <w:i/>
          <w:iCs/>
          <w:szCs w:val="18"/>
        </w:rPr>
        <w:t>e</w:t>
      </w:r>
      <w:r w:rsidRPr="009153E8">
        <w:rPr>
          <w:i/>
          <w:iCs/>
          <w:szCs w:val="18"/>
        </w:rPr>
        <w:t xml:space="preserve">al type) </w:t>
      </w:r>
      <w:r w:rsidRPr="009153E8">
        <w:rPr>
          <w:szCs w:val="18"/>
        </w:rPr>
        <w:t xml:space="preserve">qu'on appellerait aujourd'hui le </w:t>
      </w:r>
      <w:r w:rsidRPr="009153E8">
        <w:rPr>
          <w:i/>
          <w:iCs/>
          <w:szCs w:val="18"/>
        </w:rPr>
        <w:t xml:space="preserve">modèle </w:t>
      </w:r>
      <w:r w:rsidRPr="009153E8">
        <w:rPr>
          <w:szCs w:val="18"/>
        </w:rPr>
        <w:t>abstrait, construit à partir d'observations empiriques, modèle qu'on ne trouve j</w:t>
      </w:r>
      <w:r w:rsidRPr="009153E8">
        <w:rPr>
          <w:szCs w:val="18"/>
        </w:rPr>
        <w:t>a</w:t>
      </w:r>
      <w:r w:rsidRPr="009153E8">
        <w:rPr>
          <w:szCs w:val="18"/>
        </w:rPr>
        <w:t>mais parfaitement réalisé mais dont tous les éléments constitutifs se r</w:t>
      </w:r>
      <w:r w:rsidRPr="009153E8">
        <w:rPr>
          <w:szCs w:val="18"/>
        </w:rPr>
        <w:t>e</w:t>
      </w:r>
      <w:r w:rsidRPr="009153E8">
        <w:rPr>
          <w:szCs w:val="18"/>
        </w:rPr>
        <w:t>trouvent dans la réalité — sans être tous réunis en même temps. La b</w:t>
      </w:r>
      <w:r w:rsidRPr="009153E8">
        <w:rPr>
          <w:szCs w:val="18"/>
        </w:rPr>
        <w:t>u</w:t>
      </w:r>
      <w:r w:rsidRPr="009153E8">
        <w:rPr>
          <w:szCs w:val="18"/>
        </w:rPr>
        <w:t>reaucratie est apparue à Weber comme un élément clé pour comprendre la rational</w:t>
      </w:r>
      <w:r w:rsidRPr="009153E8">
        <w:rPr>
          <w:szCs w:val="18"/>
        </w:rPr>
        <w:t>i</w:t>
      </w:r>
      <w:r w:rsidRPr="009153E8">
        <w:rPr>
          <w:szCs w:val="18"/>
        </w:rPr>
        <w:t>té du pouvoir politique, surtout celle de l'</w:t>
      </w:r>
      <w:r>
        <w:rPr>
          <w:szCs w:val="18"/>
        </w:rPr>
        <w:t>État</w:t>
      </w:r>
      <w:r w:rsidRPr="009153E8">
        <w:rPr>
          <w:szCs w:val="18"/>
        </w:rPr>
        <w:t xml:space="preserve"> moderne. Car celui-ci, plus que tout autre, se rapproche du type pur de l'autorité que W</w:t>
      </w:r>
      <w:r w:rsidRPr="009153E8">
        <w:rPr>
          <w:szCs w:val="18"/>
        </w:rPr>
        <w:t>e</w:t>
      </w:r>
      <w:r w:rsidRPr="009153E8">
        <w:rPr>
          <w:szCs w:val="18"/>
        </w:rPr>
        <w:t>ber a appelée « légale », par opposition à l'autorité « traditionnelle » et à l'autorité « charismatique ». L'autorité légale est définie par Weber comme étant celle dont la légitimité repose sur « la croyance au cara</w:t>
      </w:r>
      <w:r w:rsidRPr="009153E8">
        <w:rPr>
          <w:szCs w:val="18"/>
        </w:rPr>
        <w:t>c</w:t>
      </w:r>
      <w:r w:rsidRPr="009153E8">
        <w:rPr>
          <w:szCs w:val="18"/>
        </w:rPr>
        <w:t>tère de légalité dont sont revêtues les règles normatives et sur le droit de commander qu'en vertu de ces même règles,</w:t>
      </w:r>
      <w:r>
        <w:t xml:space="preserve"> </w:t>
      </w:r>
      <w:r>
        <w:rPr>
          <w:szCs w:val="14"/>
        </w:rPr>
        <w:t xml:space="preserve">[25] </w:t>
      </w:r>
      <w:r w:rsidRPr="009153E8">
        <w:rPr>
          <w:szCs w:val="18"/>
        </w:rPr>
        <w:t>détient celui qui est dans un poste d'autorité »</w:t>
      </w:r>
      <w:r>
        <w:rPr>
          <w:szCs w:val="18"/>
        </w:rPr>
        <w:t> </w:t>
      </w:r>
      <w:r>
        <w:rPr>
          <w:rStyle w:val="Appelnotedebasdep"/>
          <w:szCs w:val="18"/>
        </w:rPr>
        <w:footnoteReference w:id="25"/>
      </w:r>
      <w:r w:rsidRPr="009153E8">
        <w:rPr>
          <w:szCs w:val="18"/>
        </w:rPr>
        <w:t>. Plus que toutes autres, les sociétés occide</w:t>
      </w:r>
      <w:r w:rsidRPr="009153E8">
        <w:rPr>
          <w:szCs w:val="18"/>
        </w:rPr>
        <w:t>n</w:t>
      </w:r>
      <w:r w:rsidRPr="009153E8">
        <w:rPr>
          <w:szCs w:val="18"/>
        </w:rPr>
        <w:t>tales m</w:t>
      </w:r>
      <w:r w:rsidRPr="009153E8">
        <w:rPr>
          <w:szCs w:val="18"/>
        </w:rPr>
        <w:t>o</w:t>
      </w:r>
      <w:r w:rsidRPr="009153E8">
        <w:rPr>
          <w:szCs w:val="18"/>
        </w:rPr>
        <w:t>dernes ont accentué le fondement légal de la légitimité de l'État. Des éléments de légitimité traditionnelle (la royauté) ou parfois de lég</w:t>
      </w:r>
      <w:r w:rsidRPr="009153E8">
        <w:rPr>
          <w:szCs w:val="18"/>
        </w:rPr>
        <w:t>i</w:t>
      </w:r>
      <w:r w:rsidRPr="009153E8">
        <w:rPr>
          <w:szCs w:val="18"/>
        </w:rPr>
        <w:t>timité charismatique (le chef) s'y r</w:t>
      </w:r>
      <w:r w:rsidRPr="009153E8">
        <w:rPr>
          <w:szCs w:val="18"/>
        </w:rPr>
        <w:t>e</w:t>
      </w:r>
      <w:r w:rsidRPr="009153E8">
        <w:rPr>
          <w:szCs w:val="18"/>
        </w:rPr>
        <w:t>trouvent encore. Mais ils prennent un caractère marginal ou accidentel à l'intérieur d'un type d'État dont à la fois la légitimité et le fonctionnement se fondent avant tout sur la ration</w:t>
      </w:r>
      <w:r w:rsidRPr="009153E8">
        <w:rPr>
          <w:szCs w:val="18"/>
        </w:rPr>
        <w:t>a</w:t>
      </w:r>
      <w:r w:rsidRPr="009153E8">
        <w:rPr>
          <w:szCs w:val="18"/>
        </w:rPr>
        <w:t>lité légale.</w:t>
      </w:r>
    </w:p>
    <w:p w:rsidR="0065470D" w:rsidRPr="009153E8" w:rsidRDefault="0065470D" w:rsidP="0065470D">
      <w:pPr>
        <w:spacing w:before="120" w:after="120"/>
        <w:jc w:val="both"/>
      </w:pPr>
      <w:r w:rsidRPr="009153E8">
        <w:rPr>
          <w:szCs w:val="18"/>
        </w:rPr>
        <w:t>Dans cette perspective, on comprend que Weber ait eu besoin d'appr</w:t>
      </w:r>
      <w:r w:rsidRPr="009153E8">
        <w:rPr>
          <w:szCs w:val="18"/>
        </w:rPr>
        <w:t>o</w:t>
      </w:r>
      <w:r w:rsidRPr="009153E8">
        <w:rPr>
          <w:szCs w:val="18"/>
        </w:rPr>
        <w:t>fondir la nature du droit. D'où l'importance dans son œuvre de la sociol</w:t>
      </w:r>
      <w:r w:rsidRPr="009153E8">
        <w:rPr>
          <w:szCs w:val="18"/>
        </w:rPr>
        <w:t>o</w:t>
      </w:r>
      <w:r w:rsidRPr="009153E8">
        <w:rPr>
          <w:szCs w:val="18"/>
        </w:rPr>
        <w:t>gie du droit, qui est malheureusement demeurée inachevée par suite du décès prématuré de l'auteur. Tout co</w:t>
      </w:r>
      <w:r w:rsidRPr="009153E8">
        <w:rPr>
          <w:szCs w:val="18"/>
        </w:rPr>
        <w:t>m</w:t>
      </w:r>
      <w:r w:rsidRPr="009153E8">
        <w:rPr>
          <w:szCs w:val="18"/>
        </w:rPr>
        <w:t>me pour la religion et l'État, Weber s'est interrogé sur la spécificité du droit occidental contemporain. Et comme toujours, Weber procède selon une m</w:t>
      </w:r>
      <w:r w:rsidRPr="009153E8">
        <w:rPr>
          <w:szCs w:val="18"/>
        </w:rPr>
        <w:t>é</w:t>
      </w:r>
      <w:r w:rsidRPr="009153E8">
        <w:rPr>
          <w:szCs w:val="18"/>
        </w:rPr>
        <w:t>thode comparative, qui marque son œuvre d'une manière toute singulière. Cela l'amène à adopter une vision très large, très étendue des différe</w:t>
      </w:r>
      <w:r w:rsidRPr="009153E8">
        <w:rPr>
          <w:szCs w:val="18"/>
        </w:rPr>
        <w:t>n</w:t>
      </w:r>
      <w:r w:rsidRPr="009153E8">
        <w:rPr>
          <w:szCs w:val="18"/>
        </w:rPr>
        <w:t>tes variétés de droit que nous révèle l'histoire humaine. Le droit des pays occidentaux contemp</w:t>
      </w:r>
      <w:r w:rsidRPr="009153E8">
        <w:rPr>
          <w:szCs w:val="18"/>
        </w:rPr>
        <w:t>o</w:t>
      </w:r>
      <w:r w:rsidRPr="009153E8">
        <w:rPr>
          <w:szCs w:val="18"/>
        </w:rPr>
        <w:t>rains n'est qu'un type parmi d'autres. Ce qui fait la différence entre les droits, c'est le mode de pensée juridique sur lequel il se construit. Plus précisément c'est le rapport que la pensée juridique entretient avec la r</w:t>
      </w:r>
      <w:r w:rsidRPr="009153E8">
        <w:rPr>
          <w:szCs w:val="18"/>
        </w:rPr>
        <w:t>a</w:t>
      </w:r>
      <w:r w:rsidRPr="009153E8">
        <w:rPr>
          <w:szCs w:val="18"/>
        </w:rPr>
        <w:t>tionalité logique et, d'autre part, le type de formalisation qu'elle intr</w:t>
      </w:r>
      <w:r w:rsidRPr="009153E8">
        <w:rPr>
          <w:szCs w:val="18"/>
        </w:rPr>
        <w:t>o</w:t>
      </w:r>
      <w:r w:rsidRPr="009153E8">
        <w:rPr>
          <w:szCs w:val="18"/>
        </w:rPr>
        <w:t>duit dans son raisonnement et ses procédures.</w:t>
      </w:r>
    </w:p>
    <w:p w:rsidR="0065470D" w:rsidRPr="009153E8" w:rsidRDefault="0065470D" w:rsidP="0065470D">
      <w:pPr>
        <w:spacing w:before="120" w:after="120"/>
        <w:jc w:val="both"/>
      </w:pPr>
      <w:r w:rsidRPr="009153E8">
        <w:rPr>
          <w:szCs w:val="18"/>
        </w:rPr>
        <w:t>Ces deux critères permettent à Weber de dév</w:t>
      </w:r>
      <w:r w:rsidRPr="009153E8">
        <w:rPr>
          <w:szCs w:val="18"/>
        </w:rPr>
        <w:t>e</w:t>
      </w:r>
      <w:r w:rsidRPr="009153E8">
        <w:rPr>
          <w:szCs w:val="18"/>
        </w:rPr>
        <w:t>lopper une typologie de la pensée juridique, selon qu'elle est non rationnelle ou rationnelle, fo</w:t>
      </w:r>
      <w:r w:rsidRPr="009153E8">
        <w:rPr>
          <w:szCs w:val="18"/>
        </w:rPr>
        <w:t>r</w:t>
      </w:r>
      <w:r w:rsidRPr="009153E8">
        <w:rPr>
          <w:szCs w:val="18"/>
        </w:rPr>
        <w:t>maliste ou de fond. Et il concrétise ces types de pensée jur</w:t>
      </w:r>
      <w:r w:rsidRPr="009153E8">
        <w:rPr>
          <w:szCs w:val="18"/>
        </w:rPr>
        <w:t>i</w:t>
      </w:r>
      <w:r w:rsidRPr="009153E8">
        <w:rPr>
          <w:szCs w:val="18"/>
        </w:rPr>
        <w:t>dique dans les différentes modalités d'exercice du droit par ceux qu'il appelle les diff</w:t>
      </w:r>
      <w:r w:rsidRPr="009153E8">
        <w:rPr>
          <w:szCs w:val="18"/>
        </w:rPr>
        <w:t>é</w:t>
      </w:r>
      <w:r w:rsidRPr="009153E8">
        <w:rPr>
          <w:szCs w:val="18"/>
        </w:rPr>
        <w:t xml:space="preserve">rents </w:t>
      </w:r>
      <w:r w:rsidRPr="009153E8">
        <w:rPr>
          <w:i/>
          <w:iCs/>
          <w:szCs w:val="18"/>
        </w:rPr>
        <w:t xml:space="preserve">honoraires </w:t>
      </w:r>
      <w:r w:rsidRPr="009153E8">
        <w:rPr>
          <w:szCs w:val="18"/>
        </w:rPr>
        <w:t>du droit. Ce sont les différents types de légistes ou de juristes, selon le modèle de pensée juridique qui les inspire : juges, thé</w:t>
      </w:r>
      <w:r w:rsidRPr="009153E8">
        <w:rPr>
          <w:szCs w:val="18"/>
        </w:rPr>
        <w:t>o</w:t>
      </w:r>
      <w:r w:rsidRPr="009153E8">
        <w:rPr>
          <w:szCs w:val="18"/>
        </w:rPr>
        <w:t>logiens, jurisconsultes, pont</w:t>
      </w:r>
      <w:r w:rsidRPr="009153E8">
        <w:rPr>
          <w:szCs w:val="18"/>
        </w:rPr>
        <w:t>i</w:t>
      </w:r>
      <w:r w:rsidRPr="009153E8">
        <w:rPr>
          <w:szCs w:val="18"/>
        </w:rPr>
        <w:t>fes et prêtres, clerc, etc.</w:t>
      </w:r>
    </w:p>
    <w:p w:rsidR="0065470D" w:rsidRPr="009153E8" w:rsidRDefault="0065470D" w:rsidP="0065470D">
      <w:pPr>
        <w:spacing w:before="120" w:after="120"/>
        <w:jc w:val="both"/>
      </w:pPr>
      <w:r w:rsidRPr="009153E8">
        <w:rPr>
          <w:szCs w:val="18"/>
        </w:rPr>
        <w:t>Weber classe le droit occidental moderne (celui des pays de co</w:t>
      </w:r>
      <w:r w:rsidRPr="009153E8">
        <w:rPr>
          <w:szCs w:val="18"/>
        </w:rPr>
        <w:t>m</w:t>
      </w:r>
      <w:r w:rsidRPr="009153E8">
        <w:rPr>
          <w:szCs w:val="18"/>
        </w:rPr>
        <w:t>mon law et celui des pays de droit codifié) parmi ceux qui ont le plus dévelo</w:t>
      </w:r>
      <w:r w:rsidRPr="009153E8">
        <w:rPr>
          <w:szCs w:val="18"/>
        </w:rPr>
        <w:t>p</w:t>
      </w:r>
      <w:r w:rsidRPr="009153E8">
        <w:rPr>
          <w:szCs w:val="18"/>
        </w:rPr>
        <w:t>pé un sy</w:t>
      </w:r>
      <w:r w:rsidRPr="009153E8">
        <w:rPr>
          <w:szCs w:val="18"/>
        </w:rPr>
        <w:t>s</w:t>
      </w:r>
      <w:r w:rsidRPr="009153E8">
        <w:rPr>
          <w:szCs w:val="18"/>
        </w:rPr>
        <w:t>tème de pensée juridique rationnel et formalisé. Ce type de droit est guidé par des principes généraux, des concepts abstraits, un raiso</w:t>
      </w:r>
      <w:r w:rsidRPr="009153E8">
        <w:rPr>
          <w:szCs w:val="18"/>
        </w:rPr>
        <w:t>n</w:t>
      </w:r>
      <w:r w:rsidRPr="009153E8">
        <w:rPr>
          <w:szCs w:val="18"/>
        </w:rPr>
        <w:t>nement logique ; soit qu'il s'inspire de principes et de concepts pour les appliquer logiquement (droit codifié), soit qu'il con</w:t>
      </w:r>
      <w:r w:rsidRPr="009153E8">
        <w:rPr>
          <w:szCs w:val="18"/>
        </w:rPr>
        <w:t>s</w:t>
      </w:r>
      <w:r w:rsidRPr="009153E8">
        <w:rPr>
          <w:szCs w:val="18"/>
        </w:rPr>
        <w:t>truise et modifie les principes et les concepts par la réflexion qu'impose chaque cas nouveau, selon les règles d'une logique appr</w:t>
      </w:r>
      <w:r w:rsidRPr="009153E8">
        <w:rPr>
          <w:szCs w:val="18"/>
        </w:rPr>
        <w:t>o</w:t>
      </w:r>
      <w:r w:rsidRPr="009153E8">
        <w:rPr>
          <w:szCs w:val="18"/>
        </w:rPr>
        <w:t>priée (common law).</w:t>
      </w:r>
    </w:p>
    <w:p w:rsidR="0065470D" w:rsidRPr="009153E8" w:rsidRDefault="0065470D" w:rsidP="0065470D">
      <w:pPr>
        <w:spacing w:before="120" w:after="120"/>
        <w:jc w:val="both"/>
      </w:pPr>
      <w:r w:rsidRPr="009153E8">
        <w:rPr>
          <w:szCs w:val="18"/>
        </w:rPr>
        <w:t>Cette rationalité juridique n'est pas indépendante de la rationalité éc</w:t>
      </w:r>
      <w:r w:rsidRPr="009153E8">
        <w:rPr>
          <w:szCs w:val="18"/>
        </w:rPr>
        <w:t>o</w:t>
      </w:r>
      <w:r w:rsidRPr="009153E8">
        <w:rPr>
          <w:szCs w:val="18"/>
        </w:rPr>
        <w:t>nomique. Les deux rationalités ont pris appui l'une sur l'autre pour s'i</w:t>
      </w:r>
      <w:r w:rsidRPr="009153E8">
        <w:rPr>
          <w:szCs w:val="18"/>
        </w:rPr>
        <w:t>m</w:t>
      </w:r>
      <w:r w:rsidRPr="009153E8">
        <w:rPr>
          <w:szCs w:val="18"/>
        </w:rPr>
        <w:t>planter et elles se sont renforcées l'une l'autre.</w:t>
      </w:r>
      <w:r>
        <w:rPr>
          <w:szCs w:val="18"/>
        </w:rPr>
        <w:t xml:space="preserve"> </w:t>
      </w:r>
      <w:r w:rsidRPr="009153E8">
        <w:rPr>
          <w:szCs w:val="18"/>
        </w:rPr>
        <w:t>L'activité économ</w:t>
      </w:r>
      <w:r w:rsidRPr="009153E8">
        <w:rPr>
          <w:szCs w:val="18"/>
        </w:rPr>
        <w:t>i</w:t>
      </w:r>
      <w:r w:rsidRPr="009153E8">
        <w:rPr>
          <w:szCs w:val="18"/>
        </w:rPr>
        <w:t>que de</w:t>
      </w:r>
      <w:r>
        <w:t xml:space="preserve"> </w:t>
      </w:r>
      <w:r>
        <w:rPr>
          <w:szCs w:val="14"/>
        </w:rPr>
        <w:t xml:space="preserve">[26] </w:t>
      </w:r>
      <w:r w:rsidRPr="009153E8">
        <w:rPr>
          <w:szCs w:val="18"/>
        </w:rPr>
        <w:t>nature capitaliste a pu s'étendre dans la mesure où elle pouvait bén</w:t>
      </w:r>
      <w:r w:rsidRPr="009153E8">
        <w:rPr>
          <w:szCs w:val="18"/>
        </w:rPr>
        <w:t>é</w:t>
      </w:r>
      <w:r w:rsidRPr="009153E8">
        <w:rPr>
          <w:szCs w:val="18"/>
        </w:rPr>
        <w:t>ficier d'un rationnel qui permettrait la prévision des actions des a</w:t>
      </w:r>
      <w:r w:rsidRPr="009153E8">
        <w:rPr>
          <w:szCs w:val="18"/>
        </w:rPr>
        <w:t>u</w:t>
      </w:r>
      <w:r w:rsidRPr="009153E8">
        <w:rPr>
          <w:szCs w:val="18"/>
        </w:rPr>
        <w:t>tres et leurs cons</w:t>
      </w:r>
      <w:r w:rsidRPr="009153E8">
        <w:rPr>
          <w:szCs w:val="18"/>
        </w:rPr>
        <w:t>é</w:t>
      </w:r>
      <w:r w:rsidRPr="009153E8">
        <w:rPr>
          <w:szCs w:val="18"/>
        </w:rPr>
        <w:t>quences. Une interaction s'est donc poursuivie entre économie et droit dans l'élaboration du capitalisme moderne. Si une certaine rel</w:t>
      </w:r>
      <w:r w:rsidRPr="009153E8">
        <w:rPr>
          <w:szCs w:val="18"/>
        </w:rPr>
        <w:t>i</w:t>
      </w:r>
      <w:r w:rsidRPr="009153E8">
        <w:rPr>
          <w:szCs w:val="18"/>
        </w:rPr>
        <w:t>gion (le puritanisme) a été nécessaire à cette élaboration, un certain droit — hérité du droit romain retrouvé et renouvelé — en a été également une condition essentielle. Une semblable interaction s'est établie entre l'org</w:t>
      </w:r>
      <w:r w:rsidRPr="009153E8">
        <w:rPr>
          <w:szCs w:val="18"/>
        </w:rPr>
        <w:t>a</w:t>
      </w:r>
      <w:r w:rsidRPr="009153E8">
        <w:rPr>
          <w:szCs w:val="18"/>
        </w:rPr>
        <w:t>nisation du pouvoir politique et le droit, dans la mesure où la rationalité de celui-ci a contribué à conférer à l'État des assises de légitimité en m</w:t>
      </w:r>
      <w:r w:rsidRPr="009153E8">
        <w:rPr>
          <w:szCs w:val="18"/>
        </w:rPr>
        <w:t>ê</w:t>
      </w:r>
      <w:r w:rsidRPr="009153E8">
        <w:rPr>
          <w:szCs w:val="18"/>
        </w:rPr>
        <w:t>me temps que des règles de fonctionnement bureaucratique. Un droit l</w:t>
      </w:r>
      <w:r w:rsidRPr="009153E8">
        <w:rPr>
          <w:szCs w:val="18"/>
        </w:rPr>
        <w:t>o</w:t>
      </w:r>
      <w:r w:rsidRPr="009153E8">
        <w:rPr>
          <w:szCs w:val="18"/>
        </w:rPr>
        <w:t>gique et rationnel définissait le statut et les juridictions de l'autorité pol</w:t>
      </w:r>
      <w:r w:rsidRPr="009153E8">
        <w:rPr>
          <w:szCs w:val="18"/>
        </w:rPr>
        <w:t>i</w:t>
      </w:r>
      <w:r w:rsidRPr="009153E8">
        <w:rPr>
          <w:szCs w:val="18"/>
        </w:rPr>
        <w:t>tique. Et, en retour, celle-ci garantissait au droit une sphère d'autorité l</w:t>
      </w:r>
      <w:r w:rsidRPr="009153E8">
        <w:rPr>
          <w:szCs w:val="18"/>
        </w:rPr>
        <w:t>é</w:t>
      </w:r>
      <w:r w:rsidRPr="009153E8">
        <w:rPr>
          <w:szCs w:val="18"/>
        </w:rPr>
        <w:t>gitime plus ou moins excl</w:t>
      </w:r>
      <w:r w:rsidRPr="009153E8">
        <w:rPr>
          <w:szCs w:val="18"/>
        </w:rPr>
        <w:t>u</w:t>
      </w:r>
      <w:r w:rsidRPr="009153E8">
        <w:rPr>
          <w:szCs w:val="18"/>
        </w:rPr>
        <w:t>sive.</w:t>
      </w:r>
    </w:p>
    <w:p w:rsidR="0065470D" w:rsidRPr="009153E8" w:rsidRDefault="0065470D" w:rsidP="0065470D">
      <w:pPr>
        <w:spacing w:before="120" w:after="120"/>
        <w:jc w:val="both"/>
      </w:pPr>
      <w:r w:rsidRPr="009153E8">
        <w:rPr>
          <w:szCs w:val="18"/>
        </w:rPr>
        <w:t>Soulignons en terminant deux traits importants pour nous de la soci</w:t>
      </w:r>
      <w:r w:rsidRPr="009153E8">
        <w:rPr>
          <w:szCs w:val="18"/>
        </w:rPr>
        <w:t>o</w:t>
      </w:r>
      <w:r w:rsidRPr="009153E8">
        <w:rPr>
          <w:szCs w:val="18"/>
        </w:rPr>
        <w:t>logie weberienne du droit. Tout d'abord, la perspective sociolog</w:t>
      </w:r>
      <w:r w:rsidRPr="009153E8">
        <w:rPr>
          <w:szCs w:val="18"/>
        </w:rPr>
        <w:t>i</w:t>
      </w:r>
      <w:r w:rsidRPr="009153E8">
        <w:rPr>
          <w:szCs w:val="18"/>
        </w:rPr>
        <w:t>que de Weber n'est pas externe au droit : elle va au coeur du droit, che</w:t>
      </w:r>
      <w:r w:rsidRPr="009153E8">
        <w:rPr>
          <w:szCs w:val="18"/>
        </w:rPr>
        <w:t>r</w:t>
      </w:r>
      <w:r w:rsidRPr="009153E8">
        <w:rPr>
          <w:szCs w:val="18"/>
        </w:rPr>
        <w:t>chant à déceler au départ son mode de pensée, son appareil conceptuel et logique. Nous reviendrons plus loin sur ce point. En second lieu, Weber a été in</w:t>
      </w:r>
      <w:r w:rsidRPr="009153E8">
        <w:rPr>
          <w:szCs w:val="18"/>
        </w:rPr>
        <w:t>s</w:t>
      </w:r>
      <w:r w:rsidRPr="009153E8">
        <w:rPr>
          <w:szCs w:val="18"/>
        </w:rPr>
        <w:t xml:space="preserve">piré par une vision de la société que l'on appellerait aujourd'hui </w:t>
      </w:r>
      <w:r w:rsidRPr="009153E8">
        <w:rPr>
          <w:i/>
          <w:iCs/>
          <w:szCs w:val="18"/>
        </w:rPr>
        <w:t>systém</w:t>
      </w:r>
      <w:r w:rsidRPr="009153E8">
        <w:rPr>
          <w:i/>
          <w:iCs/>
          <w:szCs w:val="18"/>
        </w:rPr>
        <w:t>i</w:t>
      </w:r>
      <w:r w:rsidRPr="009153E8">
        <w:rPr>
          <w:i/>
          <w:iCs/>
          <w:szCs w:val="18"/>
        </w:rPr>
        <w:t xml:space="preserve">que. </w:t>
      </w:r>
      <w:r w:rsidRPr="009153E8">
        <w:rPr>
          <w:szCs w:val="18"/>
        </w:rPr>
        <w:t>Bien qu'il n'ait pas construit un m</w:t>
      </w:r>
      <w:r w:rsidRPr="009153E8">
        <w:rPr>
          <w:szCs w:val="18"/>
        </w:rPr>
        <w:t>o</w:t>
      </w:r>
      <w:r w:rsidRPr="009153E8">
        <w:rPr>
          <w:szCs w:val="18"/>
        </w:rPr>
        <w:t>dèle explicite de système social, Weber avait un sens très poussé des interactions et des influences réc</w:t>
      </w:r>
      <w:r w:rsidRPr="009153E8">
        <w:rPr>
          <w:szCs w:val="18"/>
        </w:rPr>
        <w:t>i</w:t>
      </w:r>
      <w:r w:rsidRPr="009153E8">
        <w:rPr>
          <w:szCs w:val="18"/>
        </w:rPr>
        <w:t>proques des différentes composantes de la société : économiques, polit</w:t>
      </w:r>
      <w:r w:rsidRPr="009153E8">
        <w:rPr>
          <w:szCs w:val="18"/>
        </w:rPr>
        <w:t>i</w:t>
      </w:r>
      <w:r w:rsidRPr="009153E8">
        <w:rPr>
          <w:szCs w:val="18"/>
        </w:rPr>
        <w:t>ques, juridiques, culturelles. Cela apparaît tout particulièrement dans l'ébauche qu'il a laissée de sa s</w:t>
      </w:r>
      <w:r w:rsidRPr="009153E8">
        <w:rPr>
          <w:szCs w:val="18"/>
        </w:rPr>
        <w:t>o</w:t>
      </w:r>
      <w:r w:rsidRPr="009153E8">
        <w:rPr>
          <w:szCs w:val="18"/>
        </w:rPr>
        <w:t>ciologie du droit.</w:t>
      </w:r>
    </w:p>
    <w:p w:rsidR="0065470D" w:rsidRPr="009153E8" w:rsidRDefault="0065470D" w:rsidP="0065470D">
      <w:pPr>
        <w:spacing w:before="120" w:after="120"/>
        <w:jc w:val="both"/>
      </w:pPr>
      <w:r w:rsidRPr="009153E8">
        <w:rPr>
          <w:szCs w:val="18"/>
        </w:rPr>
        <w:t>L'influence de Max Weber a été et demeure très grande dans la soci</w:t>
      </w:r>
      <w:r w:rsidRPr="009153E8">
        <w:rPr>
          <w:szCs w:val="18"/>
        </w:rPr>
        <w:t>o</w:t>
      </w:r>
      <w:r w:rsidRPr="009153E8">
        <w:rPr>
          <w:szCs w:val="18"/>
        </w:rPr>
        <w:t>logie du droit, et cela dans tous les pays. Les écrits sociologiques qui se réfèrent à l'œuvre de Weber, explicitement et même implicit</w:t>
      </w:r>
      <w:r w:rsidRPr="009153E8">
        <w:rPr>
          <w:szCs w:val="18"/>
        </w:rPr>
        <w:t>e</w:t>
      </w:r>
      <w:r w:rsidRPr="009153E8">
        <w:rPr>
          <w:szCs w:val="18"/>
        </w:rPr>
        <w:t xml:space="preserve">ment, sont trop nombreux pour être cités ici. C'est peut-être cependant en Allemagne et dans les pays de langue anglaise (peut-être surtout aux </w:t>
      </w:r>
      <w:r>
        <w:rPr>
          <w:szCs w:val="18"/>
        </w:rPr>
        <w:t>État</w:t>
      </w:r>
      <w:r w:rsidRPr="009153E8">
        <w:rPr>
          <w:szCs w:val="18"/>
        </w:rPr>
        <w:t>s-Unis) que son influence s'est fait le plus sentir, sans doute davantage que dans les pays de langue française, l'œuvre de Weber ayant d'ailleurs été largement tr</w:t>
      </w:r>
      <w:r w:rsidRPr="009153E8">
        <w:rPr>
          <w:szCs w:val="18"/>
        </w:rPr>
        <w:t>a</w:t>
      </w:r>
      <w:r w:rsidRPr="009153E8">
        <w:rPr>
          <w:szCs w:val="18"/>
        </w:rPr>
        <w:t>duite en anglais</w:t>
      </w:r>
      <w:r>
        <w:rPr>
          <w:szCs w:val="18"/>
        </w:rPr>
        <w:t> </w:t>
      </w:r>
      <w:r>
        <w:rPr>
          <w:rStyle w:val="Appelnotedebasdep"/>
          <w:szCs w:val="18"/>
        </w:rPr>
        <w:footnoteReference w:id="26"/>
      </w:r>
      <w:r w:rsidRPr="009153E8">
        <w:rPr>
          <w:szCs w:val="18"/>
        </w:rPr>
        <w:t>.</w:t>
      </w:r>
    </w:p>
    <w:p w:rsidR="0065470D" w:rsidRDefault="0065470D" w:rsidP="0065470D">
      <w:pPr>
        <w:spacing w:before="120" w:after="120"/>
        <w:jc w:val="both"/>
        <w:rPr>
          <w:szCs w:val="18"/>
        </w:rPr>
      </w:pPr>
    </w:p>
    <w:p w:rsidR="0065470D" w:rsidRPr="009153E8" w:rsidRDefault="0065470D" w:rsidP="0065470D">
      <w:pPr>
        <w:pStyle w:val="a"/>
      </w:pPr>
      <w:r w:rsidRPr="009153E8">
        <w:t>La science politique et le droit</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Particulièrement en France, la science politique a représenté une tro</w:t>
      </w:r>
      <w:r w:rsidRPr="009153E8">
        <w:rPr>
          <w:szCs w:val="18"/>
        </w:rPr>
        <w:t>i</w:t>
      </w:r>
      <w:r w:rsidRPr="009153E8">
        <w:rPr>
          <w:szCs w:val="18"/>
        </w:rPr>
        <w:t>sième</w:t>
      </w:r>
      <w:r>
        <w:rPr>
          <w:szCs w:val="18"/>
        </w:rPr>
        <w:t xml:space="preserve"> </w:t>
      </w:r>
      <w:r w:rsidRPr="009153E8">
        <w:rPr>
          <w:szCs w:val="18"/>
        </w:rPr>
        <w:t>voie</w:t>
      </w:r>
      <w:r>
        <w:rPr>
          <w:szCs w:val="18"/>
        </w:rPr>
        <w:t xml:space="preserve"> </w:t>
      </w:r>
      <w:r w:rsidRPr="009153E8">
        <w:rPr>
          <w:szCs w:val="18"/>
        </w:rPr>
        <w:t>d'analyse</w:t>
      </w:r>
      <w:r>
        <w:rPr>
          <w:szCs w:val="18"/>
        </w:rPr>
        <w:t xml:space="preserve"> </w:t>
      </w:r>
      <w:r w:rsidRPr="009153E8">
        <w:rPr>
          <w:szCs w:val="18"/>
        </w:rPr>
        <w:t>du</w:t>
      </w:r>
      <w:r>
        <w:rPr>
          <w:szCs w:val="18"/>
        </w:rPr>
        <w:t xml:space="preserve"> </w:t>
      </w:r>
      <w:r w:rsidRPr="009153E8">
        <w:rPr>
          <w:szCs w:val="18"/>
        </w:rPr>
        <w:t>droit</w:t>
      </w:r>
      <w:r>
        <w:rPr>
          <w:szCs w:val="18"/>
        </w:rPr>
        <w:t xml:space="preserve"> </w:t>
      </w:r>
      <w:r w:rsidRPr="009153E8">
        <w:rPr>
          <w:szCs w:val="18"/>
        </w:rPr>
        <w:t>selon</w:t>
      </w:r>
      <w:r>
        <w:rPr>
          <w:szCs w:val="18"/>
        </w:rPr>
        <w:t xml:space="preserve"> </w:t>
      </w:r>
      <w:r w:rsidRPr="009153E8">
        <w:rPr>
          <w:szCs w:val="18"/>
        </w:rPr>
        <w:t>une</w:t>
      </w:r>
      <w:r>
        <w:rPr>
          <w:szCs w:val="18"/>
        </w:rPr>
        <w:t xml:space="preserve"> </w:t>
      </w:r>
      <w:r w:rsidRPr="009153E8">
        <w:rPr>
          <w:szCs w:val="18"/>
        </w:rPr>
        <w:t>optique</w:t>
      </w:r>
      <w:r>
        <w:rPr>
          <w:szCs w:val="18"/>
        </w:rPr>
        <w:t xml:space="preserve"> </w:t>
      </w:r>
      <w:r w:rsidRPr="009153E8">
        <w:rPr>
          <w:szCs w:val="18"/>
        </w:rPr>
        <w:t>qui</w:t>
      </w:r>
      <w:r>
        <w:rPr>
          <w:szCs w:val="18"/>
        </w:rPr>
        <w:t xml:space="preserve"> </w:t>
      </w:r>
      <w:r w:rsidRPr="009153E8">
        <w:rPr>
          <w:szCs w:val="18"/>
        </w:rPr>
        <w:t>ne</w:t>
      </w:r>
      <w:r>
        <w:rPr>
          <w:szCs w:val="18"/>
        </w:rPr>
        <w:t xml:space="preserve"> </w:t>
      </w:r>
      <w:r w:rsidRPr="009153E8">
        <w:rPr>
          <w:szCs w:val="18"/>
        </w:rPr>
        <w:t>soit</w:t>
      </w:r>
      <w:r>
        <w:rPr>
          <w:szCs w:val="18"/>
        </w:rPr>
        <w:t xml:space="preserve"> </w:t>
      </w:r>
      <w:r w:rsidRPr="009153E8">
        <w:rPr>
          <w:szCs w:val="18"/>
        </w:rPr>
        <w:t>pas</w:t>
      </w:r>
      <w:r>
        <w:rPr>
          <w:szCs w:val="18"/>
        </w:rPr>
        <w:t xml:space="preserve"> </w:t>
      </w:r>
      <w:r>
        <w:rPr>
          <w:szCs w:val="14"/>
        </w:rPr>
        <w:t xml:space="preserve">[27] </w:t>
      </w:r>
      <w:r w:rsidRPr="009153E8">
        <w:rPr>
          <w:szCs w:val="18"/>
        </w:rPr>
        <w:t>e</w:t>
      </w:r>
      <w:r w:rsidRPr="009153E8">
        <w:rPr>
          <w:szCs w:val="18"/>
        </w:rPr>
        <w:t>x</w:t>
      </w:r>
      <w:r w:rsidRPr="009153E8">
        <w:rPr>
          <w:szCs w:val="18"/>
        </w:rPr>
        <w:t>clusivement juridique. L'action de l'école s</w:t>
      </w:r>
      <w:r w:rsidRPr="009153E8">
        <w:rPr>
          <w:szCs w:val="18"/>
        </w:rPr>
        <w:t>o</w:t>
      </w:r>
      <w:r w:rsidRPr="009153E8">
        <w:rPr>
          <w:szCs w:val="18"/>
        </w:rPr>
        <w:t>ciologique française, animée par Emile Durkheim, fut loin d'être étrangère à ce mouvement. Ce fut d'abord en effet dans la théorie sociologique et l'appareil conce</w:t>
      </w:r>
      <w:r w:rsidRPr="009153E8">
        <w:rPr>
          <w:szCs w:val="18"/>
        </w:rPr>
        <w:t>p</w:t>
      </w:r>
      <w:r w:rsidRPr="009153E8">
        <w:rPr>
          <w:szCs w:val="18"/>
        </w:rPr>
        <w:t>tuel de Durkheim que des juristes français puisèrent leur insp</w:t>
      </w:r>
      <w:r w:rsidRPr="009153E8">
        <w:rPr>
          <w:szCs w:val="18"/>
        </w:rPr>
        <w:t>i</w:t>
      </w:r>
      <w:r w:rsidRPr="009153E8">
        <w:rPr>
          <w:szCs w:val="18"/>
        </w:rPr>
        <w:t>ration pour ouvrir de nouvelles voies de réflexion théorique sur le droit. Ce fut le cas part</w:t>
      </w:r>
      <w:r w:rsidRPr="009153E8">
        <w:rPr>
          <w:szCs w:val="18"/>
        </w:rPr>
        <w:t>i</w:t>
      </w:r>
      <w:r w:rsidRPr="009153E8">
        <w:rPr>
          <w:szCs w:val="18"/>
        </w:rPr>
        <w:t>culièrement de ceux qu'on a appelés les « institutionnalistes », tels Ma</w:t>
      </w:r>
      <w:r w:rsidRPr="009153E8">
        <w:rPr>
          <w:szCs w:val="18"/>
        </w:rPr>
        <w:t>u</w:t>
      </w:r>
      <w:r w:rsidRPr="009153E8">
        <w:rPr>
          <w:szCs w:val="18"/>
        </w:rPr>
        <w:t>rice Hauriou et Léon Duguit</w:t>
      </w:r>
      <w:r>
        <w:rPr>
          <w:szCs w:val="18"/>
        </w:rPr>
        <w:t> </w:t>
      </w:r>
      <w:r>
        <w:rPr>
          <w:rStyle w:val="Appelnotedebasdep"/>
          <w:szCs w:val="18"/>
        </w:rPr>
        <w:footnoteReference w:id="27"/>
      </w:r>
      <w:r w:rsidRPr="009153E8">
        <w:rPr>
          <w:szCs w:val="18"/>
        </w:rPr>
        <w:t>. Ils empruntèrent à Durkheim la n</w:t>
      </w:r>
      <w:r w:rsidRPr="009153E8">
        <w:rPr>
          <w:szCs w:val="18"/>
        </w:rPr>
        <w:t>o</w:t>
      </w:r>
      <w:r w:rsidRPr="009153E8">
        <w:rPr>
          <w:szCs w:val="18"/>
        </w:rPr>
        <w:t>tion d'institution, définie comme un e</w:t>
      </w:r>
      <w:r w:rsidRPr="009153E8">
        <w:rPr>
          <w:szCs w:val="18"/>
        </w:rPr>
        <w:t>n</w:t>
      </w:r>
      <w:r w:rsidRPr="009153E8">
        <w:rPr>
          <w:szCs w:val="18"/>
        </w:rPr>
        <w:t>semble relativement cohérent de règles et normes de conduite s'appliquant à un secteur particulier de la vie soci</w:t>
      </w:r>
      <w:r w:rsidRPr="009153E8">
        <w:rPr>
          <w:szCs w:val="18"/>
        </w:rPr>
        <w:t>a</w:t>
      </w:r>
      <w:r w:rsidRPr="009153E8">
        <w:rPr>
          <w:szCs w:val="18"/>
        </w:rPr>
        <w:t>le ou collective.</w:t>
      </w:r>
    </w:p>
    <w:p w:rsidR="0065470D" w:rsidRPr="009153E8" w:rsidRDefault="0065470D" w:rsidP="0065470D">
      <w:pPr>
        <w:spacing w:before="120" w:after="120"/>
        <w:jc w:val="both"/>
      </w:pPr>
      <w:r w:rsidRPr="009153E8">
        <w:rPr>
          <w:szCs w:val="18"/>
        </w:rPr>
        <w:t>Cette notion trouvait dans le droit un champ privilégié d'applic</w:t>
      </w:r>
      <w:r w:rsidRPr="009153E8">
        <w:rPr>
          <w:szCs w:val="18"/>
        </w:rPr>
        <w:t>a</w:t>
      </w:r>
      <w:r w:rsidRPr="009153E8">
        <w:rPr>
          <w:szCs w:val="18"/>
        </w:rPr>
        <w:t>tion : le droit est essentiellement composé, comme je viens de le dire, d'un e</w:t>
      </w:r>
      <w:r w:rsidRPr="009153E8">
        <w:rPr>
          <w:szCs w:val="18"/>
        </w:rPr>
        <w:t>n</w:t>
      </w:r>
      <w:r w:rsidRPr="009153E8">
        <w:rPr>
          <w:szCs w:val="18"/>
        </w:rPr>
        <w:t>semble relativement organisé de règles et de normes qui, en outre, ont ceci de particulier qu'elles comptent parmi les règles et les normes les plus explicites de la culture. Le droit peut donc être perçu et analysé comme une institution en lui-même et surtout dans ses rapports avec d'a</w:t>
      </w:r>
      <w:r w:rsidRPr="009153E8">
        <w:rPr>
          <w:szCs w:val="18"/>
        </w:rPr>
        <w:t>u</w:t>
      </w:r>
      <w:r w:rsidRPr="009153E8">
        <w:rPr>
          <w:szCs w:val="18"/>
        </w:rPr>
        <w:t>tres institutions dont les règles et normes ne sont pas nécessairement aussi explicites. Mais les institutionnalistes, juristes bien plus que soci</w:t>
      </w:r>
      <w:r w:rsidRPr="009153E8">
        <w:rPr>
          <w:szCs w:val="18"/>
        </w:rPr>
        <w:t>o</w:t>
      </w:r>
      <w:r w:rsidRPr="009153E8">
        <w:rPr>
          <w:szCs w:val="18"/>
        </w:rPr>
        <w:t>logues ou politologues, ne sont pas allés très loin dans cette voie. Et ils n'ont pas fait école, à pr</w:t>
      </w:r>
      <w:r w:rsidRPr="009153E8">
        <w:rPr>
          <w:szCs w:val="18"/>
        </w:rPr>
        <w:t>o</w:t>
      </w:r>
      <w:r w:rsidRPr="009153E8">
        <w:rPr>
          <w:szCs w:val="18"/>
        </w:rPr>
        <w:t>prement parler, même si leur influence s'est quand même largement fait sentir.</w:t>
      </w:r>
    </w:p>
    <w:p w:rsidR="0065470D" w:rsidRPr="009153E8" w:rsidRDefault="0065470D" w:rsidP="0065470D">
      <w:pPr>
        <w:spacing w:before="120" w:after="120"/>
        <w:jc w:val="both"/>
      </w:pPr>
      <w:r w:rsidRPr="009153E8">
        <w:rPr>
          <w:szCs w:val="18"/>
        </w:rPr>
        <w:t>Il faut cependant souligner ici une œuvre exceptionnelle, explicit</w:t>
      </w:r>
      <w:r w:rsidRPr="009153E8">
        <w:rPr>
          <w:szCs w:val="18"/>
        </w:rPr>
        <w:t>e</w:t>
      </w:r>
      <w:r w:rsidRPr="009153E8">
        <w:rPr>
          <w:szCs w:val="18"/>
        </w:rPr>
        <w:t>ment inspirée de l'institutionnalisme français, celle de l'Italien Santi R</w:t>
      </w:r>
      <w:r w:rsidRPr="009153E8">
        <w:rPr>
          <w:szCs w:val="18"/>
        </w:rPr>
        <w:t>o</w:t>
      </w:r>
      <w:r w:rsidRPr="009153E8">
        <w:rPr>
          <w:szCs w:val="18"/>
        </w:rPr>
        <w:t xml:space="preserve">mano. Il a publié en 1918 un remarquable traité intitulé </w:t>
      </w:r>
      <w:r w:rsidRPr="009153E8">
        <w:rPr>
          <w:i/>
          <w:iCs/>
          <w:szCs w:val="18"/>
        </w:rPr>
        <w:t>Ordin</w:t>
      </w:r>
      <w:r w:rsidRPr="009153E8">
        <w:rPr>
          <w:i/>
          <w:iCs/>
          <w:szCs w:val="18"/>
        </w:rPr>
        <w:t>a</w:t>
      </w:r>
      <w:r w:rsidRPr="009153E8">
        <w:rPr>
          <w:i/>
          <w:iCs/>
          <w:szCs w:val="18"/>
        </w:rPr>
        <w:t xml:space="preserve">mento giuridico </w:t>
      </w:r>
      <w:r w:rsidRPr="009153E8">
        <w:rPr>
          <w:szCs w:val="18"/>
        </w:rPr>
        <w:t>(l'ordre juridique)</w:t>
      </w:r>
      <w:r>
        <w:rPr>
          <w:szCs w:val="18"/>
        </w:rPr>
        <w:t> </w:t>
      </w:r>
      <w:r>
        <w:rPr>
          <w:rStyle w:val="Appelnotedebasdep"/>
          <w:szCs w:val="18"/>
        </w:rPr>
        <w:footnoteReference w:id="28"/>
      </w:r>
      <w:r w:rsidRPr="009153E8">
        <w:rPr>
          <w:szCs w:val="18"/>
        </w:rPr>
        <w:t>. On a pu dire de cet ouvrage qu'il est tout autant une théorie générale qu'une sociologie du droit. Rom</w:t>
      </w:r>
      <w:r w:rsidRPr="009153E8">
        <w:rPr>
          <w:szCs w:val="18"/>
        </w:rPr>
        <w:t>a</w:t>
      </w:r>
      <w:r w:rsidRPr="009153E8">
        <w:rPr>
          <w:szCs w:val="18"/>
        </w:rPr>
        <w:t xml:space="preserve">no distingue deux sens du termes </w:t>
      </w:r>
      <w:r w:rsidRPr="009153E8">
        <w:rPr>
          <w:i/>
          <w:iCs/>
          <w:szCs w:val="18"/>
        </w:rPr>
        <w:t>droit :</w:t>
      </w:r>
      <w:r w:rsidRPr="009153E8">
        <w:rPr>
          <w:szCs w:val="18"/>
        </w:rPr>
        <w:t xml:space="preserve"> le mot </w:t>
      </w:r>
      <w:r w:rsidRPr="009153E8">
        <w:rPr>
          <w:i/>
          <w:iCs/>
          <w:szCs w:val="18"/>
        </w:rPr>
        <w:t xml:space="preserve">droit, </w:t>
      </w:r>
      <w:r w:rsidRPr="009153E8">
        <w:rPr>
          <w:szCs w:val="18"/>
        </w:rPr>
        <w:t>au sens o</w:t>
      </w:r>
      <w:r w:rsidRPr="009153E8">
        <w:rPr>
          <w:szCs w:val="18"/>
        </w:rPr>
        <w:t>b</w:t>
      </w:r>
      <w:r w:rsidRPr="009153E8">
        <w:rPr>
          <w:szCs w:val="18"/>
        </w:rPr>
        <w:t>jectif, peut désigner deux choses : a) un ordre dans son intégralité et son un</w:t>
      </w:r>
      <w:r w:rsidRPr="009153E8">
        <w:rPr>
          <w:szCs w:val="18"/>
        </w:rPr>
        <w:t>i</w:t>
      </w:r>
      <w:r w:rsidRPr="009153E8">
        <w:rPr>
          <w:szCs w:val="18"/>
        </w:rPr>
        <w:t>té, c'est-à-dire une instit</w:t>
      </w:r>
      <w:r w:rsidRPr="009153E8">
        <w:rPr>
          <w:szCs w:val="18"/>
        </w:rPr>
        <w:t>u</w:t>
      </w:r>
      <w:r w:rsidRPr="009153E8">
        <w:rPr>
          <w:szCs w:val="18"/>
        </w:rPr>
        <w:t>tion ; b) une prescription ou un ensemble de prescriptions (normes ou dispositions particulières) diversement gro</w:t>
      </w:r>
      <w:r w:rsidRPr="009153E8">
        <w:rPr>
          <w:szCs w:val="18"/>
        </w:rPr>
        <w:t>u</w:t>
      </w:r>
      <w:r w:rsidRPr="009153E8">
        <w:rPr>
          <w:szCs w:val="18"/>
        </w:rPr>
        <w:t>pées ou agencées que, pour les distinguer des prescriptions non juridiques, nous appelons inst</w:t>
      </w:r>
      <w:r w:rsidRPr="009153E8">
        <w:rPr>
          <w:szCs w:val="18"/>
        </w:rPr>
        <w:t>i</w:t>
      </w:r>
      <w:r w:rsidRPr="009153E8">
        <w:rPr>
          <w:szCs w:val="18"/>
        </w:rPr>
        <w:t>tutionnelles, de façon à faire</w:t>
      </w:r>
      <w:r>
        <w:t xml:space="preserve"> </w:t>
      </w:r>
      <w:r>
        <w:rPr>
          <w:szCs w:val="14"/>
        </w:rPr>
        <w:t xml:space="preserve">[28] </w:t>
      </w:r>
      <w:r w:rsidRPr="009153E8">
        <w:rPr>
          <w:szCs w:val="18"/>
        </w:rPr>
        <w:t>ressortir le lien qui les unit à l'ordre tout entier, à l'institution dont elles sont les éléments, lien nécessaire et suff</w:t>
      </w:r>
      <w:r w:rsidRPr="009153E8">
        <w:rPr>
          <w:szCs w:val="18"/>
        </w:rPr>
        <w:t>i</w:t>
      </w:r>
      <w:r w:rsidRPr="009153E8">
        <w:rPr>
          <w:szCs w:val="18"/>
        </w:rPr>
        <w:t>sant pour en fonder le caractère jurid</w:t>
      </w:r>
      <w:r w:rsidRPr="009153E8">
        <w:rPr>
          <w:szCs w:val="18"/>
        </w:rPr>
        <w:t>i</w:t>
      </w:r>
      <w:r w:rsidRPr="009153E8">
        <w:rPr>
          <w:szCs w:val="18"/>
        </w:rPr>
        <w:t>que</w:t>
      </w:r>
      <w:r>
        <w:rPr>
          <w:szCs w:val="18"/>
        </w:rPr>
        <w:t> </w:t>
      </w:r>
      <w:r>
        <w:rPr>
          <w:rStyle w:val="Appelnotedebasdep"/>
          <w:szCs w:val="18"/>
        </w:rPr>
        <w:footnoteReference w:id="29"/>
      </w:r>
      <w:r w:rsidRPr="009153E8">
        <w:rPr>
          <w:szCs w:val="18"/>
        </w:rPr>
        <w:t>. Le traité de Romano porte sur le droit entendu dans le premier sens, c'est-à-dire comme totalité de normes, de règles et de sanctions composant une in</w:t>
      </w:r>
      <w:r w:rsidRPr="009153E8">
        <w:rPr>
          <w:szCs w:val="18"/>
        </w:rPr>
        <w:t>s</w:t>
      </w:r>
      <w:r w:rsidRPr="009153E8">
        <w:rPr>
          <w:szCs w:val="18"/>
        </w:rPr>
        <w:t>titution, nous dirions aujourd'hui un système. Et ce qui fait par la suite l'originalité de l'analyse de Rom</w:t>
      </w:r>
      <w:r w:rsidRPr="009153E8">
        <w:rPr>
          <w:szCs w:val="18"/>
        </w:rPr>
        <w:t>a</w:t>
      </w:r>
      <w:r w:rsidRPr="009153E8">
        <w:rPr>
          <w:szCs w:val="18"/>
        </w:rPr>
        <w:t>no, c'est qu'il considère que toute société comporte une pluralité d'ordres juridiques : « ...</w:t>
      </w:r>
      <w:r>
        <w:rPr>
          <w:szCs w:val="18"/>
        </w:rPr>
        <w:t xml:space="preserve"> </w:t>
      </w:r>
      <w:r w:rsidRPr="009153E8">
        <w:rPr>
          <w:szCs w:val="18"/>
        </w:rPr>
        <w:t>il y a autant d'ordres juridiques que d'instit</w:t>
      </w:r>
      <w:r w:rsidRPr="009153E8">
        <w:rPr>
          <w:szCs w:val="18"/>
        </w:rPr>
        <w:t>u</w:t>
      </w:r>
      <w:r w:rsidRPr="009153E8">
        <w:rPr>
          <w:szCs w:val="18"/>
        </w:rPr>
        <w:t>tions »</w:t>
      </w:r>
      <w:r>
        <w:rPr>
          <w:szCs w:val="18"/>
        </w:rPr>
        <w:t> </w:t>
      </w:r>
      <w:r>
        <w:rPr>
          <w:rStyle w:val="Appelnotedebasdep"/>
          <w:szCs w:val="18"/>
        </w:rPr>
        <w:footnoteReference w:id="30"/>
      </w:r>
      <w:r w:rsidRPr="009153E8">
        <w:rPr>
          <w:szCs w:val="18"/>
        </w:rPr>
        <w:t>. L'ordre juridique étatique (relevant de l'État et de ses org</w:t>
      </w:r>
      <w:r w:rsidRPr="009153E8">
        <w:rPr>
          <w:szCs w:val="18"/>
        </w:rPr>
        <w:t>a</w:t>
      </w:r>
      <w:r w:rsidRPr="009153E8">
        <w:rPr>
          <w:szCs w:val="18"/>
        </w:rPr>
        <w:t>nes) n'est qu'un des ordres juridiques qui existent simultanément dans une s</w:t>
      </w:r>
      <w:r w:rsidRPr="009153E8">
        <w:rPr>
          <w:szCs w:val="18"/>
        </w:rPr>
        <w:t>o</w:t>
      </w:r>
      <w:r w:rsidRPr="009153E8">
        <w:rPr>
          <w:szCs w:val="18"/>
        </w:rPr>
        <w:t>ciété donnée. C'est sans doute le plus visible, le plus officiellement r</w:t>
      </w:r>
      <w:r w:rsidRPr="009153E8">
        <w:rPr>
          <w:szCs w:val="18"/>
        </w:rPr>
        <w:t>e</w:t>
      </w:r>
      <w:r w:rsidRPr="009153E8">
        <w:rPr>
          <w:szCs w:val="18"/>
        </w:rPr>
        <w:t>connu comme juridique, surtout dans les sociétés modernes, à cause de la prééminence qu'y ont prise l'État et son droit, mais ce n'est pas le seul. Romano analyse d'autres ordres juridiques non étatiques : le droit intern</w:t>
      </w:r>
      <w:r w:rsidRPr="009153E8">
        <w:rPr>
          <w:szCs w:val="18"/>
        </w:rPr>
        <w:t>a</w:t>
      </w:r>
      <w:r w:rsidRPr="009153E8">
        <w:rPr>
          <w:szCs w:val="18"/>
        </w:rPr>
        <w:t>tional, le droit ecclésiastique, des ordres juridiques que l'État peut rega</w:t>
      </w:r>
      <w:r w:rsidRPr="009153E8">
        <w:rPr>
          <w:szCs w:val="18"/>
        </w:rPr>
        <w:t>r</w:t>
      </w:r>
      <w:r w:rsidRPr="009153E8">
        <w:rPr>
          <w:szCs w:val="18"/>
        </w:rPr>
        <w:t>der comme illicites ou qu'il ne connaît pas (par exemple, des mouvements sociaux ou partis polit</w:t>
      </w:r>
      <w:r w:rsidRPr="009153E8">
        <w:rPr>
          <w:szCs w:val="18"/>
        </w:rPr>
        <w:t>i</w:t>
      </w:r>
      <w:r w:rsidRPr="009153E8">
        <w:rPr>
          <w:szCs w:val="18"/>
        </w:rPr>
        <w:t>ques déclarés hors-la-loi mais qui existent dans la clandestinité, des groupes religieux interdits, des sociétés secrètes, etc.), des ordres juridiques non étatiques reco</w:t>
      </w:r>
      <w:r w:rsidRPr="009153E8">
        <w:rPr>
          <w:szCs w:val="18"/>
        </w:rPr>
        <w:t>n</w:t>
      </w:r>
      <w:r w:rsidRPr="009153E8">
        <w:rPr>
          <w:szCs w:val="18"/>
        </w:rPr>
        <w:t>nus par l'État et possédant leur réglementation interne propre (associations, syndicats, industries, ma</w:t>
      </w:r>
      <w:r w:rsidRPr="009153E8">
        <w:rPr>
          <w:szCs w:val="18"/>
        </w:rPr>
        <w:t>i</w:t>
      </w:r>
      <w:r w:rsidRPr="009153E8">
        <w:rPr>
          <w:szCs w:val="18"/>
        </w:rPr>
        <w:t>sons d'enseignement, etc.). Selon Romano, cette pluralité d'ordres jurid</w:t>
      </w:r>
      <w:r w:rsidRPr="009153E8">
        <w:rPr>
          <w:szCs w:val="18"/>
        </w:rPr>
        <w:t>i</w:t>
      </w:r>
      <w:r w:rsidRPr="009153E8">
        <w:rPr>
          <w:szCs w:val="18"/>
        </w:rPr>
        <w:t>ques doit être reconnue, car il existe des rapports de différente nature e</w:t>
      </w:r>
      <w:r w:rsidRPr="009153E8">
        <w:rPr>
          <w:szCs w:val="18"/>
        </w:rPr>
        <w:t>n</w:t>
      </w:r>
      <w:r w:rsidRPr="009153E8">
        <w:rPr>
          <w:szCs w:val="18"/>
        </w:rPr>
        <w:t>tre ces ordres juridiques, et pa</w:t>
      </w:r>
      <w:r w:rsidRPr="009153E8">
        <w:rPr>
          <w:szCs w:val="18"/>
        </w:rPr>
        <w:t>r</w:t>
      </w:r>
      <w:r w:rsidRPr="009153E8">
        <w:rPr>
          <w:szCs w:val="18"/>
        </w:rPr>
        <w:t>ticulièrement entre les ordres juridiques non étatiques et l'ordre jurid</w:t>
      </w:r>
      <w:r w:rsidRPr="009153E8">
        <w:rPr>
          <w:szCs w:val="18"/>
        </w:rPr>
        <w:t>i</w:t>
      </w:r>
      <w:r w:rsidRPr="009153E8">
        <w:rPr>
          <w:szCs w:val="18"/>
        </w:rPr>
        <w:t>que étatique : reconnaissance réciproque, divergences et converge</w:t>
      </w:r>
      <w:r w:rsidRPr="009153E8">
        <w:rPr>
          <w:szCs w:val="18"/>
        </w:rPr>
        <w:t>n</w:t>
      </w:r>
      <w:r w:rsidRPr="009153E8">
        <w:rPr>
          <w:szCs w:val="18"/>
        </w:rPr>
        <w:t>ces, renforcement ou opposition. L'analyse de ces rapports peut contribuer à éclairer la dynamique du droit, dans sa t</w:t>
      </w:r>
      <w:r w:rsidRPr="009153E8">
        <w:rPr>
          <w:szCs w:val="18"/>
        </w:rPr>
        <w:t>o</w:t>
      </w:r>
      <w:r w:rsidRPr="009153E8">
        <w:rPr>
          <w:szCs w:val="18"/>
        </w:rPr>
        <w:t>talité ou dans ses parties.</w:t>
      </w:r>
    </w:p>
    <w:p w:rsidR="0065470D" w:rsidRPr="009153E8" w:rsidRDefault="0065470D" w:rsidP="0065470D">
      <w:pPr>
        <w:spacing w:before="120" w:after="120"/>
        <w:jc w:val="both"/>
      </w:pPr>
      <w:r w:rsidRPr="009153E8">
        <w:rPr>
          <w:szCs w:val="18"/>
        </w:rPr>
        <w:t>On le voit, Romano s'est inspiré non seulement d'Hauriou mais aussi de Von Gierke. Toutefois, en soutenant que sa propre notion d'institution ou d'o</w:t>
      </w:r>
      <w:r w:rsidRPr="009153E8">
        <w:rPr>
          <w:szCs w:val="18"/>
        </w:rPr>
        <w:t>r</w:t>
      </w:r>
      <w:r w:rsidRPr="009153E8">
        <w:rPr>
          <w:szCs w:val="18"/>
        </w:rPr>
        <w:t>dre est « plus essentiellement juridique » que celle de « communauté organique » utilisée par Gierke, Romano tient aussi à ga</w:t>
      </w:r>
      <w:r w:rsidRPr="009153E8">
        <w:rPr>
          <w:szCs w:val="18"/>
        </w:rPr>
        <w:t>r</w:t>
      </w:r>
      <w:r w:rsidRPr="009153E8">
        <w:rPr>
          <w:szCs w:val="18"/>
        </w:rPr>
        <w:t>der ses distances.</w:t>
      </w:r>
    </w:p>
    <w:p w:rsidR="0065470D" w:rsidRPr="009153E8" w:rsidRDefault="0065470D" w:rsidP="0065470D">
      <w:pPr>
        <w:spacing w:before="120" w:after="120"/>
        <w:jc w:val="both"/>
      </w:pPr>
      <w:r w:rsidRPr="009153E8">
        <w:rPr>
          <w:szCs w:val="18"/>
        </w:rPr>
        <w:t>Malheureusement, l'entreprise de Romano est demeurée relativ</w:t>
      </w:r>
      <w:r w:rsidRPr="009153E8">
        <w:rPr>
          <w:szCs w:val="18"/>
        </w:rPr>
        <w:t>e</w:t>
      </w:r>
      <w:r w:rsidRPr="009153E8">
        <w:rPr>
          <w:szCs w:val="18"/>
        </w:rPr>
        <w:t>ment isolée et peu connue. Ce n'est que depuis peu qu'on l'exhume du silence dont elle était entourée.</w:t>
      </w:r>
    </w:p>
    <w:p w:rsidR="0065470D" w:rsidRPr="009153E8" w:rsidRDefault="0065470D" w:rsidP="0065470D">
      <w:pPr>
        <w:spacing w:before="120" w:after="120"/>
        <w:jc w:val="both"/>
      </w:pPr>
      <w:r w:rsidRPr="009153E8">
        <w:rPr>
          <w:szCs w:val="18"/>
        </w:rPr>
        <w:t>La science politique, ou sociologique politique, allait cependant pr</w:t>
      </w:r>
      <w:r w:rsidRPr="009153E8">
        <w:rPr>
          <w:szCs w:val="18"/>
        </w:rPr>
        <w:t>o</w:t>
      </w:r>
      <w:r w:rsidRPr="009153E8">
        <w:rPr>
          <w:szCs w:val="18"/>
        </w:rPr>
        <w:t>gresser de son côté, largement hors du droit, sinon contre le droit, dans l'analyse de l'État et de l'organisation politique : études des partis polit</w:t>
      </w:r>
      <w:r w:rsidRPr="009153E8">
        <w:rPr>
          <w:szCs w:val="18"/>
        </w:rPr>
        <w:t>i</w:t>
      </w:r>
      <w:r w:rsidRPr="009153E8">
        <w:rPr>
          <w:szCs w:val="18"/>
        </w:rPr>
        <w:t>ques, des structures gouvernementales, des processus de prise de déc</w:t>
      </w:r>
      <w:r w:rsidRPr="009153E8">
        <w:rPr>
          <w:szCs w:val="18"/>
        </w:rPr>
        <w:t>i</w:t>
      </w:r>
      <w:r w:rsidRPr="009153E8">
        <w:rPr>
          <w:szCs w:val="18"/>
        </w:rPr>
        <w:t>sion, de la fonction publique et de la bureaucratie, des processus élect</w:t>
      </w:r>
      <w:r w:rsidRPr="009153E8">
        <w:rPr>
          <w:szCs w:val="18"/>
        </w:rPr>
        <w:t>o</w:t>
      </w:r>
      <w:r w:rsidRPr="009153E8">
        <w:rPr>
          <w:szCs w:val="18"/>
        </w:rPr>
        <w:t>raux, des groupes de pression, des élites. Ces études contribuaient à d</w:t>
      </w:r>
      <w:r w:rsidRPr="009153E8">
        <w:rPr>
          <w:szCs w:val="18"/>
        </w:rPr>
        <w:t>é</w:t>
      </w:r>
      <w:r w:rsidRPr="009153E8">
        <w:rPr>
          <w:szCs w:val="18"/>
        </w:rPr>
        <w:t>mystifier les perceptions de l'État comme dépositaire de la volonté colle</w:t>
      </w:r>
      <w:r w:rsidRPr="009153E8">
        <w:rPr>
          <w:szCs w:val="18"/>
        </w:rPr>
        <w:t>c</w:t>
      </w:r>
      <w:r w:rsidRPr="009153E8">
        <w:rPr>
          <w:szCs w:val="18"/>
        </w:rPr>
        <w:t>tive, comme</w:t>
      </w:r>
      <w:r>
        <w:rPr>
          <w:szCs w:val="18"/>
        </w:rPr>
        <w:t xml:space="preserve"> </w:t>
      </w:r>
      <w:r>
        <w:rPr>
          <w:szCs w:val="14"/>
        </w:rPr>
        <w:t xml:space="preserve">[29] </w:t>
      </w:r>
      <w:r w:rsidRPr="009153E8">
        <w:rPr>
          <w:szCs w:val="18"/>
        </w:rPr>
        <w:t>arbitre neutre des conflits, comme centre suprême de décisions.</w:t>
      </w:r>
      <w:r>
        <w:rPr>
          <w:szCs w:val="18"/>
        </w:rPr>
        <w:t xml:space="preserve"> </w:t>
      </w:r>
      <w:r w:rsidRPr="009153E8">
        <w:rPr>
          <w:szCs w:val="18"/>
        </w:rPr>
        <w:t>En ce sens, elles préparaient la voie à une sociologie du droit ultérieure.</w:t>
      </w:r>
    </w:p>
    <w:p w:rsidR="0065470D" w:rsidRPr="009153E8" w:rsidRDefault="0065470D" w:rsidP="0065470D">
      <w:pPr>
        <w:spacing w:before="120" w:after="120"/>
        <w:jc w:val="both"/>
      </w:pPr>
      <w:r w:rsidRPr="009153E8">
        <w:rPr>
          <w:szCs w:val="18"/>
        </w:rPr>
        <w:t>Mais la science politique se désintéressait du droit, comme le droit se désintéressait de la science politique.</w:t>
      </w:r>
    </w:p>
    <w:p w:rsidR="0065470D" w:rsidRPr="009153E8" w:rsidRDefault="0065470D" w:rsidP="0065470D">
      <w:pPr>
        <w:spacing w:before="120" w:after="120"/>
        <w:jc w:val="both"/>
      </w:pPr>
      <w:r w:rsidRPr="009153E8">
        <w:rPr>
          <w:szCs w:val="18"/>
        </w:rPr>
        <w:t>Cela explique que les découvertes décisives de la science politique sur le rôle des groupes de pression, des élites, de la bureaucratie ne laissèrent pratiqu</w:t>
      </w:r>
      <w:r w:rsidRPr="009153E8">
        <w:rPr>
          <w:szCs w:val="18"/>
        </w:rPr>
        <w:t>e</w:t>
      </w:r>
      <w:r w:rsidRPr="009153E8">
        <w:rPr>
          <w:szCs w:val="18"/>
        </w:rPr>
        <w:t>ment aucune trace au niveau de la théorie générale du droit ou de l'analyse des règles ou des institutions particulières. La communication était rompue. Le droit restait figé dans des notions immuables et tran</w:t>
      </w:r>
      <w:r w:rsidRPr="009153E8">
        <w:rPr>
          <w:szCs w:val="18"/>
        </w:rPr>
        <w:t>s</w:t>
      </w:r>
      <w:r w:rsidRPr="009153E8">
        <w:rPr>
          <w:szCs w:val="18"/>
        </w:rPr>
        <w:t>cendantes. La science politique continuait, en multipliant les études e</w:t>
      </w:r>
      <w:r w:rsidRPr="009153E8">
        <w:rPr>
          <w:szCs w:val="18"/>
        </w:rPr>
        <w:t>m</w:t>
      </w:r>
      <w:r w:rsidRPr="009153E8">
        <w:rPr>
          <w:szCs w:val="18"/>
        </w:rPr>
        <w:t>piriques, à approfondir les connaissances du pr</w:t>
      </w:r>
      <w:r w:rsidRPr="009153E8">
        <w:rPr>
          <w:szCs w:val="18"/>
        </w:rPr>
        <w:t>o</w:t>
      </w:r>
      <w:r w:rsidRPr="009153E8">
        <w:rPr>
          <w:szCs w:val="18"/>
        </w:rPr>
        <w:t>cessus législatif. Elle n'avait quasiment aucune influence sur le droit et déformait même l'a</w:t>
      </w:r>
      <w:r w:rsidRPr="009153E8">
        <w:rPr>
          <w:szCs w:val="18"/>
        </w:rPr>
        <w:t>p</w:t>
      </w:r>
      <w:r w:rsidRPr="009153E8">
        <w:rPr>
          <w:szCs w:val="18"/>
        </w:rPr>
        <w:t>préhension des phénomènes politiques en ignorant sciemment leur co</w:t>
      </w:r>
      <w:r w:rsidRPr="009153E8">
        <w:rPr>
          <w:szCs w:val="18"/>
        </w:rPr>
        <w:t>m</w:t>
      </w:r>
      <w:r w:rsidRPr="009153E8">
        <w:rPr>
          <w:szCs w:val="18"/>
        </w:rPr>
        <w:t>posante juridique</w:t>
      </w:r>
      <w:r>
        <w:rPr>
          <w:szCs w:val="18"/>
        </w:rPr>
        <w:t> </w:t>
      </w:r>
      <w:r>
        <w:rPr>
          <w:rStyle w:val="Appelnotedebasdep"/>
          <w:szCs w:val="18"/>
        </w:rPr>
        <w:footnoteReference w:id="31"/>
      </w:r>
      <w:r w:rsidRPr="009153E8">
        <w:rPr>
          <w:szCs w:val="18"/>
        </w:rPr>
        <w:t>.</w:t>
      </w:r>
    </w:p>
    <w:p w:rsidR="0065470D" w:rsidRPr="009153E8" w:rsidRDefault="0065470D" w:rsidP="0065470D">
      <w:pPr>
        <w:spacing w:before="120" w:after="120"/>
        <w:jc w:val="both"/>
      </w:pPr>
      <w:r w:rsidRPr="009153E8">
        <w:rPr>
          <w:szCs w:val="18"/>
        </w:rPr>
        <w:t>La science politique a contribué à mettre en place des éléments d'an</w:t>
      </w:r>
      <w:r w:rsidRPr="009153E8">
        <w:rPr>
          <w:szCs w:val="18"/>
        </w:rPr>
        <w:t>a</w:t>
      </w:r>
      <w:r w:rsidRPr="009153E8">
        <w:rPr>
          <w:szCs w:val="18"/>
        </w:rPr>
        <w:t>lyse politique et sociologique du droit, mais en boudant pendant très longtemps le droit lui-même. Cela explique que la sociologie pol</w:t>
      </w:r>
      <w:r w:rsidRPr="009153E8">
        <w:rPr>
          <w:szCs w:val="18"/>
        </w:rPr>
        <w:t>i</w:t>
      </w:r>
      <w:r w:rsidRPr="009153E8">
        <w:rPr>
          <w:szCs w:val="18"/>
        </w:rPr>
        <w:t>tique ait mis longtemps avant de déboucher sur une sociologie du droit, malgré la place centrale que c</w:t>
      </w:r>
      <w:r w:rsidRPr="009153E8">
        <w:rPr>
          <w:szCs w:val="18"/>
        </w:rPr>
        <w:t>e</w:t>
      </w:r>
      <w:r w:rsidRPr="009153E8">
        <w:rPr>
          <w:szCs w:val="18"/>
        </w:rPr>
        <w:t>lui-ci occupe dans l'exercice du pouvoir politique.</w:t>
      </w:r>
    </w:p>
    <w:p w:rsidR="0065470D" w:rsidRPr="009153E8" w:rsidRDefault="0065470D" w:rsidP="0065470D">
      <w:pPr>
        <w:spacing w:before="120" w:after="120"/>
        <w:jc w:val="both"/>
      </w:pPr>
      <w:r w:rsidRPr="009153E8">
        <w:rPr>
          <w:szCs w:val="18"/>
        </w:rPr>
        <w:t>La sociologie du droit, qui prend corps depuis quelques années, a hér</w:t>
      </w:r>
      <w:r w:rsidRPr="009153E8">
        <w:rPr>
          <w:szCs w:val="18"/>
        </w:rPr>
        <w:t>i</w:t>
      </w:r>
      <w:r w:rsidRPr="009153E8">
        <w:rPr>
          <w:szCs w:val="18"/>
        </w:rPr>
        <w:t>té de ces différentes sources de pensée, que nous venons de rapp</w:t>
      </w:r>
      <w:r w:rsidRPr="009153E8">
        <w:rPr>
          <w:szCs w:val="18"/>
        </w:rPr>
        <w:t>e</w:t>
      </w:r>
      <w:r w:rsidRPr="009153E8">
        <w:rPr>
          <w:szCs w:val="18"/>
        </w:rPr>
        <w:t>ler brièvement. Elle s'en inspire encore, implicitement ou explicit</w:t>
      </w:r>
      <w:r w:rsidRPr="009153E8">
        <w:rPr>
          <w:szCs w:val="18"/>
        </w:rPr>
        <w:t>e</w:t>
      </w:r>
      <w:r w:rsidRPr="009153E8">
        <w:rPr>
          <w:szCs w:val="18"/>
        </w:rPr>
        <w:t>ment. Mais elle s'en distancie aussi sur certains points, comme nous aurons l'occasion de le voir.</w:t>
      </w:r>
    </w:p>
    <w:p w:rsidR="0065470D" w:rsidRPr="009153E8" w:rsidRDefault="0065470D" w:rsidP="0065470D">
      <w:pPr>
        <w:spacing w:before="120" w:after="120"/>
        <w:jc w:val="both"/>
      </w:pPr>
      <w:r w:rsidRPr="009153E8">
        <w:rPr>
          <w:szCs w:val="18"/>
        </w:rPr>
        <w:t>Poursuivant l'exposé préliminaire présenté dans la première partie, nous voudrions maintenant dég</w:t>
      </w:r>
      <w:r w:rsidRPr="009153E8">
        <w:rPr>
          <w:szCs w:val="18"/>
        </w:rPr>
        <w:t>a</w:t>
      </w:r>
      <w:r w:rsidRPr="009153E8">
        <w:rPr>
          <w:szCs w:val="18"/>
        </w:rPr>
        <w:t>ger les postulats de la sociologie du droit, les conceptions du droit qu'on y trouve et les moyens du droit qu'on analyse.</w:t>
      </w:r>
    </w:p>
    <w:p w:rsidR="0065470D" w:rsidRDefault="0065470D" w:rsidP="0065470D">
      <w:pPr>
        <w:spacing w:before="120" w:after="120"/>
        <w:jc w:val="both"/>
        <w:rPr>
          <w:szCs w:val="18"/>
        </w:rPr>
      </w:pPr>
    </w:p>
    <w:p w:rsidR="0065470D" w:rsidRDefault="0065470D" w:rsidP="0065470D">
      <w:pPr>
        <w:pStyle w:val="planche"/>
      </w:pPr>
      <w:bookmarkStart w:id="14" w:name="Etudes_pt_1_chap_02_II"/>
      <w:r>
        <w:t xml:space="preserve">II. </w:t>
      </w:r>
      <w:r w:rsidRPr="009153E8">
        <w:t>Les dimensions fondamentales</w:t>
      </w:r>
      <w:r>
        <w:br/>
      </w:r>
      <w:r w:rsidRPr="009153E8">
        <w:t>de la sociol</w:t>
      </w:r>
      <w:r w:rsidRPr="009153E8">
        <w:t>o</w:t>
      </w:r>
      <w:r w:rsidRPr="009153E8">
        <w:t>gie du droit</w:t>
      </w:r>
    </w:p>
    <w:bookmarkEnd w:id="14"/>
    <w:p w:rsidR="0065470D" w:rsidRPr="009153E8" w:rsidRDefault="0065470D" w:rsidP="0065470D">
      <w:pPr>
        <w:spacing w:before="120" w:after="120"/>
        <w:jc w:val="both"/>
      </w:pPr>
    </w:p>
    <w:p w:rsidR="0065470D" w:rsidRPr="009153E8" w:rsidRDefault="0065470D" w:rsidP="0065470D">
      <w:pPr>
        <w:pStyle w:val="a"/>
      </w:pPr>
      <w:r w:rsidRPr="009153E8">
        <w:t>Les postulats d'une sociologie du droit</w:t>
      </w: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Résumons très brièvement les principaux postulats ou les prémi</w:t>
      </w:r>
      <w:r w:rsidRPr="009153E8">
        <w:rPr>
          <w:szCs w:val="18"/>
        </w:rPr>
        <w:t>s</w:t>
      </w:r>
      <w:r w:rsidRPr="009153E8">
        <w:rPr>
          <w:szCs w:val="18"/>
        </w:rPr>
        <w:t>ses de la sociologie du droit, telle qu'on la connaît en ce moment dans l'e</w:t>
      </w:r>
      <w:r w:rsidRPr="009153E8">
        <w:rPr>
          <w:szCs w:val="18"/>
        </w:rPr>
        <w:t>n</w:t>
      </w:r>
      <w:r w:rsidRPr="009153E8">
        <w:rPr>
          <w:szCs w:val="18"/>
        </w:rPr>
        <w:t>seignement et la recherche.</w:t>
      </w:r>
    </w:p>
    <w:p w:rsidR="0065470D" w:rsidRPr="009153E8" w:rsidRDefault="0065470D" w:rsidP="0065470D">
      <w:pPr>
        <w:spacing w:before="120" w:after="120"/>
        <w:jc w:val="both"/>
      </w:pPr>
      <w:r>
        <w:rPr>
          <w:szCs w:val="14"/>
        </w:rPr>
        <w:t>[30]</w:t>
      </w:r>
    </w:p>
    <w:p w:rsidR="0065470D" w:rsidRPr="009153E8" w:rsidRDefault="0065470D" w:rsidP="0065470D">
      <w:pPr>
        <w:spacing w:before="120" w:after="120"/>
        <w:jc w:val="both"/>
      </w:pPr>
      <w:r w:rsidRPr="009153E8">
        <w:rPr>
          <w:i/>
          <w:iCs/>
          <w:szCs w:val="18"/>
        </w:rPr>
        <w:t xml:space="preserve">La relativité du droit. </w:t>
      </w:r>
      <w:r w:rsidRPr="009153E8">
        <w:rPr>
          <w:szCs w:val="18"/>
        </w:rPr>
        <w:t>Le droit tel que le connaissent nos sociétés o</w:t>
      </w:r>
      <w:r w:rsidRPr="009153E8">
        <w:rPr>
          <w:szCs w:val="18"/>
        </w:rPr>
        <w:t>c</w:t>
      </w:r>
      <w:r w:rsidRPr="009153E8">
        <w:rPr>
          <w:szCs w:val="18"/>
        </w:rPr>
        <w:t>cidentales modernes n'est qu'un type particulier de droit, parmi d'a</w:t>
      </w:r>
      <w:r w:rsidRPr="009153E8">
        <w:rPr>
          <w:szCs w:val="18"/>
        </w:rPr>
        <w:t>u</w:t>
      </w:r>
      <w:r w:rsidRPr="009153E8">
        <w:rPr>
          <w:szCs w:val="18"/>
        </w:rPr>
        <w:t>tres possibles et existants. Les typologies de Max Weber sont encore utilisées ou citées par les sociologues du droit. De même, la place qu'occupe le droit dans les sociétés occidentales modernes n'est pas nécessairement celle qu'il occupe dans toute société. Ces sociétés ont h</w:t>
      </w:r>
      <w:r w:rsidRPr="009153E8">
        <w:rPr>
          <w:szCs w:val="18"/>
        </w:rPr>
        <w:t>y</w:t>
      </w:r>
      <w:r w:rsidRPr="009153E8">
        <w:rPr>
          <w:szCs w:val="18"/>
        </w:rPr>
        <w:t>pertrophié le pouvoir et le prestige d'un État dont la légitimité se veut avant tout jurid</w:t>
      </w:r>
      <w:r w:rsidRPr="009153E8">
        <w:rPr>
          <w:szCs w:val="18"/>
        </w:rPr>
        <w:t>i</w:t>
      </w:r>
      <w:r w:rsidRPr="009153E8">
        <w:rPr>
          <w:szCs w:val="18"/>
        </w:rPr>
        <w:t>que, hypertr</w:t>
      </w:r>
      <w:r w:rsidRPr="009153E8">
        <w:rPr>
          <w:szCs w:val="18"/>
        </w:rPr>
        <w:t>o</w:t>
      </w:r>
      <w:r w:rsidRPr="009153E8">
        <w:rPr>
          <w:szCs w:val="18"/>
        </w:rPr>
        <w:t>phiant du même coup le pouvoir et le prestige du droit. Bien sûr, l'histoire du droit et les études de droit comparé ont déjà largement établi ces faits, et l'anthropologie est v</w:t>
      </w:r>
      <w:r w:rsidRPr="009153E8">
        <w:rPr>
          <w:szCs w:val="18"/>
        </w:rPr>
        <w:t>e</w:t>
      </w:r>
      <w:r w:rsidRPr="009153E8">
        <w:rPr>
          <w:szCs w:val="18"/>
        </w:rPr>
        <w:t>nue récemment les confirmer en élargissant les bases de comparaison avec des s</w:t>
      </w:r>
      <w:r w:rsidRPr="009153E8">
        <w:rPr>
          <w:szCs w:val="18"/>
        </w:rPr>
        <w:t>o</w:t>
      </w:r>
      <w:r w:rsidRPr="009153E8">
        <w:rPr>
          <w:szCs w:val="18"/>
        </w:rPr>
        <w:t>ciétés qui ne prennent place ni dans l'histoire du droit ni en droit comparé.</w:t>
      </w:r>
    </w:p>
    <w:p w:rsidR="0065470D" w:rsidRPr="009153E8" w:rsidRDefault="0065470D" w:rsidP="0065470D">
      <w:pPr>
        <w:spacing w:before="120" w:after="120"/>
        <w:jc w:val="both"/>
      </w:pPr>
      <w:r w:rsidRPr="009153E8">
        <w:rPr>
          <w:i/>
          <w:iCs/>
          <w:szCs w:val="18"/>
        </w:rPr>
        <w:t xml:space="preserve">L'autonomie et la dépendance du droit. </w:t>
      </w:r>
      <w:r w:rsidRPr="009153E8">
        <w:rPr>
          <w:szCs w:val="18"/>
        </w:rPr>
        <w:t>Le droit jouit d'une certa</w:t>
      </w:r>
      <w:r w:rsidRPr="009153E8">
        <w:rPr>
          <w:szCs w:val="18"/>
        </w:rPr>
        <w:t>i</w:t>
      </w:r>
      <w:r w:rsidRPr="009153E8">
        <w:rPr>
          <w:szCs w:val="18"/>
        </w:rPr>
        <w:t>ne autonomie, dans la mesure où son élaboration et son interprétation rep</w:t>
      </w:r>
      <w:r w:rsidRPr="009153E8">
        <w:rPr>
          <w:szCs w:val="18"/>
        </w:rPr>
        <w:t>o</w:t>
      </w:r>
      <w:r w:rsidRPr="009153E8">
        <w:rPr>
          <w:szCs w:val="18"/>
        </w:rPr>
        <w:t>sent sur une rationalité, une logique, un raisonnement qui lui sont pr</w:t>
      </w:r>
      <w:r w:rsidRPr="009153E8">
        <w:rPr>
          <w:szCs w:val="18"/>
        </w:rPr>
        <w:t>o</w:t>
      </w:r>
      <w:r w:rsidRPr="009153E8">
        <w:rPr>
          <w:szCs w:val="18"/>
        </w:rPr>
        <w:t>pres. Mais cette autonomie est relative, car l'élaboration, l'interpr</w:t>
      </w:r>
      <w:r w:rsidRPr="009153E8">
        <w:rPr>
          <w:szCs w:val="18"/>
        </w:rPr>
        <w:t>é</w:t>
      </w:r>
      <w:r w:rsidRPr="009153E8">
        <w:rPr>
          <w:szCs w:val="18"/>
        </w:rPr>
        <w:t>tation et l'application du droit s'inscrivent aussi dans des processus où s'exercent des stratégies de pouvoir, des jeux d'intérêt, des pressions, inspirés par les attitudes, les idéologies, les valeurs de tous ceux qui participent à ces processus à un titre ou à un autre. Ces diverses i</w:t>
      </w:r>
      <w:r w:rsidRPr="009153E8">
        <w:rPr>
          <w:szCs w:val="18"/>
        </w:rPr>
        <w:t>n</w:t>
      </w:r>
      <w:r w:rsidRPr="009153E8">
        <w:rPr>
          <w:szCs w:val="18"/>
        </w:rPr>
        <w:t>fluences se font sentir au moment de l'élaboration de lois, car le lég</w:t>
      </w:r>
      <w:r w:rsidRPr="009153E8">
        <w:rPr>
          <w:szCs w:val="18"/>
        </w:rPr>
        <w:t>i</w:t>
      </w:r>
      <w:r w:rsidRPr="009153E8">
        <w:rPr>
          <w:szCs w:val="18"/>
        </w:rPr>
        <w:t>slateur n'est pas seul à faire la loi. Au surplus, les études qui ont porté sur la mise en œuvre du droit, sur le droit en action, montrent abondamment que le droit qui est effect</w:t>
      </w:r>
      <w:r w:rsidRPr="009153E8">
        <w:rPr>
          <w:szCs w:val="18"/>
        </w:rPr>
        <w:t>i</w:t>
      </w:r>
      <w:r w:rsidRPr="009153E8">
        <w:rPr>
          <w:szCs w:val="18"/>
        </w:rPr>
        <w:t>vement appliqué peut diverger du droit formulé par le législateur, sous l'influence de ces stratégies et jeux de pouvoir et d'int</w:t>
      </w:r>
      <w:r w:rsidRPr="009153E8">
        <w:rPr>
          <w:szCs w:val="18"/>
        </w:rPr>
        <w:t>é</w:t>
      </w:r>
      <w:r w:rsidRPr="009153E8">
        <w:rPr>
          <w:szCs w:val="18"/>
        </w:rPr>
        <w:t>rêt.</w:t>
      </w:r>
    </w:p>
    <w:p w:rsidR="0065470D" w:rsidRPr="009153E8" w:rsidRDefault="0065470D" w:rsidP="0065470D">
      <w:pPr>
        <w:spacing w:before="120" w:after="120"/>
        <w:jc w:val="both"/>
      </w:pPr>
      <w:r w:rsidRPr="009153E8">
        <w:rPr>
          <w:i/>
          <w:iCs/>
          <w:szCs w:val="18"/>
        </w:rPr>
        <w:t xml:space="preserve">L'analyse interne et l'analyse externe du droit. </w:t>
      </w:r>
      <w:r w:rsidRPr="009153E8">
        <w:rPr>
          <w:szCs w:val="18"/>
        </w:rPr>
        <w:t>Le droit est expl</w:t>
      </w:r>
      <w:r w:rsidRPr="009153E8">
        <w:rPr>
          <w:szCs w:val="18"/>
        </w:rPr>
        <w:t>i</w:t>
      </w:r>
      <w:r w:rsidRPr="009153E8">
        <w:rPr>
          <w:szCs w:val="18"/>
        </w:rPr>
        <w:t xml:space="preserve">qué et interprété par les juristes, selon un mode d'analyse </w:t>
      </w:r>
      <w:r w:rsidRPr="009153E8">
        <w:rPr>
          <w:i/>
          <w:iCs/>
          <w:szCs w:val="18"/>
        </w:rPr>
        <w:t xml:space="preserve">interne </w:t>
      </w:r>
      <w:r w:rsidRPr="009153E8">
        <w:rPr>
          <w:szCs w:val="18"/>
        </w:rPr>
        <w:t>du droit, c'est-à-dire selon des règles d'interprétation et des modes de raiso</w:t>
      </w:r>
      <w:r w:rsidRPr="009153E8">
        <w:rPr>
          <w:szCs w:val="18"/>
        </w:rPr>
        <w:t>n</w:t>
      </w:r>
      <w:r w:rsidRPr="009153E8">
        <w:rPr>
          <w:szCs w:val="18"/>
        </w:rPr>
        <w:t xml:space="preserve">nement qui leur permettent d'arriver à conclure sur ce que veut </w:t>
      </w:r>
      <w:r w:rsidRPr="009153E8">
        <w:rPr>
          <w:i/>
          <w:iCs/>
          <w:szCs w:val="18"/>
        </w:rPr>
        <w:t xml:space="preserve">vraiment </w:t>
      </w:r>
      <w:r w:rsidRPr="009153E8">
        <w:rPr>
          <w:szCs w:val="18"/>
        </w:rPr>
        <w:t>dire le droit. Mais il est aussi possible d'expliquer et interpr</w:t>
      </w:r>
      <w:r w:rsidRPr="009153E8">
        <w:rPr>
          <w:szCs w:val="18"/>
        </w:rPr>
        <w:t>é</w:t>
      </w:r>
      <w:r w:rsidRPr="009153E8">
        <w:rPr>
          <w:szCs w:val="18"/>
        </w:rPr>
        <w:t xml:space="preserve">ter le droit selon un mode d'analyse </w:t>
      </w:r>
      <w:r w:rsidRPr="009153E8">
        <w:rPr>
          <w:i/>
          <w:iCs/>
          <w:szCs w:val="18"/>
        </w:rPr>
        <w:t xml:space="preserve">externe. </w:t>
      </w:r>
      <w:r w:rsidRPr="009153E8">
        <w:rPr>
          <w:szCs w:val="18"/>
        </w:rPr>
        <w:t>Prenant alors le droit tel qu'il est dit, suivant les inte</w:t>
      </w:r>
      <w:r w:rsidRPr="009153E8">
        <w:rPr>
          <w:szCs w:val="18"/>
        </w:rPr>
        <w:t>r</w:t>
      </w:r>
      <w:r w:rsidRPr="009153E8">
        <w:rPr>
          <w:szCs w:val="18"/>
        </w:rPr>
        <w:t>prétations des juristes, l'analyse externe tente de le comprendre par ses ra</w:t>
      </w:r>
      <w:r w:rsidRPr="009153E8">
        <w:rPr>
          <w:szCs w:val="18"/>
        </w:rPr>
        <w:t>p</w:t>
      </w:r>
      <w:r w:rsidRPr="009153E8">
        <w:rPr>
          <w:szCs w:val="18"/>
        </w:rPr>
        <w:t>ports aux structures économiques, politiques, sociales, aux idéologies, aux valeurs. C'est ce type d'anal</w:t>
      </w:r>
      <w:r w:rsidRPr="009153E8">
        <w:rPr>
          <w:szCs w:val="18"/>
        </w:rPr>
        <w:t>y</w:t>
      </w:r>
      <w:r w:rsidRPr="009153E8">
        <w:rPr>
          <w:szCs w:val="18"/>
        </w:rPr>
        <w:t>se du droit que font des économistes, des politologues, des sociologues, des anthropologues, des ps</w:t>
      </w:r>
      <w:r w:rsidRPr="009153E8">
        <w:rPr>
          <w:szCs w:val="18"/>
        </w:rPr>
        <w:t>y</w:t>
      </w:r>
      <w:r w:rsidRPr="009153E8">
        <w:rPr>
          <w:szCs w:val="18"/>
        </w:rPr>
        <w:t>chologues. Elle est complémentaire de celle des j</w:t>
      </w:r>
      <w:r w:rsidRPr="009153E8">
        <w:rPr>
          <w:szCs w:val="18"/>
        </w:rPr>
        <w:t>u</w:t>
      </w:r>
      <w:r w:rsidRPr="009153E8">
        <w:rPr>
          <w:szCs w:val="18"/>
        </w:rPr>
        <w:t>ristes.</w:t>
      </w:r>
    </w:p>
    <w:p w:rsidR="0065470D" w:rsidRPr="009153E8" w:rsidRDefault="0065470D" w:rsidP="0065470D">
      <w:pPr>
        <w:spacing w:before="120" w:after="120"/>
        <w:jc w:val="both"/>
      </w:pPr>
      <w:r w:rsidRPr="009153E8">
        <w:rPr>
          <w:i/>
          <w:iCs/>
          <w:szCs w:val="18"/>
        </w:rPr>
        <w:t xml:space="preserve">La fonction critique de l'analyse externe. </w:t>
      </w:r>
      <w:r w:rsidRPr="009153E8">
        <w:rPr>
          <w:szCs w:val="18"/>
        </w:rPr>
        <w:t>De sa nature même, l'an</w:t>
      </w:r>
      <w:r w:rsidRPr="009153E8">
        <w:rPr>
          <w:szCs w:val="18"/>
        </w:rPr>
        <w:t>a</w:t>
      </w:r>
      <w:r w:rsidRPr="009153E8">
        <w:rPr>
          <w:szCs w:val="18"/>
        </w:rPr>
        <w:t>lyse externe a un caractère critique du droit, car elle est toujours démystific</w:t>
      </w:r>
      <w:r w:rsidRPr="009153E8">
        <w:rPr>
          <w:szCs w:val="18"/>
        </w:rPr>
        <w:t>a</w:t>
      </w:r>
      <w:r w:rsidRPr="009153E8">
        <w:rPr>
          <w:szCs w:val="18"/>
        </w:rPr>
        <w:t>trice de certains mythes qui entourent le droit, tels : le droit émanant du législateur, l'imperméabilité de la rationalité juridique à toute autre cons</w:t>
      </w:r>
      <w:r w:rsidRPr="009153E8">
        <w:rPr>
          <w:szCs w:val="18"/>
        </w:rPr>
        <w:t>i</w:t>
      </w:r>
      <w:r w:rsidRPr="009153E8">
        <w:rPr>
          <w:szCs w:val="18"/>
        </w:rPr>
        <w:t>dération et i</w:t>
      </w:r>
      <w:r w:rsidRPr="009153E8">
        <w:rPr>
          <w:szCs w:val="18"/>
        </w:rPr>
        <w:t>n</w:t>
      </w:r>
      <w:r w:rsidRPr="009153E8">
        <w:rPr>
          <w:szCs w:val="18"/>
        </w:rPr>
        <w:t>fluence, le droit équivalent à la justice, l'égalité de tous les citoyens devant le droit et la justice, etc. Cette fonction critique a év</w:t>
      </w:r>
      <w:r w:rsidRPr="009153E8">
        <w:rPr>
          <w:szCs w:val="18"/>
        </w:rPr>
        <w:t>i</w:t>
      </w:r>
      <w:r w:rsidRPr="009153E8">
        <w:rPr>
          <w:szCs w:val="18"/>
        </w:rPr>
        <w:t>demment été accentuée par les sociologues du droit d'inspiration marxiste ou néo-marxiste.</w:t>
      </w:r>
      <w:r>
        <w:rPr>
          <w:szCs w:val="18"/>
        </w:rPr>
        <w:t xml:space="preserve"> </w:t>
      </w:r>
      <w:r w:rsidRPr="009153E8">
        <w:rPr>
          <w:szCs w:val="18"/>
        </w:rPr>
        <w:t>Leur analyse du droit des sociétés c</w:t>
      </w:r>
      <w:r w:rsidRPr="009153E8">
        <w:rPr>
          <w:szCs w:val="18"/>
        </w:rPr>
        <w:t>a</w:t>
      </w:r>
      <w:r w:rsidRPr="009153E8">
        <w:rPr>
          <w:szCs w:val="18"/>
        </w:rPr>
        <w:t>pitalistes a voulu</w:t>
      </w:r>
      <w:r>
        <w:t xml:space="preserve"> </w:t>
      </w:r>
      <w:r>
        <w:rPr>
          <w:szCs w:val="14"/>
        </w:rPr>
        <w:t xml:space="preserve">[31] </w:t>
      </w:r>
      <w:r w:rsidRPr="009153E8">
        <w:rPr>
          <w:szCs w:val="18"/>
        </w:rPr>
        <w:t>mettre en lumière les rapports occultés entre droit et classes dom</w:t>
      </w:r>
      <w:r w:rsidRPr="009153E8">
        <w:rPr>
          <w:szCs w:val="18"/>
        </w:rPr>
        <w:t>i</w:t>
      </w:r>
      <w:r w:rsidRPr="009153E8">
        <w:rPr>
          <w:szCs w:val="18"/>
        </w:rPr>
        <w:t>nantes, droit et idéologies des classes dominantes, le rôle du droit dans le maintien de la fausse conscience et la légitimation de l'ordre (ou du d</w:t>
      </w:r>
      <w:r w:rsidRPr="009153E8">
        <w:rPr>
          <w:szCs w:val="18"/>
        </w:rPr>
        <w:t>é</w:t>
      </w:r>
      <w:r w:rsidRPr="009153E8">
        <w:rPr>
          <w:szCs w:val="18"/>
        </w:rPr>
        <w:t>sordre) établi.</w:t>
      </w:r>
    </w:p>
    <w:p w:rsidR="0065470D" w:rsidRPr="009153E8" w:rsidRDefault="0065470D" w:rsidP="0065470D">
      <w:pPr>
        <w:spacing w:before="120" w:after="120"/>
        <w:jc w:val="both"/>
      </w:pPr>
      <w:r w:rsidRPr="009153E8">
        <w:rPr>
          <w:szCs w:val="18"/>
        </w:rPr>
        <w:t>Tels sont, parmi d'autres cependant, ceux qu'on peut considérer co</w:t>
      </w:r>
      <w:r w:rsidRPr="009153E8">
        <w:rPr>
          <w:szCs w:val="18"/>
        </w:rPr>
        <w:t>m</w:t>
      </w:r>
      <w:r w:rsidRPr="009153E8">
        <w:rPr>
          <w:szCs w:val="18"/>
        </w:rPr>
        <w:t>me les quatre principaux postulats sur lesquels repose la sociol</w:t>
      </w:r>
      <w:r w:rsidRPr="009153E8">
        <w:rPr>
          <w:szCs w:val="18"/>
        </w:rPr>
        <w:t>o</w:t>
      </w:r>
      <w:r w:rsidRPr="009153E8">
        <w:rPr>
          <w:szCs w:val="18"/>
        </w:rPr>
        <w:t>gie du droit actue</w:t>
      </w:r>
      <w:r w:rsidRPr="009153E8">
        <w:rPr>
          <w:szCs w:val="18"/>
        </w:rPr>
        <w:t>l</w:t>
      </w:r>
      <w:r w:rsidRPr="009153E8">
        <w:rPr>
          <w:szCs w:val="18"/>
        </w:rPr>
        <w:t>le.</w:t>
      </w:r>
    </w:p>
    <w:p w:rsidR="0065470D" w:rsidRPr="009153E8" w:rsidRDefault="0065470D" w:rsidP="0065470D">
      <w:pPr>
        <w:spacing w:before="120" w:after="120"/>
        <w:jc w:val="both"/>
      </w:pPr>
      <w:r w:rsidRPr="009153E8">
        <w:rPr>
          <w:szCs w:val="18"/>
        </w:rPr>
        <w:t>Ces prémisses posées, tentons de résumer les trois conceptions maje</w:t>
      </w:r>
      <w:r w:rsidRPr="009153E8">
        <w:rPr>
          <w:szCs w:val="18"/>
        </w:rPr>
        <w:t>u</w:t>
      </w:r>
      <w:r w:rsidRPr="009153E8">
        <w:rPr>
          <w:szCs w:val="18"/>
        </w:rPr>
        <w:t>res du droit qui sous-tendent les études sociologiques du droit.</w:t>
      </w:r>
    </w:p>
    <w:p w:rsidR="0065470D" w:rsidRDefault="0065470D" w:rsidP="0065470D">
      <w:pPr>
        <w:spacing w:before="120" w:after="120"/>
        <w:jc w:val="both"/>
        <w:rPr>
          <w:szCs w:val="18"/>
        </w:rPr>
      </w:pPr>
    </w:p>
    <w:p w:rsidR="0065470D" w:rsidRPr="009153E8" w:rsidRDefault="0065470D" w:rsidP="0065470D">
      <w:pPr>
        <w:pStyle w:val="planche"/>
      </w:pPr>
      <w:bookmarkStart w:id="15" w:name="Etudes_pt_1_chap_02_III"/>
      <w:r w:rsidRPr="009153E8">
        <w:t>III</w:t>
      </w:r>
      <w:r>
        <w:t>. Le droit comme élément</w:t>
      </w:r>
      <w:r>
        <w:br/>
      </w:r>
      <w:r w:rsidRPr="009153E8">
        <w:t>au contrôle social</w:t>
      </w:r>
    </w:p>
    <w:bookmarkEnd w:id="15"/>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 xml:space="preserve">C'est la conception </w:t>
      </w:r>
      <w:r w:rsidRPr="009153E8">
        <w:rPr>
          <w:i/>
          <w:iCs/>
          <w:szCs w:val="18"/>
        </w:rPr>
        <w:t xml:space="preserve">régulatrice </w:t>
      </w:r>
      <w:r w:rsidRPr="009153E8">
        <w:rPr>
          <w:szCs w:val="18"/>
        </w:rPr>
        <w:t>du droit. L'organ</w:t>
      </w:r>
      <w:r w:rsidRPr="009153E8">
        <w:rPr>
          <w:szCs w:val="18"/>
        </w:rPr>
        <w:t>i</w:t>
      </w:r>
      <w:r w:rsidRPr="009153E8">
        <w:rPr>
          <w:szCs w:val="18"/>
        </w:rPr>
        <w:t>sation sociale est alors perçue sous l'angle des contraintes que ses membres s'imposent les uns aux autres, et à eux-mêmes. Ces contraintes agissent soit par les structures sociales dont ils font partie (famille, profession, milieu de tr</w:t>
      </w:r>
      <w:r w:rsidRPr="009153E8">
        <w:rPr>
          <w:szCs w:val="18"/>
        </w:rPr>
        <w:t>a</w:t>
      </w:r>
      <w:r w:rsidRPr="009153E8">
        <w:rPr>
          <w:szCs w:val="18"/>
        </w:rPr>
        <w:t>vail, mouvements sociaux dans lesquels ils ont un rang, un statut, un r</w:t>
      </w:r>
      <w:r w:rsidRPr="009153E8">
        <w:rPr>
          <w:szCs w:val="18"/>
        </w:rPr>
        <w:t>ô</w:t>
      </w:r>
      <w:r w:rsidRPr="009153E8">
        <w:rPr>
          <w:szCs w:val="18"/>
        </w:rPr>
        <w:t>le), soit par la culture commune qu'ils partagent et dont ils reconnaissent les normes, les coutumes, les valeurs, les sanctions. Cette conception r</w:t>
      </w:r>
      <w:r w:rsidRPr="009153E8">
        <w:rPr>
          <w:szCs w:val="18"/>
        </w:rPr>
        <w:t>é</w:t>
      </w:r>
      <w:r w:rsidRPr="009153E8">
        <w:rPr>
          <w:szCs w:val="18"/>
        </w:rPr>
        <w:t xml:space="preserve">gulatrice de l'organisation sociale doit beaucoup à Emile Durkheim, pour qui la spécificité du </w:t>
      </w:r>
      <w:r w:rsidRPr="009153E8">
        <w:rPr>
          <w:i/>
          <w:iCs/>
          <w:szCs w:val="18"/>
        </w:rPr>
        <w:t xml:space="preserve">fait social </w:t>
      </w:r>
      <w:r w:rsidRPr="009153E8">
        <w:rPr>
          <w:szCs w:val="18"/>
        </w:rPr>
        <w:t>(c'est-à-dire de l'objet d'étude propre à la sociologie) réside dans les contraintes que les personnes subissent, s'i</w:t>
      </w:r>
      <w:r w:rsidRPr="009153E8">
        <w:rPr>
          <w:szCs w:val="18"/>
        </w:rPr>
        <w:t>m</w:t>
      </w:r>
      <w:r w:rsidRPr="009153E8">
        <w:rPr>
          <w:szCs w:val="18"/>
        </w:rPr>
        <w:t>posent et imposent aux autres, du fait de la vie en commun.</w:t>
      </w:r>
    </w:p>
    <w:p w:rsidR="0065470D" w:rsidRPr="009153E8" w:rsidRDefault="0065470D" w:rsidP="0065470D">
      <w:pPr>
        <w:spacing w:before="120" w:after="120"/>
        <w:jc w:val="both"/>
      </w:pPr>
      <w:r w:rsidRPr="009153E8">
        <w:rPr>
          <w:szCs w:val="18"/>
        </w:rPr>
        <w:t>Dans ce contexte, le droit apparaît comme une des formes que prend la réglementation sociale. C'est même sa forme la plus visible, la plus explicite, la plus institutionnalisée. C'est dans le droit que des normes et des règles sont exprimées le plus clairement (surtout lor</w:t>
      </w:r>
      <w:r w:rsidRPr="009153E8">
        <w:rPr>
          <w:szCs w:val="18"/>
        </w:rPr>
        <w:t>s</w:t>
      </w:r>
      <w:r w:rsidRPr="009153E8">
        <w:rPr>
          <w:szCs w:val="18"/>
        </w:rPr>
        <w:t>que le droit est écrit) et que les sanctions sont le plus prévisibles. Il existe évide</w:t>
      </w:r>
      <w:r w:rsidRPr="009153E8">
        <w:rPr>
          <w:szCs w:val="18"/>
        </w:rPr>
        <w:t>m</w:t>
      </w:r>
      <w:r w:rsidRPr="009153E8">
        <w:rPr>
          <w:szCs w:val="18"/>
        </w:rPr>
        <w:t>ment bien d'autres formes de contrainte sociale, moins explicites mais qui pe</w:t>
      </w:r>
      <w:r w:rsidRPr="009153E8">
        <w:rPr>
          <w:szCs w:val="18"/>
        </w:rPr>
        <w:t>u</w:t>
      </w:r>
      <w:r w:rsidRPr="009153E8">
        <w:rPr>
          <w:szCs w:val="18"/>
        </w:rPr>
        <w:t>vent être aussi efficaces, et même plus effic</w:t>
      </w:r>
      <w:r w:rsidRPr="009153E8">
        <w:rPr>
          <w:szCs w:val="18"/>
        </w:rPr>
        <w:t>a</w:t>
      </w:r>
      <w:r w:rsidRPr="009153E8">
        <w:rPr>
          <w:szCs w:val="18"/>
        </w:rPr>
        <w:t>ces, que le droit. Cependant, le caractère formalisé que prend la contrainte sociale dans le droit confère à ce dernier une place privil</w:t>
      </w:r>
      <w:r w:rsidRPr="009153E8">
        <w:rPr>
          <w:szCs w:val="18"/>
        </w:rPr>
        <w:t>é</w:t>
      </w:r>
      <w:r w:rsidRPr="009153E8">
        <w:rPr>
          <w:szCs w:val="18"/>
        </w:rPr>
        <w:t>giée. C'est pour cela que Durkheim a pris le droit comme indice pri</w:t>
      </w:r>
      <w:r w:rsidRPr="009153E8">
        <w:rPr>
          <w:szCs w:val="18"/>
        </w:rPr>
        <w:t>n</w:t>
      </w:r>
      <w:r w:rsidRPr="009153E8">
        <w:rPr>
          <w:szCs w:val="18"/>
        </w:rPr>
        <w:t>cipal pour distinguer ce qu'il appelait les sociétés de solidarité méc</w:t>
      </w:r>
      <w:r w:rsidRPr="009153E8">
        <w:rPr>
          <w:szCs w:val="18"/>
        </w:rPr>
        <w:t>a</w:t>
      </w:r>
      <w:r w:rsidRPr="009153E8">
        <w:rPr>
          <w:szCs w:val="18"/>
        </w:rPr>
        <w:t xml:space="preserve">nique (dominées par un droit </w:t>
      </w:r>
      <w:r w:rsidRPr="009153E8">
        <w:rPr>
          <w:i/>
          <w:iCs/>
          <w:szCs w:val="18"/>
        </w:rPr>
        <w:t xml:space="preserve">punitif) </w:t>
      </w:r>
      <w:r w:rsidRPr="009153E8">
        <w:rPr>
          <w:szCs w:val="18"/>
        </w:rPr>
        <w:t>des sociétés de solidarité organ</w:t>
      </w:r>
      <w:r w:rsidRPr="009153E8">
        <w:rPr>
          <w:szCs w:val="18"/>
        </w:rPr>
        <w:t>i</w:t>
      </w:r>
      <w:r w:rsidRPr="009153E8">
        <w:rPr>
          <w:szCs w:val="18"/>
        </w:rPr>
        <w:t xml:space="preserve">que (où s'est élaboré un droit </w:t>
      </w:r>
      <w:r w:rsidRPr="009153E8">
        <w:rPr>
          <w:i/>
          <w:iCs/>
          <w:szCs w:val="18"/>
        </w:rPr>
        <w:t>restitutif</w:t>
      </w:r>
      <w:r>
        <w:rPr>
          <w:iCs/>
          <w:szCs w:val="18"/>
        </w:rPr>
        <w:t> </w:t>
      </w:r>
      <w:r>
        <w:rPr>
          <w:rStyle w:val="Appelnotedebasdep"/>
          <w:iCs/>
          <w:szCs w:val="18"/>
        </w:rPr>
        <w:footnoteReference w:id="32"/>
      </w:r>
      <w:r w:rsidRPr="009153E8">
        <w:rPr>
          <w:i/>
          <w:iCs/>
          <w:szCs w:val="18"/>
        </w:rPr>
        <w:t>).</w:t>
      </w:r>
    </w:p>
    <w:p w:rsidR="0065470D" w:rsidRPr="009153E8" w:rsidRDefault="0065470D" w:rsidP="0065470D">
      <w:pPr>
        <w:spacing w:before="120" w:after="120"/>
        <w:jc w:val="both"/>
      </w:pPr>
      <w:r w:rsidRPr="009153E8">
        <w:rPr>
          <w:szCs w:val="18"/>
        </w:rPr>
        <w:t xml:space="preserve">C'est surtout la sociologie qu'on a appelée </w:t>
      </w:r>
      <w:r w:rsidRPr="009153E8">
        <w:rPr>
          <w:i/>
          <w:iCs/>
          <w:szCs w:val="18"/>
        </w:rPr>
        <w:t xml:space="preserve">fonctionnaliste </w:t>
      </w:r>
      <w:r w:rsidRPr="009153E8">
        <w:rPr>
          <w:szCs w:val="18"/>
        </w:rPr>
        <w:t xml:space="preserve">ou </w:t>
      </w:r>
      <w:r w:rsidRPr="009153E8">
        <w:rPr>
          <w:i/>
          <w:iCs/>
          <w:szCs w:val="18"/>
        </w:rPr>
        <w:t>struct</w:t>
      </w:r>
      <w:r w:rsidRPr="009153E8">
        <w:rPr>
          <w:i/>
          <w:iCs/>
          <w:szCs w:val="18"/>
        </w:rPr>
        <w:t>u</w:t>
      </w:r>
      <w:r w:rsidRPr="009153E8">
        <w:rPr>
          <w:i/>
          <w:iCs/>
          <w:szCs w:val="18"/>
        </w:rPr>
        <w:t xml:space="preserve">ro-fonctionnaliste </w:t>
      </w:r>
      <w:r w:rsidRPr="009153E8">
        <w:rPr>
          <w:szCs w:val="18"/>
        </w:rPr>
        <w:t>qui a repris et développé cette approche régulatr</w:t>
      </w:r>
      <w:r w:rsidRPr="009153E8">
        <w:rPr>
          <w:szCs w:val="18"/>
        </w:rPr>
        <w:t>i</w:t>
      </w:r>
      <w:r w:rsidRPr="009153E8">
        <w:rPr>
          <w:szCs w:val="18"/>
        </w:rPr>
        <w:t>ce. Dans le m</w:t>
      </w:r>
      <w:r w:rsidRPr="009153E8">
        <w:rPr>
          <w:szCs w:val="18"/>
        </w:rPr>
        <w:t>o</w:t>
      </w:r>
      <w:r w:rsidRPr="009153E8">
        <w:rPr>
          <w:szCs w:val="18"/>
        </w:rPr>
        <w:t>dèle fonctionnaliste de l'organisation sociale, le droit agit comme agent stabilisateur, harmonisateur des conflits. En préc</w:t>
      </w:r>
      <w:r w:rsidRPr="009153E8">
        <w:rPr>
          <w:szCs w:val="18"/>
        </w:rPr>
        <w:t>i</w:t>
      </w:r>
      <w:r w:rsidRPr="009153E8">
        <w:rPr>
          <w:szCs w:val="18"/>
        </w:rPr>
        <w:t>sant les droits subjectifs</w:t>
      </w:r>
      <w:r>
        <w:t xml:space="preserve"> </w:t>
      </w:r>
      <w:r>
        <w:rPr>
          <w:szCs w:val="14"/>
        </w:rPr>
        <w:t xml:space="preserve">[32] </w:t>
      </w:r>
      <w:r w:rsidRPr="009153E8">
        <w:rPr>
          <w:szCs w:val="18"/>
        </w:rPr>
        <w:t>des acteurs, individuels et collectifs, il assure le r</w:t>
      </w:r>
      <w:r w:rsidRPr="009153E8">
        <w:rPr>
          <w:szCs w:val="18"/>
        </w:rPr>
        <w:t>è</w:t>
      </w:r>
      <w:r w:rsidRPr="009153E8">
        <w:rPr>
          <w:szCs w:val="18"/>
        </w:rPr>
        <w:t>gne d'une certa</w:t>
      </w:r>
      <w:r w:rsidRPr="009153E8">
        <w:rPr>
          <w:szCs w:val="18"/>
        </w:rPr>
        <w:t>i</w:t>
      </w:r>
      <w:r w:rsidRPr="009153E8">
        <w:rPr>
          <w:szCs w:val="18"/>
        </w:rPr>
        <w:t>ne rationalité. L'État joue en cela un certain rôle, mais la perception fonctionnaliste du droit ne lui a pas accordé un rôle prédom</w:t>
      </w:r>
      <w:r w:rsidRPr="009153E8">
        <w:rPr>
          <w:szCs w:val="18"/>
        </w:rPr>
        <w:t>i</w:t>
      </w:r>
      <w:r w:rsidRPr="009153E8">
        <w:rPr>
          <w:szCs w:val="18"/>
        </w:rPr>
        <w:t>nant : c'est l'e</w:t>
      </w:r>
      <w:r w:rsidRPr="009153E8">
        <w:rPr>
          <w:szCs w:val="18"/>
        </w:rPr>
        <w:t>n</w:t>
      </w:r>
      <w:r w:rsidRPr="009153E8">
        <w:rPr>
          <w:szCs w:val="18"/>
        </w:rPr>
        <w:t>semble de la société qui s'auto-contrôle par le recours au droit et aux in</w:t>
      </w:r>
      <w:r w:rsidRPr="009153E8">
        <w:rPr>
          <w:szCs w:val="18"/>
        </w:rPr>
        <w:t>s</w:t>
      </w:r>
      <w:r w:rsidRPr="009153E8">
        <w:rPr>
          <w:szCs w:val="18"/>
        </w:rPr>
        <w:t>titutions judiciaires.</w:t>
      </w:r>
    </w:p>
    <w:p w:rsidR="0065470D" w:rsidRPr="009153E8" w:rsidRDefault="0065470D" w:rsidP="0065470D">
      <w:pPr>
        <w:spacing w:before="120" w:after="120"/>
        <w:jc w:val="both"/>
      </w:pPr>
      <w:r w:rsidRPr="009153E8">
        <w:rPr>
          <w:szCs w:val="18"/>
        </w:rPr>
        <w:t xml:space="preserve">Il faut cependant faire une place à part à ce qui s'est appelé aux États-Unis </w:t>
      </w:r>
      <w:r w:rsidRPr="009153E8">
        <w:rPr>
          <w:i/>
          <w:iCs/>
          <w:szCs w:val="18"/>
        </w:rPr>
        <w:t>sociological jurisprude</w:t>
      </w:r>
      <w:r w:rsidRPr="009153E8">
        <w:rPr>
          <w:i/>
          <w:iCs/>
          <w:szCs w:val="18"/>
        </w:rPr>
        <w:t>n</w:t>
      </w:r>
      <w:r w:rsidRPr="009153E8">
        <w:rPr>
          <w:i/>
          <w:iCs/>
          <w:szCs w:val="18"/>
        </w:rPr>
        <w:t xml:space="preserve">ce, </w:t>
      </w:r>
      <w:r w:rsidRPr="009153E8">
        <w:rPr>
          <w:szCs w:val="18"/>
        </w:rPr>
        <w:t>inspirée principalement par Roscoe Pound. C</w:t>
      </w:r>
      <w:r w:rsidRPr="009153E8">
        <w:rPr>
          <w:szCs w:val="18"/>
        </w:rPr>
        <w:t>e</w:t>
      </w:r>
      <w:r w:rsidRPr="009153E8">
        <w:rPr>
          <w:szCs w:val="18"/>
        </w:rPr>
        <w:t>lui-ci, à travers ses nombreux écrits publiés au cours de la première moitié du XX</w:t>
      </w:r>
      <w:r w:rsidRPr="003B0EEA">
        <w:rPr>
          <w:szCs w:val="18"/>
          <w:vertAlign w:val="superscript"/>
        </w:rPr>
        <w:t>e</w:t>
      </w:r>
      <w:r w:rsidRPr="009153E8">
        <w:rPr>
          <w:szCs w:val="18"/>
        </w:rPr>
        <w:t xml:space="preserve"> siècle, a cherché à d</w:t>
      </w:r>
      <w:r w:rsidRPr="009153E8">
        <w:rPr>
          <w:szCs w:val="18"/>
        </w:rPr>
        <w:t>é</w:t>
      </w:r>
      <w:r w:rsidRPr="009153E8">
        <w:rPr>
          <w:szCs w:val="18"/>
        </w:rPr>
        <w:t>velopper une science du droit (une jurisprudence) inspirée de la sociologie. Et c'est notamment dans la théorie du contrôle social du sociologue américain Edward Ross qu'il a puisé à cette fin</w:t>
      </w:r>
      <w:r>
        <w:rPr>
          <w:szCs w:val="18"/>
        </w:rPr>
        <w:t>. </w:t>
      </w:r>
      <w:r>
        <w:rPr>
          <w:rStyle w:val="Appelnotedebasdep"/>
          <w:szCs w:val="18"/>
        </w:rPr>
        <w:footnoteReference w:id="33"/>
      </w:r>
    </w:p>
    <w:p w:rsidR="0065470D" w:rsidRPr="009153E8" w:rsidRDefault="0065470D" w:rsidP="0065470D">
      <w:pPr>
        <w:spacing w:before="120" w:after="120"/>
        <w:jc w:val="both"/>
      </w:pPr>
      <w:r w:rsidRPr="009153E8">
        <w:rPr>
          <w:i/>
          <w:iCs/>
          <w:szCs w:val="18"/>
        </w:rPr>
        <w:t xml:space="preserve">Le droit comme institution répressive. </w:t>
      </w:r>
      <w:r w:rsidRPr="009153E8">
        <w:rPr>
          <w:szCs w:val="18"/>
        </w:rPr>
        <w:t>Ici, le droit est intégré à une théorie de l'État et il est perçu avant tout comme un instrument de l'État. Responsable d'assurer et maintenir l'ordre public, l'État exerce de soi une action répressive à l'endroit de toute manifestation de ma</w:t>
      </w:r>
      <w:r w:rsidRPr="009153E8">
        <w:rPr>
          <w:szCs w:val="18"/>
        </w:rPr>
        <w:t>r</w:t>
      </w:r>
      <w:r w:rsidRPr="009153E8">
        <w:rPr>
          <w:szCs w:val="18"/>
        </w:rPr>
        <w:t>ginalité, de contestation, de déviance, d'opposition, de criminalité, de contre-culture, de non-conformité. C'est à travers le droit que l'État exprime sa conce</w:t>
      </w:r>
      <w:r w:rsidRPr="009153E8">
        <w:rPr>
          <w:szCs w:val="18"/>
        </w:rPr>
        <w:t>p</w:t>
      </w:r>
      <w:r w:rsidRPr="009153E8">
        <w:rPr>
          <w:szCs w:val="18"/>
        </w:rPr>
        <w:t>tion de l'ordre public qu'il veut voir régner et c'est par le bras du droit qu'il réprime tout ce qui menace ou contrarie cet ordre.</w:t>
      </w:r>
    </w:p>
    <w:p w:rsidR="0065470D" w:rsidRPr="009153E8" w:rsidRDefault="0065470D" w:rsidP="0065470D">
      <w:pPr>
        <w:spacing w:before="120" w:after="120"/>
        <w:jc w:val="both"/>
      </w:pPr>
      <w:r w:rsidRPr="009153E8">
        <w:rPr>
          <w:szCs w:val="18"/>
        </w:rPr>
        <w:t>Cette perception du droit se retrouve particuli</w:t>
      </w:r>
      <w:r w:rsidRPr="009153E8">
        <w:rPr>
          <w:szCs w:val="18"/>
        </w:rPr>
        <w:t>è</w:t>
      </w:r>
      <w:r w:rsidRPr="009153E8">
        <w:rPr>
          <w:szCs w:val="18"/>
        </w:rPr>
        <w:t>rement chez deux groupes de chercheurs. Celui d'abord des sociologues et politologues qui s'insp</w:t>
      </w:r>
      <w:r w:rsidRPr="009153E8">
        <w:rPr>
          <w:szCs w:val="18"/>
        </w:rPr>
        <w:t>i</w:t>
      </w:r>
      <w:r w:rsidRPr="009153E8">
        <w:rPr>
          <w:szCs w:val="18"/>
        </w:rPr>
        <w:t>rent de la critique marxiste de la société capitaliste. Lié à la classe dominante, l'État maintient et dirige un ordre public et social qui profite principalement à ceux qui jouissent déjà du pouvoir éc</w:t>
      </w:r>
      <w:r w:rsidRPr="009153E8">
        <w:rPr>
          <w:szCs w:val="18"/>
        </w:rPr>
        <w:t>o</w:t>
      </w:r>
      <w:r w:rsidRPr="009153E8">
        <w:rPr>
          <w:szCs w:val="18"/>
        </w:rPr>
        <w:t>nomique. Pouvoir politique et pouvoir économique se conjuguent et se complètent, se re</w:t>
      </w:r>
      <w:r w:rsidRPr="009153E8">
        <w:rPr>
          <w:szCs w:val="18"/>
        </w:rPr>
        <w:t>n</w:t>
      </w:r>
      <w:r w:rsidRPr="009153E8">
        <w:rPr>
          <w:szCs w:val="18"/>
        </w:rPr>
        <w:t>forçant l'un l'autre. Mais en réalité, les véritables détenteurs de pouvoir sont ceux qui détiennent la propriété des moyens de production dans l'a</w:t>
      </w:r>
      <w:r w:rsidRPr="009153E8">
        <w:rPr>
          <w:szCs w:val="18"/>
        </w:rPr>
        <w:t>c</w:t>
      </w:r>
      <w:r w:rsidRPr="009153E8">
        <w:rPr>
          <w:szCs w:val="18"/>
        </w:rPr>
        <w:t>tivité économique, bien plus que ceux qui détiennent un pouvoir polit</w:t>
      </w:r>
      <w:r w:rsidRPr="009153E8">
        <w:rPr>
          <w:szCs w:val="18"/>
        </w:rPr>
        <w:t>i</w:t>
      </w:r>
      <w:r w:rsidRPr="009153E8">
        <w:rPr>
          <w:szCs w:val="18"/>
        </w:rPr>
        <w:t>que. Celui-ci est en dernière instance déterminé par les détenteurs du pouvoir économique. Dans la lutte des classes toujours présente dans la société capitaliste, l'État n'est pas neutre parce qu'il est imbriqué dans les intérêts de la classe posséda</w:t>
      </w:r>
      <w:r w:rsidRPr="009153E8">
        <w:rPr>
          <w:szCs w:val="18"/>
        </w:rPr>
        <w:t>n</w:t>
      </w:r>
      <w:r w:rsidRPr="009153E8">
        <w:rPr>
          <w:szCs w:val="18"/>
        </w:rPr>
        <w:t>te. Son action répressive, par l'intermédiaire du droit et des institutions jud</w:t>
      </w:r>
      <w:r w:rsidRPr="009153E8">
        <w:rPr>
          <w:szCs w:val="18"/>
        </w:rPr>
        <w:t>i</w:t>
      </w:r>
      <w:r w:rsidRPr="009153E8">
        <w:rPr>
          <w:szCs w:val="18"/>
        </w:rPr>
        <w:t>ciaires, s'exerce donc dans le sens de ces intérêts.</w:t>
      </w:r>
    </w:p>
    <w:p w:rsidR="0065470D" w:rsidRPr="009153E8" w:rsidRDefault="0065470D" w:rsidP="0065470D">
      <w:pPr>
        <w:spacing w:before="120" w:after="120"/>
        <w:jc w:val="both"/>
      </w:pPr>
      <w:r w:rsidRPr="009153E8">
        <w:rPr>
          <w:szCs w:val="18"/>
        </w:rPr>
        <w:t>Le deuxième groupe de chercheurs est celui qui s'intéresse à la soci</w:t>
      </w:r>
      <w:r w:rsidRPr="009153E8">
        <w:rPr>
          <w:szCs w:val="18"/>
        </w:rPr>
        <w:t>o</w:t>
      </w:r>
      <w:r w:rsidRPr="009153E8">
        <w:rPr>
          <w:szCs w:val="18"/>
        </w:rPr>
        <w:t>logie du droit pénal. Ici, le c</w:t>
      </w:r>
      <w:r w:rsidRPr="009153E8">
        <w:rPr>
          <w:szCs w:val="18"/>
        </w:rPr>
        <w:t>a</w:t>
      </w:r>
      <w:r w:rsidRPr="009153E8">
        <w:rPr>
          <w:szCs w:val="18"/>
        </w:rPr>
        <w:t>ractère répressif de l'État et du droit est plus évident que partout ailleurs. L'État a la responsabilité, l'obl</w:t>
      </w:r>
      <w:r w:rsidRPr="009153E8">
        <w:rPr>
          <w:szCs w:val="18"/>
        </w:rPr>
        <w:t>i</w:t>
      </w:r>
      <w:r w:rsidRPr="009153E8">
        <w:rPr>
          <w:szCs w:val="18"/>
        </w:rPr>
        <w:t>gation même, de réprimer et punir toute activité définie comme délictuelle ou</w:t>
      </w:r>
      <w:r>
        <w:t xml:space="preserve"> </w:t>
      </w:r>
      <w:r>
        <w:rPr>
          <w:szCs w:val="14"/>
        </w:rPr>
        <w:t xml:space="preserve">[33] </w:t>
      </w:r>
      <w:r w:rsidRPr="009153E8">
        <w:rPr>
          <w:szCs w:val="18"/>
        </w:rPr>
        <w:t>cr</w:t>
      </w:r>
      <w:r w:rsidRPr="009153E8">
        <w:rPr>
          <w:szCs w:val="18"/>
        </w:rPr>
        <w:t>i</w:t>
      </w:r>
      <w:r w:rsidRPr="009153E8">
        <w:rPr>
          <w:szCs w:val="18"/>
        </w:rPr>
        <w:t>minelle. C'est donc avant tout sous cet angle répressif que le droit app</w:t>
      </w:r>
      <w:r w:rsidRPr="009153E8">
        <w:rPr>
          <w:szCs w:val="18"/>
        </w:rPr>
        <w:t>a</w:t>
      </w:r>
      <w:r w:rsidRPr="009153E8">
        <w:rPr>
          <w:szCs w:val="18"/>
        </w:rPr>
        <w:t>raît au sociologue ou au criminologue qui étudie le fon</w:t>
      </w:r>
      <w:r w:rsidRPr="009153E8">
        <w:rPr>
          <w:szCs w:val="18"/>
        </w:rPr>
        <w:t>c</w:t>
      </w:r>
      <w:r w:rsidRPr="009153E8">
        <w:rPr>
          <w:szCs w:val="18"/>
        </w:rPr>
        <w:t>tionnement des institutions judiciaires pénales. Il arrive que l'on donne à cette soci</w:t>
      </w:r>
      <w:r w:rsidRPr="009153E8">
        <w:rPr>
          <w:szCs w:val="18"/>
        </w:rPr>
        <w:t>o</w:t>
      </w:r>
      <w:r w:rsidRPr="009153E8">
        <w:rPr>
          <w:szCs w:val="18"/>
        </w:rPr>
        <w:t>logie du droit le nom de sociologie du contrôle social. Mais cette dernière e</w:t>
      </w:r>
      <w:r w:rsidRPr="009153E8">
        <w:rPr>
          <w:szCs w:val="18"/>
        </w:rPr>
        <w:t>x</w:t>
      </w:r>
      <w:r w:rsidRPr="009153E8">
        <w:rPr>
          <w:szCs w:val="18"/>
        </w:rPr>
        <w:t>pression est alors utilisée dans un sens plus restreint que précéde</w:t>
      </w:r>
      <w:r w:rsidRPr="009153E8">
        <w:rPr>
          <w:szCs w:val="18"/>
        </w:rPr>
        <w:t>m</w:t>
      </w:r>
      <w:r w:rsidRPr="009153E8">
        <w:rPr>
          <w:szCs w:val="18"/>
        </w:rPr>
        <w:t>ment : il s'agit des contraintes exercées avant tout par l'État, sa police, ses trib</w:t>
      </w:r>
      <w:r w:rsidRPr="009153E8">
        <w:rPr>
          <w:szCs w:val="18"/>
        </w:rPr>
        <w:t>u</w:t>
      </w:r>
      <w:r w:rsidRPr="009153E8">
        <w:rPr>
          <w:szCs w:val="18"/>
        </w:rPr>
        <w:t>naux, sur les fo</w:t>
      </w:r>
      <w:r w:rsidRPr="009153E8">
        <w:rPr>
          <w:szCs w:val="18"/>
        </w:rPr>
        <w:t>r</w:t>
      </w:r>
      <w:r w:rsidRPr="009153E8">
        <w:rPr>
          <w:szCs w:val="18"/>
        </w:rPr>
        <w:t>mes diverses de déviance criminelle.</w:t>
      </w:r>
    </w:p>
    <w:p w:rsidR="0065470D" w:rsidRPr="009153E8" w:rsidRDefault="0065470D" w:rsidP="0065470D">
      <w:pPr>
        <w:spacing w:before="120" w:after="120"/>
        <w:jc w:val="both"/>
      </w:pPr>
      <w:r w:rsidRPr="009153E8">
        <w:rPr>
          <w:i/>
          <w:iCs/>
          <w:szCs w:val="18"/>
        </w:rPr>
        <w:t xml:space="preserve">Le droit comme expression idéologique. </w:t>
      </w:r>
      <w:r w:rsidRPr="009153E8">
        <w:rPr>
          <w:szCs w:val="18"/>
        </w:rPr>
        <w:t>Le droit est ici perçu comme élément de la culture d'une société. On y trouve exprimées certaines v</w:t>
      </w:r>
      <w:r w:rsidRPr="009153E8">
        <w:rPr>
          <w:szCs w:val="18"/>
        </w:rPr>
        <w:t>a</w:t>
      </w:r>
      <w:r w:rsidRPr="009153E8">
        <w:rPr>
          <w:szCs w:val="18"/>
        </w:rPr>
        <w:t>leurs que partagent les membres de cette société, notamment les idéol</w:t>
      </w:r>
      <w:r w:rsidRPr="009153E8">
        <w:rPr>
          <w:szCs w:val="18"/>
        </w:rPr>
        <w:t>o</w:t>
      </w:r>
      <w:r w:rsidRPr="009153E8">
        <w:rPr>
          <w:szCs w:val="18"/>
        </w:rPr>
        <w:t>gies prédominantes dans cette société. Non seulement le droit les expr</w:t>
      </w:r>
      <w:r w:rsidRPr="009153E8">
        <w:rPr>
          <w:szCs w:val="18"/>
        </w:rPr>
        <w:t>i</w:t>
      </w:r>
      <w:r w:rsidRPr="009153E8">
        <w:rPr>
          <w:szCs w:val="18"/>
        </w:rPr>
        <w:t>me-t-il, mais il leur donne vie, il les met en œuvre, il les applique dans des situations concrètes. Ce n'est qu'en de rares o</w:t>
      </w:r>
      <w:r w:rsidRPr="009153E8">
        <w:rPr>
          <w:szCs w:val="18"/>
        </w:rPr>
        <w:t>c</w:t>
      </w:r>
      <w:r w:rsidRPr="009153E8">
        <w:rPr>
          <w:szCs w:val="18"/>
        </w:rPr>
        <w:t>casions que le droit, les législateurs ou les magistrats diront explicit</w:t>
      </w:r>
      <w:r w:rsidRPr="009153E8">
        <w:rPr>
          <w:szCs w:val="18"/>
        </w:rPr>
        <w:t>e</w:t>
      </w:r>
      <w:r w:rsidRPr="009153E8">
        <w:rPr>
          <w:szCs w:val="18"/>
        </w:rPr>
        <w:t>ment les idéologies ou les valeurs du droit. Mais celles-ci sont sous-jacentes aux règles, aux san</w:t>
      </w:r>
      <w:r w:rsidRPr="009153E8">
        <w:rPr>
          <w:szCs w:val="18"/>
        </w:rPr>
        <w:t>c</w:t>
      </w:r>
      <w:r w:rsidRPr="009153E8">
        <w:rPr>
          <w:szCs w:val="18"/>
        </w:rPr>
        <w:t>tions, aux jugements ; elles en constituent la ju</w:t>
      </w:r>
      <w:r w:rsidRPr="009153E8">
        <w:rPr>
          <w:szCs w:val="18"/>
        </w:rPr>
        <w:t>s</w:t>
      </w:r>
      <w:r w:rsidRPr="009153E8">
        <w:rPr>
          <w:szCs w:val="18"/>
        </w:rPr>
        <w:t>tification implicite.</w:t>
      </w:r>
    </w:p>
    <w:p w:rsidR="0065470D" w:rsidRPr="009153E8" w:rsidRDefault="0065470D" w:rsidP="0065470D">
      <w:pPr>
        <w:spacing w:before="120" w:after="120"/>
        <w:jc w:val="both"/>
      </w:pPr>
      <w:r w:rsidRPr="009153E8">
        <w:rPr>
          <w:szCs w:val="18"/>
        </w:rPr>
        <w:t xml:space="preserve">Les fondements idéologiques du droit ont été sondés à la foi dans une perspective </w:t>
      </w:r>
      <w:r w:rsidRPr="009153E8">
        <w:rPr>
          <w:i/>
          <w:iCs/>
          <w:szCs w:val="18"/>
        </w:rPr>
        <w:t xml:space="preserve">idéaliste </w:t>
      </w:r>
      <w:r w:rsidRPr="009153E8">
        <w:rPr>
          <w:szCs w:val="18"/>
        </w:rPr>
        <w:t xml:space="preserve">et dans une perspective </w:t>
      </w:r>
      <w:r w:rsidRPr="009153E8">
        <w:rPr>
          <w:i/>
          <w:iCs/>
          <w:szCs w:val="18"/>
        </w:rPr>
        <w:t xml:space="preserve">matérialiste. </w:t>
      </w:r>
      <w:r w:rsidRPr="009153E8">
        <w:rPr>
          <w:szCs w:val="18"/>
        </w:rPr>
        <w:t>Du point de vue idé</w:t>
      </w:r>
      <w:r w:rsidRPr="009153E8">
        <w:rPr>
          <w:szCs w:val="18"/>
        </w:rPr>
        <w:t>a</w:t>
      </w:r>
      <w:r w:rsidRPr="009153E8">
        <w:rPr>
          <w:szCs w:val="18"/>
        </w:rPr>
        <w:t xml:space="preserve">liste, les valeurs d'une culture sont le ciment qui lie et unifie les membres d'une société, dans une commune vision du monde, une </w:t>
      </w:r>
      <w:r w:rsidRPr="009153E8">
        <w:rPr>
          <w:i/>
          <w:iCs/>
          <w:szCs w:val="18"/>
        </w:rPr>
        <w:t>We</w:t>
      </w:r>
      <w:r w:rsidRPr="009153E8">
        <w:rPr>
          <w:i/>
          <w:iCs/>
          <w:szCs w:val="18"/>
        </w:rPr>
        <w:t>l</w:t>
      </w:r>
      <w:r w:rsidRPr="009153E8">
        <w:rPr>
          <w:i/>
          <w:iCs/>
          <w:szCs w:val="18"/>
        </w:rPr>
        <w:t xml:space="preserve">tanschauung </w:t>
      </w:r>
      <w:r w:rsidRPr="009153E8">
        <w:rPr>
          <w:szCs w:val="18"/>
        </w:rPr>
        <w:t>partagée. Cette commune vision du monde est la base pri</w:t>
      </w:r>
      <w:r w:rsidRPr="009153E8">
        <w:rPr>
          <w:szCs w:val="18"/>
        </w:rPr>
        <w:t>n</w:t>
      </w:r>
      <w:r w:rsidRPr="009153E8">
        <w:rPr>
          <w:szCs w:val="18"/>
        </w:rPr>
        <w:t>cipale, essentielle, de tout groupe social, de quelque taille qu'il soit, d</w:t>
      </w:r>
      <w:r w:rsidRPr="009153E8">
        <w:rPr>
          <w:szCs w:val="18"/>
        </w:rPr>
        <w:t>e</w:t>
      </w:r>
      <w:r w:rsidRPr="009153E8">
        <w:rPr>
          <w:szCs w:val="18"/>
        </w:rPr>
        <w:t>puis l'unité familiale ju</w:t>
      </w:r>
      <w:r w:rsidRPr="009153E8">
        <w:rPr>
          <w:szCs w:val="18"/>
        </w:rPr>
        <w:t>s</w:t>
      </w:r>
      <w:r w:rsidRPr="009153E8">
        <w:rPr>
          <w:szCs w:val="18"/>
        </w:rPr>
        <w:t xml:space="preserve">qu'à la société globale. Comme le droit exprime les valeurs et les idéologies, il agit donc comme ferment d'unité. </w:t>
      </w:r>
      <w:r w:rsidRPr="009153E8">
        <w:rPr>
          <w:i/>
          <w:iCs/>
          <w:szCs w:val="18"/>
        </w:rPr>
        <w:t xml:space="preserve">L'esprit du droit </w:t>
      </w:r>
      <w:r w:rsidRPr="009153E8">
        <w:rPr>
          <w:szCs w:val="18"/>
        </w:rPr>
        <w:t>est le reflet de l'esprit nati</w:t>
      </w:r>
      <w:r w:rsidRPr="009153E8">
        <w:rPr>
          <w:szCs w:val="18"/>
        </w:rPr>
        <w:t>o</w:t>
      </w:r>
      <w:r w:rsidRPr="009153E8">
        <w:rPr>
          <w:szCs w:val="18"/>
        </w:rPr>
        <w:t>nal, du génie d'un peuple.</w:t>
      </w:r>
    </w:p>
    <w:p w:rsidR="0065470D" w:rsidRPr="009153E8" w:rsidRDefault="0065470D" w:rsidP="0065470D">
      <w:pPr>
        <w:spacing w:before="120" w:after="120"/>
        <w:jc w:val="both"/>
      </w:pPr>
      <w:r w:rsidRPr="009153E8">
        <w:rPr>
          <w:szCs w:val="18"/>
        </w:rPr>
        <w:t xml:space="preserve">Dans la perspective </w:t>
      </w:r>
      <w:r w:rsidRPr="009153E8">
        <w:rPr>
          <w:i/>
          <w:iCs/>
          <w:szCs w:val="18"/>
        </w:rPr>
        <w:t xml:space="preserve">matérialiste </w:t>
      </w:r>
      <w:r w:rsidRPr="009153E8">
        <w:rPr>
          <w:szCs w:val="18"/>
        </w:rPr>
        <w:t xml:space="preserve">(ou </w:t>
      </w:r>
      <w:r w:rsidRPr="009153E8">
        <w:rPr>
          <w:i/>
          <w:iCs/>
          <w:szCs w:val="18"/>
        </w:rPr>
        <w:t xml:space="preserve">radicale), </w:t>
      </w:r>
      <w:r w:rsidRPr="009153E8">
        <w:rPr>
          <w:szCs w:val="18"/>
        </w:rPr>
        <w:t>le droit exprime aussi des valeurs et des idéologies, mais ce sont avant tout celles de la classe dominante. Si la société est fondamentalement divisée par la propriété privée, si elle est travaillée par les luttes de classes, elle ne peut pas être analysée dans son unité mais plutôt dans ses contradictions. Le droit a</w:t>
      </w:r>
      <w:r w:rsidRPr="009153E8">
        <w:rPr>
          <w:szCs w:val="18"/>
        </w:rPr>
        <w:t>p</w:t>
      </w:r>
      <w:r w:rsidRPr="009153E8">
        <w:rPr>
          <w:szCs w:val="18"/>
        </w:rPr>
        <w:t>partient à ces contradictions. Par les valeurs et les idéologies dont il s'in</w:t>
      </w:r>
      <w:r w:rsidRPr="009153E8">
        <w:rPr>
          <w:szCs w:val="18"/>
        </w:rPr>
        <w:t>s</w:t>
      </w:r>
      <w:r w:rsidRPr="009153E8">
        <w:rPr>
          <w:szCs w:val="18"/>
        </w:rPr>
        <w:t>pire, il sert à légitimer le pouvoir économique et politique que détient la classe dominante. Et dans la mesure où les v</w:t>
      </w:r>
      <w:r w:rsidRPr="009153E8">
        <w:rPr>
          <w:szCs w:val="18"/>
        </w:rPr>
        <w:t>a</w:t>
      </w:r>
      <w:r w:rsidRPr="009153E8">
        <w:rPr>
          <w:szCs w:val="18"/>
        </w:rPr>
        <w:t>leurs et idéologies de la classe dominante se présentent toujours co</w:t>
      </w:r>
      <w:r w:rsidRPr="009153E8">
        <w:rPr>
          <w:szCs w:val="18"/>
        </w:rPr>
        <w:t>m</w:t>
      </w:r>
      <w:r w:rsidRPr="009153E8">
        <w:rPr>
          <w:szCs w:val="18"/>
        </w:rPr>
        <w:t>me étant, faussement, celles de toute la société, le droit sert également à occulter les contradictions sociales, l'inégale répartition des forces et du pouvoir.</w:t>
      </w:r>
    </w:p>
    <w:p w:rsidR="0065470D" w:rsidRDefault="0065470D" w:rsidP="0065470D">
      <w:pPr>
        <w:spacing w:before="120" w:after="120"/>
        <w:jc w:val="both"/>
        <w:rPr>
          <w:szCs w:val="18"/>
        </w:rPr>
      </w:pPr>
    </w:p>
    <w:p w:rsidR="0065470D" w:rsidRPr="009153E8" w:rsidRDefault="0065470D" w:rsidP="0065470D">
      <w:pPr>
        <w:pStyle w:val="a"/>
      </w:pPr>
      <w:r w:rsidRPr="009153E8">
        <w:t>Les moments du droit</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D'une manière plus concrète, plus empirique, la sociologie disti</w:t>
      </w:r>
      <w:r w:rsidRPr="009153E8">
        <w:rPr>
          <w:szCs w:val="18"/>
        </w:rPr>
        <w:t>n</w:t>
      </w:r>
      <w:r w:rsidRPr="009153E8">
        <w:rPr>
          <w:szCs w:val="18"/>
        </w:rPr>
        <w:t>gue trois moments, trois temps du droit. Et si l'on prend une vue d'e</w:t>
      </w:r>
      <w:r w:rsidRPr="009153E8">
        <w:rPr>
          <w:szCs w:val="18"/>
        </w:rPr>
        <w:t>n</w:t>
      </w:r>
      <w:r w:rsidRPr="009153E8">
        <w:rPr>
          <w:szCs w:val="18"/>
        </w:rPr>
        <w:t>semble des études sociologiques du droit, elles portent, inégalement, sur l'un ou l'autre de ces moments. Ces trois moments sont : l'élabor</w:t>
      </w:r>
      <w:r w:rsidRPr="009153E8">
        <w:rPr>
          <w:szCs w:val="18"/>
        </w:rPr>
        <w:t>a</w:t>
      </w:r>
      <w:r w:rsidRPr="009153E8">
        <w:rPr>
          <w:szCs w:val="18"/>
        </w:rPr>
        <w:t>tion du droit, le droit tel qu'il est élaboré (ce qu'on peut appeler le droit écrit, ou droit p</w:t>
      </w:r>
      <w:r w:rsidRPr="009153E8">
        <w:rPr>
          <w:szCs w:val="18"/>
        </w:rPr>
        <w:t>o</w:t>
      </w:r>
      <w:r w:rsidRPr="009153E8">
        <w:rPr>
          <w:szCs w:val="18"/>
        </w:rPr>
        <w:t>sitif), et l'application, ou la mise en oeuvre du droit.</w:t>
      </w:r>
    </w:p>
    <w:p w:rsidR="0065470D" w:rsidRPr="009153E8" w:rsidRDefault="0065470D" w:rsidP="0065470D">
      <w:pPr>
        <w:spacing w:before="120" w:after="120"/>
        <w:jc w:val="both"/>
      </w:pPr>
      <w:r>
        <w:rPr>
          <w:szCs w:val="14"/>
        </w:rPr>
        <w:t>[34]</w:t>
      </w:r>
    </w:p>
    <w:p w:rsidR="0065470D" w:rsidRPr="009153E8" w:rsidRDefault="0065470D" w:rsidP="0065470D">
      <w:pPr>
        <w:spacing w:before="120" w:after="120"/>
        <w:jc w:val="both"/>
      </w:pPr>
      <w:r w:rsidRPr="009153E8">
        <w:rPr>
          <w:i/>
          <w:iCs/>
          <w:szCs w:val="18"/>
        </w:rPr>
        <w:t xml:space="preserve">L'élaboration du droit. </w:t>
      </w:r>
      <w:r w:rsidRPr="009153E8">
        <w:rPr>
          <w:szCs w:val="18"/>
        </w:rPr>
        <w:t>Il n'est pas étonnant que l'élaboration du droit soit particulièrement privil</w:t>
      </w:r>
      <w:r w:rsidRPr="009153E8">
        <w:rPr>
          <w:szCs w:val="18"/>
        </w:rPr>
        <w:t>é</w:t>
      </w:r>
      <w:r w:rsidRPr="009153E8">
        <w:rPr>
          <w:szCs w:val="18"/>
        </w:rPr>
        <w:t>giée dans les études sociologiques du droit. C'est alors qu'apparaît l'interaction entre le législateur, les fon</w:t>
      </w:r>
      <w:r w:rsidRPr="009153E8">
        <w:rPr>
          <w:szCs w:val="18"/>
        </w:rPr>
        <w:t>c</w:t>
      </w:r>
      <w:r w:rsidRPr="009153E8">
        <w:rPr>
          <w:szCs w:val="18"/>
        </w:rPr>
        <w:t>tionnaires, les partis politiques, les groupements d'intérêts, les groupes de pression, les médias d'information, l'opinion publique. C'est alors aussi qu'app</w:t>
      </w:r>
      <w:r w:rsidRPr="009153E8">
        <w:rPr>
          <w:szCs w:val="18"/>
        </w:rPr>
        <w:t>a</w:t>
      </w:r>
      <w:r w:rsidRPr="009153E8">
        <w:rPr>
          <w:szCs w:val="18"/>
        </w:rPr>
        <w:t>raissent les jeux d'influence, les jeux de pouvoir, les lo</w:t>
      </w:r>
      <w:r w:rsidRPr="009153E8">
        <w:rPr>
          <w:szCs w:val="18"/>
        </w:rPr>
        <w:t>b</w:t>
      </w:r>
      <w:r w:rsidRPr="009153E8">
        <w:rPr>
          <w:szCs w:val="18"/>
        </w:rPr>
        <w:t>bies, les stratégies des intervenants, les alignements idéologiques ou d'intérêts convergents ou divergents.</w:t>
      </w:r>
    </w:p>
    <w:p w:rsidR="0065470D" w:rsidRPr="009153E8" w:rsidRDefault="0065470D" w:rsidP="0065470D">
      <w:pPr>
        <w:spacing w:before="120" w:after="120"/>
        <w:jc w:val="both"/>
      </w:pPr>
      <w:r w:rsidRPr="009153E8">
        <w:rPr>
          <w:szCs w:val="18"/>
        </w:rPr>
        <w:t>Toute loi, tout règlement, toute directive ministérielle n'est pas néce</w:t>
      </w:r>
      <w:r w:rsidRPr="009153E8">
        <w:rPr>
          <w:szCs w:val="18"/>
        </w:rPr>
        <w:t>s</w:t>
      </w:r>
      <w:r w:rsidRPr="009153E8">
        <w:rPr>
          <w:szCs w:val="18"/>
        </w:rPr>
        <w:t>sairement le droit de tant d'actions. Mais beaucoup le sont, particulièr</w:t>
      </w:r>
      <w:r w:rsidRPr="009153E8">
        <w:rPr>
          <w:szCs w:val="18"/>
        </w:rPr>
        <w:t>e</w:t>
      </w:r>
      <w:r w:rsidRPr="009153E8">
        <w:rPr>
          <w:szCs w:val="18"/>
        </w:rPr>
        <w:t>ment lorsque les enjeux économiques, politiques ou idéolog</w:t>
      </w:r>
      <w:r w:rsidRPr="009153E8">
        <w:rPr>
          <w:szCs w:val="18"/>
        </w:rPr>
        <w:t>i</w:t>
      </w:r>
      <w:r w:rsidRPr="009153E8">
        <w:rPr>
          <w:szCs w:val="18"/>
        </w:rPr>
        <w:t>ques sont considérables et où les conflits d'intérêts, de diverses natures, sont aigus.</w:t>
      </w:r>
    </w:p>
    <w:p w:rsidR="0065470D" w:rsidRPr="009153E8" w:rsidRDefault="0065470D" w:rsidP="0065470D">
      <w:pPr>
        <w:spacing w:before="120" w:after="120"/>
        <w:jc w:val="both"/>
      </w:pPr>
      <w:r w:rsidRPr="009153E8">
        <w:rPr>
          <w:szCs w:val="18"/>
        </w:rPr>
        <w:t>Le processus d'élaboration des lois et règlements comporte de plus en plus de phases écrites, qui fournissent à l'analyse une riche document</w:t>
      </w:r>
      <w:r w:rsidRPr="009153E8">
        <w:rPr>
          <w:szCs w:val="18"/>
        </w:rPr>
        <w:t>a</w:t>
      </w:r>
      <w:r w:rsidRPr="009153E8">
        <w:rPr>
          <w:szCs w:val="18"/>
        </w:rPr>
        <w:t>tion : présentation de mémoires au législateur ou à l'exécutif, commi</w:t>
      </w:r>
      <w:r w:rsidRPr="009153E8">
        <w:rPr>
          <w:szCs w:val="18"/>
        </w:rPr>
        <w:t>s</w:t>
      </w:r>
      <w:r w:rsidRPr="009153E8">
        <w:rPr>
          <w:szCs w:val="18"/>
        </w:rPr>
        <w:t xml:space="preserve">sions parlementaires et débats parlementaires dont les comptes rendus </w:t>
      </w:r>
      <w:r w:rsidRPr="009153E8">
        <w:rPr>
          <w:i/>
          <w:iCs/>
          <w:szCs w:val="18"/>
        </w:rPr>
        <w:t xml:space="preserve">Verbatim </w:t>
      </w:r>
      <w:r w:rsidRPr="009153E8">
        <w:rPr>
          <w:szCs w:val="18"/>
        </w:rPr>
        <w:t>sont publiés, commissions d'enquête dont les travaux et les ra</w:t>
      </w:r>
      <w:r w:rsidRPr="009153E8">
        <w:rPr>
          <w:szCs w:val="18"/>
        </w:rPr>
        <w:t>p</w:t>
      </w:r>
      <w:r w:rsidRPr="009153E8">
        <w:rPr>
          <w:szCs w:val="18"/>
        </w:rPr>
        <w:t>ports sont publics et publiés, documents de travail préparatoires à la r</w:t>
      </w:r>
      <w:r w:rsidRPr="009153E8">
        <w:rPr>
          <w:szCs w:val="18"/>
        </w:rPr>
        <w:t>é</w:t>
      </w:r>
      <w:r w:rsidRPr="009153E8">
        <w:rPr>
          <w:szCs w:val="18"/>
        </w:rPr>
        <w:t>daction de lois ou de règlements. Mais certains documents demeurent inaccessibles lorsqu'il s'agit de lois ou règlements de date récente : doc</w:t>
      </w:r>
      <w:r w:rsidRPr="009153E8">
        <w:rPr>
          <w:szCs w:val="18"/>
        </w:rPr>
        <w:t>u</w:t>
      </w:r>
      <w:r w:rsidRPr="009153E8">
        <w:rPr>
          <w:szCs w:val="18"/>
        </w:rPr>
        <w:t>ments de travail internes du gouvernement, mémoires au Conseil des m</w:t>
      </w:r>
      <w:r w:rsidRPr="009153E8">
        <w:rPr>
          <w:szCs w:val="18"/>
        </w:rPr>
        <w:t>i</w:t>
      </w:r>
      <w:r w:rsidRPr="009153E8">
        <w:rPr>
          <w:szCs w:val="18"/>
        </w:rPr>
        <w:t>nistres, délibérations de comités ministériels ou du Conseil des ministres, notes et correspondance internes, etc. Il est c</w:t>
      </w:r>
      <w:r w:rsidRPr="009153E8">
        <w:rPr>
          <w:szCs w:val="18"/>
        </w:rPr>
        <w:t>e</w:t>
      </w:r>
      <w:r w:rsidRPr="009153E8">
        <w:rPr>
          <w:szCs w:val="18"/>
        </w:rPr>
        <w:t>pendant parfois possible que des entrevues avec des informateurs privilégiés permettent indire</w:t>
      </w:r>
      <w:r w:rsidRPr="009153E8">
        <w:rPr>
          <w:szCs w:val="18"/>
        </w:rPr>
        <w:t>c</w:t>
      </w:r>
      <w:r w:rsidRPr="009153E8">
        <w:rPr>
          <w:szCs w:val="18"/>
        </w:rPr>
        <w:t>tement de lever un peu le voile sur le contenu de documents qui ne sont pas encore du domaine public.</w:t>
      </w:r>
    </w:p>
    <w:p w:rsidR="0065470D" w:rsidRPr="009153E8" w:rsidRDefault="0065470D" w:rsidP="0065470D">
      <w:pPr>
        <w:spacing w:before="120" w:after="120"/>
        <w:jc w:val="both"/>
      </w:pPr>
      <w:r w:rsidRPr="009153E8">
        <w:rPr>
          <w:szCs w:val="18"/>
        </w:rPr>
        <w:t>Cependant, il importe de souligner que l'analyse de l'ensemble de cette documentation ne constitue qu'une étape dans l'analyse sociol</w:t>
      </w:r>
      <w:r w:rsidRPr="009153E8">
        <w:rPr>
          <w:szCs w:val="18"/>
        </w:rPr>
        <w:t>o</w:t>
      </w:r>
      <w:r w:rsidRPr="009153E8">
        <w:rPr>
          <w:szCs w:val="18"/>
        </w:rPr>
        <w:t>gique de l'élaboration des lois ou des règlements. En rester à cette ét</w:t>
      </w:r>
      <w:r w:rsidRPr="009153E8">
        <w:rPr>
          <w:szCs w:val="18"/>
        </w:rPr>
        <w:t>a</w:t>
      </w:r>
      <w:r w:rsidRPr="009153E8">
        <w:rPr>
          <w:szCs w:val="18"/>
        </w:rPr>
        <w:t>pe risque de fausser l'image du processus ou, en tout cas, de n'en pas donner toute la signification sociale. Il est important de situer socialement les a</w:t>
      </w:r>
      <w:r w:rsidRPr="009153E8">
        <w:rPr>
          <w:szCs w:val="18"/>
        </w:rPr>
        <w:t>c</w:t>
      </w:r>
      <w:r w:rsidRPr="009153E8">
        <w:rPr>
          <w:szCs w:val="18"/>
        </w:rPr>
        <w:t>teurs et groupes d'acteurs qui sont intervenus, les « contextuer », pour faire entrer en ligne de compte, par exemple, les intérêts économiques, commerciaux, professionnels qu'ils poursuivent, qui les motivent. Les justifications e</w:t>
      </w:r>
      <w:r w:rsidRPr="009153E8">
        <w:rPr>
          <w:szCs w:val="18"/>
        </w:rPr>
        <w:t>x</w:t>
      </w:r>
      <w:r w:rsidRPr="009153E8">
        <w:rPr>
          <w:szCs w:val="18"/>
        </w:rPr>
        <w:t>plicites que donnent les acteurs et groupes d'acteurs de leur intervention, et qu'on peut lire dans les documents publics, occultent souvent d'autres motivations moins « glorieuses » et qui ne seront jamais dites, ni surtout écrites. Le recours, par exemple, aux notions d'intérêt public, d'ordre p</w:t>
      </w:r>
      <w:r w:rsidRPr="009153E8">
        <w:rPr>
          <w:szCs w:val="18"/>
        </w:rPr>
        <w:t>u</w:t>
      </w:r>
      <w:r w:rsidRPr="009153E8">
        <w:rPr>
          <w:szCs w:val="18"/>
        </w:rPr>
        <w:t>blic, d'intérêt national, de bien commun, de justice, d'équité, doit être déc</w:t>
      </w:r>
      <w:r w:rsidRPr="009153E8">
        <w:rPr>
          <w:szCs w:val="18"/>
        </w:rPr>
        <w:t>o</w:t>
      </w:r>
      <w:r w:rsidRPr="009153E8">
        <w:rPr>
          <w:szCs w:val="18"/>
        </w:rPr>
        <w:t>dé pour déceler, derrière ce décor, les intérêts concrets des acteurs dans le contexte politique, économique, social, idé</w:t>
      </w:r>
      <w:r w:rsidRPr="009153E8">
        <w:rPr>
          <w:szCs w:val="18"/>
        </w:rPr>
        <w:t>o</w:t>
      </w:r>
      <w:r w:rsidRPr="009153E8">
        <w:rPr>
          <w:szCs w:val="18"/>
        </w:rPr>
        <w:t>logique où ils se situent.</w:t>
      </w:r>
    </w:p>
    <w:p w:rsidR="0065470D" w:rsidRPr="009153E8" w:rsidRDefault="0065470D" w:rsidP="0065470D">
      <w:pPr>
        <w:spacing w:before="120" w:after="120"/>
        <w:jc w:val="both"/>
      </w:pPr>
      <w:r w:rsidRPr="009153E8">
        <w:rPr>
          <w:szCs w:val="18"/>
        </w:rPr>
        <w:t>Bref, une législation, une réglementation apparaissent au sociol</w:t>
      </w:r>
      <w:r w:rsidRPr="009153E8">
        <w:rPr>
          <w:szCs w:val="18"/>
        </w:rPr>
        <w:t>o</w:t>
      </w:r>
      <w:r w:rsidRPr="009153E8">
        <w:rPr>
          <w:szCs w:val="18"/>
        </w:rPr>
        <w:t>gue qui les analyse comme le produit de jeux de pouvoir, dont les r</w:t>
      </w:r>
      <w:r w:rsidRPr="009153E8">
        <w:rPr>
          <w:szCs w:val="18"/>
        </w:rPr>
        <w:t>a</w:t>
      </w:r>
      <w:r w:rsidRPr="009153E8">
        <w:rPr>
          <w:szCs w:val="18"/>
        </w:rPr>
        <w:t>cines doivent être recherchées dans l'organisation politique et sociale, les stru</w:t>
      </w:r>
      <w:r w:rsidRPr="009153E8">
        <w:rPr>
          <w:szCs w:val="18"/>
        </w:rPr>
        <w:t>c</w:t>
      </w:r>
      <w:r w:rsidRPr="009153E8">
        <w:rPr>
          <w:szCs w:val="18"/>
        </w:rPr>
        <w:t>tures économiques, tout autant que dans l'univers des valeurs et des idé</w:t>
      </w:r>
      <w:r w:rsidRPr="009153E8">
        <w:rPr>
          <w:szCs w:val="18"/>
        </w:rPr>
        <w:t>o</w:t>
      </w:r>
      <w:r w:rsidRPr="009153E8">
        <w:rPr>
          <w:szCs w:val="18"/>
        </w:rPr>
        <w:t>logies.</w:t>
      </w:r>
      <w:r>
        <w:t xml:space="preserve"> </w:t>
      </w:r>
      <w:r>
        <w:rPr>
          <w:szCs w:val="14"/>
        </w:rPr>
        <w:t xml:space="preserve">[35] </w:t>
      </w:r>
      <w:r w:rsidRPr="009153E8">
        <w:rPr>
          <w:szCs w:val="18"/>
        </w:rPr>
        <w:t>C'est ce qu'on peut appeler la mise en situation, ou la mise en conte</w:t>
      </w:r>
      <w:r w:rsidRPr="009153E8">
        <w:rPr>
          <w:szCs w:val="18"/>
        </w:rPr>
        <w:t>x</w:t>
      </w:r>
      <w:r w:rsidRPr="009153E8">
        <w:rPr>
          <w:szCs w:val="18"/>
        </w:rPr>
        <w:t xml:space="preserve">te, du processus d'élaboration du droit. Et c'est par cette mise en contexte que cette analyse peut finalement avoir une valeur </w:t>
      </w:r>
      <w:r w:rsidRPr="009153E8">
        <w:rPr>
          <w:i/>
          <w:iCs/>
          <w:szCs w:val="18"/>
        </w:rPr>
        <w:t>explicat</w:t>
      </w:r>
      <w:r w:rsidRPr="009153E8">
        <w:rPr>
          <w:i/>
          <w:iCs/>
          <w:szCs w:val="18"/>
        </w:rPr>
        <w:t>i</w:t>
      </w:r>
      <w:r w:rsidRPr="009153E8">
        <w:rPr>
          <w:i/>
          <w:iCs/>
          <w:szCs w:val="18"/>
        </w:rPr>
        <w:t xml:space="preserve">ve, </w:t>
      </w:r>
      <w:r w:rsidRPr="009153E8">
        <w:rPr>
          <w:szCs w:val="18"/>
        </w:rPr>
        <w:t>c'est-à-dire rendre compte de l'émergence du droit dans sa relation à la réalité co</w:t>
      </w:r>
      <w:r w:rsidRPr="009153E8">
        <w:rPr>
          <w:szCs w:val="18"/>
        </w:rPr>
        <w:t>m</w:t>
      </w:r>
      <w:r w:rsidRPr="009153E8">
        <w:rPr>
          <w:szCs w:val="18"/>
        </w:rPr>
        <w:t>plexe d'une société particulière.</w:t>
      </w:r>
    </w:p>
    <w:p w:rsidR="0065470D" w:rsidRPr="009153E8" w:rsidRDefault="0065470D" w:rsidP="0065470D">
      <w:pPr>
        <w:spacing w:before="120" w:after="120"/>
        <w:jc w:val="both"/>
      </w:pPr>
      <w:r w:rsidRPr="009153E8">
        <w:rPr>
          <w:szCs w:val="18"/>
        </w:rPr>
        <w:t>Ajoutons, enfin, que ces jeux de pouvoir ont un contexte non seul</w:t>
      </w:r>
      <w:r w:rsidRPr="009153E8">
        <w:rPr>
          <w:szCs w:val="18"/>
        </w:rPr>
        <w:t>e</w:t>
      </w:r>
      <w:r w:rsidRPr="009153E8">
        <w:rPr>
          <w:szCs w:val="18"/>
        </w:rPr>
        <w:t>ment contemporain, mais aussi historique. Ils se poursuivent, so</w:t>
      </w:r>
      <w:r w:rsidRPr="009153E8">
        <w:rPr>
          <w:szCs w:val="18"/>
        </w:rPr>
        <w:t>u</w:t>
      </w:r>
      <w:r w:rsidRPr="009153E8">
        <w:rPr>
          <w:szCs w:val="18"/>
        </w:rPr>
        <w:t>vent en se mod</w:t>
      </w:r>
      <w:r w:rsidRPr="009153E8">
        <w:rPr>
          <w:szCs w:val="18"/>
        </w:rPr>
        <w:t>i</w:t>
      </w:r>
      <w:r w:rsidRPr="009153E8">
        <w:rPr>
          <w:szCs w:val="18"/>
        </w:rPr>
        <w:t>fiant, dans le temps, sur une période plus ou moins longue. La perspective diachronique (historique) vient souvent écla</w:t>
      </w:r>
      <w:r w:rsidRPr="009153E8">
        <w:rPr>
          <w:szCs w:val="18"/>
        </w:rPr>
        <w:t>i</w:t>
      </w:r>
      <w:r w:rsidRPr="009153E8">
        <w:rPr>
          <w:szCs w:val="18"/>
        </w:rPr>
        <w:t>rer l'analyse synchronique (contemporaine) de l'élaboration des lois ou des règl</w:t>
      </w:r>
      <w:r w:rsidRPr="009153E8">
        <w:rPr>
          <w:szCs w:val="18"/>
        </w:rPr>
        <w:t>e</w:t>
      </w:r>
      <w:r w:rsidRPr="009153E8">
        <w:rPr>
          <w:szCs w:val="18"/>
        </w:rPr>
        <w:t>ments.</w:t>
      </w:r>
    </w:p>
    <w:p w:rsidR="0065470D" w:rsidRPr="009153E8" w:rsidRDefault="0065470D" w:rsidP="0065470D">
      <w:pPr>
        <w:spacing w:before="120" w:after="120"/>
        <w:jc w:val="both"/>
      </w:pPr>
      <w:r w:rsidRPr="009153E8">
        <w:rPr>
          <w:szCs w:val="18"/>
        </w:rPr>
        <w:t>Les politicologues et sociologues radicaux, d'in</w:t>
      </w:r>
      <w:r w:rsidRPr="009153E8">
        <w:rPr>
          <w:szCs w:val="18"/>
        </w:rPr>
        <w:t>s</w:t>
      </w:r>
      <w:r w:rsidRPr="009153E8">
        <w:rPr>
          <w:szCs w:val="18"/>
        </w:rPr>
        <w:t>piration plus ou moins marxistes, ont malheureusement fait trop peu d'études empir</w:t>
      </w:r>
      <w:r w:rsidRPr="009153E8">
        <w:rPr>
          <w:szCs w:val="18"/>
        </w:rPr>
        <w:t>i</w:t>
      </w:r>
      <w:r w:rsidRPr="009153E8">
        <w:rPr>
          <w:szCs w:val="18"/>
        </w:rPr>
        <w:t>ques du droit. Par ailleurs, leurs écrits théoriques ont beaucoup contr</w:t>
      </w:r>
      <w:r w:rsidRPr="009153E8">
        <w:rPr>
          <w:szCs w:val="18"/>
        </w:rPr>
        <w:t>i</w:t>
      </w:r>
      <w:r w:rsidRPr="009153E8">
        <w:rPr>
          <w:szCs w:val="18"/>
        </w:rPr>
        <w:t>bué à formaliser et à clarifier cette problématique du fait juridique. En insistant sur les rapports de produ</w:t>
      </w:r>
      <w:r w:rsidRPr="009153E8">
        <w:rPr>
          <w:szCs w:val="18"/>
        </w:rPr>
        <w:t>c</w:t>
      </w:r>
      <w:r w:rsidRPr="009153E8">
        <w:rPr>
          <w:szCs w:val="18"/>
        </w:rPr>
        <w:t>tion et les structures économiques auxquels, selon eux, se rapporte le droit en dernière instance, ils ont contribué à mettre en lumière la nécessité de ne pas négliger la dyn</w:t>
      </w:r>
      <w:r w:rsidRPr="009153E8">
        <w:rPr>
          <w:szCs w:val="18"/>
        </w:rPr>
        <w:t>a</w:t>
      </w:r>
      <w:r w:rsidRPr="009153E8">
        <w:rPr>
          <w:szCs w:val="18"/>
        </w:rPr>
        <w:t>mique des jeux de pouvoir économ</w:t>
      </w:r>
      <w:r w:rsidRPr="009153E8">
        <w:rPr>
          <w:szCs w:val="18"/>
        </w:rPr>
        <w:t>i</w:t>
      </w:r>
      <w:r w:rsidRPr="009153E8">
        <w:rPr>
          <w:szCs w:val="18"/>
        </w:rPr>
        <w:t>ques, et autres, qui sous-tendent l'élaboration du droit. C'est en ce sens que l'étude sociologique du droit, qu'elle soit ou non d'inspiration radicale, sert de révélateur crit</w:t>
      </w:r>
      <w:r w:rsidRPr="009153E8">
        <w:rPr>
          <w:szCs w:val="18"/>
        </w:rPr>
        <w:t>i</w:t>
      </w:r>
      <w:r w:rsidRPr="009153E8">
        <w:rPr>
          <w:szCs w:val="18"/>
        </w:rPr>
        <w:t>que du droit.</w:t>
      </w:r>
    </w:p>
    <w:p w:rsidR="0065470D" w:rsidRPr="009153E8" w:rsidRDefault="0065470D" w:rsidP="0065470D">
      <w:pPr>
        <w:spacing w:before="120" w:after="120"/>
        <w:jc w:val="both"/>
      </w:pPr>
      <w:r w:rsidRPr="009153E8">
        <w:rPr>
          <w:i/>
          <w:iCs/>
          <w:szCs w:val="18"/>
        </w:rPr>
        <w:t xml:space="preserve">Le droit en lui-même, comme pensée juridique. </w:t>
      </w:r>
      <w:r w:rsidRPr="009153E8">
        <w:rPr>
          <w:szCs w:val="18"/>
        </w:rPr>
        <w:t>On a souvent util</w:t>
      </w:r>
      <w:r w:rsidRPr="009153E8">
        <w:rPr>
          <w:szCs w:val="18"/>
        </w:rPr>
        <w:t>i</w:t>
      </w:r>
      <w:r w:rsidRPr="009153E8">
        <w:rPr>
          <w:szCs w:val="18"/>
        </w:rPr>
        <w:t>sé une distinction pour différencier l'analyse du droit que fait le soci</w:t>
      </w:r>
      <w:r w:rsidRPr="009153E8">
        <w:rPr>
          <w:szCs w:val="18"/>
        </w:rPr>
        <w:t>o</w:t>
      </w:r>
      <w:r w:rsidRPr="009153E8">
        <w:rPr>
          <w:szCs w:val="18"/>
        </w:rPr>
        <w:t>logue de celle qu'en fait le juriste. Le premier, dit-on, fait l'analyse externe du droit, tandis que le second en fait l'anal</w:t>
      </w:r>
      <w:r w:rsidRPr="009153E8">
        <w:rPr>
          <w:szCs w:val="18"/>
        </w:rPr>
        <w:t>y</w:t>
      </w:r>
      <w:r w:rsidRPr="009153E8">
        <w:rPr>
          <w:szCs w:val="18"/>
        </w:rPr>
        <w:t>se interne. Nous avons eu recours à cette distinction plus haut. Ou encore, on dira que le sociologue prend le droit comme objet et le juriste, comme sujet. On entend par ces distin</w:t>
      </w:r>
      <w:r w:rsidRPr="009153E8">
        <w:rPr>
          <w:szCs w:val="18"/>
        </w:rPr>
        <w:t>c</w:t>
      </w:r>
      <w:r w:rsidRPr="009153E8">
        <w:rPr>
          <w:szCs w:val="18"/>
        </w:rPr>
        <w:t>tions que le juriste dit ce que dit le droit ; il est, par sa formation et sa pratique, l'interprète du droit. Le sociologue dit pou</w:t>
      </w:r>
      <w:r w:rsidRPr="009153E8">
        <w:rPr>
          <w:szCs w:val="18"/>
        </w:rPr>
        <w:t>r</w:t>
      </w:r>
      <w:r w:rsidRPr="009153E8">
        <w:rPr>
          <w:szCs w:val="18"/>
        </w:rPr>
        <w:t>quoi le droit dit ce qu'il dit...</w:t>
      </w:r>
    </w:p>
    <w:p w:rsidR="0065470D" w:rsidRPr="009153E8" w:rsidRDefault="0065470D" w:rsidP="0065470D">
      <w:pPr>
        <w:spacing w:before="120" w:after="120"/>
        <w:jc w:val="both"/>
      </w:pPr>
      <w:r w:rsidRPr="009153E8">
        <w:rPr>
          <w:szCs w:val="18"/>
        </w:rPr>
        <w:t>Ces distinctions sont utiles en ce qu'elles servent à bien démarquer les approches différentes — et complémentaires — qui caractérisent respe</w:t>
      </w:r>
      <w:r w:rsidRPr="009153E8">
        <w:rPr>
          <w:szCs w:val="18"/>
        </w:rPr>
        <w:t>c</w:t>
      </w:r>
      <w:r w:rsidRPr="009153E8">
        <w:rPr>
          <w:szCs w:val="18"/>
        </w:rPr>
        <w:t>tivement le sociologue et le juriste dans leur analyse d'un o</w:t>
      </w:r>
      <w:r w:rsidRPr="009153E8">
        <w:rPr>
          <w:szCs w:val="18"/>
        </w:rPr>
        <w:t>b</w:t>
      </w:r>
      <w:r w:rsidRPr="009153E8">
        <w:rPr>
          <w:szCs w:val="18"/>
        </w:rPr>
        <w:t>jet commun, qui est le droit.</w:t>
      </w:r>
    </w:p>
    <w:p w:rsidR="0065470D" w:rsidRPr="009153E8" w:rsidRDefault="0065470D" w:rsidP="0065470D">
      <w:pPr>
        <w:spacing w:before="120" w:after="120"/>
        <w:jc w:val="both"/>
      </w:pPr>
      <w:r w:rsidRPr="009153E8">
        <w:rPr>
          <w:szCs w:val="18"/>
        </w:rPr>
        <w:t>Cependant, dans sa clarté limpide — peut-être un peu trop limpide — cette distinction cache un problème. Nous avons dit plus haut que la s</w:t>
      </w:r>
      <w:r w:rsidRPr="009153E8">
        <w:rPr>
          <w:szCs w:val="18"/>
        </w:rPr>
        <w:t>o</w:t>
      </w:r>
      <w:r w:rsidRPr="009153E8">
        <w:rPr>
          <w:szCs w:val="18"/>
        </w:rPr>
        <w:t>ciologie du droit de Max Weber se donnait comme principal o</w:t>
      </w:r>
      <w:r w:rsidRPr="009153E8">
        <w:rPr>
          <w:szCs w:val="18"/>
        </w:rPr>
        <w:t>b</w:t>
      </w:r>
      <w:r w:rsidRPr="009153E8">
        <w:rPr>
          <w:szCs w:val="18"/>
        </w:rPr>
        <w:t xml:space="preserve">jet de </w:t>
      </w:r>
      <w:r w:rsidRPr="009153E8">
        <w:rPr>
          <w:i/>
          <w:iCs/>
          <w:szCs w:val="18"/>
        </w:rPr>
        <w:t xml:space="preserve">pensée juridique. </w:t>
      </w:r>
      <w:r w:rsidRPr="009153E8">
        <w:rPr>
          <w:szCs w:val="18"/>
        </w:rPr>
        <w:t>Il faut reconnaître que si les sociologues du droit a</w:t>
      </w:r>
      <w:r w:rsidRPr="009153E8">
        <w:rPr>
          <w:szCs w:val="18"/>
        </w:rPr>
        <w:t>i</w:t>
      </w:r>
      <w:r w:rsidRPr="009153E8">
        <w:rPr>
          <w:szCs w:val="18"/>
        </w:rPr>
        <w:t>ment à se réclamer de Weber — du moins les non-marxistes — ils n'ont pas suivi son enseignement dans la mesure où ils n'ont guère e</w:t>
      </w:r>
      <w:r w:rsidRPr="009153E8">
        <w:rPr>
          <w:szCs w:val="18"/>
        </w:rPr>
        <w:t>x</w:t>
      </w:r>
      <w:r w:rsidRPr="009153E8">
        <w:rPr>
          <w:szCs w:val="18"/>
        </w:rPr>
        <w:t>ploré les fondements sociologiques de la pensée juridique. Il faut dire qu'une telle analyse exige de la part de celui qui l'entreprend une bo</w:t>
      </w:r>
      <w:r w:rsidRPr="009153E8">
        <w:rPr>
          <w:szCs w:val="18"/>
        </w:rPr>
        <w:t>n</w:t>
      </w:r>
      <w:r w:rsidRPr="009153E8">
        <w:rPr>
          <w:szCs w:val="18"/>
        </w:rPr>
        <w:t>ne connaissance du droit, ce qui n'est généralement pas le cas des sociologues et politic</w:t>
      </w:r>
      <w:r w:rsidRPr="009153E8">
        <w:rPr>
          <w:szCs w:val="18"/>
        </w:rPr>
        <w:t>o</w:t>
      </w:r>
      <w:r w:rsidRPr="009153E8">
        <w:rPr>
          <w:szCs w:val="18"/>
        </w:rPr>
        <w:t>logues.</w:t>
      </w:r>
    </w:p>
    <w:p w:rsidR="0065470D" w:rsidRPr="009153E8" w:rsidRDefault="0065470D" w:rsidP="0065470D">
      <w:pPr>
        <w:spacing w:before="120" w:after="120"/>
        <w:jc w:val="both"/>
      </w:pPr>
      <w:r>
        <w:rPr>
          <w:szCs w:val="14"/>
        </w:rPr>
        <w:t>[36]</w:t>
      </w:r>
    </w:p>
    <w:p w:rsidR="0065470D" w:rsidRPr="009153E8" w:rsidRDefault="0065470D" w:rsidP="0065470D">
      <w:pPr>
        <w:spacing w:before="120" w:after="120"/>
        <w:jc w:val="both"/>
      </w:pPr>
      <w:r w:rsidRPr="009153E8">
        <w:rPr>
          <w:szCs w:val="18"/>
        </w:rPr>
        <w:t>Bien sûr, on peut soutenir que la distinction entre analyse externe et analyse interne vaut encore ici. Le sociologue qui veut expliquer la pe</w:t>
      </w:r>
      <w:r w:rsidRPr="009153E8">
        <w:rPr>
          <w:szCs w:val="18"/>
        </w:rPr>
        <w:t>n</w:t>
      </w:r>
      <w:r w:rsidRPr="009153E8">
        <w:rPr>
          <w:szCs w:val="18"/>
        </w:rPr>
        <w:t>sée juridique ne cherche pas d'abord à dire ce que dit le droit, mais plutôt comment ce que dit le droit se rapporte aux idéologies dom</w:t>
      </w:r>
      <w:r w:rsidRPr="009153E8">
        <w:rPr>
          <w:szCs w:val="18"/>
        </w:rPr>
        <w:t>i</w:t>
      </w:r>
      <w:r w:rsidRPr="009153E8">
        <w:rPr>
          <w:szCs w:val="18"/>
        </w:rPr>
        <w:t>nantes, aux valeurs, à l'organisation sociale, aux rapports de forces politiques, éc</w:t>
      </w:r>
      <w:r w:rsidRPr="009153E8">
        <w:rPr>
          <w:szCs w:val="18"/>
        </w:rPr>
        <w:t>o</w:t>
      </w:r>
      <w:r w:rsidRPr="009153E8">
        <w:rPr>
          <w:szCs w:val="18"/>
        </w:rPr>
        <w:t>nom</w:t>
      </w:r>
      <w:r w:rsidRPr="009153E8">
        <w:rPr>
          <w:szCs w:val="18"/>
        </w:rPr>
        <w:t>i</w:t>
      </w:r>
      <w:r w:rsidRPr="009153E8">
        <w:rPr>
          <w:szCs w:val="18"/>
        </w:rPr>
        <w:t>ques, sociaux. Mais il faut quand même admettre que dans ce genre d'entreprise, la ligne de démarcation entre le soci</w:t>
      </w:r>
      <w:r w:rsidRPr="009153E8">
        <w:rPr>
          <w:szCs w:val="18"/>
        </w:rPr>
        <w:t>o</w:t>
      </w:r>
      <w:r w:rsidRPr="009153E8">
        <w:rPr>
          <w:szCs w:val="18"/>
        </w:rPr>
        <w:t>logue et le juriste s'est amenuisée. L'analyse externe est directement soudée à l'analyse interne du droit. L'intégration de l'une à l'autre d</w:t>
      </w:r>
      <w:r w:rsidRPr="009153E8">
        <w:rPr>
          <w:szCs w:val="18"/>
        </w:rPr>
        <w:t>e</w:t>
      </w:r>
      <w:r w:rsidRPr="009153E8">
        <w:rPr>
          <w:szCs w:val="18"/>
        </w:rPr>
        <w:t>vient subtilement nécessaire.</w:t>
      </w:r>
    </w:p>
    <w:p w:rsidR="0065470D" w:rsidRPr="009153E8" w:rsidRDefault="0065470D" w:rsidP="0065470D">
      <w:pPr>
        <w:spacing w:before="120" w:after="120"/>
        <w:jc w:val="both"/>
      </w:pPr>
      <w:r w:rsidRPr="009153E8">
        <w:rPr>
          <w:szCs w:val="18"/>
        </w:rPr>
        <w:t>Le droit, entendu au sens de droit positif, est avant tout et essentiell</w:t>
      </w:r>
      <w:r w:rsidRPr="009153E8">
        <w:rPr>
          <w:szCs w:val="18"/>
        </w:rPr>
        <w:t>e</w:t>
      </w:r>
      <w:r w:rsidRPr="009153E8">
        <w:rPr>
          <w:szCs w:val="18"/>
        </w:rPr>
        <w:t>ment un discours. Il n'est pas une réalité concrète, tangible, matérie</w:t>
      </w:r>
      <w:r w:rsidRPr="009153E8">
        <w:rPr>
          <w:szCs w:val="18"/>
        </w:rPr>
        <w:t>l</w:t>
      </w:r>
      <w:r w:rsidRPr="009153E8">
        <w:rPr>
          <w:szCs w:val="18"/>
        </w:rPr>
        <w:t>le. Il est parlé et écrit. Il est un langage</w:t>
      </w:r>
      <w:r>
        <w:rPr>
          <w:szCs w:val="18"/>
        </w:rPr>
        <w:t> </w:t>
      </w:r>
      <w:r>
        <w:rPr>
          <w:rStyle w:val="Appelnotedebasdep"/>
          <w:szCs w:val="18"/>
        </w:rPr>
        <w:footnoteReference w:id="34"/>
      </w:r>
      <w:r w:rsidRPr="009153E8">
        <w:rPr>
          <w:szCs w:val="18"/>
        </w:rPr>
        <w:t>. La parole, écrite ou parlée, lui conf</w:t>
      </w:r>
      <w:r w:rsidRPr="009153E8">
        <w:rPr>
          <w:szCs w:val="18"/>
        </w:rPr>
        <w:t>è</w:t>
      </w:r>
      <w:r w:rsidRPr="009153E8">
        <w:rPr>
          <w:szCs w:val="18"/>
        </w:rPr>
        <w:t xml:space="preserve">re sa réalité. En ce sens précis, le droit appartient donc à </w:t>
      </w:r>
      <w:r>
        <w:rPr>
          <w:szCs w:val="18"/>
        </w:rPr>
        <w:t>l’</w:t>
      </w:r>
      <w:r w:rsidRPr="009153E8">
        <w:rPr>
          <w:i/>
          <w:iCs/>
          <w:szCs w:val="18"/>
        </w:rPr>
        <w:t xml:space="preserve">univers symbolique </w:t>
      </w:r>
      <w:r w:rsidRPr="009153E8">
        <w:rPr>
          <w:szCs w:val="18"/>
        </w:rPr>
        <w:t>de la vie s</w:t>
      </w:r>
      <w:r w:rsidRPr="009153E8">
        <w:rPr>
          <w:szCs w:val="18"/>
        </w:rPr>
        <w:t>o</w:t>
      </w:r>
      <w:r w:rsidRPr="009153E8">
        <w:rPr>
          <w:szCs w:val="18"/>
        </w:rPr>
        <w:t>ciale, c'est-à-dire à l'univers des mots et des concepts, les uns et les autres étant fondamentalement symbol</w:t>
      </w:r>
      <w:r w:rsidRPr="009153E8">
        <w:rPr>
          <w:szCs w:val="18"/>
        </w:rPr>
        <w:t>i</w:t>
      </w:r>
      <w:r w:rsidRPr="009153E8">
        <w:rPr>
          <w:szCs w:val="18"/>
        </w:rPr>
        <w:t>ques.</w:t>
      </w:r>
    </w:p>
    <w:p w:rsidR="0065470D" w:rsidRPr="009153E8" w:rsidRDefault="0065470D" w:rsidP="0065470D">
      <w:pPr>
        <w:spacing w:before="120" w:after="120"/>
        <w:jc w:val="both"/>
      </w:pPr>
      <w:r w:rsidRPr="009153E8">
        <w:rPr>
          <w:szCs w:val="18"/>
        </w:rPr>
        <w:t>Mais dans l'ensemble de l'univers symbolique social, le droit o</w:t>
      </w:r>
      <w:r w:rsidRPr="009153E8">
        <w:rPr>
          <w:szCs w:val="18"/>
        </w:rPr>
        <w:t>c</w:t>
      </w:r>
      <w:r w:rsidRPr="009153E8">
        <w:rPr>
          <w:szCs w:val="18"/>
        </w:rPr>
        <w:t>cupe, par certains traits, une place qui le singularise. Tout d'abord, c'est un di</w:t>
      </w:r>
      <w:r w:rsidRPr="009153E8">
        <w:rPr>
          <w:szCs w:val="18"/>
        </w:rPr>
        <w:t>s</w:t>
      </w:r>
      <w:r w:rsidRPr="009153E8">
        <w:rPr>
          <w:szCs w:val="18"/>
        </w:rPr>
        <w:t xml:space="preserve">cours </w:t>
      </w:r>
      <w:r w:rsidRPr="009153E8">
        <w:rPr>
          <w:i/>
          <w:iCs/>
          <w:szCs w:val="18"/>
        </w:rPr>
        <w:t xml:space="preserve">officiel. </w:t>
      </w:r>
      <w:r w:rsidRPr="009153E8">
        <w:rPr>
          <w:szCs w:val="18"/>
        </w:rPr>
        <w:t>Il est fait, élaboré, interprété, modifié par des pe</w:t>
      </w:r>
      <w:r w:rsidRPr="009153E8">
        <w:rPr>
          <w:szCs w:val="18"/>
        </w:rPr>
        <w:t>r</w:t>
      </w:r>
      <w:r w:rsidRPr="009153E8">
        <w:rPr>
          <w:szCs w:val="18"/>
        </w:rPr>
        <w:t xml:space="preserve">sonnes en situation d'autorité : les </w:t>
      </w:r>
      <w:r w:rsidRPr="009153E8">
        <w:rPr>
          <w:i/>
          <w:iCs/>
          <w:szCs w:val="18"/>
        </w:rPr>
        <w:t xml:space="preserve">honoraires </w:t>
      </w:r>
      <w:r w:rsidRPr="009153E8">
        <w:rPr>
          <w:szCs w:val="18"/>
        </w:rPr>
        <w:t>de Max Weber. Ce sont, dans notre pays, le législateur, le pouvoir exécutif, le pouvoir judiciaire, si l'on s'en tient au droit formel. En second lieu, c'est un di</w:t>
      </w:r>
      <w:r w:rsidRPr="009153E8">
        <w:rPr>
          <w:szCs w:val="18"/>
        </w:rPr>
        <w:t>s</w:t>
      </w:r>
      <w:r w:rsidRPr="009153E8">
        <w:rPr>
          <w:szCs w:val="18"/>
        </w:rPr>
        <w:t xml:space="preserve">cours </w:t>
      </w:r>
      <w:r w:rsidRPr="009153E8">
        <w:rPr>
          <w:i/>
          <w:iCs/>
          <w:szCs w:val="18"/>
        </w:rPr>
        <w:t xml:space="preserve">directif : </w:t>
      </w:r>
      <w:r w:rsidRPr="009153E8">
        <w:rPr>
          <w:szCs w:val="18"/>
        </w:rPr>
        <w:t>il énonce des règles, des normes, des défenses, et il en précise à l'occasion les san</w:t>
      </w:r>
      <w:r w:rsidRPr="009153E8">
        <w:rPr>
          <w:szCs w:val="18"/>
        </w:rPr>
        <w:t>c</w:t>
      </w:r>
      <w:r w:rsidRPr="009153E8">
        <w:rPr>
          <w:szCs w:val="18"/>
        </w:rPr>
        <w:t>tions. Il ordonne, il commande, il prohibe. Il peut parfois n'être que décl</w:t>
      </w:r>
      <w:r w:rsidRPr="009153E8">
        <w:rPr>
          <w:szCs w:val="18"/>
        </w:rPr>
        <w:t>a</w:t>
      </w:r>
      <w:r w:rsidRPr="009153E8">
        <w:rPr>
          <w:szCs w:val="18"/>
        </w:rPr>
        <w:t>ratoire ou rhétorique, mais pour mieux annoncer des règles. En troisième lieu, ce di</w:t>
      </w:r>
      <w:r w:rsidRPr="009153E8">
        <w:rPr>
          <w:szCs w:val="18"/>
        </w:rPr>
        <w:t>s</w:t>
      </w:r>
      <w:r w:rsidRPr="009153E8">
        <w:rPr>
          <w:szCs w:val="18"/>
        </w:rPr>
        <w:t xml:space="preserve">cours est </w:t>
      </w:r>
      <w:r w:rsidRPr="009153E8">
        <w:rPr>
          <w:i/>
          <w:iCs/>
          <w:szCs w:val="18"/>
        </w:rPr>
        <w:t xml:space="preserve">universel </w:t>
      </w:r>
      <w:r w:rsidRPr="009153E8">
        <w:rPr>
          <w:szCs w:val="18"/>
        </w:rPr>
        <w:t>pour une société donnée. Il fait pour tous, même lorsqu'il ne s'adresse qu'à certaines catégories ou certains groupes de citoyens. Quatrièm</w:t>
      </w:r>
      <w:r w:rsidRPr="009153E8">
        <w:rPr>
          <w:szCs w:val="18"/>
        </w:rPr>
        <w:t>e</w:t>
      </w:r>
      <w:r w:rsidRPr="009153E8">
        <w:rPr>
          <w:szCs w:val="18"/>
        </w:rPr>
        <w:t xml:space="preserve">ment, il est </w:t>
      </w:r>
      <w:r w:rsidRPr="009153E8">
        <w:rPr>
          <w:i/>
          <w:iCs/>
          <w:szCs w:val="18"/>
        </w:rPr>
        <w:t>pragmatique :</w:t>
      </w:r>
      <w:r w:rsidRPr="009153E8">
        <w:rPr>
          <w:szCs w:val="18"/>
        </w:rPr>
        <w:t xml:space="preserve"> il a pour but d'entraîner une action, dans des cas précis. Le droit est en ce sens un discours actif, qui doit se réaliser dans des actes, des comportements. Même lorsque des lois ne sont pas appliquées, elles devraient l'être en principe, et peuvent toujours l'être en tout temps. Cinquièm</w:t>
      </w:r>
      <w:r w:rsidRPr="009153E8">
        <w:rPr>
          <w:szCs w:val="18"/>
        </w:rPr>
        <w:t>e</w:t>
      </w:r>
      <w:r w:rsidRPr="009153E8">
        <w:rPr>
          <w:szCs w:val="18"/>
        </w:rPr>
        <w:t xml:space="preserve">ment, le droit est assez souvent un discours </w:t>
      </w:r>
      <w:r w:rsidRPr="009153E8">
        <w:rPr>
          <w:i/>
          <w:iCs/>
          <w:szCs w:val="18"/>
        </w:rPr>
        <w:t xml:space="preserve">prospectif. </w:t>
      </w:r>
      <w:r w:rsidRPr="009153E8">
        <w:rPr>
          <w:szCs w:val="18"/>
        </w:rPr>
        <w:t>Il ne dit pas seulement ce qui doit être (au m</w:t>
      </w:r>
      <w:r w:rsidRPr="009153E8">
        <w:rPr>
          <w:szCs w:val="18"/>
        </w:rPr>
        <w:t>o</w:t>
      </w:r>
      <w:r w:rsidRPr="009153E8">
        <w:rPr>
          <w:szCs w:val="18"/>
        </w:rPr>
        <w:t>ment présent), mais aussi ce qui devra être. Le droit non seulement org</w:t>
      </w:r>
      <w:r w:rsidRPr="009153E8">
        <w:rPr>
          <w:szCs w:val="18"/>
        </w:rPr>
        <w:t>a</w:t>
      </w:r>
      <w:r w:rsidRPr="009153E8">
        <w:rPr>
          <w:szCs w:val="18"/>
        </w:rPr>
        <w:t xml:space="preserve">nise le présent, mais aménage aussi assez souvent l'avenir. Enfin, en sixième lieu, le droit est un discours </w:t>
      </w:r>
      <w:r w:rsidRPr="009153E8">
        <w:rPr>
          <w:i/>
          <w:iCs/>
          <w:szCs w:val="18"/>
        </w:rPr>
        <w:t xml:space="preserve">socio-économico-politique. </w:t>
      </w:r>
      <w:r w:rsidRPr="009153E8">
        <w:rPr>
          <w:szCs w:val="18"/>
        </w:rPr>
        <w:t>Il ne s'adresse pas à la personne isolée ; il aménage plutôt des relations inte</w:t>
      </w:r>
      <w:r w:rsidRPr="009153E8">
        <w:rPr>
          <w:szCs w:val="18"/>
        </w:rPr>
        <w:t>r</w:t>
      </w:r>
      <w:r w:rsidRPr="009153E8">
        <w:rPr>
          <w:szCs w:val="18"/>
        </w:rPr>
        <w:t>perso</w:t>
      </w:r>
      <w:r w:rsidRPr="009153E8">
        <w:rPr>
          <w:szCs w:val="18"/>
        </w:rPr>
        <w:t>n</w:t>
      </w:r>
      <w:r w:rsidRPr="009153E8">
        <w:rPr>
          <w:szCs w:val="18"/>
        </w:rPr>
        <w:t>nelles, des interactions, ou encore s'adresse-t-il à des groupes, des catégories de personnes, des collectivités. Et ces int</w:t>
      </w:r>
      <w:r w:rsidRPr="009153E8">
        <w:rPr>
          <w:szCs w:val="18"/>
        </w:rPr>
        <w:t>e</w:t>
      </w:r>
      <w:r w:rsidRPr="009153E8">
        <w:rPr>
          <w:szCs w:val="18"/>
        </w:rPr>
        <w:t>ractions sociales sont très souvent saisies par le droit dans leurs</w:t>
      </w:r>
      <w:r>
        <w:t xml:space="preserve"> </w:t>
      </w:r>
      <w:r>
        <w:rPr>
          <w:szCs w:val="14"/>
        </w:rPr>
        <w:t xml:space="preserve">[37] </w:t>
      </w:r>
      <w:r w:rsidRPr="009153E8">
        <w:rPr>
          <w:szCs w:val="18"/>
        </w:rPr>
        <w:t>rapports à des biens, qu'il s'agisse de les produire, échanger, transférer, partager, protéger, d</w:t>
      </w:r>
      <w:r w:rsidRPr="009153E8">
        <w:rPr>
          <w:szCs w:val="18"/>
        </w:rPr>
        <w:t>é</w:t>
      </w:r>
      <w:r w:rsidRPr="009153E8">
        <w:rPr>
          <w:szCs w:val="18"/>
        </w:rPr>
        <w:t>truire, etc. Également, le droit gère des rapports sociaux qui se rapportent à l'exercice et au partage de po</w:t>
      </w:r>
      <w:r w:rsidRPr="009153E8">
        <w:rPr>
          <w:szCs w:val="18"/>
        </w:rPr>
        <w:t>u</w:t>
      </w:r>
      <w:r w:rsidRPr="009153E8">
        <w:rPr>
          <w:szCs w:val="18"/>
        </w:rPr>
        <w:t>voirs, dont les pouvoirs politiques. On peut donc dire que le droit s'inspire d'une certaine vision de la société, ou la reflète.</w:t>
      </w:r>
    </w:p>
    <w:p w:rsidR="0065470D" w:rsidRPr="009153E8" w:rsidRDefault="0065470D" w:rsidP="0065470D">
      <w:pPr>
        <w:spacing w:before="120" w:after="120"/>
        <w:jc w:val="both"/>
      </w:pPr>
      <w:r w:rsidRPr="009153E8">
        <w:rPr>
          <w:szCs w:val="18"/>
        </w:rPr>
        <w:t>Univers symbolique, le droit est par conséquent un discours peuplé d'appels à des traditions intellectuelles, religieuses, morales ; il s'est él</w:t>
      </w:r>
      <w:r w:rsidRPr="009153E8">
        <w:rPr>
          <w:szCs w:val="18"/>
        </w:rPr>
        <w:t>a</w:t>
      </w:r>
      <w:r w:rsidRPr="009153E8">
        <w:rPr>
          <w:szCs w:val="18"/>
        </w:rPr>
        <w:t>boré et cont</w:t>
      </w:r>
      <w:r w:rsidRPr="009153E8">
        <w:rPr>
          <w:szCs w:val="18"/>
        </w:rPr>
        <w:t>i</w:t>
      </w:r>
      <w:r w:rsidRPr="009153E8">
        <w:rPr>
          <w:szCs w:val="18"/>
        </w:rPr>
        <w:t>nue de s'élaborer suivant l'influence de diverses conceptions du monde et de la société, de divers i</w:t>
      </w:r>
      <w:r w:rsidRPr="009153E8">
        <w:rPr>
          <w:szCs w:val="18"/>
        </w:rPr>
        <w:t>n</w:t>
      </w:r>
      <w:r w:rsidRPr="009153E8">
        <w:rPr>
          <w:szCs w:val="18"/>
        </w:rPr>
        <w:t>térêts, de conflits de pouvoir entre groupes, catégories, classes, strates, etc. Derrière les règles pragm</w:t>
      </w:r>
      <w:r w:rsidRPr="009153E8">
        <w:rPr>
          <w:szCs w:val="18"/>
        </w:rPr>
        <w:t>a</w:t>
      </w:r>
      <w:r w:rsidRPr="009153E8">
        <w:rPr>
          <w:szCs w:val="18"/>
        </w:rPr>
        <w:t>tiques qu'il énonce, les jugements des tribunaux qui l'alimentent, la doctrine j</w:t>
      </w:r>
      <w:r w:rsidRPr="009153E8">
        <w:rPr>
          <w:szCs w:val="18"/>
        </w:rPr>
        <w:t>u</w:t>
      </w:r>
      <w:r w:rsidRPr="009153E8">
        <w:rPr>
          <w:szCs w:val="18"/>
        </w:rPr>
        <w:t>ridique qui s'énonce, le droit est donc po</w:t>
      </w:r>
      <w:r w:rsidRPr="009153E8">
        <w:rPr>
          <w:szCs w:val="18"/>
        </w:rPr>
        <w:t>r</w:t>
      </w:r>
      <w:r w:rsidRPr="009153E8">
        <w:rPr>
          <w:szCs w:val="18"/>
        </w:rPr>
        <w:t>teur de valeurs, d'idéologies qu'il importe de connaître. C'est en ce sens que le droit est aussi une « pensée sociale » : il est et reflète une v</w:t>
      </w:r>
      <w:r w:rsidRPr="009153E8">
        <w:rPr>
          <w:szCs w:val="18"/>
        </w:rPr>
        <w:t>i</w:t>
      </w:r>
      <w:r w:rsidRPr="009153E8">
        <w:rPr>
          <w:szCs w:val="18"/>
        </w:rPr>
        <w:t>sion de la société et de la vie en société.</w:t>
      </w:r>
    </w:p>
    <w:p w:rsidR="0065470D" w:rsidRPr="009153E8" w:rsidRDefault="0065470D" w:rsidP="0065470D">
      <w:pPr>
        <w:spacing w:before="120" w:after="120"/>
        <w:jc w:val="both"/>
      </w:pPr>
      <w:r w:rsidRPr="009153E8">
        <w:rPr>
          <w:szCs w:val="18"/>
        </w:rPr>
        <w:t xml:space="preserve">Un exemple de ce type d'analyse nous est donné dans </w:t>
      </w:r>
      <w:r w:rsidRPr="009153E8">
        <w:rPr>
          <w:i/>
          <w:iCs/>
          <w:szCs w:val="18"/>
        </w:rPr>
        <w:t xml:space="preserve">Les origines doctrinales du Code civil français </w:t>
      </w:r>
      <w:r w:rsidRPr="009153E8">
        <w:rPr>
          <w:szCs w:val="18"/>
        </w:rPr>
        <w:t>d'André-Jean Arnaud</w:t>
      </w:r>
      <w:r>
        <w:rPr>
          <w:szCs w:val="18"/>
        </w:rPr>
        <w:t> </w:t>
      </w:r>
      <w:r>
        <w:rPr>
          <w:rStyle w:val="Appelnotedebasdep"/>
          <w:szCs w:val="18"/>
        </w:rPr>
        <w:footnoteReference w:id="35"/>
      </w:r>
      <w:r w:rsidRPr="009153E8">
        <w:rPr>
          <w:szCs w:val="18"/>
        </w:rPr>
        <w:t>, ouvrage qui repose sur la thèse de doctorat présentée par l'auteur à la Faculté de droit de l'Université de Paris. Juriste-sociologue, Arnaud a consacré sa reche</w:t>
      </w:r>
      <w:r w:rsidRPr="009153E8">
        <w:rPr>
          <w:szCs w:val="18"/>
        </w:rPr>
        <w:t>r</w:t>
      </w:r>
      <w:r w:rsidRPr="009153E8">
        <w:rPr>
          <w:szCs w:val="18"/>
        </w:rPr>
        <w:t>che, de caractère historique, à l'exploration des sources de la pensée jur</w:t>
      </w:r>
      <w:r w:rsidRPr="009153E8">
        <w:rPr>
          <w:szCs w:val="18"/>
        </w:rPr>
        <w:t>i</w:t>
      </w:r>
      <w:r w:rsidRPr="009153E8">
        <w:rPr>
          <w:szCs w:val="18"/>
        </w:rPr>
        <w:t>dique qui ont résidé à la rédaction du Code civil français. Mais les sou</w:t>
      </w:r>
      <w:r w:rsidRPr="009153E8">
        <w:rPr>
          <w:szCs w:val="18"/>
        </w:rPr>
        <w:t>r</w:t>
      </w:r>
      <w:r w:rsidRPr="009153E8">
        <w:rPr>
          <w:szCs w:val="18"/>
        </w:rPr>
        <w:t>ces qu'il identifie sont finalement avant tout philosophiques : rationali</w:t>
      </w:r>
      <w:r w:rsidRPr="009153E8">
        <w:rPr>
          <w:szCs w:val="18"/>
        </w:rPr>
        <w:t>s</w:t>
      </w:r>
      <w:r w:rsidRPr="009153E8">
        <w:rPr>
          <w:szCs w:val="18"/>
        </w:rPr>
        <w:t>me, individualisme, nominalisme, idéalisme. Sans d</w:t>
      </w:r>
      <w:r w:rsidRPr="009153E8">
        <w:rPr>
          <w:szCs w:val="18"/>
        </w:rPr>
        <w:t>i</w:t>
      </w:r>
      <w:r w:rsidRPr="009153E8">
        <w:rPr>
          <w:szCs w:val="18"/>
        </w:rPr>
        <w:t>minuer la qualité d'une telle recherche, il faut souligner que l'auteur s'en est tenu à l'univers intellectuel dans lequel ont baigné les réda</w:t>
      </w:r>
      <w:r w:rsidRPr="009153E8">
        <w:rPr>
          <w:szCs w:val="18"/>
        </w:rPr>
        <w:t>c</w:t>
      </w:r>
      <w:r w:rsidRPr="009153E8">
        <w:rPr>
          <w:szCs w:val="18"/>
        </w:rPr>
        <w:t>teurs du Code. De plus, il n'a pas cherché a situer socialement cet univers me</w:t>
      </w:r>
      <w:r w:rsidRPr="009153E8">
        <w:rPr>
          <w:szCs w:val="18"/>
        </w:rPr>
        <w:t>n</w:t>
      </w:r>
      <w:r w:rsidRPr="009153E8">
        <w:rPr>
          <w:szCs w:val="18"/>
        </w:rPr>
        <w:t>tal.</w:t>
      </w:r>
    </w:p>
    <w:p w:rsidR="0065470D" w:rsidRPr="009153E8" w:rsidRDefault="0065470D" w:rsidP="0065470D">
      <w:pPr>
        <w:spacing w:before="120" w:after="120"/>
        <w:jc w:val="both"/>
      </w:pPr>
      <w:r w:rsidRPr="009153E8">
        <w:rPr>
          <w:szCs w:val="18"/>
        </w:rPr>
        <w:t>Si la sociologie peut effectivement contribuer à une compréhension plus approfondie du droit et si on peut nourrir l'espoir qu'elle contr</w:t>
      </w:r>
      <w:r w:rsidRPr="009153E8">
        <w:rPr>
          <w:szCs w:val="18"/>
        </w:rPr>
        <w:t>i</w:t>
      </w:r>
      <w:r w:rsidRPr="009153E8">
        <w:rPr>
          <w:szCs w:val="18"/>
        </w:rPr>
        <w:t>bue un jour à la théorie générale du droit (ce qu'elle a encore peu fait), il fa</w:t>
      </w:r>
      <w:r w:rsidRPr="009153E8">
        <w:rPr>
          <w:szCs w:val="18"/>
        </w:rPr>
        <w:t>u</w:t>
      </w:r>
      <w:r w:rsidRPr="009153E8">
        <w:rPr>
          <w:szCs w:val="18"/>
        </w:rPr>
        <w:t>dra qu'elle s'engage dans l'exploration de la pensée juridique.</w:t>
      </w:r>
    </w:p>
    <w:p w:rsidR="0065470D" w:rsidRPr="009153E8" w:rsidRDefault="0065470D" w:rsidP="0065470D">
      <w:pPr>
        <w:spacing w:before="120" w:after="120"/>
        <w:jc w:val="both"/>
      </w:pPr>
      <w:r w:rsidRPr="009153E8">
        <w:rPr>
          <w:i/>
          <w:iCs/>
          <w:szCs w:val="18"/>
        </w:rPr>
        <w:t xml:space="preserve">La mise en œuvre du droit. </w:t>
      </w:r>
      <w:r w:rsidRPr="009153E8">
        <w:rPr>
          <w:szCs w:val="18"/>
        </w:rPr>
        <w:t>Le champ est ici beaucoup plus vaste et plus diversifié que les préc</w:t>
      </w:r>
      <w:r w:rsidRPr="009153E8">
        <w:rPr>
          <w:szCs w:val="18"/>
        </w:rPr>
        <w:t>é</w:t>
      </w:r>
      <w:r w:rsidRPr="009153E8">
        <w:rPr>
          <w:szCs w:val="18"/>
        </w:rPr>
        <w:t xml:space="preserve">dents. C'est tout ce qu'on peut appeler « le droit en action » </w:t>
      </w:r>
      <w:r w:rsidRPr="009153E8">
        <w:rPr>
          <w:i/>
          <w:iCs/>
          <w:szCs w:val="18"/>
        </w:rPr>
        <w:t xml:space="preserve">(law in action). </w:t>
      </w:r>
      <w:r w:rsidRPr="009153E8">
        <w:rPr>
          <w:szCs w:val="18"/>
        </w:rPr>
        <w:t>Le droit étant établi — par le législ</w:t>
      </w:r>
      <w:r w:rsidRPr="009153E8">
        <w:rPr>
          <w:szCs w:val="18"/>
        </w:rPr>
        <w:t>a</w:t>
      </w:r>
      <w:r w:rsidRPr="009153E8">
        <w:rPr>
          <w:szCs w:val="18"/>
        </w:rPr>
        <w:t>teur, par l'exécutif ou par les tribunaux — comment s'applique-t-il dans la r</w:t>
      </w:r>
      <w:r w:rsidRPr="009153E8">
        <w:rPr>
          <w:szCs w:val="18"/>
        </w:rPr>
        <w:t>é</w:t>
      </w:r>
      <w:r w:rsidRPr="009153E8">
        <w:rPr>
          <w:szCs w:val="18"/>
        </w:rPr>
        <w:t>alité ?</w:t>
      </w:r>
    </w:p>
    <w:p w:rsidR="0065470D" w:rsidRDefault="0065470D" w:rsidP="0065470D">
      <w:pPr>
        <w:spacing w:before="120" w:after="120"/>
        <w:jc w:val="both"/>
        <w:rPr>
          <w:szCs w:val="18"/>
        </w:rPr>
      </w:pPr>
      <w:r w:rsidRPr="009153E8">
        <w:rPr>
          <w:szCs w:val="18"/>
        </w:rPr>
        <w:t>On peut reconnaître ici plusieurs voies de recherche, qui ont été prat</w:t>
      </w:r>
      <w:r w:rsidRPr="009153E8">
        <w:rPr>
          <w:szCs w:val="18"/>
        </w:rPr>
        <w:t>i</w:t>
      </w:r>
      <w:r w:rsidRPr="009153E8">
        <w:rPr>
          <w:szCs w:val="18"/>
        </w:rPr>
        <w:t>quées, quoiqu'inégalement.</w:t>
      </w:r>
    </w:p>
    <w:p w:rsidR="0065470D" w:rsidRPr="009153E8" w:rsidRDefault="0065470D" w:rsidP="0065470D">
      <w:pPr>
        <w:spacing w:before="120" w:after="120"/>
        <w:jc w:val="both"/>
      </w:pPr>
    </w:p>
    <w:p w:rsidR="0065470D" w:rsidRPr="009153E8" w:rsidRDefault="0065470D" w:rsidP="0065470D">
      <w:pPr>
        <w:spacing w:before="120" w:after="120"/>
        <w:ind w:left="720" w:hanging="360"/>
        <w:jc w:val="both"/>
      </w:pPr>
      <w:r w:rsidRPr="009153E8">
        <w:rPr>
          <w:szCs w:val="18"/>
        </w:rPr>
        <w:t>a)</w:t>
      </w:r>
      <w:r>
        <w:rPr>
          <w:szCs w:val="18"/>
        </w:rPr>
        <w:tab/>
      </w:r>
      <w:r w:rsidRPr="009153E8">
        <w:rPr>
          <w:szCs w:val="18"/>
        </w:rPr>
        <w:t>Les tribunaux sont les premiers interprètes, et les plus autorisés, des lois et des règlements.</w:t>
      </w:r>
      <w:r>
        <w:rPr>
          <w:szCs w:val="18"/>
        </w:rPr>
        <w:t xml:space="preserve"> </w:t>
      </w:r>
      <w:r w:rsidRPr="009153E8">
        <w:rPr>
          <w:szCs w:val="18"/>
        </w:rPr>
        <w:t>Le fonctionnement des tribunaux, les jug</w:t>
      </w:r>
      <w:r w:rsidRPr="009153E8">
        <w:rPr>
          <w:szCs w:val="18"/>
        </w:rPr>
        <w:t>e</w:t>
      </w:r>
      <w:r w:rsidRPr="009153E8">
        <w:rPr>
          <w:szCs w:val="18"/>
        </w:rPr>
        <w:t>ments</w:t>
      </w:r>
      <w:r>
        <w:t xml:space="preserve"> </w:t>
      </w:r>
      <w:r>
        <w:rPr>
          <w:szCs w:val="14"/>
        </w:rPr>
        <w:t xml:space="preserve">[38] </w:t>
      </w:r>
      <w:r w:rsidRPr="009153E8">
        <w:rPr>
          <w:szCs w:val="18"/>
        </w:rPr>
        <w:t>qu'ils rendent, les motifs qu'ils invoquent ont fait l'objet de diverses recherches. Mais c'est peut-être surtout en m</w:t>
      </w:r>
      <w:r w:rsidRPr="009153E8">
        <w:rPr>
          <w:szCs w:val="18"/>
        </w:rPr>
        <w:t>a</w:t>
      </w:r>
      <w:r w:rsidRPr="009153E8">
        <w:rPr>
          <w:szCs w:val="18"/>
        </w:rPr>
        <w:t>tières pénales que ces r</w:t>
      </w:r>
      <w:r w:rsidRPr="009153E8">
        <w:rPr>
          <w:szCs w:val="18"/>
        </w:rPr>
        <w:t>e</w:t>
      </w:r>
      <w:r w:rsidRPr="009153E8">
        <w:rPr>
          <w:szCs w:val="18"/>
        </w:rPr>
        <w:t>cherches ont été menées, notamment aux États-Unis.</w:t>
      </w:r>
    </w:p>
    <w:p w:rsidR="0065470D" w:rsidRPr="009153E8" w:rsidRDefault="0065470D" w:rsidP="0065470D">
      <w:pPr>
        <w:spacing w:before="120" w:after="120"/>
        <w:ind w:left="720" w:hanging="360"/>
        <w:jc w:val="both"/>
        <w:rPr>
          <w:szCs w:val="18"/>
        </w:rPr>
      </w:pPr>
      <w:r>
        <w:rPr>
          <w:szCs w:val="18"/>
        </w:rPr>
        <w:t>b)</w:t>
      </w:r>
      <w:r>
        <w:rPr>
          <w:szCs w:val="18"/>
        </w:rPr>
        <w:tab/>
      </w:r>
      <w:r w:rsidRPr="009153E8">
        <w:rPr>
          <w:szCs w:val="18"/>
        </w:rPr>
        <w:t>La prolifération du droit public a entraîné la formation d'un va</w:t>
      </w:r>
      <w:r w:rsidRPr="009153E8">
        <w:rPr>
          <w:szCs w:val="18"/>
        </w:rPr>
        <w:t>s</w:t>
      </w:r>
      <w:r w:rsidRPr="009153E8">
        <w:rPr>
          <w:szCs w:val="18"/>
        </w:rPr>
        <w:t>te univers de fonctionnaires respo</w:t>
      </w:r>
      <w:r w:rsidRPr="009153E8">
        <w:rPr>
          <w:szCs w:val="18"/>
        </w:rPr>
        <w:t>n</w:t>
      </w:r>
      <w:r w:rsidRPr="009153E8">
        <w:rPr>
          <w:szCs w:val="18"/>
        </w:rPr>
        <w:t>sables d'administrer les corps créés en vertu de ces lois et d'appliquer ces lois. Dans l'exercice quotidien de leurs fonctions, ces fonctionnaires doivent interpréter la loi ou les r</w:t>
      </w:r>
      <w:r w:rsidRPr="009153E8">
        <w:rPr>
          <w:szCs w:val="18"/>
        </w:rPr>
        <w:t>è</w:t>
      </w:r>
      <w:r w:rsidRPr="009153E8">
        <w:rPr>
          <w:szCs w:val="18"/>
        </w:rPr>
        <w:t>glements dans chaque cas qui se présente à eux. Dans la mesure où les lois et r</w:t>
      </w:r>
      <w:r w:rsidRPr="009153E8">
        <w:rPr>
          <w:szCs w:val="18"/>
        </w:rPr>
        <w:t>è</w:t>
      </w:r>
      <w:r w:rsidRPr="009153E8">
        <w:rPr>
          <w:szCs w:val="18"/>
        </w:rPr>
        <w:t>glements sont imprécis, ambigus ou muets sur certains points, une juri</w:t>
      </w:r>
      <w:r w:rsidRPr="009153E8">
        <w:rPr>
          <w:szCs w:val="18"/>
        </w:rPr>
        <w:t>s</w:t>
      </w:r>
      <w:r w:rsidRPr="009153E8">
        <w:rPr>
          <w:szCs w:val="18"/>
        </w:rPr>
        <w:t>prudence non officielle se crée dans l'administration publique qui a effe</w:t>
      </w:r>
      <w:r w:rsidRPr="009153E8">
        <w:rPr>
          <w:szCs w:val="18"/>
        </w:rPr>
        <w:t>c</w:t>
      </w:r>
      <w:r w:rsidRPr="009153E8">
        <w:rPr>
          <w:szCs w:val="18"/>
        </w:rPr>
        <w:t>tivement force de loi. Du « droit en action » se crée par des agents de l'État qui ne sont pas officiellement habilités à le faire ; cette jurisprudence ne sera j</w:t>
      </w:r>
      <w:r w:rsidRPr="009153E8">
        <w:rPr>
          <w:szCs w:val="18"/>
        </w:rPr>
        <w:t>a</w:t>
      </w:r>
      <w:r w:rsidRPr="009153E8">
        <w:rPr>
          <w:szCs w:val="18"/>
        </w:rPr>
        <w:t>mais sanctionnée ni par le législateur, ni par le pouvoir ex</w:t>
      </w:r>
      <w:r w:rsidRPr="009153E8">
        <w:rPr>
          <w:szCs w:val="18"/>
        </w:rPr>
        <w:t>é</w:t>
      </w:r>
      <w:r w:rsidRPr="009153E8">
        <w:rPr>
          <w:szCs w:val="18"/>
        </w:rPr>
        <w:t>cutif, ni par les tribunaux.</w:t>
      </w:r>
    </w:p>
    <w:p w:rsidR="0065470D" w:rsidRPr="009153E8" w:rsidRDefault="0065470D" w:rsidP="0065470D">
      <w:pPr>
        <w:spacing w:before="120" w:after="120"/>
        <w:ind w:left="720" w:hanging="360"/>
        <w:jc w:val="both"/>
        <w:rPr>
          <w:szCs w:val="18"/>
        </w:rPr>
      </w:pPr>
      <w:r>
        <w:rPr>
          <w:szCs w:val="18"/>
        </w:rPr>
        <w:t>c)</w:t>
      </w:r>
      <w:r>
        <w:rPr>
          <w:szCs w:val="18"/>
        </w:rPr>
        <w:tab/>
      </w:r>
      <w:r w:rsidRPr="009153E8">
        <w:rPr>
          <w:szCs w:val="18"/>
        </w:rPr>
        <w:t>En matières pénales, divers agents sont responsables de l'applic</w:t>
      </w:r>
      <w:r w:rsidRPr="009153E8">
        <w:rPr>
          <w:szCs w:val="18"/>
        </w:rPr>
        <w:t>a</w:t>
      </w:r>
      <w:r w:rsidRPr="009153E8">
        <w:rPr>
          <w:szCs w:val="18"/>
        </w:rPr>
        <w:t>tion des lois et règlements : directeurs, chefs et agents de police, enquêteurs, directeurs de prisons et de pénitenciers, gardiens de d</w:t>
      </w:r>
      <w:r w:rsidRPr="009153E8">
        <w:rPr>
          <w:szCs w:val="18"/>
        </w:rPr>
        <w:t>é</w:t>
      </w:r>
      <w:r w:rsidRPr="009153E8">
        <w:rPr>
          <w:szCs w:val="18"/>
        </w:rPr>
        <w:t>tenus, tr</w:t>
      </w:r>
      <w:r w:rsidRPr="009153E8">
        <w:rPr>
          <w:szCs w:val="18"/>
        </w:rPr>
        <w:t>a</w:t>
      </w:r>
      <w:r w:rsidRPr="009153E8">
        <w:rPr>
          <w:szCs w:val="18"/>
        </w:rPr>
        <w:t>vailleurs sociaux. Les relations qu'ils ont avec différentes cat</w:t>
      </w:r>
      <w:r w:rsidRPr="009153E8">
        <w:rPr>
          <w:szCs w:val="18"/>
        </w:rPr>
        <w:t>é</w:t>
      </w:r>
      <w:r w:rsidRPr="009153E8">
        <w:rPr>
          <w:szCs w:val="18"/>
        </w:rPr>
        <w:t>gories de personnes — victimes, présumés coupables, avocats et procureurs, témoins, détenus, etc. — obéissent aux interprét</w:t>
      </w:r>
      <w:r w:rsidRPr="009153E8">
        <w:rPr>
          <w:szCs w:val="18"/>
        </w:rPr>
        <w:t>a</w:t>
      </w:r>
      <w:r w:rsidRPr="009153E8">
        <w:rPr>
          <w:szCs w:val="18"/>
        </w:rPr>
        <w:t>tions qu'ils pensent faire des lois en vertu desquelles ils agissent.</w:t>
      </w:r>
    </w:p>
    <w:p w:rsidR="0065470D" w:rsidRPr="009153E8" w:rsidRDefault="0065470D" w:rsidP="0065470D">
      <w:pPr>
        <w:spacing w:before="120" w:after="120"/>
        <w:ind w:left="720" w:hanging="360"/>
        <w:jc w:val="both"/>
        <w:rPr>
          <w:szCs w:val="18"/>
        </w:rPr>
      </w:pPr>
      <w:r>
        <w:rPr>
          <w:szCs w:val="18"/>
        </w:rPr>
        <w:t>d)</w:t>
      </w:r>
      <w:r>
        <w:rPr>
          <w:szCs w:val="18"/>
        </w:rPr>
        <w:tab/>
      </w:r>
      <w:r w:rsidRPr="009153E8">
        <w:rPr>
          <w:szCs w:val="18"/>
        </w:rPr>
        <w:t>L'extension de la législation déléguée a conféré à l'exécutif go</w:t>
      </w:r>
      <w:r w:rsidRPr="009153E8">
        <w:rPr>
          <w:szCs w:val="18"/>
        </w:rPr>
        <w:t>u</w:t>
      </w:r>
      <w:r w:rsidRPr="009153E8">
        <w:rPr>
          <w:szCs w:val="18"/>
        </w:rPr>
        <w:t>vernemental des pouvoirs sans cesse croissants pour réglementer, en vertu de pouvoirs que lui attribuent des lois. C'est parfois l'occ</w:t>
      </w:r>
      <w:r w:rsidRPr="009153E8">
        <w:rPr>
          <w:szCs w:val="18"/>
        </w:rPr>
        <w:t>a</w:t>
      </w:r>
      <w:r w:rsidRPr="009153E8">
        <w:rPr>
          <w:szCs w:val="18"/>
        </w:rPr>
        <w:t>sion pour l'exécutif d'aller au-delà de la loi, de faire du droit, con</w:t>
      </w:r>
      <w:r w:rsidRPr="009153E8">
        <w:rPr>
          <w:szCs w:val="18"/>
        </w:rPr>
        <w:t>s</w:t>
      </w:r>
      <w:r w:rsidRPr="009153E8">
        <w:rPr>
          <w:szCs w:val="18"/>
        </w:rPr>
        <w:t>ciemment ou par inadvertance. Et il ne se trouve pas nécessair</w:t>
      </w:r>
      <w:r w:rsidRPr="009153E8">
        <w:rPr>
          <w:szCs w:val="18"/>
        </w:rPr>
        <w:t>e</w:t>
      </w:r>
      <w:r w:rsidRPr="009153E8">
        <w:rPr>
          <w:szCs w:val="18"/>
        </w:rPr>
        <w:t>ment d'int</w:t>
      </w:r>
      <w:r w:rsidRPr="009153E8">
        <w:rPr>
          <w:szCs w:val="18"/>
        </w:rPr>
        <w:t>é</w:t>
      </w:r>
      <w:r w:rsidRPr="009153E8">
        <w:rPr>
          <w:szCs w:val="18"/>
        </w:rPr>
        <w:t xml:space="preserve">rêts lésés — qui aient conscience de l'être — pour contester une réglementation </w:t>
      </w:r>
      <w:r w:rsidRPr="009153E8">
        <w:rPr>
          <w:i/>
          <w:iCs/>
          <w:szCs w:val="18"/>
        </w:rPr>
        <w:t>ultra v</w:t>
      </w:r>
      <w:r w:rsidRPr="009153E8">
        <w:rPr>
          <w:i/>
          <w:iCs/>
          <w:szCs w:val="18"/>
        </w:rPr>
        <w:t>i</w:t>
      </w:r>
      <w:r w:rsidRPr="009153E8">
        <w:rPr>
          <w:i/>
          <w:iCs/>
          <w:szCs w:val="18"/>
        </w:rPr>
        <w:t>res.</w:t>
      </w:r>
    </w:p>
    <w:p w:rsidR="0065470D" w:rsidRPr="009153E8" w:rsidRDefault="0065470D" w:rsidP="0065470D">
      <w:pPr>
        <w:spacing w:before="120" w:after="120"/>
        <w:ind w:left="720" w:hanging="360"/>
        <w:jc w:val="both"/>
        <w:rPr>
          <w:szCs w:val="18"/>
        </w:rPr>
      </w:pPr>
      <w:r>
        <w:rPr>
          <w:szCs w:val="18"/>
        </w:rPr>
        <w:t>e)</w:t>
      </w:r>
      <w:r>
        <w:rPr>
          <w:szCs w:val="18"/>
        </w:rPr>
        <w:tab/>
      </w:r>
      <w:r w:rsidRPr="009153E8">
        <w:rPr>
          <w:szCs w:val="18"/>
        </w:rPr>
        <w:t>Il n'y a évidemment pas que les organismes publics qui appl</w:t>
      </w:r>
      <w:r w:rsidRPr="009153E8">
        <w:rPr>
          <w:szCs w:val="18"/>
        </w:rPr>
        <w:t>i</w:t>
      </w:r>
      <w:r w:rsidRPr="009153E8">
        <w:rPr>
          <w:szCs w:val="18"/>
        </w:rPr>
        <w:t>quent et interprètent la loi et les règlements. Les grandes entreprises f</w:t>
      </w:r>
      <w:r w:rsidRPr="009153E8">
        <w:rPr>
          <w:szCs w:val="18"/>
        </w:rPr>
        <w:t>i</w:t>
      </w:r>
      <w:r w:rsidRPr="009153E8">
        <w:rPr>
          <w:szCs w:val="18"/>
        </w:rPr>
        <w:t>nancières, commerciales, industrielles, les grandes institutions, pr</w:t>
      </w:r>
      <w:r w:rsidRPr="009153E8">
        <w:rPr>
          <w:szCs w:val="18"/>
        </w:rPr>
        <w:t>i</w:t>
      </w:r>
      <w:r w:rsidRPr="009153E8">
        <w:rPr>
          <w:szCs w:val="18"/>
        </w:rPr>
        <w:t>vées autant que publiques (les universités, par exemple), ont leurs se</w:t>
      </w:r>
      <w:r w:rsidRPr="009153E8">
        <w:rPr>
          <w:szCs w:val="18"/>
        </w:rPr>
        <w:t>r</w:t>
      </w:r>
      <w:r w:rsidRPr="009153E8">
        <w:rPr>
          <w:szCs w:val="18"/>
        </w:rPr>
        <w:t>vices juridiques. Ceux-ci servent à diverses fins, dont celles d'interpréter les lois selon les intérêts de l'entreprise ou de l'instit</w:t>
      </w:r>
      <w:r w:rsidRPr="009153E8">
        <w:rPr>
          <w:szCs w:val="18"/>
        </w:rPr>
        <w:t>u</w:t>
      </w:r>
      <w:r w:rsidRPr="009153E8">
        <w:rPr>
          <w:szCs w:val="18"/>
        </w:rPr>
        <w:t>tion et d'établir la réglementation interne de l'entreprise ou de l'in</w:t>
      </w:r>
      <w:r w:rsidRPr="009153E8">
        <w:rPr>
          <w:szCs w:val="18"/>
        </w:rPr>
        <w:t>s</w:t>
      </w:r>
      <w:r w:rsidRPr="009153E8">
        <w:rPr>
          <w:szCs w:val="18"/>
        </w:rPr>
        <w:t>titution. Le « droit en action » se gonfle de l'ensemble de cet exe</w:t>
      </w:r>
      <w:r w:rsidRPr="009153E8">
        <w:rPr>
          <w:szCs w:val="18"/>
        </w:rPr>
        <w:t>r</w:t>
      </w:r>
      <w:r w:rsidRPr="009153E8">
        <w:rPr>
          <w:szCs w:val="18"/>
        </w:rPr>
        <w:t>cice.</w:t>
      </w:r>
    </w:p>
    <w:p w:rsidR="0065470D" w:rsidRPr="009153E8" w:rsidRDefault="0065470D" w:rsidP="0065470D">
      <w:pPr>
        <w:spacing w:before="120" w:after="120"/>
        <w:ind w:left="720" w:hanging="360"/>
        <w:jc w:val="both"/>
      </w:pPr>
      <w:r>
        <w:rPr>
          <w:szCs w:val="18"/>
        </w:rPr>
        <w:t>f)</w:t>
      </w:r>
      <w:r>
        <w:rPr>
          <w:szCs w:val="18"/>
        </w:rPr>
        <w:tab/>
      </w:r>
      <w:r w:rsidRPr="009153E8">
        <w:rPr>
          <w:szCs w:val="18"/>
        </w:rPr>
        <w:t>Un certain nombre de lois, au moment où elles sont sanctio</w:t>
      </w:r>
      <w:r w:rsidRPr="009153E8">
        <w:rPr>
          <w:szCs w:val="18"/>
        </w:rPr>
        <w:t>n</w:t>
      </w:r>
      <w:r w:rsidRPr="009153E8">
        <w:rPr>
          <w:szCs w:val="18"/>
        </w:rPr>
        <w:t>nées, sont le fruit d'un compromis entre des intérêts ou des points de vue divergents. Leur préparation et leur élaboration ont souvent été a</w:t>
      </w:r>
      <w:r w:rsidRPr="009153E8">
        <w:rPr>
          <w:szCs w:val="18"/>
        </w:rPr>
        <w:t>c</w:t>
      </w:r>
      <w:r w:rsidRPr="009153E8">
        <w:rPr>
          <w:szCs w:val="18"/>
        </w:rPr>
        <w:t>compagnées de discussions, de représentations, de lobbyisme, etc. La loi une fois sanctionnée, les groupes de pression et d'intérêt ne mettent pas pour autant fin à leurs interventions.</w:t>
      </w:r>
      <w:r>
        <w:rPr>
          <w:szCs w:val="18"/>
        </w:rPr>
        <w:t xml:space="preserve"> </w:t>
      </w:r>
      <w:r w:rsidRPr="009153E8">
        <w:rPr>
          <w:szCs w:val="18"/>
        </w:rPr>
        <w:t>Ils peuvent so</w:t>
      </w:r>
      <w:r w:rsidRPr="009153E8">
        <w:rPr>
          <w:szCs w:val="18"/>
        </w:rPr>
        <w:t>u</w:t>
      </w:r>
      <w:r w:rsidRPr="009153E8">
        <w:rPr>
          <w:szCs w:val="18"/>
        </w:rPr>
        <w:t>vent encore espérer que</w:t>
      </w:r>
      <w:r>
        <w:rPr>
          <w:szCs w:val="18"/>
        </w:rPr>
        <w:t xml:space="preserve"> </w:t>
      </w:r>
      <w:r>
        <w:rPr>
          <w:szCs w:val="14"/>
        </w:rPr>
        <w:t xml:space="preserve">[39] </w:t>
      </w:r>
      <w:r w:rsidRPr="009153E8">
        <w:rPr>
          <w:szCs w:val="18"/>
        </w:rPr>
        <w:t>l'application de la loi pourra les ava</w:t>
      </w:r>
      <w:r w:rsidRPr="009153E8">
        <w:rPr>
          <w:szCs w:val="18"/>
        </w:rPr>
        <w:t>n</w:t>
      </w:r>
      <w:r w:rsidRPr="009153E8">
        <w:rPr>
          <w:szCs w:val="18"/>
        </w:rPr>
        <w:t>tager, selon l'interprétation qu'on en fera et selon les modalités de sa mise en œuvre. Ainsi, les luttes qui ont entouré l'élaboration de certaines lois continuent par la suite dans leur mise en œuvre. Les mêmes acteurs s'y r</w:t>
      </w:r>
      <w:r w:rsidRPr="009153E8">
        <w:rPr>
          <w:szCs w:val="18"/>
        </w:rPr>
        <w:t>e</w:t>
      </w:r>
      <w:r w:rsidRPr="009153E8">
        <w:rPr>
          <w:szCs w:val="18"/>
        </w:rPr>
        <w:t>trouvent, les stratégies pouvant cependant n'être plus tout à fait les mêmes, compte tenu du contenu de la loi.</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Cette liste est loin d'être exhaustive. Elle donne une idée du champ d'analyse qui s'offre ici. Un des principaux théoriciens américains de la sociologie du droit a pu écrire :</w:t>
      </w:r>
    </w:p>
    <w:p w:rsidR="0065470D" w:rsidRDefault="0065470D" w:rsidP="0065470D">
      <w:pPr>
        <w:pStyle w:val="Grillecouleur-Accent1"/>
      </w:pPr>
    </w:p>
    <w:p w:rsidR="0065470D" w:rsidRDefault="0065470D" w:rsidP="0065470D">
      <w:pPr>
        <w:pStyle w:val="Grillecouleur-Accent1"/>
      </w:pPr>
      <w:r w:rsidRPr="009153E8">
        <w:t>With one phrase, légal effectiveness, we capture the major them</w:t>
      </w:r>
      <w:r w:rsidRPr="009153E8">
        <w:t>a</w:t>
      </w:r>
      <w:r w:rsidRPr="009153E8">
        <w:t>tic concern of contemporary sociology of law. The wide range of work that r</w:t>
      </w:r>
      <w:r w:rsidRPr="009153E8">
        <w:t>e</w:t>
      </w:r>
      <w:r w:rsidRPr="009153E8">
        <w:t>volves around the legal-effectiveness thème displays a common strat</w:t>
      </w:r>
      <w:r w:rsidRPr="009153E8">
        <w:t>e</w:t>
      </w:r>
      <w:r w:rsidRPr="009153E8">
        <w:t>gy of problem formulation, namely a comparison of l</w:t>
      </w:r>
      <w:r>
        <w:t>e</w:t>
      </w:r>
      <w:r w:rsidRPr="009153E8">
        <w:t>gal reality to a l</w:t>
      </w:r>
      <w:r>
        <w:t>e</w:t>
      </w:r>
      <w:r w:rsidRPr="009153E8">
        <w:t>gal idéal of</w:t>
      </w:r>
      <w:r>
        <w:t xml:space="preserve"> </w:t>
      </w:r>
      <w:r w:rsidRPr="009153E8">
        <w:t>some king. Typically a gap is shown between law-in-action and law in the</w:t>
      </w:r>
      <w:r w:rsidRPr="009153E8">
        <w:t>o</w:t>
      </w:r>
      <w:r w:rsidRPr="009153E8">
        <w:t>ry.</w:t>
      </w:r>
      <w:r>
        <w:t> </w:t>
      </w:r>
      <w:r>
        <w:rPr>
          <w:rStyle w:val="Appelnotedebasdep"/>
        </w:rPr>
        <w:footnoteReference w:id="36"/>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On peut reprocher à Donald Black d'avoir ici r</w:t>
      </w:r>
      <w:r w:rsidRPr="009153E8">
        <w:rPr>
          <w:szCs w:val="18"/>
        </w:rPr>
        <w:t>é</w:t>
      </w:r>
      <w:r w:rsidRPr="009153E8">
        <w:rPr>
          <w:szCs w:val="18"/>
        </w:rPr>
        <w:t xml:space="preserve">duit la sociologie du droit à ce que nous appelons l'un de ses </w:t>
      </w:r>
      <w:r w:rsidRPr="009153E8">
        <w:rPr>
          <w:i/>
          <w:iCs/>
          <w:szCs w:val="18"/>
        </w:rPr>
        <w:t xml:space="preserve">moments. </w:t>
      </w:r>
      <w:r w:rsidRPr="009153E8">
        <w:rPr>
          <w:szCs w:val="18"/>
        </w:rPr>
        <w:t>Mais cette citation i</w:t>
      </w:r>
      <w:r w:rsidRPr="009153E8">
        <w:rPr>
          <w:szCs w:val="18"/>
        </w:rPr>
        <w:t>l</w:t>
      </w:r>
      <w:r w:rsidRPr="009153E8">
        <w:rPr>
          <w:szCs w:val="18"/>
        </w:rPr>
        <w:t>lustre l'i</w:t>
      </w:r>
      <w:r w:rsidRPr="009153E8">
        <w:rPr>
          <w:szCs w:val="18"/>
        </w:rPr>
        <w:t>m</w:t>
      </w:r>
      <w:r w:rsidRPr="009153E8">
        <w:rPr>
          <w:szCs w:val="18"/>
        </w:rPr>
        <w:t>portance que les études de mise en œuvre du droit a prise dans la sociologie du droit, particulièrement aux États-Unis.</w:t>
      </w:r>
    </w:p>
    <w:p w:rsidR="0065470D" w:rsidRPr="009153E8" w:rsidRDefault="0065470D" w:rsidP="0065470D">
      <w:pPr>
        <w:spacing w:before="120" w:after="120"/>
        <w:jc w:val="both"/>
      </w:pPr>
      <w:r w:rsidRPr="009153E8">
        <w:rPr>
          <w:i/>
          <w:iCs/>
          <w:szCs w:val="18"/>
        </w:rPr>
        <w:t xml:space="preserve">Le droit formel et le droit informel. </w:t>
      </w:r>
      <w:r w:rsidRPr="009153E8">
        <w:rPr>
          <w:szCs w:val="18"/>
        </w:rPr>
        <w:t>Ces trois moments du droit que nous venons de décrire lai</w:t>
      </w:r>
      <w:r w:rsidRPr="009153E8">
        <w:rPr>
          <w:szCs w:val="18"/>
        </w:rPr>
        <w:t>s</w:t>
      </w:r>
      <w:r w:rsidRPr="009153E8">
        <w:rPr>
          <w:szCs w:val="18"/>
        </w:rPr>
        <w:t>sent cependant dans l'ombre un vaste champ d'étude qui ne peut être passé sous silence : c'est celui de tout ce qu'on a appelé le droit informel</w:t>
      </w:r>
      <w:r>
        <w:rPr>
          <w:szCs w:val="18"/>
        </w:rPr>
        <w:t> </w:t>
      </w:r>
      <w:r>
        <w:rPr>
          <w:rStyle w:val="Appelnotedebasdep"/>
          <w:szCs w:val="18"/>
        </w:rPr>
        <w:footnoteReference w:id="37"/>
      </w:r>
      <w:r w:rsidRPr="009153E8">
        <w:rPr>
          <w:szCs w:val="18"/>
        </w:rPr>
        <w:t>. Il s'agit ici de toutes les formes de régulation économique, s</w:t>
      </w:r>
      <w:r w:rsidRPr="009153E8">
        <w:rPr>
          <w:szCs w:val="18"/>
        </w:rPr>
        <w:t>o</w:t>
      </w:r>
      <w:r w:rsidRPr="009153E8">
        <w:rPr>
          <w:szCs w:val="18"/>
        </w:rPr>
        <w:t>ciale, pénale, culturelle qui ne portent pas le sceau du droit étatique, mais qui ont des effets à peu près semblables à ce de</w:t>
      </w:r>
      <w:r w:rsidRPr="009153E8">
        <w:rPr>
          <w:szCs w:val="18"/>
        </w:rPr>
        <w:t>r</w:t>
      </w:r>
      <w:r w:rsidRPr="009153E8">
        <w:rPr>
          <w:szCs w:val="18"/>
        </w:rPr>
        <w:t>nier</w:t>
      </w:r>
      <w:r>
        <w:rPr>
          <w:szCs w:val="18"/>
        </w:rPr>
        <w:t> </w:t>
      </w:r>
      <w:r>
        <w:rPr>
          <w:rStyle w:val="Appelnotedebasdep"/>
          <w:szCs w:val="18"/>
        </w:rPr>
        <w:footnoteReference w:id="38"/>
      </w:r>
      <w:r w:rsidRPr="009153E8">
        <w:rPr>
          <w:szCs w:val="18"/>
        </w:rPr>
        <w:t>.</w:t>
      </w:r>
    </w:p>
    <w:p w:rsidR="0065470D" w:rsidRPr="009153E8" w:rsidRDefault="0065470D" w:rsidP="0065470D">
      <w:pPr>
        <w:spacing w:before="120" w:after="120"/>
        <w:jc w:val="both"/>
      </w:pPr>
      <w:r w:rsidRPr="009153E8">
        <w:rPr>
          <w:szCs w:val="18"/>
        </w:rPr>
        <w:t>La notion de droit formel est relativement claire dans la mesure où l'on entend par là l'ensemble des lois, règlements, arrêts, directives ém</w:t>
      </w:r>
      <w:r w:rsidRPr="009153E8">
        <w:rPr>
          <w:szCs w:val="18"/>
        </w:rPr>
        <w:t>a</w:t>
      </w:r>
      <w:r w:rsidRPr="009153E8">
        <w:rPr>
          <w:szCs w:val="18"/>
        </w:rPr>
        <w:t>nant de l'État et de ses fondés de pouvoir et dont les tribunaux sont les interprètes reconnus. La notion de droit informel est forcément plus flu</w:t>
      </w:r>
      <w:r w:rsidRPr="009153E8">
        <w:rPr>
          <w:szCs w:val="18"/>
        </w:rPr>
        <w:t>i</w:t>
      </w:r>
      <w:r w:rsidRPr="009153E8">
        <w:rPr>
          <w:szCs w:val="18"/>
        </w:rPr>
        <w:t>de, plus floue, ses frontières sont moins clairement ét</w:t>
      </w:r>
      <w:r w:rsidRPr="009153E8">
        <w:rPr>
          <w:szCs w:val="18"/>
        </w:rPr>
        <w:t>a</w:t>
      </w:r>
      <w:r w:rsidRPr="009153E8">
        <w:rPr>
          <w:szCs w:val="18"/>
        </w:rPr>
        <w:t>blies que celles du droit formel. Elle varie également en étendue d'un pays à l'autre, d'une époque à une autre.</w:t>
      </w:r>
    </w:p>
    <w:p w:rsidR="0065470D" w:rsidRPr="009153E8" w:rsidRDefault="0065470D" w:rsidP="0065470D">
      <w:pPr>
        <w:spacing w:before="120" w:after="120"/>
        <w:jc w:val="both"/>
      </w:pPr>
      <w:r w:rsidRPr="009153E8">
        <w:rPr>
          <w:szCs w:val="18"/>
        </w:rPr>
        <w:t>Dans les sociétés industrielles avancées, le champ du droit formel s'est beaucoup agrandi au cours du dernier siècle, avec le développ</w:t>
      </w:r>
      <w:r w:rsidRPr="009153E8">
        <w:rPr>
          <w:szCs w:val="18"/>
        </w:rPr>
        <w:t>e</w:t>
      </w:r>
      <w:r w:rsidRPr="009153E8">
        <w:rPr>
          <w:szCs w:val="18"/>
        </w:rPr>
        <w:t>ment qu'a</w:t>
      </w:r>
      <w:r>
        <w:rPr>
          <w:szCs w:val="18"/>
        </w:rPr>
        <w:t xml:space="preserve"> </w:t>
      </w:r>
      <w:r>
        <w:rPr>
          <w:szCs w:val="14"/>
        </w:rPr>
        <w:t xml:space="preserve">[40] </w:t>
      </w:r>
      <w:r w:rsidRPr="009153E8">
        <w:rPr>
          <w:szCs w:val="18"/>
        </w:rPr>
        <w:t xml:space="preserve">connu le droit public. Mais il reste quand même un vaste champ de droit informel, hors de l'État et à l'intérieur de l'État. Par ailleurs, il existe déjà aux États-Unis et maintenant au Canada ce que Richard Abel appelle </w:t>
      </w:r>
      <w:r w:rsidRPr="009153E8">
        <w:rPr>
          <w:i/>
          <w:iCs/>
          <w:szCs w:val="18"/>
        </w:rPr>
        <w:t>« a movement toward information »</w:t>
      </w:r>
      <w:r>
        <w:rPr>
          <w:iCs/>
          <w:szCs w:val="18"/>
        </w:rPr>
        <w:t> </w:t>
      </w:r>
      <w:r>
        <w:rPr>
          <w:rStyle w:val="Appelnotedebasdep"/>
          <w:iCs/>
          <w:szCs w:val="18"/>
        </w:rPr>
        <w:footnoteReference w:id="39"/>
      </w:r>
      <w:r w:rsidRPr="009153E8">
        <w:rPr>
          <w:i/>
          <w:iCs/>
          <w:szCs w:val="18"/>
        </w:rPr>
        <w:t xml:space="preserve">, </w:t>
      </w:r>
      <w:r w:rsidRPr="009153E8">
        <w:rPr>
          <w:szCs w:val="18"/>
        </w:rPr>
        <w:t>lié à la réaction en faveur de la d</w:t>
      </w:r>
      <w:r w:rsidRPr="009153E8">
        <w:rPr>
          <w:szCs w:val="18"/>
        </w:rPr>
        <w:t>é</w:t>
      </w:r>
      <w:r w:rsidRPr="009153E8">
        <w:rPr>
          <w:szCs w:val="18"/>
        </w:rPr>
        <w:t>régulation.</w:t>
      </w:r>
    </w:p>
    <w:p w:rsidR="0065470D" w:rsidRPr="009153E8" w:rsidRDefault="0065470D" w:rsidP="0065470D">
      <w:pPr>
        <w:spacing w:before="120" w:after="120"/>
        <w:jc w:val="both"/>
      </w:pPr>
      <w:r w:rsidRPr="009153E8">
        <w:rPr>
          <w:szCs w:val="18"/>
        </w:rPr>
        <w:t>Du point de vue sociologique, la dynamique entre le droit formel et le droit informel est un phénomène d'une grande importance. Il se trouve soit en amont du droit (le moment de l'élaboration du droit) soit en aval (le moment de la mise en œuvre du droit). On peut considérer le droit i</w:t>
      </w:r>
      <w:r w:rsidRPr="009153E8">
        <w:rPr>
          <w:szCs w:val="18"/>
        </w:rPr>
        <w:t>n</w:t>
      </w:r>
      <w:r w:rsidRPr="009153E8">
        <w:rPr>
          <w:szCs w:val="18"/>
        </w:rPr>
        <w:t xml:space="preserve">formel comme un </w:t>
      </w:r>
      <w:r w:rsidRPr="009153E8">
        <w:rPr>
          <w:i/>
          <w:iCs/>
          <w:szCs w:val="18"/>
        </w:rPr>
        <w:t xml:space="preserve">avant dire </w:t>
      </w:r>
      <w:r w:rsidRPr="009153E8">
        <w:rPr>
          <w:szCs w:val="18"/>
        </w:rPr>
        <w:t>du droit, une voie par laquelle se prépare le droit formel. Celui-ci puise souvent son inspiration dans le droit informel, qui lui a, en quelque sorte, servi de laboratoire. C'est cette dialectique que privilégie André-Jean Arnaud dans son analyse des rapports entre ce qu'il appelle « le système juridique étatique » et « les autres systèmes jurid</w:t>
      </w:r>
      <w:r w:rsidRPr="009153E8">
        <w:rPr>
          <w:szCs w:val="18"/>
        </w:rPr>
        <w:t>i</w:t>
      </w:r>
      <w:r w:rsidRPr="009153E8">
        <w:rPr>
          <w:szCs w:val="18"/>
        </w:rPr>
        <w:t>ques »</w:t>
      </w:r>
      <w:r>
        <w:rPr>
          <w:szCs w:val="18"/>
        </w:rPr>
        <w:t> </w:t>
      </w:r>
      <w:r>
        <w:rPr>
          <w:rStyle w:val="Appelnotedebasdep"/>
          <w:szCs w:val="18"/>
        </w:rPr>
        <w:footnoteReference w:id="40"/>
      </w:r>
      <w:r w:rsidRPr="009153E8">
        <w:rPr>
          <w:szCs w:val="18"/>
        </w:rPr>
        <w:t>. Car le droit informel est, à ses yeux, composé d'une plural</w:t>
      </w:r>
      <w:r w:rsidRPr="009153E8">
        <w:rPr>
          <w:szCs w:val="18"/>
        </w:rPr>
        <w:t>i</w:t>
      </w:r>
      <w:r w:rsidRPr="009153E8">
        <w:rPr>
          <w:szCs w:val="18"/>
        </w:rPr>
        <w:t>té de systèmes juridiques. Par ailleurs, on peut à l'i</w:t>
      </w:r>
      <w:r w:rsidRPr="009153E8">
        <w:rPr>
          <w:szCs w:val="18"/>
        </w:rPr>
        <w:t>n</w:t>
      </w:r>
      <w:r w:rsidRPr="009153E8">
        <w:rPr>
          <w:szCs w:val="18"/>
        </w:rPr>
        <w:t>verse interpréter le droit informel comme une façon de conserver des champs de régulation hors d'attei</w:t>
      </w:r>
      <w:r w:rsidRPr="009153E8">
        <w:rPr>
          <w:szCs w:val="18"/>
        </w:rPr>
        <w:t>n</w:t>
      </w:r>
      <w:r w:rsidRPr="009153E8">
        <w:rPr>
          <w:szCs w:val="18"/>
        </w:rPr>
        <w:t>te de l'État, ou encore comme une façon de sortir des mains de l'État certains champs de r</w:t>
      </w:r>
      <w:r w:rsidRPr="009153E8">
        <w:rPr>
          <w:szCs w:val="18"/>
        </w:rPr>
        <w:t>é</w:t>
      </w:r>
      <w:r w:rsidRPr="009153E8">
        <w:rPr>
          <w:szCs w:val="18"/>
        </w:rPr>
        <w:t>gulation qu'il avait envahis. Le parallélisme entre des champs de droit informel et de droit formel ne signifie cepe</w:t>
      </w:r>
      <w:r w:rsidRPr="009153E8">
        <w:rPr>
          <w:szCs w:val="18"/>
        </w:rPr>
        <w:t>n</w:t>
      </w:r>
      <w:r w:rsidRPr="009153E8">
        <w:rPr>
          <w:szCs w:val="18"/>
        </w:rPr>
        <w:t>dant pas qu'il n'existerait aucune dynamique entre ceux-ci et ceux-là. Il peut s'agir au contraire d'un p</w:t>
      </w:r>
      <w:r w:rsidRPr="009153E8">
        <w:rPr>
          <w:szCs w:val="18"/>
        </w:rPr>
        <w:t>a</w:t>
      </w:r>
      <w:r w:rsidRPr="009153E8">
        <w:rPr>
          <w:szCs w:val="18"/>
        </w:rPr>
        <w:t>rallélisme qui repose, par exemple, sur des rapports de pouvoir délicats et mouvants entre, disons, le se</w:t>
      </w:r>
      <w:r w:rsidRPr="009153E8">
        <w:rPr>
          <w:szCs w:val="18"/>
        </w:rPr>
        <w:t>c</w:t>
      </w:r>
      <w:r w:rsidRPr="009153E8">
        <w:rPr>
          <w:szCs w:val="18"/>
        </w:rPr>
        <w:t>teur public économique et l'État, entre l'Église et l'État, entre un réseau d'institutions privées (d'ense</w:t>
      </w:r>
      <w:r w:rsidRPr="009153E8">
        <w:rPr>
          <w:szCs w:val="18"/>
        </w:rPr>
        <w:t>i</w:t>
      </w:r>
      <w:r w:rsidRPr="009153E8">
        <w:rPr>
          <w:szCs w:val="18"/>
        </w:rPr>
        <w:t>gnement, de santé, de services sociaux, etc.) et l'État.</w:t>
      </w:r>
    </w:p>
    <w:p w:rsidR="0065470D" w:rsidRPr="009153E8" w:rsidRDefault="0065470D" w:rsidP="0065470D">
      <w:pPr>
        <w:spacing w:before="120" w:after="120"/>
        <w:jc w:val="both"/>
      </w:pPr>
      <w:r w:rsidRPr="009153E8">
        <w:rPr>
          <w:szCs w:val="18"/>
        </w:rPr>
        <w:t>Analyser l'ensemble de toute cette dynamique des rapports entre droit informel et droit formel, c'est situer celui-ci dans le contexte s</w:t>
      </w:r>
      <w:r w:rsidRPr="009153E8">
        <w:rPr>
          <w:szCs w:val="18"/>
        </w:rPr>
        <w:t>o</w:t>
      </w:r>
      <w:r w:rsidRPr="009153E8">
        <w:rPr>
          <w:szCs w:val="18"/>
        </w:rPr>
        <w:t>ciologique étendu de toutes les formes de régulation, économique et autres, auxque</w:t>
      </w:r>
      <w:r w:rsidRPr="009153E8">
        <w:rPr>
          <w:szCs w:val="18"/>
        </w:rPr>
        <w:t>l</w:t>
      </w:r>
      <w:r w:rsidRPr="009153E8">
        <w:rPr>
          <w:szCs w:val="18"/>
        </w:rPr>
        <w:t>les il appartient, dont il est un él</w:t>
      </w:r>
      <w:r w:rsidRPr="009153E8">
        <w:rPr>
          <w:szCs w:val="18"/>
        </w:rPr>
        <w:t>é</w:t>
      </w:r>
      <w:r w:rsidRPr="009153E8">
        <w:rPr>
          <w:szCs w:val="18"/>
        </w:rPr>
        <w:t>ment.</w:t>
      </w:r>
    </w:p>
    <w:p w:rsidR="0065470D" w:rsidRPr="009153E8" w:rsidRDefault="0065470D" w:rsidP="0065470D">
      <w:pPr>
        <w:spacing w:before="120" w:after="120"/>
        <w:jc w:val="both"/>
      </w:pPr>
      <w:r w:rsidRPr="009153E8">
        <w:rPr>
          <w:i/>
          <w:iCs/>
          <w:szCs w:val="18"/>
        </w:rPr>
        <w:t xml:space="preserve">La circulation des moments du droit. </w:t>
      </w:r>
      <w:r w:rsidRPr="009153E8">
        <w:rPr>
          <w:szCs w:val="18"/>
        </w:rPr>
        <w:t>Nous avons traité, dans les pages précédentes, des trois moments du droit, à partir de son élaboration ju</w:t>
      </w:r>
      <w:r w:rsidRPr="009153E8">
        <w:rPr>
          <w:szCs w:val="18"/>
        </w:rPr>
        <w:t>s</w:t>
      </w:r>
      <w:r w:rsidRPr="009153E8">
        <w:rPr>
          <w:szCs w:val="18"/>
        </w:rPr>
        <w:t>qu'à sa mise en œuvre. Cette dynamique n'est cependant pas complète. Car s'il est vrai qu'il y a effectivement un mouvement du droit qui va de haut en bas, du législateur au justifiable, il y a aussi un important mo</w:t>
      </w:r>
      <w:r w:rsidRPr="009153E8">
        <w:rPr>
          <w:szCs w:val="18"/>
        </w:rPr>
        <w:t>u</w:t>
      </w:r>
      <w:r w:rsidRPr="009153E8">
        <w:rPr>
          <w:szCs w:val="18"/>
        </w:rPr>
        <w:t>vement du droit qui se produit « en bas », c'est-à-dire chez les justiciables et les professionnels du droit, et qui peut à l'occ</w:t>
      </w:r>
      <w:r w:rsidRPr="009153E8">
        <w:rPr>
          <w:szCs w:val="18"/>
        </w:rPr>
        <w:t>a</w:t>
      </w:r>
      <w:r w:rsidRPr="009153E8">
        <w:rPr>
          <w:szCs w:val="18"/>
        </w:rPr>
        <w:t>sion remonter vers « le haut », soit vers le législateur ou les tribunaux supérieurs.</w:t>
      </w:r>
    </w:p>
    <w:p w:rsidR="0065470D" w:rsidRPr="009153E8" w:rsidRDefault="0065470D" w:rsidP="0065470D">
      <w:pPr>
        <w:spacing w:before="120" w:after="120"/>
        <w:jc w:val="both"/>
      </w:pPr>
      <w:r w:rsidRPr="009153E8">
        <w:rPr>
          <w:szCs w:val="18"/>
        </w:rPr>
        <w:t>Le micro-droit que nous évoquions au début de cet essai est précis</w:t>
      </w:r>
      <w:r w:rsidRPr="009153E8">
        <w:rPr>
          <w:szCs w:val="18"/>
        </w:rPr>
        <w:t>é</w:t>
      </w:r>
      <w:r w:rsidRPr="009153E8">
        <w:rPr>
          <w:szCs w:val="18"/>
        </w:rPr>
        <w:t>ment le droit vécu quotidienn</w:t>
      </w:r>
      <w:r w:rsidRPr="009153E8">
        <w:rPr>
          <w:szCs w:val="18"/>
        </w:rPr>
        <w:t>e</w:t>
      </w:r>
      <w:r w:rsidRPr="009153E8">
        <w:rPr>
          <w:szCs w:val="18"/>
        </w:rPr>
        <w:t>ment par les professionnels du droit et</w:t>
      </w:r>
      <w:r>
        <w:rPr>
          <w:szCs w:val="18"/>
        </w:rPr>
        <w:t xml:space="preserve"> </w:t>
      </w:r>
      <w:r>
        <w:rPr>
          <w:szCs w:val="14"/>
        </w:rPr>
        <w:t xml:space="preserve">[41] </w:t>
      </w:r>
      <w:r w:rsidRPr="009153E8">
        <w:rPr>
          <w:szCs w:val="18"/>
        </w:rPr>
        <w:t>les citoyens. La multiplicité des contrats de toutes sortes dans le</w:t>
      </w:r>
      <w:r w:rsidRPr="009153E8">
        <w:rPr>
          <w:szCs w:val="18"/>
        </w:rPr>
        <w:t>s</w:t>
      </w:r>
      <w:r w:rsidRPr="009153E8">
        <w:rPr>
          <w:szCs w:val="18"/>
        </w:rPr>
        <w:t>quels s'engagent des citoyens forme peut-être la partie la plus impo</w:t>
      </w:r>
      <w:r w:rsidRPr="009153E8">
        <w:rPr>
          <w:szCs w:val="18"/>
        </w:rPr>
        <w:t>r</w:t>
      </w:r>
      <w:r w:rsidRPr="009153E8">
        <w:rPr>
          <w:szCs w:val="18"/>
        </w:rPr>
        <w:t>tante de ce droit vivant. Sans doute, le législateur et les tribunaux ont-ils posé certa</w:t>
      </w:r>
      <w:r w:rsidRPr="009153E8">
        <w:rPr>
          <w:szCs w:val="18"/>
        </w:rPr>
        <w:t>i</w:t>
      </w:r>
      <w:r w:rsidRPr="009153E8">
        <w:rPr>
          <w:szCs w:val="18"/>
        </w:rPr>
        <w:t>nes balises à la liberté contractuelle. Le droit des contrats n'est donc pas pleinement ind</w:t>
      </w:r>
      <w:r w:rsidRPr="009153E8">
        <w:rPr>
          <w:szCs w:val="18"/>
        </w:rPr>
        <w:t>é</w:t>
      </w:r>
      <w:r w:rsidRPr="009153E8">
        <w:rPr>
          <w:szCs w:val="18"/>
        </w:rPr>
        <w:t>pendant de ce qui vient d'en haut. Mais à l'intérieur de ces balises, dans lesquelles peut s'exercer l'initiative des notaires, des avocats et des citoyens, la liberté contra</w:t>
      </w:r>
      <w:r w:rsidRPr="009153E8">
        <w:rPr>
          <w:szCs w:val="18"/>
        </w:rPr>
        <w:t>c</w:t>
      </w:r>
      <w:r w:rsidRPr="009153E8">
        <w:rPr>
          <w:szCs w:val="18"/>
        </w:rPr>
        <w:t>tuelle demeure grande. On peut en dire autant du droit de tester, par exemple.</w:t>
      </w:r>
    </w:p>
    <w:p w:rsidR="0065470D" w:rsidRPr="009153E8" w:rsidRDefault="0065470D" w:rsidP="0065470D">
      <w:pPr>
        <w:spacing w:before="120" w:after="120"/>
        <w:jc w:val="both"/>
      </w:pPr>
      <w:r w:rsidRPr="009153E8">
        <w:rPr>
          <w:szCs w:val="18"/>
        </w:rPr>
        <w:t>De même que le droit informel, dont nous venons de parler, peut a</w:t>
      </w:r>
      <w:r w:rsidRPr="009153E8">
        <w:rPr>
          <w:szCs w:val="18"/>
        </w:rPr>
        <w:t>n</w:t>
      </w:r>
      <w:r w:rsidRPr="009153E8">
        <w:rPr>
          <w:szCs w:val="18"/>
        </w:rPr>
        <w:t>noncer du droit formel, de même le droit vivant des citoyens et des pr</w:t>
      </w:r>
      <w:r w:rsidRPr="009153E8">
        <w:rPr>
          <w:szCs w:val="18"/>
        </w:rPr>
        <w:t>o</w:t>
      </w:r>
      <w:r w:rsidRPr="009153E8">
        <w:rPr>
          <w:szCs w:val="18"/>
        </w:rPr>
        <w:t>fessionnels du droit peut à l'occasion provoquer une législation nouvelle qui s'en inspire ou qui ajoute de nouvelles balises. Par ailleurs, la juri</w:t>
      </w:r>
      <w:r w:rsidRPr="009153E8">
        <w:rPr>
          <w:szCs w:val="18"/>
        </w:rPr>
        <w:t>s</w:t>
      </w:r>
      <w:r w:rsidRPr="009153E8">
        <w:rPr>
          <w:szCs w:val="18"/>
        </w:rPr>
        <w:t>prudence se nourrit e</w:t>
      </w:r>
      <w:r w:rsidRPr="009153E8">
        <w:rPr>
          <w:szCs w:val="18"/>
        </w:rPr>
        <w:t>s</w:t>
      </w:r>
      <w:r w:rsidRPr="009153E8">
        <w:rPr>
          <w:szCs w:val="18"/>
        </w:rPr>
        <w:t>sentiellement de ce droit vivant.</w:t>
      </w:r>
    </w:p>
    <w:p w:rsidR="0065470D" w:rsidRPr="009153E8" w:rsidRDefault="0065470D" w:rsidP="0065470D">
      <w:pPr>
        <w:spacing w:before="120" w:after="120"/>
        <w:jc w:val="both"/>
      </w:pPr>
      <w:r w:rsidRPr="009153E8">
        <w:rPr>
          <w:szCs w:val="18"/>
        </w:rPr>
        <w:t>Il y a donc ainsi un certain mouvement circulaire du droit. Le droit des contrats, par exemple, s'exerce à l'intérieur de bornes qui sont d</w:t>
      </w:r>
      <w:r w:rsidRPr="009153E8">
        <w:rPr>
          <w:szCs w:val="18"/>
        </w:rPr>
        <w:t>é</w:t>
      </w:r>
      <w:r w:rsidRPr="009153E8">
        <w:rPr>
          <w:szCs w:val="18"/>
        </w:rPr>
        <w:t>finies d'en haut par le législateur et la jurisprudence. Mais il arrive que l'exerc</w:t>
      </w:r>
      <w:r w:rsidRPr="009153E8">
        <w:rPr>
          <w:szCs w:val="18"/>
        </w:rPr>
        <w:t>i</w:t>
      </w:r>
      <w:r w:rsidRPr="009153E8">
        <w:rPr>
          <w:szCs w:val="18"/>
        </w:rPr>
        <w:t>ce pratique de ce droit attire l'attention du législateur sur la n</w:t>
      </w:r>
      <w:r w:rsidRPr="009153E8">
        <w:rPr>
          <w:szCs w:val="18"/>
        </w:rPr>
        <w:t>é</w:t>
      </w:r>
      <w:r w:rsidRPr="009153E8">
        <w:rPr>
          <w:szCs w:val="18"/>
        </w:rPr>
        <w:t>cessité de légiférer, ou encore qu'une nouvelle jurisprudence intervienne qui mod</w:t>
      </w:r>
      <w:r w:rsidRPr="009153E8">
        <w:rPr>
          <w:szCs w:val="18"/>
        </w:rPr>
        <w:t>i</w:t>
      </w:r>
      <w:r w:rsidRPr="009153E8">
        <w:rPr>
          <w:szCs w:val="18"/>
        </w:rPr>
        <w:t>fie certaines règles du jeu.</w:t>
      </w:r>
    </w:p>
    <w:p w:rsidR="0065470D" w:rsidRPr="009153E8" w:rsidRDefault="0065470D" w:rsidP="0065470D">
      <w:pPr>
        <w:spacing w:before="120" w:after="120"/>
        <w:jc w:val="both"/>
      </w:pPr>
      <w:r w:rsidRPr="009153E8">
        <w:rPr>
          <w:szCs w:val="18"/>
        </w:rPr>
        <w:t>Cette circularité du droit s'observe à bien d'autres égards. Par exe</w:t>
      </w:r>
      <w:r w:rsidRPr="009153E8">
        <w:rPr>
          <w:szCs w:val="18"/>
        </w:rPr>
        <w:t>m</w:t>
      </w:r>
      <w:r w:rsidRPr="009153E8">
        <w:rPr>
          <w:szCs w:val="18"/>
        </w:rPr>
        <w:t>ple, la mise en œuvre d'une loi par des fonctionnaires ou par un organi</w:t>
      </w:r>
      <w:r w:rsidRPr="009153E8">
        <w:rPr>
          <w:szCs w:val="18"/>
        </w:rPr>
        <w:t>s</w:t>
      </w:r>
      <w:r w:rsidRPr="009153E8">
        <w:rPr>
          <w:szCs w:val="18"/>
        </w:rPr>
        <w:t>me public approprié peut référer, à l'usage, des incohérences ou des s</w:t>
      </w:r>
      <w:r w:rsidRPr="009153E8">
        <w:rPr>
          <w:szCs w:val="18"/>
        </w:rPr>
        <w:t>i</w:t>
      </w:r>
      <w:r w:rsidRPr="009153E8">
        <w:rPr>
          <w:szCs w:val="18"/>
        </w:rPr>
        <w:t>lences de la loi, entraîner des contestations ou des plaintes de la part des justiciables. C'est donc ce mouvement de circularité qui amènera le lég</w:t>
      </w:r>
      <w:r w:rsidRPr="009153E8">
        <w:rPr>
          <w:szCs w:val="18"/>
        </w:rPr>
        <w:t>i</w:t>
      </w:r>
      <w:r w:rsidRPr="009153E8">
        <w:rPr>
          <w:szCs w:val="18"/>
        </w:rPr>
        <w:t>slateur à modifier ses lois, pour les corriger ou les compl</w:t>
      </w:r>
      <w:r w:rsidRPr="009153E8">
        <w:rPr>
          <w:szCs w:val="18"/>
        </w:rPr>
        <w:t>é</w:t>
      </w:r>
      <w:r w:rsidRPr="009153E8">
        <w:rPr>
          <w:szCs w:val="18"/>
        </w:rPr>
        <w:t>ter.</w:t>
      </w:r>
    </w:p>
    <w:p w:rsidR="0065470D" w:rsidRPr="009153E8" w:rsidRDefault="0065470D" w:rsidP="0065470D">
      <w:pPr>
        <w:spacing w:before="120" w:after="120"/>
        <w:jc w:val="both"/>
      </w:pPr>
      <w:r w:rsidRPr="009153E8">
        <w:rPr>
          <w:szCs w:val="18"/>
        </w:rPr>
        <w:t>La présentation que nous avons faite de la soci</w:t>
      </w:r>
      <w:r w:rsidRPr="009153E8">
        <w:rPr>
          <w:szCs w:val="18"/>
        </w:rPr>
        <w:t>o</w:t>
      </w:r>
      <w:r w:rsidRPr="009153E8">
        <w:rPr>
          <w:szCs w:val="18"/>
        </w:rPr>
        <w:t>logie du droit dans la première et la deuxième parties de cette étude, va maintenant nous servir de guide, dans la mesure où elle explique un peu ce que peut être « le r</w:t>
      </w:r>
      <w:r w:rsidRPr="009153E8">
        <w:rPr>
          <w:szCs w:val="18"/>
        </w:rPr>
        <w:t>e</w:t>
      </w:r>
      <w:r w:rsidRPr="009153E8">
        <w:rPr>
          <w:szCs w:val="18"/>
        </w:rPr>
        <w:t>gard sociologique » sur le droit canadien, la vision de la société qui l'in</w:t>
      </w:r>
      <w:r w:rsidRPr="009153E8">
        <w:rPr>
          <w:szCs w:val="18"/>
        </w:rPr>
        <w:t>s</w:t>
      </w:r>
      <w:r w:rsidRPr="009153E8">
        <w:rPr>
          <w:szCs w:val="18"/>
        </w:rPr>
        <w:t>pire.</w:t>
      </w:r>
    </w:p>
    <w:p w:rsidR="0065470D" w:rsidRPr="009153E8" w:rsidRDefault="0065470D" w:rsidP="0065470D">
      <w:pPr>
        <w:spacing w:before="120" w:after="120"/>
        <w:jc w:val="both"/>
      </w:pPr>
      <w:r w:rsidRPr="009153E8">
        <w:rPr>
          <w:szCs w:val="18"/>
        </w:rPr>
        <w:t>Les travaux juridiques préparés pour la Commi</w:t>
      </w:r>
      <w:r w:rsidRPr="009153E8">
        <w:rPr>
          <w:szCs w:val="18"/>
        </w:rPr>
        <w:t>s</w:t>
      </w:r>
      <w:r w:rsidRPr="009153E8">
        <w:rPr>
          <w:szCs w:val="18"/>
        </w:rPr>
        <w:t>sion ne permettent guère, en général, de dire bea</w:t>
      </w:r>
      <w:r w:rsidRPr="009153E8">
        <w:rPr>
          <w:szCs w:val="18"/>
        </w:rPr>
        <w:t>u</w:t>
      </w:r>
      <w:r w:rsidRPr="009153E8">
        <w:rPr>
          <w:szCs w:val="18"/>
        </w:rPr>
        <w:t>coup sur le moment de l'élaboration du droit. Ils offrent cependant au sociologue plus d'éléments d'an</w:t>
      </w:r>
      <w:r w:rsidRPr="009153E8">
        <w:rPr>
          <w:szCs w:val="18"/>
        </w:rPr>
        <w:t>a</w:t>
      </w:r>
      <w:r w:rsidRPr="009153E8">
        <w:rPr>
          <w:szCs w:val="18"/>
        </w:rPr>
        <w:t>lyse et de réflexion sur la pensée juridique canadie</w:t>
      </w:r>
      <w:r w:rsidRPr="009153E8">
        <w:rPr>
          <w:szCs w:val="18"/>
        </w:rPr>
        <w:t>n</w:t>
      </w:r>
      <w:r w:rsidRPr="009153E8">
        <w:rPr>
          <w:szCs w:val="18"/>
        </w:rPr>
        <w:t>ne et sur le moment de la mise en œuvre du droit.</w:t>
      </w:r>
    </w:p>
    <w:p w:rsidR="0065470D" w:rsidRDefault="0065470D" w:rsidP="0065470D">
      <w:pPr>
        <w:spacing w:before="120" w:after="120"/>
        <w:jc w:val="both"/>
        <w:rPr>
          <w:szCs w:val="18"/>
        </w:rPr>
      </w:pPr>
    </w:p>
    <w:p w:rsidR="0065470D" w:rsidRPr="009153E8" w:rsidRDefault="0065470D" w:rsidP="0065470D">
      <w:pPr>
        <w:pStyle w:val="planche"/>
      </w:pPr>
      <w:bookmarkStart w:id="16" w:name="Etudes_pt_1_chap_02_IV"/>
      <w:r>
        <w:t xml:space="preserve">IV. </w:t>
      </w:r>
      <w:r w:rsidRPr="009153E8">
        <w:t>Le droit comme valeur sociale</w:t>
      </w:r>
    </w:p>
    <w:bookmarkEnd w:id="16"/>
    <w:p w:rsidR="0065470D" w:rsidRDefault="0065470D" w:rsidP="0065470D">
      <w:pPr>
        <w:spacing w:before="120" w:after="120"/>
        <w:jc w:val="both"/>
        <w:rPr>
          <w:szCs w:val="18"/>
        </w:rPr>
      </w:pPr>
    </w:p>
    <w:p w:rsidR="0065470D" w:rsidRPr="009153E8" w:rsidRDefault="0065470D" w:rsidP="0065470D">
      <w:pPr>
        <w:pStyle w:val="a"/>
      </w:pPr>
      <w:r w:rsidRPr="009153E8">
        <w:t>La mythification du droit</w:t>
      </w: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Avant de pénétrer le droit canadien lui-même, pour en déceler les v</w:t>
      </w:r>
      <w:r w:rsidRPr="009153E8">
        <w:rPr>
          <w:szCs w:val="18"/>
        </w:rPr>
        <w:t>a</w:t>
      </w:r>
      <w:r w:rsidRPr="009153E8">
        <w:rPr>
          <w:szCs w:val="18"/>
        </w:rPr>
        <w:t>leurs sous-jacentes, parlons d'abord du droit comme valeur.</w:t>
      </w:r>
      <w:r>
        <w:rPr>
          <w:szCs w:val="18"/>
        </w:rPr>
        <w:t xml:space="preserve"> </w:t>
      </w:r>
      <w:r w:rsidRPr="009153E8">
        <w:rPr>
          <w:szCs w:val="18"/>
        </w:rPr>
        <w:t xml:space="preserve">Le </w:t>
      </w:r>
      <w:r>
        <w:rPr>
          <w:szCs w:val="18"/>
        </w:rPr>
        <w:t>Canada</w:t>
      </w:r>
      <w:r>
        <w:t xml:space="preserve"> </w:t>
      </w:r>
      <w:r>
        <w:rPr>
          <w:szCs w:val="14"/>
        </w:rPr>
        <w:t xml:space="preserve">[42] </w:t>
      </w:r>
      <w:r w:rsidRPr="009153E8">
        <w:rPr>
          <w:szCs w:val="18"/>
        </w:rPr>
        <w:t>appartient à ces pays où, selon la typologie de Max Weber, la lég</w:t>
      </w:r>
      <w:r w:rsidRPr="009153E8">
        <w:rPr>
          <w:szCs w:val="18"/>
        </w:rPr>
        <w:t>i</w:t>
      </w:r>
      <w:r w:rsidRPr="009153E8">
        <w:rPr>
          <w:szCs w:val="18"/>
        </w:rPr>
        <w:t>tim</w:t>
      </w:r>
      <w:r w:rsidRPr="009153E8">
        <w:rPr>
          <w:szCs w:val="18"/>
        </w:rPr>
        <w:t>i</w:t>
      </w:r>
      <w:r w:rsidRPr="009153E8">
        <w:rPr>
          <w:szCs w:val="18"/>
        </w:rPr>
        <w:t>té repose avant tout sur la rationalité juridique. C'est en vertu de lois constitutionnelles que l'État est érigé en autorité reconnue comme légit</w:t>
      </w:r>
      <w:r w:rsidRPr="009153E8">
        <w:rPr>
          <w:szCs w:val="18"/>
        </w:rPr>
        <w:t>i</w:t>
      </w:r>
      <w:r w:rsidRPr="009153E8">
        <w:rPr>
          <w:szCs w:val="18"/>
        </w:rPr>
        <w:t>me et l'État exerce son pouvoir à travers un discours juridique (lois, r</w:t>
      </w:r>
      <w:r w:rsidRPr="009153E8">
        <w:rPr>
          <w:szCs w:val="18"/>
        </w:rPr>
        <w:t>è</w:t>
      </w:r>
      <w:r w:rsidRPr="009153E8">
        <w:rPr>
          <w:szCs w:val="18"/>
        </w:rPr>
        <w:t>glements, arrêts, dire</w:t>
      </w:r>
      <w:r w:rsidRPr="009153E8">
        <w:rPr>
          <w:szCs w:val="18"/>
        </w:rPr>
        <w:t>c</w:t>
      </w:r>
      <w:r w:rsidRPr="009153E8">
        <w:rPr>
          <w:szCs w:val="18"/>
        </w:rPr>
        <w:t>tives). Le législateur peut faire toutes les lois qu'il veut, mais il n'est jamais lui-même au-dessus des lois qu'il fait. Pour qu'une société légitime le pouvoir politique et son action sur le fond</w:t>
      </w:r>
      <w:r w:rsidRPr="009153E8">
        <w:rPr>
          <w:szCs w:val="18"/>
        </w:rPr>
        <w:t>e</w:t>
      </w:r>
      <w:r w:rsidRPr="009153E8">
        <w:rPr>
          <w:szCs w:val="18"/>
        </w:rPr>
        <w:t>ment du droit, il faut qu'elle en soit venue à valoriser haut</w:t>
      </w:r>
      <w:r w:rsidRPr="009153E8">
        <w:rPr>
          <w:szCs w:val="18"/>
        </w:rPr>
        <w:t>e</w:t>
      </w:r>
      <w:r w:rsidRPr="009153E8">
        <w:rPr>
          <w:szCs w:val="18"/>
        </w:rPr>
        <w:t>ment le droit. Le droit en lui-même prend qualité de valeur, il est pe</w:t>
      </w:r>
      <w:r w:rsidRPr="009153E8">
        <w:rPr>
          <w:szCs w:val="18"/>
        </w:rPr>
        <w:t>r</w:t>
      </w:r>
      <w:r w:rsidRPr="009153E8">
        <w:rPr>
          <w:szCs w:val="18"/>
        </w:rPr>
        <w:t>çu comme doté de vertus quasi inattaqu</w:t>
      </w:r>
      <w:r w:rsidRPr="009153E8">
        <w:rPr>
          <w:szCs w:val="18"/>
        </w:rPr>
        <w:t>a</w:t>
      </w:r>
      <w:r w:rsidRPr="009153E8">
        <w:rPr>
          <w:szCs w:val="18"/>
        </w:rPr>
        <w:t>bles, d'une vérité qu'on ne peut nier, d'une autorité irrécusable.</w:t>
      </w:r>
    </w:p>
    <w:p w:rsidR="0065470D" w:rsidRPr="009153E8" w:rsidRDefault="0065470D" w:rsidP="0065470D">
      <w:pPr>
        <w:spacing w:before="120" w:after="120"/>
        <w:jc w:val="both"/>
      </w:pPr>
      <w:r w:rsidRPr="009153E8">
        <w:rPr>
          <w:szCs w:val="18"/>
        </w:rPr>
        <w:t>On peut aller un peu plus loin et dire que cette v</w:t>
      </w:r>
      <w:r w:rsidRPr="009153E8">
        <w:rPr>
          <w:szCs w:val="18"/>
        </w:rPr>
        <w:t>a</w:t>
      </w:r>
      <w:r w:rsidRPr="009153E8">
        <w:rPr>
          <w:szCs w:val="18"/>
        </w:rPr>
        <w:t>lorisation du droit s'exprime à travers une certaine mythologie du droit. Le droit est élevé au rang du mythe, tel que celui-ci est rapporté dans des études anthropolog</w:t>
      </w:r>
      <w:r w:rsidRPr="009153E8">
        <w:rPr>
          <w:szCs w:val="18"/>
        </w:rPr>
        <w:t>i</w:t>
      </w:r>
      <w:r w:rsidRPr="009153E8">
        <w:rPr>
          <w:szCs w:val="18"/>
        </w:rPr>
        <w:t>ques : mythe des origines, mythe du rythme des saisons, mythe de la n</w:t>
      </w:r>
      <w:r w:rsidRPr="009153E8">
        <w:rPr>
          <w:szCs w:val="18"/>
        </w:rPr>
        <w:t>a</w:t>
      </w:r>
      <w:r w:rsidRPr="009153E8">
        <w:rPr>
          <w:szCs w:val="18"/>
        </w:rPr>
        <w:t>ture, etc. Le c</w:t>
      </w:r>
      <w:r w:rsidRPr="009153E8">
        <w:rPr>
          <w:szCs w:val="18"/>
        </w:rPr>
        <w:t>a</w:t>
      </w:r>
      <w:r w:rsidRPr="009153E8">
        <w:rPr>
          <w:szCs w:val="18"/>
        </w:rPr>
        <w:t>ractère mythologique du droit se retrouve dans certaines perceptions du droit que partagent les c</w:t>
      </w:r>
      <w:r w:rsidRPr="009153E8">
        <w:rPr>
          <w:szCs w:val="18"/>
        </w:rPr>
        <w:t>i</w:t>
      </w:r>
      <w:r w:rsidRPr="009153E8">
        <w:rPr>
          <w:szCs w:val="18"/>
        </w:rPr>
        <w:t>toyens. Énumérons-en quelques-unes :</w:t>
      </w:r>
    </w:p>
    <w:p w:rsidR="0065470D" w:rsidRDefault="0065470D" w:rsidP="0065470D">
      <w:pPr>
        <w:spacing w:before="120" w:after="120"/>
        <w:jc w:val="both"/>
        <w:rPr>
          <w:szCs w:val="18"/>
        </w:rPr>
      </w:pP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Le droit est source de justice. Le processus judiciaire rétablit la ju</w:t>
      </w:r>
      <w:r w:rsidRPr="009153E8">
        <w:rPr>
          <w:szCs w:val="18"/>
        </w:rPr>
        <w:t>s</w:t>
      </w:r>
      <w:r w:rsidRPr="009153E8">
        <w:rPr>
          <w:szCs w:val="18"/>
        </w:rPr>
        <w:t>tice à chacun, révèle et punit les vrais coupables.</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Le droit est juste parce qu'il est le même pour tous. Tous sont égaux devant la loi. La loi ne fait pas de discrimination.</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est une autorité au-dessus de tous et chacun. Tous do</w:t>
      </w:r>
      <w:r w:rsidRPr="009153E8">
        <w:rPr>
          <w:szCs w:val="18"/>
        </w:rPr>
        <w:t>i</w:t>
      </w:r>
      <w:r w:rsidRPr="009153E8">
        <w:rPr>
          <w:szCs w:val="18"/>
        </w:rPr>
        <w:t>vent une même obéissance à la loi.</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comporte un certain élément sacré. Elle vient des plus hautes autorités : l'État, les tribunaux.</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est rationnelle, logique. Elle n'a rien d'émotif, de pa</w:t>
      </w:r>
      <w:r w:rsidRPr="009153E8">
        <w:rPr>
          <w:szCs w:val="18"/>
        </w:rPr>
        <w:t>s</w:t>
      </w:r>
      <w:r w:rsidRPr="009153E8">
        <w:rPr>
          <w:szCs w:val="18"/>
        </w:rPr>
        <w:t>sionné, elle est effectivement neutre.</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Le processus judiciaire est neutre. Les juges j</w:t>
      </w:r>
      <w:r w:rsidRPr="009153E8">
        <w:rPr>
          <w:szCs w:val="18"/>
        </w:rPr>
        <w:t>u</w:t>
      </w:r>
      <w:r w:rsidRPr="009153E8">
        <w:rPr>
          <w:szCs w:val="18"/>
        </w:rPr>
        <w:t>gent selon la loi, en suivant la loi, et seulement selon la loi. Toute autre considération est e</w:t>
      </w:r>
      <w:r w:rsidRPr="009153E8">
        <w:rPr>
          <w:szCs w:val="18"/>
        </w:rPr>
        <w:t>x</w:t>
      </w:r>
      <w:r w:rsidRPr="009153E8">
        <w:rPr>
          <w:szCs w:val="18"/>
        </w:rPr>
        <w:t>clue de leur jugement.</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est un discours savant, elle est objet de science.</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est une science efficace. Qui connaît la loi détient un po</w:t>
      </w:r>
      <w:r w:rsidRPr="009153E8">
        <w:rPr>
          <w:szCs w:val="18"/>
        </w:rPr>
        <w:t>u</w:t>
      </w:r>
      <w:r w:rsidRPr="009153E8">
        <w:rPr>
          <w:szCs w:val="18"/>
        </w:rPr>
        <w:t>voir.</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En vertu de la loi, chacun a des droits et des obl</w:t>
      </w:r>
      <w:r w:rsidRPr="009153E8">
        <w:rPr>
          <w:szCs w:val="18"/>
        </w:rPr>
        <w:t>i</w:t>
      </w:r>
      <w:r w:rsidRPr="009153E8">
        <w:rPr>
          <w:szCs w:val="18"/>
        </w:rPr>
        <w:t>gations. Connaître ses droits est une sécurité et un pouvoir.</w:t>
      </w:r>
    </w:p>
    <w:p w:rsidR="0065470D" w:rsidRPr="009153E8" w:rsidRDefault="0065470D" w:rsidP="0065470D">
      <w:pPr>
        <w:pStyle w:val="p"/>
      </w:pPr>
      <w:r>
        <w:t>[43]</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Il n'y a pas de société sans droit. Le droit est e</w:t>
      </w:r>
      <w:r w:rsidRPr="009153E8">
        <w:rPr>
          <w:szCs w:val="18"/>
        </w:rPr>
        <w:t>s</w:t>
      </w:r>
      <w:r w:rsidRPr="009153E8">
        <w:rPr>
          <w:szCs w:val="18"/>
        </w:rPr>
        <w:t>sentiel à l'ordre et à la paix sociale. Une société sans droit serait livrée à tous les app</w:t>
      </w:r>
      <w:r w:rsidRPr="009153E8">
        <w:rPr>
          <w:szCs w:val="18"/>
        </w:rPr>
        <w:t>é</w:t>
      </w:r>
      <w:r w:rsidRPr="009153E8">
        <w:rPr>
          <w:szCs w:val="18"/>
        </w:rPr>
        <w:t>tits, elle serait sans freins.</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Justice a le bras long. Le coupable risque toute sa vie d'être un jour découvert et jugé.</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Avoir un dossier judiciaire, c'est une sorte d'i</w:t>
      </w:r>
      <w:r w:rsidRPr="009153E8">
        <w:rPr>
          <w:szCs w:val="18"/>
        </w:rPr>
        <w:t>n</w:t>
      </w:r>
      <w:r w:rsidRPr="009153E8">
        <w:rPr>
          <w:szCs w:val="18"/>
        </w:rPr>
        <w:t>famie dont on est marqué pour la vie.</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Les lois sont faites par les plus hautes autorités, dans l'intérêt commun, pour le bon ordre, pour la protection des citoyens.</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et l'ordre social vont de pair. Ceux qui s'a</w:t>
      </w:r>
      <w:r w:rsidRPr="009153E8">
        <w:rPr>
          <w:szCs w:val="18"/>
        </w:rPr>
        <w:t>t</w:t>
      </w:r>
      <w:r w:rsidRPr="009153E8">
        <w:rPr>
          <w:szCs w:val="18"/>
        </w:rPr>
        <w:t>taquent à la loi veulent ébranler l'ordre social.</w:t>
      </w:r>
    </w:p>
    <w:p w:rsidR="0065470D" w:rsidRPr="009153E8" w:rsidRDefault="0065470D" w:rsidP="0065470D">
      <w:pPr>
        <w:spacing w:before="120" w:after="120"/>
        <w:ind w:left="720" w:hanging="360"/>
        <w:jc w:val="both"/>
        <w:rPr>
          <w:szCs w:val="18"/>
        </w:rPr>
      </w:pPr>
      <w:r>
        <w:rPr>
          <w:szCs w:val="18"/>
        </w:rPr>
        <w:t>*</w:t>
      </w:r>
      <w:r>
        <w:rPr>
          <w:szCs w:val="18"/>
        </w:rPr>
        <w:tab/>
      </w:r>
      <w:r w:rsidRPr="009153E8">
        <w:rPr>
          <w:szCs w:val="18"/>
        </w:rPr>
        <w:t>La loi et la morale vont de pair. Ce que prescrit la loi n'est j</w:t>
      </w:r>
      <w:r w:rsidRPr="009153E8">
        <w:rPr>
          <w:szCs w:val="18"/>
        </w:rPr>
        <w:t>a</w:t>
      </w:r>
      <w:r w:rsidRPr="009153E8">
        <w:rPr>
          <w:szCs w:val="18"/>
        </w:rPr>
        <w:t>mais immoral. La loi protège la moralité publique et contribue à la m</w:t>
      </w:r>
      <w:r w:rsidRPr="009153E8">
        <w:rPr>
          <w:szCs w:val="18"/>
        </w:rPr>
        <w:t>o</w:t>
      </w:r>
      <w:r w:rsidRPr="009153E8">
        <w:rPr>
          <w:szCs w:val="18"/>
        </w:rPr>
        <w:t>ralité privée.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w:t>
      </w:r>
      <w:r>
        <w:rPr>
          <w:szCs w:val="18"/>
        </w:rPr>
        <w:t>’</w:t>
      </w:r>
      <w:r w:rsidRPr="009153E8">
        <w:rPr>
          <w:szCs w:val="18"/>
        </w:rPr>
        <w:t>énumération de ces perceptions permet de constater que la valoris</w:t>
      </w:r>
      <w:r w:rsidRPr="009153E8">
        <w:rPr>
          <w:szCs w:val="18"/>
        </w:rPr>
        <w:t>a</w:t>
      </w:r>
      <w:r w:rsidRPr="009153E8">
        <w:rPr>
          <w:szCs w:val="18"/>
        </w:rPr>
        <w:t>tion du droit repose sur d'autres valeurs, que l'on peut désigner comme plus profo</w:t>
      </w:r>
      <w:r w:rsidRPr="009153E8">
        <w:rPr>
          <w:szCs w:val="18"/>
        </w:rPr>
        <w:t>n</w:t>
      </w:r>
      <w:r w:rsidRPr="009153E8">
        <w:rPr>
          <w:szCs w:val="18"/>
        </w:rPr>
        <w:t xml:space="preserve">des, plus fondamentales, des valeurs </w:t>
      </w:r>
      <w:r w:rsidRPr="009153E8">
        <w:rPr>
          <w:i/>
          <w:iCs/>
          <w:szCs w:val="18"/>
        </w:rPr>
        <w:t xml:space="preserve">fortes. </w:t>
      </w:r>
      <w:r w:rsidRPr="009153E8">
        <w:rPr>
          <w:szCs w:val="18"/>
        </w:rPr>
        <w:t>Ce sont :</w:t>
      </w:r>
    </w:p>
    <w:p w:rsidR="0065470D" w:rsidRDefault="0065470D" w:rsidP="0065470D">
      <w:pPr>
        <w:ind w:left="1080" w:hanging="360"/>
        <w:jc w:val="both"/>
        <w:rPr>
          <w:szCs w:val="18"/>
        </w:rPr>
      </w:pPr>
      <w:r>
        <w:rPr>
          <w:szCs w:val="18"/>
        </w:rPr>
        <w:br w:type="page"/>
      </w:r>
    </w:p>
    <w:p w:rsidR="0065470D" w:rsidRPr="009153E8" w:rsidRDefault="0065470D" w:rsidP="0065470D">
      <w:pPr>
        <w:ind w:left="1080" w:hanging="360"/>
        <w:jc w:val="both"/>
        <w:rPr>
          <w:szCs w:val="18"/>
        </w:rPr>
      </w:pPr>
      <w:r>
        <w:rPr>
          <w:szCs w:val="18"/>
        </w:rPr>
        <w:t>*</w:t>
      </w:r>
      <w:r>
        <w:rPr>
          <w:szCs w:val="18"/>
        </w:rPr>
        <w:tab/>
      </w:r>
      <w:r w:rsidRPr="009153E8">
        <w:rPr>
          <w:szCs w:val="18"/>
        </w:rPr>
        <w:t>la justice ;</w:t>
      </w:r>
    </w:p>
    <w:p w:rsidR="0065470D" w:rsidRPr="009153E8" w:rsidRDefault="0065470D" w:rsidP="0065470D">
      <w:pPr>
        <w:ind w:left="1080" w:hanging="360"/>
        <w:jc w:val="both"/>
        <w:rPr>
          <w:szCs w:val="18"/>
        </w:rPr>
      </w:pPr>
      <w:r>
        <w:rPr>
          <w:szCs w:val="18"/>
        </w:rPr>
        <w:t>*</w:t>
      </w:r>
      <w:r>
        <w:rPr>
          <w:szCs w:val="18"/>
        </w:rPr>
        <w:tab/>
      </w:r>
      <w:r w:rsidRPr="009153E8">
        <w:rPr>
          <w:szCs w:val="18"/>
        </w:rPr>
        <w:t>l'égalité ;</w:t>
      </w:r>
    </w:p>
    <w:p w:rsidR="0065470D" w:rsidRPr="009153E8" w:rsidRDefault="0065470D" w:rsidP="0065470D">
      <w:pPr>
        <w:ind w:left="1080" w:hanging="360"/>
        <w:jc w:val="both"/>
        <w:rPr>
          <w:szCs w:val="18"/>
        </w:rPr>
      </w:pPr>
      <w:r>
        <w:rPr>
          <w:szCs w:val="18"/>
        </w:rPr>
        <w:t>*</w:t>
      </w:r>
      <w:r>
        <w:rPr>
          <w:szCs w:val="18"/>
        </w:rPr>
        <w:tab/>
      </w:r>
      <w:r w:rsidRPr="009153E8">
        <w:rPr>
          <w:szCs w:val="18"/>
        </w:rPr>
        <w:t>la rationalité ;</w:t>
      </w:r>
    </w:p>
    <w:p w:rsidR="0065470D" w:rsidRPr="009153E8" w:rsidRDefault="0065470D" w:rsidP="0065470D">
      <w:pPr>
        <w:ind w:left="1080" w:hanging="360"/>
        <w:jc w:val="both"/>
        <w:rPr>
          <w:szCs w:val="18"/>
        </w:rPr>
      </w:pPr>
      <w:r>
        <w:rPr>
          <w:szCs w:val="18"/>
        </w:rPr>
        <w:t>*</w:t>
      </w:r>
      <w:r>
        <w:rPr>
          <w:szCs w:val="18"/>
        </w:rPr>
        <w:tab/>
      </w:r>
      <w:r w:rsidRPr="009153E8">
        <w:rPr>
          <w:szCs w:val="18"/>
        </w:rPr>
        <w:t>l'ordre social.</w:t>
      </w:r>
    </w:p>
    <w:p w:rsidR="0065470D" w:rsidRDefault="0065470D" w:rsidP="0065470D">
      <w:pPr>
        <w:ind w:left="1080" w:hanging="360"/>
        <w:jc w:val="both"/>
        <w:rPr>
          <w:szCs w:val="18"/>
        </w:rPr>
      </w:pPr>
    </w:p>
    <w:p w:rsidR="0065470D" w:rsidRPr="009153E8" w:rsidRDefault="0065470D" w:rsidP="0065470D">
      <w:pPr>
        <w:spacing w:before="120" w:after="120"/>
        <w:jc w:val="both"/>
      </w:pPr>
      <w:r w:rsidRPr="009153E8">
        <w:rPr>
          <w:szCs w:val="18"/>
        </w:rPr>
        <w:t>Le droit est une concrétisation de ces valeurs fortes, il en est une réal</w:t>
      </w:r>
      <w:r w:rsidRPr="009153E8">
        <w:rPr>
          <w:szCs w:val="18"/>
        </w:rPr>
        <w:t>i</w:t>
      </w:r>
      <w:r w:rsidRPr="009153E8">
        <w:rPr>
          <w:szCs w:val="18"/>
        </w:rPr>
        <w:t>sation visible, une manifest</w:t>
      </w:r>
      <w:r w:rsidRPr="009153E8">
        <w:rPr>
          <w:szCs w:val="18"/>
        </w:rPr>
        <w:t>a</w:t>
      </w:r>
      <w:r w:rsidRPr="009153E8">
        <w:rPr>
          <w:szCs w:val="18"/>
        </w:rPr>
        <w:t>tion, une expression. Il donne une forme à ces v</w:t>
      </w:r>
      <w:r w:rsidRPr="009153E8">
        <w:rPr>
          <w:szCs w:val="18"/>
        </w:rPr>
        <w:t>a</w:t>
      </w:r>
      <w:r w:rsidRPr="009153E8">
        <w:rPr>
          <w:szCs w:val="18"/>
        </w:rPr>
        <w:t>leurs abstraites, une certaine matérialité.</w:t>
      </w:r>
    </w:p>
    <w:p w:rsidR="0065470D" w:rsidRPr="009153E8" w:rsidRDefault="0065470D" w:rsidP="0065470D">
      <w:pPr>
        <w:spacing w:before="120" w:after="120"/>
        <w:jc w:val="both"/>
      </w:pPr>
      <w:r w:rsidRPr="009153E8">
        <w:rPr>
          <w:szCs w:val="18"/>
        </w:rPr>
        <w:t>Il n'est pas possible d'explorer ici en détail le pr</w:t>
      </w:r>
      <w:r w:rsidRPr="009153E8">
        <w:rPr>
          <w:szCs w:val="18"/>
        </w:rPr>
        <w:t>o</w:t>
      </w:r>
      <w:r w:rsidRPr="009153E8">
        <w:rPr>
          <w:szCs w:val="18"/>
        </w:rPr>
        <w:t xml:space="preserve">cessus par lequel s'est construite cette mythification du droit. Soulignons seulement le rôle de six facteurs, a) L'extension du marché des biens </w:t>
      </w:r>
      <w:r>
        <w:rPr>
          <w:szCs w:val="18"/>
        </w:rPr>
        <w:t>(</w:t>
      </w:r>
      <w:r w:rsidRPr="009153E8">
        <w:rPr>
          <w:i/>
          <w:iCs/>
          <w:szCs w:val="18"/>
        </w:rPr>
        <w:t>commod</w:t>
      </w:r>
      <w:r w:rsidRPr="009153E8">
        <w:rPr>
          <w:i/>
          <w:iCs/>
          <w:szCs w:val="18"/>
        </w:rPr>
        <w:t>i</w:t>
      </w:r>
      <w:r w:rsidRPr="009153E8">
        <w:rPr>
          <w:i/>
          <w:iCs/>
          <w:szCs w:val="18"/>
        </w:rPr>
        <w:t>ties marke</w:t>
      </w:r>
      <w:r>
        <w:rPr>
          <w:i/>
          <w:iCs/>
          <w:szCs w:val="18"/>
        </w:rPr>
        <w:t>t</w:t>
      </w:r>
      <w:r w:rsidRPr="009153E8">
        <w:rPr>
          <w:i/>
          <w:iCs/>
          <w:szCs w:val="18"/>
        </w:rPr>
        <w:t xml:space="preserve">), </w:t>
      </w:r>
      <w:r w:rsidRPr="009153E8">
        <w:rPr>
          <w:szCs w:val="18"/>
        </w:rPr>
        <w:t>sous le mode du régime capitaliste, a nécessité une croissance concom</w:t>
      </w:r>
      <w:r w:rsidRPr="009153E8">
        <w:rPr>
          <w:szCs w:val="18"/>
        </w:rPr>
        <w:t>i</w:t>
      </w:r>
      <w:r w:rsidRPr="009153E8">
        <w:rPr>
          <w:szCs w:val="18"/>
        </w:rPr>
        <w:t>tante du droit civil, comme régulateur des rapports écon</w:t>
      </w:r>
      <w:r w:rsidRPr="009153E8">
        <w:rPr>
          <w:szCs w:val="18"/>
        </w:rPr>
        <w:t>o</w:t>
      </w:r>
      <w:r w:rsidRPr="009153E8">
        <w:rPr>
          <w:szCs w:val="18"/>
        </w:rPr>
        <w:t>miques qui se multipliaient, b) En second lieu, l'industrialisation et l'urbanisation, en multipliant les grandes agglomérations et en rendant plus complexe l'o</w:t>
      </w:r>
      <w:r w:rsidRPr="009153E8">
        <w:rPr>
          <w:szCs w:val="18"/>
        </w:rPr>
        <w:t>r</w:t>
      </w:r>
      <w:r w:rsidRPr="009153E8">
        <w:rPr>
          <w:szCs w:val="18"/>
        </w:rPr>
        <w:t>ganisation sociale, ont finalement donné lieu à une poussée et à une e</w:t>
      </w:r>
      <w:r w:rsidRPr="009153E8">
        <w:rPr>
          <w:szCs w:val="18"/>
        </w:rPr>
        <w:t>x</w:t>
      </w:r>
      <w:r w:rsidRPr="009153E8">
        <w:rPr>
          <w:szCs w:val="18"/>
        </w:rPr>
        <w:t>plosion du droit public. En conséquence, l'inte</w:t>
      </w:r>
      <w:r w:rsidRPr="009153E8">
        <w:rPr>
          <w:szCs w:val="18"/>
        </w:rPr>
        <w:t>r</w:t>
      </w:r>
      <w:r w:rsidRPr="009153E8">
        <w:rPr>
          <w:szCs w:val="18"/>
        </w:rPr>
        <w:t>vention de l'</w:t>
      </w:r>
      <w:r>
        <w:rPr>
          <w:szCs w:val="18"/>
        </w:rPr>
        <w:t>État</w:t>
      </w:r>
      <w:r w:rsidRPr="009153E8">
        <w:rPr>
          <w:szCs w:val="18"/>
        </w:rPr>
        <w:t xml:space="preserve"> s'est étendue à des champs to</w:t>
      </w:r>
      <w:r w:rsidRPr="009153E8">
        <w:rPr>
          <w:szCs w:val="18"/>
        </w:rPr>
        <w:t>u</w:t>
      </w:r>
      <w:r w:rsidRPr="009153E8">
        <w:rPr>
          <w:szCs w:val="18"/>
        </w:rPr>
        <w:t>jours plus nombreux, c) Le rôle de l'</w:t>
      </w:r>
      <w:r>
        <w:rPr>
          <w:szCs w:val="18"/>
        </w:rPr>
        <w:t>État</w:t>
      </w:r>
      <w:r w:rsidRPr="009153E8">
        <w:rPr>
          <w:szCs w:val="18"/>
        </w:rPr>
        <w:t xml:space="preserve"> s'est amplifié — troisième facteur — et sa légitim</w:t>
      </w:r>
      <w:r w:rsidRPr="009153E8">
        <w:rPr>
          <w:szCs w:val="18"/>
        </w:rPr>
        <w:t>i</w:t>
      </w:r>
      <w:r w:rsidRPr="009153E8">
        <w:rPr>
          <w:szCs w:val="18"/>
        </w:rPr>
        <w:t>té juridique a dû, du même coup, s'affermir,</w:t>
      </w:r>
      <w:r>
        <w:rPr>
          <w:szCs w:val="18"/>
        </w:rPr>
        <w:t xml:space="preserve"> </w:t>
      </w:r>
      <w:r w:rsidRPr="009153E8">
        <w:rPr>
          <w:szCs w:val="18"/>
        </w:rPr>
        <w:t>d) Il ne pouvait que</w:t>
      </w:r>
      <w:r>
        <w:t xml:space="preserve"> </w:t>
      </w:r>
      <w:r>
        <w:rPr>
          <w:szCs w:val="14"/>
        </w:rPr>
        <w:t xml:space="preserve">[44] </w:t>
      </w:r>
      <w:r w:rsidRPr="009153E8">
        <w:rPr>
          <w:szCs w:val="18"/>
        </w:rPr>
        <w:t>résulter de ces tendances une professionnalisation du droit, qui s'est produite tout au cours du XIX</w:t>
      </w:r>
      <w:r w:rsidRPr="003B0EEA">
        <w:rPr>
          <w:szCs w:val="18"/>
          <w:vertAlign w:val="superscript"/>
        </w:rPr>
        <w:t>e</w:t>
      </w:r>
      <w:r w:rsidRPr="009153E8">
        <w:rPr>
          <w:szCs w:val="18"/>
        </w:rPr>
        <w:t xml:space="preserve"> si</w:t>
      </w:r>
      <w:r w:rsidRPr="009153E8">
        <w:rPr>
          <w:szCs w:val="18"/>
        </w:rPr>
        <w:t>è</w:t>
      </w:r>
      <w:r w:rsidRPr="009153E8">
        <w:rPr>
          <w:szCs w:val="18"/>
        </w:rPr>
        <w:t>cle. Sous tout le régime français, les avocats f</w:t>
      </w:r>
      <w:r w:rsidRPr="009153E8">
        <w:rPr>
          <w:szCs w:val="18"/>
        </w:rPr>
        <w:t>u</w:t>
      </w:r>
      <w:r w:rsidRPr="009153E8">
        <w:rPr>
          <w:szCs w:val="18"/>
        </w:rPr>
        <w:t>rent interdits de séjour en Nouvelle-France, parce qu'on croyait ainsi réduire l'esprit de chicane des nouveaux colons. C'est dire que les avocats ne jouissaient pas alors d'une haute réput</w:t>
      </w:r>
      <w:r w:rsidRPr="009153E8">
        <w:rPr>
          <w:szCs w:val="18"/>
        </w:rPr>
        <w:t>a</w:t>
      </w:r>
      <w:r w:rsidRPr="009153E8">
        <w:rPr>
          <w:szCs w:val="18"/>
        </w:rPr>
        <w:t>tion et qu'on pouvait se passer d'eux. Ce n'est qu'au cours du XIX</w:t>
      </w:r>
      <w:r w:rsidRPr="003B0EEA">
        <w:rPr>
          <w:szCs w:val="18"/>
          <w:vertAlign w:val="superscript"/>
        </w:rPr>
        <w:t>e</w:t>
      </w:r>
      <w:r w:rsidRPr="009153E8">
        <w:rPr>
          <w:szCs w:val="18"/>
        </w:rPr>
        <w:t xml:space="preserve"> siècle que la profession jurid</w:t>
      </w:r>
      <w:r w:rsidRPr="009153E8">
        <w:rPr>
          <w:szCs w:val="18"/>
        </w:rPr>
        <w:t>i</w:t>
      </w:r>
      <w:r w:rsidRPr="009153E8">
        <w:rPr>
          <w:szCs w:val="18"/>
        </w:rPr>
        <w:t>que a progressivement gagné sa place et un certain prestige, e) Le po</w:t>
      </w:r>
      <w:r w:rsidRPr="009153E8">
        <w:rPr>
          <w:szCs w:val="18"/>
        </w:rPr>
        <w:t>u</w:t>
      </w:r>
      <w:r w:rsidRPr="009153E8">
        <w:rPr>
          <w:szCs w:val="18"/>
        </w:rPr>
        <w:t>voir politique s'exerçant de plus en plus par le droit, les hommes de loi ont investi la vie politique, autre fa</w:t>
      </w:r>
      <w:r w:rsidRPr="009153E8">
        <w:rPr>
          <w:szCs w:val="18"/>
        </w:rPr>
        <w:t>c</w:t>
      </w:r>
      <w:r w:rsidRPr="009153E8">
        <w:rPr>
          <w:szCs w:val="18"/>
        </w:rPr>
        <w:t>teur de prestige et pour eux-mêmes et pour le droit, f) Enfin, dernier facteur, la profession juridique s'est ass</w:t>
      </w:r>
      <w:r w:rsidRPr="009153E8">
        <w:rPr>
          <w:szCs w:val="18"/>
        </w:rPr>
        <w:t>o</w:t>
      </w:r>
      <w:r w:rsidRPr="009153E8">
        <w:rPr>
          <w:szCs w:val="18"/>
        </w:rPr>
        <w:t>ciée aux universités pour la formation de ses membres. On a requis de ceux-ci un diplôme universitaire, et final</w:t>
      </w:r>
      <w:r w:rsidRPr="009153E8">
        <w:rPr>
          <w:szCs w:val="18"/>
        </w:rPr>
        <w:t>e</w:t>
      </w:r>
      <w:r w:rsidRPr="009153E8">
        <w:rPr>
          <w:szCs w:val="18"/>
        </w:rPr>
        <w:t>ment on a confié aux universités l'e</w:t>
      </w:r>
      <w:r w:rsidRPr="009153E8">
        <w:rPr>
          <w:szCs w:val="18"/>
        </w:rPr>
        <w:t>x</w:t>
      </w:r>
      <w:r w:rsidRPr="009153E8">
        <w:rPr>
          <w:szCs w:val="18"/>
        </w:rPr>
        <w:t>clusivité de la formation des juristes. La profession juridique et le droit ont bénéficié du prestige croi</w:t>
      </w:r>
      <w:r w:rsidRPr="009153E8">
        <w:rPr>
          <w:szCs w:val="18"/>
        </w:rPr>
        <w:t>s</w:t>
      </w:r>
      <w:r w:rsidRPr="009153E8">
        <w:rPr>
          <w:szCs w:val="18"/>
        </w:rPr>
        <w:t>sant des universités.</w:t>
      </w:r>
    </w:p>
    <w:p w:rsidR="0065470D" w:rsidRPr="009153E8" w:rsidRDefault="0065470D" w:rsidP="0065470D">
      <w:pPr>
        <w:spacing w:before="120" w:after="120"/>
        <w:jc w:val="both"/>
      </w:pPr>
      <w:r w:rsidRPr="009153E8">
        <w:rPr>
          <w:szCs w:val="18"/>
        </w:rPr>
        <w:t>Tous ces facteurs ont concouru à créer autour du droit et de la profe</w:t>
      </w:r>
      <w:r w:rsidRPr="009153E8">
        <w:rPr>
          <w:szCs w:val="18"/>
        </w:rPr>
        <w:t>s</w:t>
      </w:r>
      <w:r w:rsidRPr="009153E8">
        <w:rPr>
          <w:szCs w:val="18"/>
        </w:rPr>
        <w:t>sion juridique une aura d'autorité. Et on continue à l'entretenir avec soin par le décorum et le respect verbal dont on entoure le processus judicia</w:t>
      </w:r>
      <w:r w:rsidRPr="009153E8">
        <w:rPr>
          <w:szCs w:val="18"/>
        </w:rPr>
        <w:t>i</w:t>
      </w:r>
      <w:r w:rsidRPr="009153E8">
        <w:rPr>
          <w:szCs w:val="18"/>
        </w:rPr>
        <w:t>re, le législateur, le représentant de l'ordre, par le caractère à la fois s</w:t>
      </w:r>
      <w:r w:rsidRPr="009153E8">
        <w:rPr>
          <w:szCs w:val="18"/>
        </w:rPr>
        <w:t>a</w:t>
      </w:r>
      <w:r w:rsidRPr="009153E8">
        <w:rPr>
          <w:szCs w:val="18"/>
        </w:rPr>
        <w:t>vant et impératif que l'on prête au droit.</w:t>
      </w:r>
    </w:p>
    <w:p w:rsidR="0065470D" w:rsidRDefault="0065470D" w:rsidP="0065470D">
      <w:pPr>
        <w:spacing w:before="120" w:after="120"/>
        <w:jc w:val="both"/>
        <w:rPr>
          <w:szCs w:val="18"/>
        </w:rPr>
      </w:pPr>
    </w:p>
    <w:p w:rsidR="0065470D" w:rsidRPr="009153E8" w:rsidRDefault="0065470D" w:rsidP="0065470D">
      <w:pPr>
        <w:pStyle w:val="a"/>
      </w:pPr>
      <w:r w:rsidRPr="009153E8">
        <w:t>La démythification du droit</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Il faut par ailleurs reconnaître qu'il y a aussi un autre côté de la m</w:t>
      </w:r>
      <w:r w:rsidRPr="009153E8">
        <w:rPr>
          <w:szCs w:val="18"/>
        </w:rPr>
        <w:t>é</w:t>
      </w:r>
      <w:r w:rsidRPr="009153E8">
        <w:rPr>
          <w:szCs w:val="18"/>
        </w:rPr>
        <w:t>daille. La mythification du droit a sa contrepartie. Parallèlement aux pe</w:t>
      </w:r>
      <w:r w:rsidRPr="009153E8">
        <w:rPr>
          <w:szCs w:val="18"/>
        </w:rPr>
        <w:t>r</w:t>
      </w:r>
      <w:r w:rsidRPr="009153E8">
        <w:rPr>
          <w:szCs w:val="18"/>
        </w:rPr>
        <w:t>ceptions positives du droit énumérées plus haut, on peut en aligner d'a</w:t>
      </w:r>
      <w:r w:rsidRPr="009153E8">
        <w:rPr>
          <w:szCs w:val="18"/>
        </w:rPr>
        <w:t>u</w:t>
      </w:r>
      <w:r w:rsidRPr="009153E8">
        <w:rPr>
          <w:szCs w:val="18"/>
        </w:rPr>
        <w:t>tres qui les contredisent. Ce sont, par exemple, des énoncés qui resse</w:t>
      </w:r>
      <w:r w:rsidRPr="009153E8">
        <w:rPr>
          <w:szCs w:val="18"/>
        </w:rPr>
        <w:t>m</w:t>
      </w:r>
      <w:r w:rsidRPr="009153E8">
        <w:rPr>
          <w:szCs w:val="18"/>
        </w:rPr>
        <w:t>blent à ceux-ci :</w:t>
      </w:r>
    </w:p>
    <w:p w:rsidR="0065470D" w:rsidRDefault="0065470D" w:rsidP="0065470D">
      <w:pPr>
        <w:ind w:left="1080" w:hanging="360"/>
        <w:jc w:val="both"/>
        <w:rPr>
          <w:szCs w:val="18"/>
        </w:rPr>
      </w:pPr>
    </w:p>
    <w:p w:rsidR="0065470D" w:rsidRPr="009153E8" w:rsidRDefault="0065470D" w:rsidP="0065470D">
      <w:pPr>
        <w:ind w:left="1080" w:hanging="360"/>
        <w:jc w:val="both"/>
        <w:rPr>
          <w:szCs w:val="18"/>
        </w:rPr>
      </w:pPr>
      <w:r>
        <w:rPr>
          <w:szCs w:val="18"/>
        </w:rPr>
        <w:t>*</w:t>
      </w:r>
      <w:r>
        <w:rPr>
          <w:szCs w:val="18"/>
        </w:rPr>
        <w:tab/>
      </w:r>
      <w:r w:rsidRPr="009153E8">
        <w:rPr>
          <w:szCs w:val="18"/>
        </w:rPr>
        <w:t>Il n'y a pas de justice.</w:t>
      </w:r>
    </w:p>
    <w:p w:rsidR="0065470D" w:rsidRPr="009153E8" w:rsidRDefault="0065470D" w:rsidP="0065470D">
      <w:pPr>
        <w:ind w:left="1080" w:hanging="360"/>
        <w:jc w:val="both"/>
        <w:rPr>
          <w:szCs w:val="18"/>
        </w:rPr>
      </w:pPr>
      <w:r>
        <w:rPr>
          <w:szCs w:val="18"/>
        </w:rPr>
        <w:t>*</w:t>
      </w:r>
      <w:r>
        <w:rPr>
          <w:szCs w:val="18"/>
        </w:rPr>
        <w:tab/>
      </w:r>
      <w:r w:rsidRPr="009153E8">
        <w:rPr>
          <w:szCs w:val="18"/>
        </w:rPr>
        <w:t>Les lois sont mauvaises.</w:t>
      </w:r>
    </w:p>
    <w:p w:rsidR="0065470D" w:rsidRPr="009153E8" w:rsidRDefault="0065470D" w:rsidP="0065470D">
      <w:pPr>
        <w:ind w:left="1080" w:hanging="360"/>
        <w:jc w:val="both"/>
        <w:rPr>
          <w:szCs w:val="18"/>
        </w:rPr>
      </w:pPr>
      <w:r>
        <w:rPr>
          <w:szCs w:val="18"/>
        </w:rPr>
        <w:t>*</w:t>
      </w:r>
      <w:r>
        <w:rPr>
          <w:szCs w:val="18"/>
        </w:rPr>
        <w:tab/>
      </w:r>
      <w:r w:rsidRPr="009153E8">
        <w:rPr>
          <w:szCs w:val="18"/>
        </w:rPr>
        <w:t>On n'a pas les bonnes lois.</w:t>
      </w:r>
    </w:p>
    <w:p w:rsidR="0065470D" w:rsidRPr="009153E8" w:rsidRDefault="0065470D" w:rsidP="0065470D">
      <w:pPr>
        <w:ind w:left="1080" w:hanging="360"/>
        <w:jc w:val="both"/>
        <w:rPr>
          <w:szCs w:val="18"/>
        </w:rPr>
      </w:pPr>
      <w:r>
        <w:rPr>
          <w:szCs w:val="18"/>
        </w:rPr>
        <w:t>*</w:t>
      </w:r>
      <w:r>
        <w:rPr>
          <w:szCs w:val="18"/>
        </w:rPr>
        <w:tab/>
      </w:r>
      <w:r w:rsidRPr="009153E8">
        <w:rPr>
          <w:szCs w:val="18"/>
        </w:rPr>
        <w:t>Les lois sont faites pour les riches.</w:t>
      </w:r>
    </w:p>
    <w:p w:rsidR="0065470D" w:rsidRPr="009153E8" w:rsidRDefault="0065470D" w:rsidP="0065470D">
      <w:pPr>
        <w:ind w:left="1080" w:hanging="360"/>
        <w:jc w:val="both"/>
        <w:rPr>
          <w:szCs w:val="18"/>
        </w:rPr>
      </w:pPr>
      <w:r>
        <w:rPr>
          <w:szCs w:val="18"/>
        </w:rPr>
        <w:t>*</w:t>
      </w:r>
      <w:r>
        <w:rPr>
          <w:szCs w:val="18"/>
        </w:rPr>
        <w:tab/>
      </w:r>
      <w:r w:rsidRPr="009153E8">
        <w:rPr>
          <w:szCs w:val="18"/>
        </w:rPr>
        <w:t>Il faut être riche pour obtenir justice devant les tribunaux.</w:t>
      </w:r>
    </w:p>
    <w:p w:rsidR="0065470D" w:rsidRPr="009153E8" w:rsidRDefault="0065470D" w:rsidP="0065470D">
      <w:pPr>
        <w:ind w:left="1080" w:hanging="360"/>
        <w:jc w:val="both"/>
        <w:rPr>
          <w:szCs w:val="18"/>
        </w:rPr>
      </w:pPr>
      <w:r>
        <w:rPr>
          <w:szCs w:val="18"/>
        </w:rPr>
        <w:t>*</w:t>
      </w:r>
      <w:r>
        <w:rPr>
          <w:szCs w:val="18"/>
        </w:rPr>
        <w:tab/>
      </w:r>
      <w:r w:rsidRPr="009153E8">
        <w:rPr>
          <w:szCs w:val="18"/>
        </w:rPr>
        <w:t>Avec de l'argent, on peut toujours s'en tirer.</w:t>
      </w:r>
    </w:p>
    <w:p w:rsidR="0065470D" w:rsidRPr="009153E8" w:rsidRDefault="0065470D" w:rsidP="0065470D">
      <w:pPr>
        <w:ind w:left="1080" w:hanging="360"/>
        <w:jc w:val="both"/>
        <w:rPr>
          <w:szCs w:val="18"/>
        </w:rPr>
      </w:pPr>
      <w:r>
        <w:rPr>
          <w:szCs w:val="18"/>
        </w:rPr>
        <w:t>*</w:t>
      </w:r>
      <w:r>
        <w:rPr>
          <w:szCs w:val="18"/>
        </w:rPr>
        <w:tab/>
      </w:r>
      <w:r w:rsidRPr="009153E8">
        <w:rPr>
          <w:szCs w:val="18"/>
        </w:rPr>
        <w:t>La loi est faite pour être contournée.</w:t>
      </w:r>
    </w:p>
    <w:p w:rsidR="0065470D" w:rsidRPr="009153E8" w:rsidRDefault="0065470D" w:rsidP="0065470D">
      <w:pPr>
        <w:ind w:left="1080" w:hanging="360"/>
        <w:jc w:val="both"/>
        <w:rPr>
          <w:szCs w:val="18"/>
        </w:rPr>
      </w:pPr>
      <w:r>
        <w:rPr>
          <w:szCs w:val="18"/>
        </w:rPr>
        <w:t>*</w:t>
      </w:r>
      <w:r>
        <w:rPr>
          <w:szCs w:val="18"/>
        </w:rPr>
        <w:tab/>
      </w:r>
      <w:r w:rsidRPr="009153E8">
        <w:rPr>
          <w:szCs w:val="18"/>
        </w:rPr>
        <w:t>Il y a une justice pour les riches et une justice pour les pauvres.</w:t>
      </w:r>
    </w:p>
    <w:p w:rsidR="0065470D" w:rsidRDefault="0065470D" w:rsidP="0065470D">
      <w:pPr>
        <w:ind w:left="1080" w:hanging="360"/>
        <w:jc w:val="both"/>
        <w:rPr>
          <w:szCs w:val="18"/>
        </w:rPr>
      </w:pPr>
    </w:p>
    <w:p w:rsidR="0065470D" w:rsidRPr="009153E8" w:rsidRDefault="0065470D" w:rsidP="0065470D">
      <w:pPr>
        <w:spacing w:before="120" w:after="120"/>
        <w:jc w:val="both"/>
      </w:pPr>
      <w:r w:rsidRPr="009153E8">
        <w:rPr>
          <w:szCs w:val="18"/>
        </w:rPr>
        <w:t>On peut dire qu'il y a là les éléments d'une dém</w:t>
      </w:r>
      <w:r w:rsidRPr="009153E8">
        <w:rPr>
          <w:szCs w:val="18"/>
        </w:rPr>
        <w:t>y</w:t>
      </w:r>
      <w:r w:rsidRPr="009153E8">
        <w:rPr>
          <w:szCs w:val="18"/>
        </w:rPr>
        <w:t>thification du droit. Mais il est par ailleurs rema</w:t>
      </w:r>
      <w:r w:rsidRPr="009153E8">
        <w:rPr>
          <w:szCs w:val="18"/>
        </w:rPr>
        <w:t>r</w:t>
      </w:r>
      <w:r w:rsidRPr="009153E8">
        <w:rPr>
          <w:szCs w:val="18"/>
        </w:rPr>
        <w:t>quable que ces jugements négatifs sur le droit</w:t>
      </w:r>
      <w:r>
        <w:t xml:space="preserve"> </w:t>
      </w:r>
      <w:r>
        <w:rPr>
          <w:szCs w:val="14"/>
        </w:rPr>
        <w:t xml:space="preserve">[45] </w:t>
      </w:r>
      <w:r w:rsidRPr="009153E8">
        <w:rPr>
          <w:szCs w:val="18"/>
        </w:rPr>
        <w:t>appartiennent quand même à la mythologie du droit, dans la mesure où ils disent ce que devrait être un « bon » droit. Derrière ces j</w:t>
      </w:r>
      <w:r w:rsidRPr="009153E8">
        <w:rPr>
          <w:szCs w:val="18"/>
        </w:rPr>
        <w:t>u</w:t>
      </w:r>
      <w:r w:rsidRPr="009153E8">
        <w:rPr>
          <w:szCs w:val="18"/>
        </w:rPr>
        <w:t>gements apparaît l'idée d'un « bon » droit qui répondrait vraiment aux exigences</w:t>
      </w:r>
    </w:p>
    <w:p w:rsidR="0065470D" w:rsidRPr="009153E8" w:rsidRDefault="0065470D" w:rsidP="0065470D">
      <w:pPr>
        <w:ind w:left="1080" w:hanging="360"/>
        <w:jc w:val="both"/>
        <w:rPr>
          <w:szCs w:val="18"/>
        </w:rPr>
      </w:pPr>
      <w:r>
        <w:rPr>
          <w:szCs w:val="18"/>
        </w:rPr>
        <w:t>*</w:t>
      </w:r>
      <w:r>
        <w:rPr>
          <w:szCs w:val="18"/>
        </w:rPr>
        <w:tab/>
      </w:r>
      <w:r w:rsidRPr="009153E8">
        <w:rPr>
          <w:szCs w:val="18"/>
        </w:rPr>
        <w:t>de la justice</w:t>
      </w:r>
    </w:p>
    <w:p w:rsidR="0065470D" w:rsidRPr="009153E8" w:rsidRDefault="0065470D" w:rsidP="0065470D">
      <w:pPr>
        <w:ind w:left="1080" w:hanging="360"/>
        <w:jc w:val="both"/>
        <w:rPr>
          <w:szCs w:val="18"/>
        </w:rPr>
      </w:pPr>
      <w:r>
        <w:rPr>
          <w:szCs w:val="18"/>
        </w:rPr>
        <w:t>*</w:t>
      </w:r>
      <w:r>
        <w:rPr>
          <w:szCs w:val="18"/>
        </w:rPr>
        <w:tab/>
      </w:r>
      <w:r w:rsidRPr="009153E8">
        <w:rPr>
          <w:szCs w:val="18"/>
        </w:rPr>
        <w:t>de l'égalité</w:t>
      </w:r>
    </w:p>
    <w:p w:rsidR="0065470D" w:rsidRPr="009153E8" w:rsidRDefault="0065470D" w:rsidP="0065470D">
      <w:pPr>
        <w:ind w:left="1080" w:hanging="360"/>
        <w:jc w:val="both"/>
        <w:rPr>
          <w:szCs w:val="18"/>
        </w:rPr>
      </w:pPr>
      <w:r>
        <w:rPr>
          <w:szCs w:val="18"/>
        </w:rPr>
        <w:t>*</w:t>
      </w:r>
      <w:r>
        <w:rPr>
          <w:szCs w:val="18"/>
        </w:rPr>
        <w:tab/>
      </w:r>
      <w:r w:rsidRPr="009153E8">
        <w:rPr>
          <w:szCs w:val="18"/>
        </w:rPr>
        <w:t>de la rationalité</w:t>
      </w:r>
    </w:p>
    <w:p w:rsidR="0065470D" w:rsidRPr="009153E8" w:rsidRDefault="0065470D" w:rsidP="0065470D">
      <w:pPr>
        <w:ind w:left="1080" w:hanging="360"/>
        <w:jc w:val="both"/>
        <w:rPr>
          <w:szCs w:val="18"/>
        </w:rPr>
      </w:pPr>
      <w:r>
        <w:rPr>
          <w:szCs w:val="18"/>
        </w:rPr>
        <w:t>*</w:t>
      </w:r>
      <w:r>
        <w:rPr>
          <w:szCs w:val="18"/>
        </w:rPr>
        <w:tab/>
      </w:r>
      <w:r w:rsidRPr="009153E8">
        <w:rPr>
          <w:szCs w:val="18"/>
        </w:rPr>
        <w:t>de l'ordre social</w:t>
      </w:r>
    </w:p>
    <w:p w:rsidR="0065470D" w:rsidRPr="009153E8" w:rsidRDefault="0065470D" w:rsidP="0065470D">
      <w:pPr>
        <w:spacing w:before="120" w:after="120"/>
        <w:ind w:firstLine="0"/>
        <w:jc w:val="both"/>
      </w:pPr>
      <w:r w:rsidRPr="009153E8">
        <w:rPr>
          <w:szCs w:val="18"/>
        </w:rPr>
        <w:t>c'est-à-dire les quatre valeurs fortes évoquées plus haut. Ces jug</w:t>
      </w:r>
      <w:r w:rsidRPr="009153E8">
        <w:rPr>
          <w:szCs w:val="18"/>
        </w:rPr>
        <w:t>e</w:t>
      </w:r>
      <w:r w:rsidRPr="009153E8">
        <w:rPr>
          <w:szCs w:val="18"/>
        </w:rPr>
        <w:t>ments expriment, par la négative, le sentiment ou l'espoir que les choses pou</w:t>
      </w:r>
      <w:r w:rsidRPr="009153E8">
        <w:rPr>
          <w:szCs w:val="18"/>
        </w:rPr>
        <w:t>r</w:t>
      </w:r>
      <w:r w:rsidRPr="009153E8">
        <w:rPr>
          <w:szCs w:val="18"/>
        </w:rPr>
        <w:t>raient être autrement.</w:t>
      </w:r>
    </w:p>
    <w:p w:rsidR="0065470D" w:rsidRPr="009153E8" w:rsidRDefault="0065470D" w:rsidP="0065470D">
      <w:pPr>
        <w:spacing w:before="120" w:after="120"/>
        <w:jc w:val="both"/>
      </w:pPr>
      <w:r w:rsidRPr="009153E8">
        <w:rPr>
          <w:szCs w:val="18"/>
        </w:rPr>
        <w:t>Mais on entend un autre discours critique du droit ; c'est le di</w:t>
      </w:r>
      <w:r w:rsidRPr="009153E8">
        <w:rPr>
          <w:szCs w:val="18"/>
        </w:rPr>
        <w:t>s</w:t>
      </w:r>
      <w:r w:rsidRPr="009153E8">
        <w:rPr>
          <w:szCs w:val="18"/>
        </w:rPr>
        <w:t>cours radical. Il s'inscrit dans une critique de la société bourgeoise c</w:t>
      </w:r>
      <w:r w:rsidRPr="009153E8">
        <w:rPr>
          <w:szCs w:val="18"/>
        </w:rPr>
        <w:t>a</w:t>
      </w:r>
      <w:r w:rsidRPr="009153E8">
        <w:rPr>
          <w:szCs w:val="18"/>
        </w:rPr>
        <w:t>pitaliste, c'est-à-dire d'un certain ordre social qu'elle conteste parce qu'elle le considère comme étant foncièrement un désordre social, c'est-à-dire un ordre social fondé sur l'inégalité, l'injustice, des ra</w:t>
      </w:r>
      <w:r w:rsidRPr="009153E8">
        <w:rPr>
          <w:szCs w:val="18"/>
        </w:rPr>
        <w:t>p</w:t>
      </w:r>
      <w:r w:rsidRPr="009153E8">
        <w:rPr>
          <w:szCs w:val="18"/>
        </w:rPr>
        <w:t>ports de pouvoir entre possédants et dépossédés. Le droit apparaît alors comme mystificateur, dans la mesure où il camoufle ce désordre social tout en servant à l'édifier et à le maintenir. Il s'agit ici non plus seulement d'une d</w:t>
      </w:r>
      <w:r w:rsidRPr="009153E8">
        <w:rPr>
          <w:szCs w:val="18"/>
        </w:rPr>
        <w:t>é</w:t>
      </w:r>
      <w:r w:rsidRPr="009153E8">
        <w:rPr>
          <w:szCs w:val="18"/>
        </w:rPr>
        <w:t>mythification du droit, mais d'une démystification.</w:t>
      </w:r>
    </w:p>
    <w:p w:rsidR="0065470D" w:rsidRPr="009153E8" w:rsidRDefault="0065470D" w:rsidP="0065470D">
      <w:pPr>
        <w:spacing w:before="120" w:after="120"/>
        <w:jc w:val="both"/>
      </w:pPr>
      <w:r w:rsidRPr="009153E8">
        <w:rPr>
          <w:szCs w:val="18"/>
        </w:rPr>
        <w:t>Mais même ce discours radical appartient encore à la mythologie du droit. Il s'attaque au désordre établi ; mais en évoquant la possibil</w:t>
      </w:r>
      <w:r w:rsidRPr="009153E8">
        <w:rPr>
          <w:szCs w:val="18"/>
        </w:rPr>
        <w:t>i</w:t>
      </w:r>
      <w:r w:rsidRPr="009153E8">
        <w:rPr>
          <w:szCs w:val="18"/>
        </w:rPr>
        <w:t>té ou la prévision d'un autre ordre social qui serait vraiment fondé sur la justice, l'égalité, la rationalité. Les quatre valeurs fortes se retro</w:t>
      </w:r>
      <w:r w:rsidRPr="009153E8">
        <w:rPr>
          <w:szCs w:val="18"/>
        </w:rPr>
        <w:t>u</w:t>
      </w:r>
      <w:r w:rsidRPr="009153E8">
        <w:rPr>
          <w:szCs w:val="18"/>
        </w:rPr>
        <w:t>vent encore ici.</w:t>
      </w:r>
    </w:p>
    <w:p w:rsidR="0065470D" w:rsidRPr="009153E8" w:rsidRDefault="0065470D" w:rsidP="0065470D">
      <w:pPr>
        <w:spacing w:before="120" w:after="120"/>
        <w:jc w:val="both"/>
      </w:pPr>
      <w:r w:rsidRPr="009153E8">
        <w:rPr>
          <w:szCs w:val="18"/>
        </w:rPr>
        <w:t>L'ensemble des considérations qui précèdent, sur la mythification et la démythification du droit, expliquent, pour une part, le phénom</w:t>
      </w:r>
      <w:r w:rsidRPr="009153E8">
        <w:rPr>
          <w:szCs w:val="18"/>
        </w:rPr>
        <w:t>è</w:t>
      </w:r>
      <w:r w:rsidRPr="009153E8">
        <w:rPr>
          <w:szCs w:val="18"/>
        </w:rPr>
        <w:t>ne de la valorisation du droit. Cette valorisation a répondu à des nécessités éc</w:t>
      </w:r>
      <w:r w:rsidRPr="009153E8">
        <w:rPr>
          <w:szCs w:val="18"/>
        </w:rPr>
        <w:t>o</w:t>
      </w:r>
      <w:r w:rsidRPr="009153E8">
        <w:rPr>
          <w:szCs w:val="18"/>
        </w:rPr>
        <w:t>nomiques et politiques ; et elle s'est appuyée sur des valeurs qui ont acc</w:t>
      </w:r>
      <w:r w:rsidRPr="009153E8">
        <w:rPr>
          <w:szCs w:val="18"/>
        </w:rPr>
        <w:t>é</w:t>
      </w:r>
      <w:r w:rsidRPr="009153E8">
        <w:rPr>
          <w:szCs w:val="18"/>
        </w:rPr>
        <w:t>dé à une position prédominante dans les sociétés o</w:t>
      </w:r>
      <w:r w:rsidRPr="009153E8">
        <w:rPr>
          <w:szCs w:val="18"/>
        </w:rPr>
        <w:t>c</w:t>
      </w:r>
      <w:r w:rsidRPr="009153E8">
        <w:rPr>
          <w:szCs w:val="18"/>
        </w:rPr>
        <w:t>cidentales au cours des derniers siècles. Ce sont les valeurs qui ont servi d'appui au mouv</w:t>
      </w:r>
      <w:r w:rsidRPr="009153E8">
        <w:rPr>
          <w:szCs w:val="18"/>
        </w:rPr>
        <w:t>e</w:t>
      </w:r>
      <w:r w:rsidRPr="009153E8">
        <w:rPr>
          <w:szCs w:val="18"/>
        </w:rPr>
        <w:t>ment de démocratisation de ces sociétés et à l'utopie d'une démocratie qui est to</w:t>
      </w:r>
      <w:r w:rsidRPr="009153E8">
        <w:rPr>
          <w:szCs w:val="18"/>
        </w:rPr>
        <w:t>u</w:t>
      </w:r>
      <w:r w:rsidRPr="009153E8">
        <w:rPr>
          <w:szCs w:val="18"/>
        </w:rPr>
        <w:t>jours en voie de se réaliser sans jamais y parvenir.</w:t>
      </w:r>
    </w:p>
    <w:p w:rsidR="0065470D" w:rsidRPr="009153E8" w:rsidRDefault="0065470D" w:rsidP="0065470D">
      <w:pPr>
        <w:spacing w:before="120" w:after="120"/>
        <w:jc w:val="both"/>
      </w:pPr>
      <w:r w:rsidRPr="009153E8">
        <w:rPr>
          <w:szCs w:val="18"/>
        </w:rPr>
        <w:t>C'est dire que la valorisation du droit a des rac</w:t>
      </w:r>
      <w:r w:rsidRPr="009153E8">
        <w:rPr>
          <w:szCs w:val="18"/>
        </w:rPr>
        <w:t>i</w:t>
      </w:r>
      <w:r w:rsidRPr="009153E8">
        <w:rPr>
          <w:szCs w:val="18"/>
        </w:rPr>
        <w:t>nes profondes dans la mentalité, l'esprit du citoyen des sociétés démocratiques modernes. Les ambivalences mêmes à l'endroit du droit — les attitudes à la fois posit</w:t>
      </w:r>
      <w:r w:rsidRPr="009153E8">
        <w:rPr>
          <w:szCs w:val="18"/>
        </w:rPr>
        <w:t>i</w:t>
      </w:r>
      <w:r w:rsidRPr="009153E8">
        <w:rPr>
          <w:szCs w:val="18"/>
        </w:rPr>
        <w:t>ves et négatives chez les mêmes personnes et les mêmes groupes — t</w:t>
      </w:r>
      <w:r w:rsidRPr="009153E8">
        <w:rPr>
          <w:szCs w:val="18"/>
        </w:rPr>
        <w:t>é</w:t>
      </w:r>
      <w:r w:rsidRPr="009153E8">
        <w:rPr>
          <w:szCs w:val="18"/>
        </w:rPr>
        <w:t>moignent que le droit n'est pas une réalité à laquelle même le citoyen o</w:t>
      </w:r>
      <w:r w:rsidRPr="009153E8">
        <w:rPr>
          <w:szCs w:val="18"/>
        </w:rPr>
        <w:t>r</w:t>
      </w:r>
      <w:r w:rsidRPr="009153E8">
        <w:rPr>
          <w:szCs w:val="18"/>
        </w:rPr>
        <w:t>dinaire est indifférent.</w:t>
      </w:r>
      <w:r>
        <w:rPr>
          <w:szCs w:val="18"/>
        </w:rPr>
        <w:t xml:space="preserve"> </w:t>
      </w:r>
      <w:r w:rsidRPr="009153E8">
        <w:rPr>
          <w:szCs w:val="18"/>
        </w:rPr>
        <w:t>Les perceptions critiques du droit révèlent des a</w:t>
      </w:r>
      <w:r w:rsidRPr="009153E8">
        <w:rPr>
          <w:szCs w:val="18"/>
        </w:rPr>
        <w:t>t</w:t>
      </w:r>
      <w:r w:rsidRPr="009153E8">
        <w:rPr>
          <w:szCs w:val="18"/>
        </w:rPr>
        <w:t>tentes frustrées</w:t>
      </w:r>
      <w:r>
        <w:t xml:space="preserve"> </w:t>
      </w:r>
      <w:r>
        <w:rPr>
          <w:szCs w:val="14"/>
        </w:rPr>
        <w:t xml:space="preserve">[46] </w:t>
      </w:r>
      <w:r w:rsidRPr="009153E8">
        <w:rPr>
          <w:szCs w:val="18"/>
        </w:rPr>
        <w:t>devant un droit qui n'est pas à la hauteur de ce qu'on croyait qu'il était, ou de ce qu'on attendait de lui.</w:t>
      </w:r>
    </w:p>
    <w:p w:rsidR="0065470D" w:rsidRPr="009153E8" w:rsidRDefault="0065470D" w:rsidP="0065470D">
      <w:pPr>
        <w:spacing w:before="120" w:after="120"/>
        <w:jc w:val="both"/>
      </w:pPr>
      <w:r w:rsidRPr="009153E8">
        <w:rPr>
          <w:szCs w:val="18"/>
        </w:rPr>
        <w:t>Dans cette perspective, le mouvement de dérég</w:t>
      </w:r>
      <w:r w:rsidRPr="009153E8">
        <w:rPr>
          <w:szCs w:val="18"/>
        </w:rPr>
        <w:t>u</w:t>
      </w:r>
      <w:r w:rsidRPr="009153E8">
        <w:rPr>
          <w:szCs w:val="18"/>
        </w:rPr>
        <w:t>lation — par-delà les intérêts économiques qu'il sert — ne doit pas être interprété co</w:t>
      </w:r>
      <w:r w:rsidRPr="009153E8">
        <w:rPr>
          <w:szCs w:val="18"/>
        </w:rPr>
        <w:t>m</w:t>
      </w:r>
      <w:r w:rsidRPr="009153E8">
        <w:rPr>
          <w:szCs w:val="18"/>
        </w:rPr>
        <w:t>me un rejet du droit. On peut, au contraire, déceler dans une certa</w:t>
      </w:r>
      <w:r w:rsidRPr="009153E8">
        <w:rPr>
          <w:szCs w:val="18"/>
        </w:rPr>
        <w:t>i</w:t>
      </w:r>
      <w:r w:rsidRPr="009153E8">
        <w:rPr>
          <w:szCs w:val="18"/>
        </w:rPr>
        <w:t>ne opinion publique l'idée que la prolifération du droit le rend de plus en plus ineff</w:t>
      </w:r>
      <w:r w:rsidRPr="009153E8">
        <w:rPr>
          <w:szCs w:val="18"/>
        </w:rPr>
        <w:t>i</w:t>
      </w:r>
      <w:r w:rsidRPr="009153E8">
        <w:rPr>
          <w:szCs w:val="18"/>
        </w:rPr>
        <w:t>cace et qu'un droit formel moins abondant aurait plus de chances d'être mieux appliqué qu'un droit trop prolifique.</w:t>
      </w:r>
    </w:p>
    <w:p w:rsidR="0065470D" w:rsidRPr="009153E8" w:rsidRDefault="0065470D" w:rsidP="0065470D">
      <w:pPr>
        <w:spacing w:before="120" w:after="120"/>
        <w:jc w:val="both"/>
      </w:pPr>
      <w:r w:rsidRPr="009153E8">
        <w:rPr>
          <w:szCs w:val="18"/>
        </w:rPr>
        <w:t>Le droit est en lui-même une valeur sociale, comme nous venons de le voir, parce qu'il exprime d'autres valeurs, des valeurs que nous avons a</w:t>
      </w:r>
      <w:r w:rsidRPr="009153E8">
        <w:rPr>
          <w:szCs w:val="18"/>
        </w:rPr>
        <w:t>p</w:t>
      </w:r>
      <w:r w:rsidRPr="009153E8">
        <w:rPr>
          <w:szCs w:val="18"/>
        </w:rPr>
        <w:t>pelées fortes : justice, égalité, rationalité, ordre social. Non seulement le droit est-il une valeur, mais il est po</w:t>
      </w:r>
      <w:r w:rsidRPr="009153E8">
        <w:rPr>
          <w:szCs w:val="18"/>
        </w:rPr>
        <w:t>r</w:t>
      </w:r>
      <w:r w:rsidRPr="009153E8">
        <w:rPr>
          <w:szCs w:val="18"/>
        </w:rPr>
        <w:t>teur de valeurs.</w:t>
      </w:r>
    </w:p>
    <w:p w:rsidR="0065470D" w:rsidRPr="009153E8" w:rsidRDefault="0065470D" w:rsidP="0065470D">
      <w:pPr>
        <w:spacing w:before="120" w:after="120"/>
        <w:jc w:val="both"/>
      </w:pPr>
      <w:r w:rsidRPr="009153E8">
        <w:rPr>
          <w:szCs w:val="18"/>
        </w:rPr>
        <w:t>Cependant, le rapport entre droit et valeurs est complexe à expl</w:t>
      </w:r>
      <w:r w:rsidRPr="009153E8">
        <w:rPr>
          <w:szCs w:val="18"/>
        </w:rPr>
        <w:t>o</w:t>
      </w:r>
      <w:r w:rsidRPr="009153E8">
        <w:rPr>
          <w:szCs w:val="18"/>
        </w:rPr>
        <w:t>rer. Le droit ne fait à peu près j</w:t>
      </w:r>
      <w:r w:rsidRPr="009153E8">
        <w:rPr>
          <w:szCs w:val="18"/>
        </w:rPr>
        <w:t>a</w:t>
      </w:r>
      <w:r w:rsidRPr="009153E8">
        <w:rPr>
          <w:szCs w:val="18"/>
        </w:rPr>
        <w:t>mais mention d'une manière explicite des valeurs et idéologies qui le sous-tendent. Comme le dit P. Orianne dans une étude précisément sur les valeurs dans le système juridique :</w:t>
      </w:r>
    </w:p>
    <w:p w:rsidR="0065470D" w:rsidRDefault="0065470D" w:rsidP="0065470D">
      <w:pPr>
        <w:pStyle w:val="Grillecouleur-Accent1"/>
      </w:pPr>
    </w:p>
    <w:p w:rsidR="0065470D" w:rsidRDefault="0065470D" w:rsidP="0065470D">
      <w:pPr>
        <w:pStyle w:val="Grillecouleur-Accent1"/>
      </w:pPr>
      <w:r w:rsidRPr="009153E8">
        <w:t>Aucune norme juridique ne constitue l'expression pure et simple d'une v</w:t>
      </w:r>
      <w:r w:rsidRPr="009153E8">
        <w:t>a</w:t>
      </w:r>
      <w:r w:rsidRPr="009153E8">
        <w:t>leur sociale déterminée. Tout d'abord, parce que la norme remplit une fonction pratique, dont l'exercice se fait dans le respect de certains modes formels d'a</w:t>
      </w:r>
      <w:r w:rsidRPr="009153E8">
        <w:t>c</w:t>
      </w:r>
      <w:r w:rsidRPr="009153E8">
        <w:t>tion auxquels, par hyp</w:t>
      </w:r>
      <w:r w:rsidRPr="009153E8">
        <w:t>o</w:t>
      </w:r>
      <w:r w:rsidRPr="009153E8">
        <w:t>thèse, la définition pure d'une valeur ne peut se plier. Ensuite, parce que, au niveau de cette pratique, la pluralité des valeurs à pre</w:t>
      </w:r>
      <w:r w:rsidRPr="009153E8">
        <w:t>n</w:t>
      </w:r>
      <w:r w:rsidRPr="009153E8">
        <w:t>dre en compte oblige à n'assigner à chac</w:t>
      </w:r>
      <w:r w:rsidRPr="009153E8">
        <w:t>u</w:t>
      </w:r>
      <w:r w:rsidRPr="009153E8">
        <w:t>ne, dans l'ordre juridique, qu'une place nécessa</w:t>
      </w:r>
      <w:r w:rsidRPr="009153E8">
        <w:t>i</w:t>
      </w:r>
      <w:r w:rsidRPr="009153E8">
        <w:t>rement limitée par celle occupée par les autres ?</w:t>
      </w:r>
      <w:r>
        <w:t> </w:t>
      </w:r>
      <w:r>
        <w:rPr>
          <w:rStyle w:val="Appelnotedebasdep"/>
          <w:iCs/>
          <w:szCs w:val="18"/>
        </w:rPr>
        <w:footnoteReference w:id="41"/>
      </w:r>
    </w:p>
    <w:p w:rsidR="0065470D" w:rsidRPr="008821C2" w:rsidRDefault="0065470D" w:rsidP="0065470D">
      <w:pPr>
        <w:pStyle w:val="Grillecouleur-Accent1"/>
      </w:pPr>
    </w:p>
    <w:p w:rsidR="0065470D" w:rsidRPr="009153E8" w:rsidRDefault="0065470D" w:rsidP="0065470D">
      <w:pPr>
        <w:spacing w:before="120" w:after="120"/>
        <w:jc w:val="both"/>
      </w:pPr>
      <w:r w:rsidRPr="009153E8">
        <w:rPr>
          <w:szCs w:val="18"/>
        </w:rPr>
        <w:t>Nous ne nous attaquerons donc pas directement à une analyse des v</w:t>
      </w:r>
      <w:r w:rsidRPr="009153E8">
        <w:rPr>
          <w:szCs w:val="18"/>
        </w:rPr>
        <w:t>a</w:t>
      </w:r>
      <w:r w:rsidRPr="009153E8">
        <w:rPr>
          <w:szCs w:val="18"/>
        </w:rPr>
        <w:t>leurs sous-jacentes au droit can</w:t>
      </w:r>
      <w:r w:rsidRPr="009153E8">
        <w:rPr>
          <w:szCs w:val="18"/>
        </w:rPr>
        <w:t>a</w:t>
      </w:r>
      <w:r w:rsidRPr="009153E8">
        <w:rPr>
          <w:szCs w:val="18"/>
        </w:rPr>
        <w:t>dien. Nous allons plutôt tenter d'y arriver par un cheminement un peu indirect. Nous allons reche</w:t>
      </w:r>
      <w:r w:rsidRPr="009153E8">
        <w:rPr>
          <w:szCs w:val="18"/>
        </w:rPr>
        <w:t>r</w:t>
      </w:r>
      <w:r w:rsidRPr="009153E8">
        <w:rPr>
          <w:szCs w:val="18"/>
        </w:rPr>
        <w:t>cher la vision de la société que l'on peut discerner à travers le droit canadien. Cette vision se dessine assez bien et peut être reconstituée selon ce</w:t>
      </w:r>
      <w:r w:rsidRPr="009153E8">
        <w:rPr>
          <w:szCs w:val="18"/>
        </w:rPr>
        <w:t>r</w:t>
      </w:r>
      <w:r w:rsidRPr="009153E8">
        <w:rPr>
          <w:szCs w:val="18"/>
        </w:rPr>
        <w:t>tains axes.</w:t>
      </w:r>
    </w:p>
    <w:p w:rsidR="0065470D" w:rsidRPr="009153E8" w:rsidRDefault="0065470D" w:rsidP="0065470D">
      <w:pPr>
        <w:spacing w:before="120" w:after="120"/>
        <w:jc w:val="both"/>
      </w:pPr>
      <w:r w:rsidRPr="009153E8">
        <w:rPr>
          <w:szCs w:val="18"/>
        </w:rPr>
        <w:t>Il faut cependant tout de suite souligner que ce qu'on peut appeler le « droit canadien » est évidemment bien loin d'être univoque. Il est mult</w:t>
      </w:r>
      <w:r w:rsidRPr="009153E8">
        <w:rPr>
          <w:szCs w:val="18"/>
        </w:rPr>
        <w:t>i</w:t>
      </w:r>
      <w:r w:rsidRPr="009153E8">
        <w:rPr>
          <w:szCs w:val="18"/>
        </w:rPr>
        <w:t>ple à bien des égards. Mais il y a une distinction fondamentale que nous allons retrouver très souvent tout au cours de l'analyse qui suit : c'est celle du droit que font les législateur et du droit tel que les tribunaux l'interpr</w:t>
      </w:r>
      <w:r w:rsidRPr="009153E8">
        <w:rPr>
          <w:szCs w:val="18"/>
        </w:rPr>
        <w:t>è</w:t>
      </w:r>
      <w:r w:rsidRPr="009153E8">
        <w:rPr>
          <w:szCs w:val="18"/>
        </w:rPr>
        <w:t>tent. Nous verrons que des différences assez importantes, des contradi</w:t>
      </w:r>
      <w:r w:rsidRPr="009153E8">
        <w:rPr>
          <w:szCs w:val="18"/>
        </w:rPr>
        <w:t>c</w:t>
      </w:r>
      <w:r w:rsidRPr="009153E8">
        <w:rPr>
          <w:szCs w:val="18"/>
        </w:rPr>
        <w:t>tions s'affirment entre la vision de la société canadienne des premiers et des seconds.</w:t>
      </w:r>
    </w:p>
    <w:p w:rsidR="0065470D" w:rsidRPr="009153E8" w:rsidRDefault="0065470D" w:rsidP="0065470D">
      <w:pPr>
        <w:spacing w:before="120" w:after="120"/>
        <w:jc w:val="both"/>
      </w:pPr>
      <w:r>
        <w:rPr>
          <w:szCs w:val="14"/>
        </w:rPr>
        <w:t>[47]</w:t>
      </w:r>
    </w:p>
    <w:p w:rsidR="0065470D" w:rsidRPr="009153E8" w:rsidRDefault="0065470D" w:rsidP="0065470D">
      <w:pPr>
        <w:spacing w:before="120" w:after="120"/>
        <w:jc w:val="both"/>
      </w:pPr>
      <w:r w:rsidRPr="009153E8">
        <w:rPr>
          <w:szCs w:val="18"/>
        </w:rPr>
        <w:t>C'est principalement en nous inspirant des rapports juridiques pr</w:t>
      </w:r>
      <w:r w:rsidRPr="009153E8">
        <w:rPr>
          <w:szCs w:val="18"/>
        </w:rPr>
        <w:t>é</w:t>
      </w:r>
      <w:r w:rsidRPr="009153E8">
        <w:rPr>
          <w:szCs w:val="18"/>
        </w:rPr>
        <w:t>parés pour la Commission que nous dessinerons quelques grands traits de cette vision de la société que porte le droit, et de ses contr</w:t>
      </w:r>
      <w:r w:rsidRPr="009153E8">
        <w:rPr>
          <w:szCs w:val="18"/>
        </w:rPr>
        <w:t>a</w:t>
      </w:r>
      <w:r w:rsidRPr="009153E8">
        <w:rPr>
          <w:szCs w:val="18"/>
        </w:rPr>
        <w:t>dictions.</w:t>
      </w:r>
    </w:p>
    <w:p w:rsidR="0065470D" w:rsidRPr="009153E8" w:rsidRDefault="0065470D" w:rsidP="0065470D">
      <w:pPr>
        <w:spacing w:before="120" w:after="120"/>
        <w:jc w:val="both"/>
      </w:pPr>
      <w:r w:rsidRPr="009153E8">
        <w:rPr>
          <w:szCs w:val="18"/>
        </w:rPr>
        <w:t>1. Tout d'abord, la société perçue par le droit est avant tout une s</w:t>
      </w:r>
      <w:r w:rsidRPr="009153E8">
        <w:rPr>
          <w:szCs w:val="18"/>
        </w:rPr>
        <w:t>o</w:t>
      </w:r>
      <w:r w:rsidRPr="009153E8">
        <w:rPr>
          <w:szCs w:val="18"/>
        </w:rPr>
        <w:t>ciété capitaliste. Cette vision s'a</w:t>
      </w:r>
      <w:r w:rsidRPr="009153E8">
        <w:rPr>
          <w:szCs w:val="18"/>
        </w:rPr>
        <w:t>f</w:t>
      </w:r>
      <w:r w:rsidRPr="009153E8">
        <w:rPr>
          <w:szCs w:val="18"/>
        </w:rPr>
        <w:t>firme de bien des manières, dans les lois et dans la jurisprudence. Les principes de base de cette société sont la pr</w:t>
      </w:r>
      <w:r w:rsidRPr="009153E8">
        <w:rPr>
          <w:szCs w:val="18"/>
        </w:rPr>
        <w:t>o</w:t>
      </w:r>
      <w:r w:rsidRPr="009153E8">
        <w:rPr>
          <w:szCs w:val="18"/>
        </w:rPr>
        <w:t>priété privée et le respect qu'on lui doit, la libre entreprise, le droit au pr</w:t>
      </w:r>
      <w:r w:rsidRPr="009153E8">
        <w:rPr>
          <w:szCs w:val="18"/>
        </w:rPr>
        <w:t>o</w:t>
      </w:r>
      <w:r w:rsidRPr="009153E8">
        <w:rPr>
          <w:szCs w:val="18"/>
        </w:rPr>
        <w:t>fit, la reconnaissance de la grande loi économique de l'offre et de la d</w:t>
      </w:r>
      <w:r w:rsidRPr="009153E8">
        <w:rPr>
          <w:szCs w:val="18"/>
        </w:rPr>
        <w:t>e</w:t>
      </w:r>
      <w:r w:rsidRPr="009153E8">
        <w:rPr>
          <w:szCs w:val="18"/>
        </w:rPr>
        <w:t>mande. Il n'y a évidemment rien d'étonnant à cela ! C'est le contraire qui aurait plutôt été surprenant.</w:t>
      </w:r>
    </w:p>
    <w:p w:rsidR="0065470D" w:rsidRPr="009153E8" w:rsidRDefault="0065470D" w:rsidP="0065470D">
      <w:pPr>
        <w:spacing w:before="120" w:after="120"/>
        <w:jc w:val="both"/>
      </w:pPr>
      <w:r w:rsidRPr="009153E8">
        <w:rPr>
          <w:szCs w:val="18"/>
        </w:rPr>
        <w:t>Le point central de cette vision de la société capitaliste est évide</w:t>
      </w:r>
      <w:r w:rsidRPr="009153E8">
        <w:rPr>
          <w:szCs w:val="18"/>
        </w:rPr>
        <w:t>m</w:t>
      </w:r>
      <w:r w:rsidRPr="009153E8">
        <w:rPr>
          <w:szCs w:val="18"/>
        </w:rPr>
        <w:t>ment la valorisation de la propriété privée. À travers tout le droit can</w:t>
      </w:r>
      <w:r w:rsidRPr="009153E8">
        <w:rPr>
          <w:szCs w:val="18"/>
        </w:rPr>
        <w:t>a</w:t>
      </w:r>
      <w:r w:rsidRPr="009153E8">
        <w:rPr>
          <w:szCs w:val="18"/>
        </w:rPr>
        <w:t>dien, celle-ci apparaît comme une réalité transcendante, sacrée, inatt</w:t>
      </w:r>
      <w:r w:rsidRPr="009153E8">
        <w:rPr>
          <w:szCs w:val="18"/>
        </w:rPr>
        <w:t>a</w:t>
      </w:r>
      <w:r w:rsidRPr="009153E8">
        <w:rPr>
          <w:szCs w:val="18"/>
        </w:rPr>
        <w:t>quable. Sa légitimité n'est jamais remise en que</w:t>
      </w:r>
      <w:r w:rsidRPr="009153E8">
        <w:rPr>
          <w:szCs w:val="18"/>
        </w:rPr>
        <w:t>s</w:t>
      </w:r>
      <w:r w:rsidRPr="009153E8">
        <w:rPr>
          <w:szCs w:val="18"/>
        </w:rPr>
        <w:t>tion.</w:t>
      </w:r>
    </w:p>
    <w:p w:rsidR="0065470D" w:rsidRPr="009153E8" w:rsidRDefault="0065470D" w:rsidP="0065470D">
      <w:pPr>
        <w:spacing w:before="120" w:after="120"/>
        <w:jc w:val="both"/>
      </w:pPr>
      <w:r w:rsidRPr="009153E8">
        <w:rPr>
          <w:szCs w:val="18"/>
        </w:rPr>
        <w:t>Le problème que se pose le droit canadien n'est donc pas celui de r</w:t>
      </w:r>
      <w:r w:rsidRPr="009153E8">
        <w:rPr>
          <w:szCs w:val="18"/>
        </w:rPr>
        <w:t>e</w:t>
      </w:r>
      <w:r w:rsidRPr="009153E8">
        <w:rPr>
          <w:szCs w:val="18"/>
        </w:rPr>
        <w:t>connaître la primauté de la propriété privée : on considère cette pr</w:t>
      </w:r>
      <w:r w:rsidRPr="009153E8">
        <w:rPr>
          <w:szCs w:val="18"/>
        </w:rPr>
        <w:t>i</w:t>
      </w:r>
      <w:r w:rsidRPr="009153E8">
        <w:rPr>
          <w:szCs w:val="18"/>
        </w:rPr>
        <w:t>mauté comme allant de soi. Le problème qui se pose, à certains m</w:t>
      </w:r>
      <w:r w:rsidRPr="009153E8">
        <w:rPr>
          <w:szCs w:val="18"/>
        </w:rPr>
        <w:t>o</w:t>
      </w:r>
      <w:r w:rsidRPr="009153E8">
        <w:rPr>
          <w:szCs w:val="18"/>
        </w:rPr>
        <w:t>ments, est plutôt celui des limites et des contrai</w:t>
      </w:r>
      <w:r w:rsidRPr="009153E8">
        <w:rPr>
          <w:szCs w:val="18"/>
        </w:rPr>
        <w:t>n</w:t>
      </w:r>
      <w:r w:rsidRPr="009153E8">
        <w:rPr>
          <w:szCs w:val="18"/>
        </w:rPr>
        <w:t>tes à imposer à la propriété privée au nom d'autres considérations, d'autres valeurs. Là-dessus, le droit can</w:t>
      </w:r>
      <w:r w:rsidRPr="009153E8">
        <w:rPr>
          <w:szCs w:val="18"/>
        </w:rPr>
        <w:t>a</w:t>
      </w:r>
      <w:r w:rsidRPr="009153E8">
        <w:rPr>
          <w:szCs w:val="18"/>
        </w:rPr>
        <w:t>dien se divise, son monolithisme éclate : la v</w:t>
      </w:r>
      <w:r w:rsidRPr="009153E8">
        <w:rPr>
          <w:szCs w:val="18"/>
        </w:rPr>
        <w:t>i</w:t>
      </w:r>
      <w:r w:rsidRPr="009153E8">
        <w:rPr>
          <w:szCs w:val="18"/>
        </w:rPr>
        <w:t>sion de la société n'est pas la même chez les législ</w:t>
      </w:r>
      <w:r w:rsidRPr="009153E8">
        <w:rPr>
          <w:szCs w:val="18"/>
        </w:rPr>
        <w:t>a</w:t>
      </w:r>
      <w:r w:rsidRPr="009153E8">
        <w:rPr>
          <w:szCs w:val="18"/>
        </w:rPr>
        <w:t>teurs et les tribunaux. Plus que les tribunaux, les législateurs sont sensibles aux considér</w:t>
      </w:r>
      <w:r w:rsidRPr="009153E8">
        <w:rPr>
          <w:szCs w:val="18"/>
        </w:rPr>
        <w:t>a</w:t>
      </w:r>
      <w:r w:rsidRPr="009153E8">
        <w:rPr>
          <w:szCs w:val="18"/>
        </w:rPr>
        <w:t>tions socialisantes qui viennent contredire ou contrecarrer ce</w:t>
      </w:r>
      <w:r w:rsidRPr="009153E8">
        <w:rPr>
          <w:szCs w:val="18"/>
        </w:rPr>
        <w:t>r</w:t>
      </w:r>
      <w:r w:rsidRPr="009153E8">
        <w:rPr>
          <w:szCs w:val="18"/>
        </w:rPr>
        <w:t>tains principes de base du capitalisme. Cela s'est affirmé plus particulièrement dans certains secteurs : le droit des r</w:t>
      </w:r>
      <w:r w:rsidRPr="009153E8">
        <w:rPr>
          <w:szCs w:val="18"/>
        </w:rPr>
        <w:t>e</w:t>
      </w:r>
      <w:r w:rsidRPr="009153E8">
        <w:rPr>
          <w:szCs w:val="18"/>
        </w:rPr>
        <w:t>lations du travail</w:t>
      </w:r>
      <w:r>
        <w:rPr>
          <w:szCs w:val="18"/>
        </w:rPr>
        <w:t> </w:t>
      </w:r>
      <w:r>
        <w:rPr>
          <w:rStyle w:val="Appelnotedebasdep"/>
          <w:szCs w:val="18"/>
        </w:rPr>
        <w:footnoteReference w:id="42"/>
      </w:r>
      <w:r w:rsidRPr="009153E8">
        <w:rPr>
          <w:szCs w:val="18"/>
        </w:rPr>
        <w:t>, le droit de l'environnement</w:t>
      </w:r>
      <w:r>
        <w:rPr>
          <w:szCs w:val="18"/>
        </w:rPr>
        <w:t> </w:t>
      </w:r>
      <w:r>
        <w:rPr>
          <w:rStyle w:val="Appelnotedebasdep"/>
          <w:szCs w:val="18"/>
        </w:rPr>
        <w:footnoteReference w:id="43"/>
      </w:r>
      <w:r w:rsidRPr="009153E8">
        <w:rPr>
          <w:szCs w:val="18"/>
        </w:rPr>
        <w:t>, les interventions des gouvernements fédéral et provinciaux en matière de régulation de l'éc</w:t>
      </w:r>
      <w:r w:rsidRPr="009153E8">
        <w:rPr>
          <w:szCs w:val="18"/>
        </w:rPr>
        <w:t>o</w:t>
      </w:r>
      <w:r w:rsidRPr="009153E8">
        <w:rPr>
          <w:szCs w:val="18"/>
        </w:rPr>
        <w:t>nomie</w:t>
      </w:r>
      <w:r>
        <w:rPr>
          <w:szCs w:val="18"/>
        </w:rPr>
        <w:t> </w:t>
      </w:r>
      <w:r>
        <w:rPr>
          <w:rStyle w:val="Appelnotedebasdep"/>
          <w:szCs w:val="18"/>
        </w:rPr>
        <w:footnoteReference w:id="44"/>
      </w:r>
      <w:r w:rsidRPr="009153E8">
        <w:rPr>
          <w:szCs w:val="18"/>
        </w:rPr>
        <w:t>.</w:t>
      </w:r>
      <w:r>
        <w:rPr>
          <w:szCs w:val="18"/>
        </w:rPr>
        <w:t xml:space="preserve"> </w:t>
      </w:r>
      <w:r w:rsidRPr="009153E8">
        <w:rPr>
          <w:szCs w:val="18"/>
        </w:rPr>
        <w:t>Depuis pl</w:t>
      </w:r>
      <w:r w:rsidRPr="009153E8">
        <w:rPr>
          <w:szCs w:val="18"/>
        </w:rPr>
        <w:t>u</w:t>
      </w:r>
      <w:r w:rsidRPr="009153E8">
        <w:rPr>
          <w:szCs w:val="18"/>
        </w:rPr>
        <w:t>sieurs</w:t>
      </w:r>
      <w:r>
        <w:t xml:space="preserve"> </w:t>
      </w:r>
      <w:r>
        <w:rPr>
          <w:szCs w:val="14"/>
        </w:rPr>
        <w:t xml:space="preserve">[48] </w:t>
      </w:r>
      <w:r w:rsidRPr="009153E8">
        <w:rPr>
          <w:szCs w:val="18"/>
        </w:rPr>
        <w:t>décennies un écart manifeste s'est révélé entre, d'une part, des législ</w:t>
      </w:r>
      <w:r w:rsidRPr="009153E8">
        <w:rPr>
          <w:szCs w:val="18"/>
        </w:rPr>
        <w:t>a</w:t>
      </w:r>
      <w:r w:rsidRPr="009153E8">
        <w:rPr>
          <w:szCs w:val="18"/>
        </w:rPr>
        <w:t>tions gouvernementales qui prenaient en considération des intérêts collectifs, limitant l'exercice de droits indiv</w:t>
      </w:r>
      <w:r w:rsidRPr="009153E8">
        <w:rPr>
          <w:szCs w:val="18"/>
        </w:rPr>
        <w:t>i</w:t>
      </w:r>
      <w:r w:rsidRPr="009153E8">
        <w:rPr>
          <w:szCs w:val="18"/>
        </w:rPr>
        <w:t>duels de propriété, et les tribunaux qui ont maintenu d'une manière plus continue, plus cohérente, la préo</w:t>
      </w:r>
      <w:r w:rsidRPr="009153E8">
        <w:rPr>
          <w:szCs w:val="18"/>
        </w:rPr>
        <w:t>c</w:t>
      </w:r>
      <w:r w:rsidRPr="009153E8">
        <w:rPr>
          <w:szCs w:val="18"/>
        </w:rPr>
        <w:t>cupation des intérêts du propriétaire, de la protection de son patrimo</w:t>
      </w:r>
      <w:r w:rsidRPr="009153E8">
        <w:rPr>
          <w:szCs w:val="18"/>
        </w:rPr>
        <w:t>i</w:t>
      </w:r>
      <w:r w:rsidRPr="009153E8">
        <w:rPr>
          <w:szCs w:val="18"/>
        </w:rPr>
        <w:t>ne.</w:t>
      </w:r>
    </w:p>
    <w:p w:rsidR="0065470D" w:rsidRPr="009153E8" w:rsidRDefault="0065470D" w:rsidP="0065470D">
      <w:pPr>
        <w:spacing w:before="120" w:after="120"/>
        <w:jc w:val="both"/>
      </w:pPr>
      <w:r w:rsidRPr="009153E8">
        <w:rPr>
          <w:szCs w:val="18"/>
        </w:rPr>
        <w:t>Le droit qu'interprètent les tribunaux est comme imbu de l'esprit et des principes du droit civil. Ceci apparaît particulièrement dans des secteurs où des intérêts collectifs transcendant des intérêts individuels (la prote</w:t>
      </w:r>
      <w:r w:rsidRPr="009153E8">
        <w:rPr>
          <w:szCs w:val="18"/>
        </w:rPr>
        <w:t>c</w:t>
      </w:r>
      <w:r w:rsidRPr="009153E8">
        <w:rPr>
          <w:szCs w:val="18"/>
        </w:rPr>
        <w:t>tion de l'environnement, par exe</w:t>
      </w:r>
      <w:r w:rsidRPr="009153E8">
        <w:rPr>
          <w:szCs w:val="18"/>
        </w:rPr>
        <w:t>m</w:t>
      </w:r>
      <w:r w:rsidRPr="009153E8">
        <w:rPr>
          <w:szCs w:val="18"/>
        </w:rPr>
        <w:t>ple) doivent être invoqués.</w:t>
      </w:r>
    </w:p>
    <w:p w:rsidR="0065470D" w:rsidRDefault="0065470D" w:rsidP="0065470D">
      <w:pPr>
        <w:pStyle w:val="Grillecouleur-Accent1"/>
      </w:pPr>
    </w:p>
    <w:p w:rsidR="0065470D" w:rsidRDefault="0065470D" w:rsidP="0065470D">
      <w:pPr>
        <w:pStyle w:val="Grillecouleur-Accent1"/>
      </w:pPr>
      <w:r w:rsidRPr="009153E8">
        <w:t>An examination of the common law property rules, for example, illu</w:t>
      </w:r>
      <w:r w:rsidRPr="009153E8">
        <w:t>s</w:t>
      </w:r>
      <w:r w:rsidRPr="009153E8">
        <w:t>trâtes the same blind acceptance of the right of individuals to pu</w:t>
      </w:r>
      <w:r w:rsidRPr="009153E8">
        <w:t>r</w:t>
      </w:r>
      <w:r w:rsidRPr="009153E8">
        <w:t>sue their own self-interests, subject only to certain minimal restri</w:t>
      </w:r>
      <w:r w:rsidRPr="009153E8">
        <w:t>c</w:t>
      </w:r>
      <w:r w:rsidRPr="009153E8">
        <w:t>tions when that right clashes with a similar right in others. First, land (real prope</w:t>
      </w:r>
      <w:r w:rsidRPr="009153E8">
        <w:t>r</w:t>
      </w:r>
      <w:r w:rsidRPr="009153E8">
        <w:t>ty) is seen as Utile more than another factor of production, a market</w:t>
      </w:r>
      <w:r w:rsidRPr="009153E8">
        <w:t>a</w:t>
      </w:r>
      <w:r w:rsidRPr="009153E8">
        <w:t>ble commodity that deserves no sp</w:t>
      </w:r>
      <w:r>
        <w:t>e</w:t>
      </w:r>
      <w:r w:rsidRPr="009153E8">
        <w:t>cial r</w:t>
      </w:r>
      <w:r>
        <w:t>e</w:t>
      </w:r>
      <w:r w:rsidRPr="009153E8">
        <w:t>cognition of status in society</w:t>
      </w:r>
      <w:r>
        <w:t>. </w:t>
      </w:r>
      <w:r>
        <w:rPr>
          <w:rStyle w:val="Appelnotedebasdep"/>
        </w:rPr>
        <w:footnoteReference w:id="45"/>
      </w:r>
    </w:p>
    <w:p w:rsidR="0065470D" w:rsidRPr="009153E8" w:rsidRDefault="0065470D" w:rsidP="0065470D">
      <w:pPr>
        <w:pStyle w:val="Grillecouleur-Accent1"/>
      </w:pPr>
    </w:p>
    <w:p w:rsidR="0065470D" w:rsidRPr="009153E8" w:rsidRDefault="0065470D" w:rsidP="0065470D">
      <w:pPr>
        <w:spacing w:before="120" w:after="120"/>
        <w:jc w:val="both"/>
      </w:pPr>
      <w:r w:rsidRPr="007109E1">
        <w:rPr>
          <w:iCs/>
          <w:szCs w:val="18"/>
        </w:rPr>
        <w:t xml:space="preserve">2. </w:t>
      </w:r>
      <w:r w:rsidRPr="009153E8">
        <w:rPr>
          <w:szCs w:val="18"/>
        </w:rPr>
        <w:t>La vision capitaliste de la société ne concerne pas seulement les rapports entre les personnes et les biens, mais aussi les rapports des pe</w:t>
      </w:r>
      <w:r w:rsidRPr="009153E8">
        <w:rPr>
          <w:szCs w:val="18"/>
        </w:rPr>
        <w:t>r</w:t>
      </w:r>
      <w:r w:rsidRPr="009153E8">
        <w:rPr>
          <w:szCs w:val="18"/>
        </w:rPr>
        <w:t>sonnes entre elles. Définie selon la notion de propriété, de libre concu</w:t>
      </w:r>
      <w:r w:rsidRPr="009153E8">
        <w:rPr>
          <w:szCs w:val="18"/>
        </w:rPr>
        <w:t>r</w:t>
      </w:r>
      <w:r w:rsidRPr="009153E8">
        <w:rPr>
          <w:szCs w:val="18"/>
        </w:rPr>
        <w:t>rence, cette vision fait naître une image atomisée de la société, dans l</w:t>
      </w:r>
      <w:r w:rsidRPr="009153E8">
        <w:rPr>
          <w:szCs w:val="18"/>
        </w:rPr>
        <w:t>a</w:t>
      </w:r>
      <w:r w:rsidRPr="009153E8">
        <w:rPr>
          <w:szCs w:val="18"/>
        </w:rPr>
        <w:t>quelle les impératifs collectifs, communautaires apparaissent toujours co</w:t>
      </w:r>
      <w:r w:rsidRPr="009153E8">
        <w:rPr>
          <w:szCs w:val="18"/>
        </w:rPr>
        <w:t>m</w:t>
      </w:r>
      <w:r w:rsidRPr="009153E8">
        <w:rPr>
          <w:szCs w:val="18"/>
        </w:rPr>
        <w:t>me contrepartie embarrassante. La common law penche donc du côté de la</w:t>
      </w:r>
    </w:p>
    <w:p w:rsidR="0065470D" w:rsidRDefault="0065470D" w:rsidP="0065470D">
      <w:pPr>
        <w:pStyle w:val="Citation0"/>
      </w:pPr>
      <w:r w:rsidRPr="008821C2">
        <w:t>pre-eminence of individual rights over public or community rights. In fact, the law today seems to regard community rights at most as the sum of the rights of the individual members of the community, and not as s</w:t>
      </w:r>
      <w:r w:rsidRPr="008821C2">
        <w:t>o</w:t>
      </w:r>
      <w:r w:rsidRPr="008821C2">
        <w:t>mething that may be greater than or in some way transcend ind</w:t>
      </w:r>
      <w:r w:rsidRPr="008821C2">
        <w:t>i</w:t>
      </w:r>
      <w:r w:rsidRPr="008821C2">
        <w:t>vidual rights.</w:t>
      </w:r>
      <w:r>
        <w:t> </w:t>
      </w:r>
      <w:r>
        <w:rPr>
          <w:rStyle w:val="Appelnotedebasdep"/>
        </w:rPr>
        <w:footnoteReference w:id="46"/>
      </w:r>
    </w:p>
    <w:p w:rsidR="0065470D" w:rsidRPr="008821C2" w:rsidRDefault="0065470D" w:rsidP="0065470D">
      <w:pPr>
        <w:pStyle w:val="Citation0"/>
      </w:pPr>
    </w:p>
    <w:p w:rsidR="0065470D" w:rsidRPr="009153E8" w:rsidRDefault="0065470D" w:rsidP="0065470D">
      <w:pPr>
        <w:spacing w:before="120" w:after="120"/>
        <w:jc w:val="both"/>
      </w:pPr>
      <w:r w:rsidRPr="009153E8">
        <w:rPr>
          <w:szCs w:val="18"/>
        </w:rPr>
        <w:t>Le droit du travail illustre peut-être mieux que d'autres cette vision de la société. Ce n'est que le</w:t>
      </w:r>
      <w:r w:rsidRPr="009153E8">
        <w:rPr>
          <w:szCs w:val="18"/>
        </w:rPr>
        <w:t>n</w:t>
      </w:r>
      <w:r w:rsidRPr="009153E8">
        <w:rPr>
          <w:szCs w:val="18"/>
        </w:rPr>
        <w:t>tement qu'a émergé un droit du travail qui ait égard à des entités collectives (le syndicat) et à des négociations collect</w:t>
      </w:r>
      <w:r w:rsidRPr="009153E8">
        <w:rPr>
          <w:szCs w:val="18"/>
        </w:rPr>
        <w:t>i</w:t>
      </w:r>
      <w:r w:rsidRPr="009153E8">
        <w:rPr>
          <w:szCs w:val="18"/>
        </w:rPr>
        <w:t>ves. Il fallait corriger un droit civil devenu clairement inadapté aux cond</w:t>
      </w:r>
      <w:r w:rsidRPr="009153E8">
        <w:rPr>
          <w:szCs w:val="18"/>
        </w:rPr>
        <w:t>i</w:t>
      </w:r>
      <w:r w:rsidRPr="009153E8">
        <w:rPr>
          <w:szCs w:val="18"/>
        </w:rPr>
        <w:t>tions modernes de travail dans l'industrie.</w:t>
      </w:r>
    </w:p>
    <w:p w:rsidR="0065470D" w:rsidRDefault="0065470D" w:rsidP="0065470D">
      <w:pPr>
        <w:pStyle w:val="Grillecouleur-Accent1"/>
      </w:pPr>
    </w:p>
    <w:p w:rsidR="0065470D" w:rsidRDefault="0065470D" w:rsidP="0065470D">
      <w:pPr>
        <w:pStyle w:val="Grillecouleur-Accent1"/>
      </w:pPr>
      <w:r w:rsidRPr="009153E8">
        <w:t>L'analyse, souventes fois répétée, permet maintenant de reconna</w:t>
      </w:r>
      <w:r w:rsidRPr="009153E8">
        <w:t>î</w:t>
      </w:r>
      <w:r w:rsidRPr="009153E8">
        <w:t>tre que le contexte socio-économique était nettement défavorable aux sal</w:t>
      </w:r>
      <w:r w:rsidRPr="009153E8">
        <w:t>a</w:t>
      </w:r>
      <w:r w:rsidRPr="009153E8">
        <w:t>riés et que le droit en général les desservait tout autant. En effet, le</w:t>
      </w:r>
      <w:r>
        <w:t xml:space="preserve"> [49] </w:t>
      </w:r>
      <w:r w:rsidRPr="009153E8">
        <w:t>droit civil d'alors était principalement un droit patrimonial garantissant davantage la sécurité j</w:t>
      </w:r>
      <w:r w:rsidRPr="009153E8">
        <w:t>u</w:t>
      </w:r>
      <w:r w:rsidRPr="009153E8">
        <w:t>r</w:t>
      </w:r>
      <w:r w:rsidRPr="009153E8">
        <w:t>i</w:t>
      </w:r>
      <w:r w:rsidRPr="009153E8">
        <w:t>dique des propriétaires de biens meubles et immeubles. Quant à la liberté contractuelle, elle ne po</w:t>
      </w:r>
      <w:r w:rsidRPr="009153E8">
        <w:t>u</w:t>
      </w:r>
      <w:r w:rsidRPr="009153E8">
        <w:t>vait avoir de valeur pratique que pour celui qui peut refuser de se lier, et ce n'était certes pas le cas des sal</w:t>
      </w:r>
      <w:r w:rsidRPr="009153E8">
        <w:t>a</w:t>
      </w:r>
      <w:r w:rsidRPr="009153E8">
        <w:t>riés ?</w:t>
      </w:r>
      <w:r>
        <w:t> </w:t>
      </w:r>
      <w:r>
        <w:rPr>
          <w:rStyle w:val="Appelnotedebasdep"/>
        </w:rPr>
        <w:footnoteReference w:id="47"/>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La vision atomisée, individualisante de la société — plus particuli</w:t>
      </w:r>
      <w:r w:rsidRPr="009153E8">
        <w:rPr>
          <w:szCs w:val="18"/>
        </w:rPr>
        <w:t>è</w:t>
      </w:r>
      <w:r w:rsidRPr="009153E8">
        <w:rPr>
          <w:szCs w:val="18"/>
        </w:rPr>
        <w:t>rement caractéristique du droit civil, de la common law — et la v</w:t>
      </w:r>
      <w:r w:rsidRPr="009153E8">
        <w:rPr>
          <w:szCs w:val="18"/>
        </w:rPr>
        <w:t>i</w:t>
      </w:r>
      <w:r w:rsidRPr="009153E8">
        <w:rPr>
          <w:szCs w:val="18"/>
        </w:rPr>
        <w:t>sion relativement plus collectiviste, plus communautaire d'une partie du droit public, ne semblent pas réconciliées dans le droit canadien. Chacune de ces deux visions est présente et fait contrepoids à l'autre. Cette dichot</w:t>
      </w:r>
      <w:r w:rsidRPr="009153E8">
        <w:rPr>
          <w:szCs w:val="18"/>
        </w:rPr>
        <w:t>o</w:t>
      </w:r>
      <w:r w:rsidRPr="009153E8">
        <w:rPr>
          <w:szCs w:val="18"/>
        </w:rPr>
        <w:t>mie prend souvent la forme d'une dialectique entre les tribunaux, ga</w:t>
      </w:r>
      <w:r w:rsidRPr="009153E8">
        <w:rPr>
          <w:szCs w:val="18"/>
        </w:rPr>
        <w:t>r</w:t>
      </w:r>
      <w:r w:rsidRPr="009153E8">
        <w:rPr>
          <w:szCs w:val="18"/>
        </w:rPr>
        <w:t>diens de la vision atomisée, et le lég</w:t>
      </w:r>
      <w:r w:rsidRPr="009153E8">
        <w:rPr>
          <w:szCs w:val="18"/>
        </w:rPr>
        <w:t>i</w:t>
      </w:r>
      <w:r w:rsidRPr="009153E8">
        <w:rPr>
          <w:szCs w:val="18"/>
        </w:rPr>
        <w:t>slateur qui introduit une vision plus communautaire. Cette dialectique est illustrée encore une fois particuli</w:t>
      </w:r>
      <w:r w:rsidRPr="009153E8">
        <w:rPr>
          <w:szCs w:val="18"/>
        </w:rPr>
        <w:t>è</w:t>
      </w:r>
      <w:r w:rsidRPr="009153E8">
        <w:rPr>
          <w:szCs w:val="18"/>
        </w:rPr>
        <w:t>rement dans le droit du travail :</w:t>
      </w:r>
    </w:p>
    <w:p w:rsidR="0065470D" w:rsidRDefault="0065470D" w:rsidP="0065470D">
      <w:pPr>
        <w:pStyle w:val="Grillecouleur-Accent1"/>
      </w:pPr>
    </w:p>
    <w:p w:rsidR="0065470D" w:rsidRPr="009153E8" w:rsidRDefault="0065470D" w:rsidP="0065470D">
      <w:pPr>
        <w:pStyle w:val="Grillecouleur-Accent1"/>
      </w:pPr>
      <w:r w:rsidRPr="009153E8">
        <w:t>L'approche des tribunaux permettait tout au plus, en des cas prat</w:t>
      </w:r>
      <w:r w:rsidRPr="009153E8">
        <w:t>i</w:t>
      </w:r>
      <w:r w:rsidRPr="009153E8">
        <w:t>ques, de démontrer l'inadaptation du droit à ces nouvelles conditions sociales et éc</w:t>
      </w:r>
      <w:r w:rsidRPr="009153E8">
        <w:t>o</w:t>
      </w:r>
      <w:r w:rsidRPr="009153E8">
        <w:t>nomiques. On retrouve là d'ailleurs une des caractéri</w:t>
      </w:r>
      <w:r w:rsidRPr="009153E8">
        <w:t>s</w:t>
      </w:r>
      <w:r w:rsidRPr="009153E8">
        <w:t>tiques de lois du travail et qui résulte de la dynamique entre le lég</w:t>
      </w:r>
      <w:r w:rsidRPr="009153E8">
        <w:t>i</w:t>
      </w:r>
      <w:r w:rsidRPr="009153E8">
        <w:t>slatif et le judiciaire...</w:t>
      </w:r>
    </w:p>
    <w:p w:rsidR="0065470D" w:rsidRDefault="0065470D" w:rsidP="0065470D">
      <w:pPr>
        <w:pStyle w:val="Grillecouleur-Accent1"/>
      </w:pPr>
      <w:r w:rsidRPr="009153E8">
        <w:t>Même l'interprétation et l'application des lois nouvelles du travail f</w:t>
      </w:r>
      <w:r w:rsidRPr="009153E8">
        <w:t>u</w:t>
      </w:r>
      <w:r w:rsidRPr="009153E8">
        <w:t>rent effectuées par les tribunaux avec beaucoup de circonspection et selon une a</w:t>
      </w:r>
      <w:r w:rsidRPr="009153E8">
        <w:t>p</w:t>
      </w:r>
      <w:r w:rsidRPr="009153E8">
        <w:t>proche assez conservatrice. Les tribunaux se sont faits, en général, les ga</w:t>
      </w:r>
      <w:r w:rsidRPr="009153E8">
        <w:t>r</w:t>
      </w:r>
      <w:r w:rsidRPr="009153E8">
        <w:t>diens du régime juridique d'alors arguant que ces règles nouvelles devaient être traitées de mesures d'exception, ce qui autorise une interprétation restri</w:t>
      </w:r>
      <w:r w:rsidRPr="009153E8">
        <w:t>c</w:t>
      </w:r>
      <w:r w:rsidRPr="009153E8">
        <w:t>tive. Depuis, il existe une dialect</w:t>
      </w:r>
      <w:r w:rsidRPr="009153E8">
        <w:t>i</w:t>
      </w:r>
      <w:r w:rsidRPr="009153E8">
        <w:t>que entre le « législatif » et le « judiciaire » en matière de travail. Un très grand nombre d'amendements aux lois du travail ne sont que des réponses positives ou négatives aux décisions jud</w:t>
      </w:r>
      <w:r w:rsidRPr="009153E8">
        <w:t>i</w:t>
      </w:r>
      <w:r w:rsidRPr="009153E8">
        <w:t>ciaires [...] Même les décisions des tribunaux qui furent assez favorables au salarié-individu ne constituaient pas véritablement des exceptions à cette a</w:t>
      </w:r>
      <w:r w:rsidRPr="009153E8">
        <w:t>p</w:t>
      </w:r>
      <w:r w:rsidRPr="009153E8">
        <w:t>proche générale assez hostile à l'action collective ?</w:t>
      </w:r>
      <w:r>
        <w:t> </w:t>
      </w:r>
      <w:r>
        <w:rPr>
          <w:rStyle w:val="Appelnotedebasdep"/>
        </w:rPr>
        <w:footnoteReference w:id="48"/>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3. La vision capitaliste et atomisée du droit lui rend difficile de cons</w:t>
      </w:r>
      <w:r w:rsidRPr="009153E8">
        <w:rPr>
          <w:szCs w:val="18"/>
        </w:rPr>
        <w:t>i</w:t>
      </w:r>
      <w:r w:rsidRPr="009153E8">
        <w:rPr>
          <w:szCs w:val="18"/>
        </w:rPr>
        <w:t xml:space="preserve">dérer l'intérêt de l'ensemble d'une société comme entité. Les notions </w:t>
      </w:r>
      <w:r w:rsidRPr="009153E8">
        <w:rPr>
          <w:i/>
          <w:iCs/>
          <w:szCs w:val="18"/>
        </w:rPr>
        <w:t>d'i</w:t>
      </w:r>
      <w:r w:rsidRPr="009153E8">
        <w:rPr>
          <w:i/>
          <w:iCs/>
          <w:szCs w:val="18"/>
        </w:rPr>
        <w:t>n</w:t>
      </w:r>
      <w:r w:rsidRPr="009153E8">
        <w:rPr>
          <w:i/>
          <w:iCs/>
          <w:szCs w:val="18"/>
        </w:rPr>
        <w:t xml:space="preserve">térêt public </w:t>
      </w:r>
      <w:r w:rsidRPr="009153E8">
        <w:rPr>
          <w:szCs w:val="18"/>
        </w:rPr>
        <w:t xml:space="preserve">et </w:t>
      </w:r>
      <w:r w:rsidRPr="009153E8">
        <w:rPr>
          <w:i/>
          <w:iCs/>
          <w:szCs w:val="18"/>
        </w:rPr>
        <w:t xml:space="preserve">d'intérêt général, </w:t>
      </w:r>
      <w:r w:rsidRPr="009153E8">
        <w:rPr>
          <w:szCs w:val="18"/>
        </w:rPr>
        <w:t>lorsqu'on fait appel à e</w:t>
      </w:r>
      <w:r w:rsidRPr="009153E8">
        <w:rPr>
          <w:szCs w:val="18"/>
        </w:rPr>
        <w:t>l</w:t>
      </w:r>
      <w:r w:rsidRPr="009153E8">
        <w:rPr>
          <w:szCs w:val="18"/>
        </w:rPr>
        <w:t>les, tendent à être interprétées dans un sens particul</w:t>
      </w:r>
      <w:r w:rsidRPr="009153E8">
        <w:rPr>
          <w:szCs w:val="18"/>
        </w:rPr>
        <w:t>a</w:t>
      </w:r>
      <w:r w:rsidRPr="009153E8">
        <w:rPr>
          <w:szCs w:val="18"/>
        </w:rPr>
        <w:t>riste. L'intérêt général est perçu comme la résultante d'une convergence d'intérêts particuliers. Et ces intérêts pa</w:t>
      </w:r>
      <w:r w:rsidRPr="009153E8">
        <w:rPr>
          <w:szCs w:val="18"/>
        </w:rPr>
        <w:t>r</w:t>
      </w:r>
      <w:r w:rsidRPr="009153E8">
        <w:rPr>
          <w:szCs w:val="18"/>
        </w:rPr>
        <w:t>ticuliers doivent s'exprimer par le rapport coûts-bénéfices. Dans cette l</w:t>
      </w:r>
      <w:r w:rsidRPr="009153E8">
        <w:rPr>
          <w:szCs w:val="18"/>
        </w:rPr>
        <w:t>o</w:t>
      </w:r>
      <w:r w:rsidRPr="009153E8">
        <w:rPr>
          <w:szCs w:val="18"/>
        </w:rPr>
        <w:t>gique, les coûts pour l'ensemble d'une collectivité, sans référence précise à</w:t>
      </w:r>
      <w:r>
        <w:rPr>
          <w:szCs w:val="18"/>
        </w:rPr>
        <w:t xml:space="preserve"> </w:t>
      </w:r>
      <w:r>
        <w:rPr>
          <w:szCs w:val="14"/>
        </w:rPr>
        <w:t xml:space="preserve">[50] </w:t>
      </w:r>
      <w:r w:rsidRPr="009153E8">
        <w:rPr>
          <w:szCs w:val="18"/>
        </w:rPr>
        <w:t>des</w:t>
      </w:r>
      <w:r>
        <w:rPr>
          <w:szCs w:val="18"/>
        </w:rPr>
        <w:t xml:space="preserve"> </w:t>
      </w:r>
      <w:r w:rsidRPr="009153E8">
        <w:rPr>
          <w:szCs w:val="18"/>
        </w:rPr>
        <w:t>personnes</w:t>
      </w:r>
      <w:r>
        <w:rPr>
          <w:szCs w:val="18"/>
        </w:rPr>
        <w:t xml:space="preserve"> </w:t>
      </w:r>
      <w:r w:rsidRPr="009153E8">
        <w:rPr>
          <w:szCs w:val="18"/>
        </w:rPr>
        <w:t>ou</w:t>
      </w:r>
      <w:r>
        <w:rPr>
          <w:szCs w:val="18"/>
        </w:rPr>
        <w:t xml:space="preserve"> </w:t>
      </w:r>
      <w:r w:rsidRPr="009153E8">
        <w:rPr>
          <w:szCs w:val="18"/>
        </w:rPr>
        <w:t>groupes</w:t>
      </w:r>
      <w:r>
        <w:rPr>
          <w:szCs w:val="18"/>
        </w:rPr>
        <w:t xml:space="preserve"> </w:t>
      </w:r>
      <w:r w:rsidRPr="009153E8">
        <w:rPr>
          <w:szCs w:val="18"/>
        </w:rPr>
        <w:t>de</w:t>
      </w:r>
      <w:r>
        <w:rPr>
          <w:szCs w:val="18"/>
        </w:rPr>
        <w:t xml:space="preserve"> </w:t>
      </w:r>
      <w:r w:rsidRPr="009153E8">
        <w:rPr>
          <w:szCs w:val="18"/>
        </w:rPr>
        <w:t>personnes</w:t>
      </w:r>
      <w:r>
        <w:rPr>
          <w:szCs w:val="18"/>
        </w:rPr>
        <w:t xml:space="preserve"> </w:t>
      </w:r>
      <w:r w:rsidRPr="009153E8">
        <w:rPr>
          <w:szCs w:val="18"/>
        </w:rPr>
        <w:t>déterm</w:t>
      </w:r>
      <w:r w:rsidRPr="009153E8">
        <w:rPr>
          <w:szCs w:val="18"/>
        </w:rPr>
        <w:t>i</w:t>
      </w:r>
      <w:r w:rsidRPr="009153E8">
        <w:rPr>
          <w:szCs w:val="18"/>
        </w:rPr>
        <w:t>nés,</w:t>
      </w:r>
      <w:r>
        <w:rPr>
          <w:szCs w:val="18"/>
        </w:rPr>
        <w:t xml:space="preserve"> </w:t>
      </w:r>
      <w:r w:rsidRPr="009153E8">
        <w:rPr>
          <w:szCs w:val="18"/>
        </w:rPr>
        <w:t>deviennent</w:t>
      </w:r>
      <w:r>
        <w:rPr>
          <w:szCs w:val="18"/>
        </w:rPr>
        <w:t xml:space="preserve"> </w:t>
      </w:r>
      <w:r w:rsidRPr="009153E8">
        <w:rPr>
          <w:szCs w:val="18"/>
        </w:rPr>
        <w:t>une abstraction que les tribunaux ne peuvent reconnaître.</w:t>
      </w:r>
    </w:p>
    <w:p w:rsidR="0065470D" w:rsidRPr="009153E8" w:rsidRDefault="0065470D" w:rsidP="0065470D">
      <w:pPr>
        <w:spacing w:before="120" w:after="120"/>
        <w:jc w:val="both"/>
      </w:pPr>
      <w:r w:rsidRPr="009153E8">
        <w:rPr>
          <w:szCs w:val="18"/>
        </w:rPr>
        <w:t>Cela est illustré particulièrement dans les diff</w:t>
      </w:r>
      <w:r w:rsidRPr="009153E8">
        <w:rPr>
          <w:szCs w:val="18"/>
        </w:rPr>
        <w:t>i</w:t>
      </w:r>
      <w:r w:rsidRPr="009153E8">
        <w:rPr>
          <w:szCs w:val="18"/>
        </w:rPr>
        <w:t>cultés qu'affrontent les juristes préoccupés du droit de l'environnement :</w:t>
      </w:r>
    </w:p>
    <w:p w:rsidR="0065470D" w:rsidRDefault="0065470D" w:rsidP="0065470D">
      <w:pPr>
        <w:pStyle w:val="Grillecouleur-Accent1"/>
      </w:pPr>
    </w:p>
    <w:p w:rsidR="0065470D" w:rsidRPr="009153E8" w:rsidRDefault="0065470D" w:rsidP="0065470D">
      <w:pPr>
        <w:pStyle w:val="Grillecouleur-Accent1"/>
      </w:pPr>
      <w:r w:rsidRPr="009153E8">
        <w:t>It is futile to talk about the common law solving environmental pr</w:t>
      </w:r>
      <w:r w:rsidRPr="009153E8">
        <w:t>o</w:t>
      </w:r>
      <w:r w:rsidRPr="009153E8">
        <w:t>blems, when the doctrine and mediating principles are so firmly embedded in the l</w:t>
      </w:r>
      <w:r w:rsidRPr="009153E8">
        <w:t>o</w:t>
      </w:r>
      <w:r w:rsidRPr="009153E8">
        <w:t>gic of cost-benefit analysis, especially an analysis that measures the enviro</w:t>
      </w:r>
      <w:r w:rsidRPr="009153E8">
        <w:t>n</w:t>
      </w:r>
      <w:r w:rsidRPr="009153E8">
        <w:t>mental costs of a proposed activity only in ternis of d</w:t>
      </w:r>
      <w:r w:rsidRPr="009153E8">
        <w:t>i</w:t>
      </w:r>
      <w:r w:rsidRPr="009153E8">
        <w:t xml:space="preserve">rect </w:t>
      </w:r>
      <w:r>
        <w:t>e</w:t>
      </w:r>
      <w:r w:rsidRPr="009153E8">
        <w:t>conomi</w:t>
      </w:r>
      <w:r>
        <w:t>c</w:t>
      </w:r>
      <w:r w:rsidRPr="009153E8">
        <w:t xml:space="preserve"> loss to the parties before the court, and a</w:t>
      </w:r>
      <w:r w:rsidRPr="009153E8">
        <w:t>s</w:t>
      </w:r>
      <w:r w:rsidRPr="009153E8">
        <w:t>sumes that the benefits reach almost every member of society. Not only are the principles wrong, but the process is fu</w:t>
      </w:r>
      <w:r w:rsidRPr="009153E8">
        <w:t>n</w:t>
      </w:r>
      <w:r w:rsidRPr="009153E8">
        <w:t xml:space="preserve">damentally flawed. It limits access to those with an obvious </w:t>
      </w:r>
      <w:r>
        <w:t>e</w:t>
      </w:r>
      <w:r w:rsidRPr="009153E8">
        <w:t>conomi</w:t>
      </w:r>
      <w:r>
        <w:t>c</w:t>
      </w:r>
      <w:r w:rsidRPr="009153E8">
        <w:t xml:space="preserve"> interest in the outeome of the case ; it puts the onus of proof on those who ask for n</w:t>
      </w:r>
      <w:r w:rsidRPr="009153E8">
        <w:t>o</w:t>
      </w:r>
      <w:r w:rsidRPr="009153E8">
        <w:t>thing more than a sober second look ; it demands a standard of proof that r</w:t>
      </w:r>
      <w:r w:rsidRPr="009153E8">
        <w:t>e</w:t>
      </w:r>
      <w:r w:rsidRPr="009153E8">
        <w:t>quires the plaintiff to exhibit a measurable and easïly quantifiable d</w:t>
      </w:r>
      <w:r>
        <w:t>e</w:t>
      </w:r>
      <w:r w:rsidRPr="009153E8">
        <w:t>t</w:t>
      </w:r>
      <w:r>
        <w:t>e</w:t>
      </w:r>
      <w:r w:rsidRPr="009153E8">
        <w:t>rior</w:t>
      </w:r>
      <w:r w:rsidRPr="009153E8">
        <w:t>a</w:t>
      </w:r>
      <w:r w:rsidRPr="009153E8">
        <w:t>tion in physical health ; it is primarily reactive to problems ; and it seldom o</w:t>
      </w:r>
      <w:r w:rsidRPr="009153E8">
        <w:t>f</w:t>
      </w:r>
      <w:r w:rsidRPr="009153E8">
        <w:t>fers more than financial damages to the successful plaintiff — damages calc</w:t>
      </w:r>
      <w:r w:rsidRPr="009153E8">
        <w:t>u</w:t>
      </w:r>
      <w:r w:rsidRPr="009153E8">
        <w:t>lated according to an amount required to compensate only the plaintiff for d</w:t>
      </w:r>
      <w:r w:rsidRPr="009153E8">
        <w:t>i</w:t>
      </w:r>
      <w:r w:rsidRPr="009153E8">
        <w:t>rect and measurable écon</w:t>
      </w:r>
      <w:r w:rsidRPr="009153E8">
        <w:t>o</w:t>
      </w:r>
      <w:r w:rsidRPr="009153E8">
        <w:t>mie loss...</w:t>
      </w:r>
    </w:p>
    <w:p w:rsidR="0065470D" w:rsidRPr="009153E8" w:rsidRDefault="0065470D" w:rsidP="0065470D">
      <w:pPr>
        <w:pStyle w:val="Grillecouleur-Accent1"/>
      </w:pPr>
      <w:r w:rsidRPr="009153E8">
        <w:t>The law is firmly in the grip of the pro-development interests within soci</w:t>
      </w:r>
      <w:r w:rsidRPr="009153E8">
        <w:t>e</w:t>
      </w:r>
      <w:r w:rsidRPr="009153E8">
        <w:t>ty. Its focus on individuals means that it systematically e</w:t>
      </w:r>
      <w:r w:rsidRPr="009153E8">
        <w:t>x</w:t>
      </w:r>
      <w:r w:rsidRPr="009153E8">
        <w:t>cludes broader community interests, such as environmental values. It is i</w:t>
      </w:r>
      <w:r w:rsidRPr="009153E8">
        <w:t>n</w:t>
      </w:r>
      <w:r w:rsidRPr="009153E8">
        <w:t>conceivable that that law could protect interests and values that hâve « no owner ».</w:t>
      </w:r>
    </w:p>
    <w:p w:rsidR="0065470D" w:rsidRPr="009153E8" w:rsidRDefault="0065470D" w:rsidP="0065470D">
      <w:pPr>
        <w:pStyle w:val="Grillecouleur-Accent1"/>
      </w:pPr>
      <w:r w:rsidRPr="009153E8">
        <w:t>If th</w:t>
      </w:r>
      <w:r>
        <w:t>e</w:t>
      </w:r>
      <w:r w:rsidRPr="009153E8">
        <w:t>se criticisms of the environmental protection laws suggest that there can be no l</w:t>
      </w:r>
      <w:r>
        <w:t>e</w:t>
      </w:r>
      <w:r w:rsidRPr="009153E8">
        <w:t>gal solution whatsoever to the problems of pollution and inappr</w:t>
      </w:r>
      <w:r w:rsidRPr="009153E8">
        <w:t>o</w:t>
      </w:r>
      <w:r w:rsidRPr="009153E8">
        <w:t>priate resource development, they h</w:t>
      </w:r>
      <w:r>
        <w:t>a</w:t>
      </w:r>
      <w:r w:rsidRPr="009153E8">
        <w:t xml:space="preserve">ve clearly gone too far. One fact is </w:t>
      </w:r>
      <w:r>
        <w:t>e</w:t>
      </w:r>
      <w:r w:rsidRPr="009153E8">
        <w:t>v</w:t>
      </w:r>
      <w:r w:rsidRPr="009153E8">
        <w:t>i</w:t>
      </w:r>
      <w:r w:rsidRPr="009153E8">
        <w:t>dent ; we must, for the time being at least, work within the existing structure. Reform must start with incr</w:t>
      </w:r>
      <w:r>
        <w:t>e</w:t>
      </w:r>
      <w:r w:rsidRPr="009153E8">
        <w:t>mental change to the pr</w:t>
      </w:r>
      <w:r>
        <w:t>e</w:t>
      </w:r>
      <w:r w:rsidRPr="009153E8">
        <w:t>sent laws. Not only that, but there is much to commend the judicial pr</w:t>
      </w:r>
      <w:r w:rsidRPr="009153E8">
        <w:t>o</w:t>
      </w:r>
      <w:r w:rsidRPr="009153E8">
        <w:t>cess... Courts offer a forum through which ind</w:t>
      </w:r>
      <w:r w:rsidRPr="009153E8">
        <w:t>i</w:t>
      </w:r>
      <w:r w:rsidRPr="009153E8">
        <w:t>vidual concerns may be publicly aired and considered, a mechanism by which the décision maker is forced to focus on the rights and responsibilities of individual litigants, and an objectivity and independence r</w:t>
      </w:r>
      <w:r w:rsidRPr="009153E8">
        <w:t>e</w:t>
      </w:r>
      <w:r w:rsidRPr="009153E8">
        <w:t>sulting from the dispa</w:t>
      </w:r>
      <w:r w:rsidRPr="009153E8">
        <w:t>s</w:t>
      </w:r>
      <w:r w:rsidRPr="009153E8">
        <w:t>sionate look at a dispute on the part ofa disinterested generalist. The judges' heightened awareness of the particular, as well as their theoretical pos</w:t>
      </w:r>
      <w:r w:rsidRPr="009153E8">
        <w:t>i</w:t>
      </w:r>
      <w:r w:rsidRPr="009153E8">
        <w:t>tion of independence, give them the opportunity to begin to fashion a new doctrine of « environmental stewardship. » What is now needed is a clear message from the public that such a doctrine has widespread su</w:t>
      </w:r>
      <w:r w:rsidRPr="009153E8">
        <w:t>p</w:t>
      </w:r>
      <w:r w:rsidRPr="009153E8">
        <w:t>port.</w:t>
      </w:r>
    </w:p>
    <w:p w:rsidR="0065470D" w:rsidRDefault="0065470D" w:rsidP="0065470D">
      <w:pPr>
        <w:pStyle w:val="Grillecouleur-Accent1"/>
      </w:pPr>
      <w:r w:rsidRPr="009153E8">
        <w:t>The best — indeed the only — way of communicating such a me</w:t>
      </w:r>
      <w:r w:rsidRPr="009153E8">
        <w:t>s</w:t>
      </w:r>
      <w:r w:rsidRPr="009153E8">
        <w:t>sage is through législation that clearly sets out society's expectations for the</w:t>
      </w:r>
      <w:r>
        <w:t xml:space="preserve"> </w:t>
      </w:r>
      <w:r>
        <w:rPr>
          <w:szCs w:val="14"/>
        </w:rPr>
        <w:t xml:space="preserve">[51] </w:t>
      </w:r>
      <w:r w:rsidRPr="009153E8">
        <w:t>law, offering the judges, and ultimately the p</w:t>
      </w:r>
      <w:r w:rsidRPr="009153E8">
        <w:t>u</w:t>
      </w:r>
      <w:r w:rsidRPr="009153E8">
        <w:t>blic, the necessary tools to fulfill those exped</w:t>
      </w:r>
      <w:r w:rsidRPr="009153E8">
        <w:t>a</w:t>
      </w:r>
      <w:r w:rsidRPr="009153E8">
        <w:t>tions.</w:t>
      </w:r>
      <w:r>
        <w:t> </w:t>
      </w:r>
      <w:r>
        <w:rPr>
          <w:rStyle w:val="Appelnotedebasdep"/>
        </w:rPr>
        <w:footnoteReference w:id="49"/>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On voit ici encore s'affirmer la dichotomie entre la vision individual</w:t>
      </w:r>
      <w:r w:rsidRPr="009153E8">
        <w:rPr>
          <w:szCs w:val="18"/>
        </w:rPr>
        <w:t>i</w:t>
      </w:r>
      <w:r w:rsidRPr="009153E8">
        <w:rPr>
          <w:szCs w:val="18"/>
        </w:rPr>
        <w:t>sante du droit substantif et des tribunaux, et une vision possibl</w:t>
      </w:r>
      <w:r w:rsidRPr="009153E8">
        <w:rPr>
          <w:szCs w:val="18"/>
        </w:rPr>
        <w:t>e</w:t>
      </w:r>
      <w:r w:rsidRPr="009153E8">
        <w:rPr>
          <w:szCs w:val="18"/>
        </w:rPr>
        <w:t>ment plus comm</w:t>
      </w:r>
      <w:r w:rsidRPr="009153E8">
        <w:rPr>
          <w:szCs w:val="18"/>
        </w:rPr>
        <w:t>u</w:t>
      </w:r>
      <w:r w:rsidRPr="009153E8">
        <w:rPr>
          <w:szCs w:val="18"/>
        </w:rPr>
        <w:t>nautaire que peut avoir le législateur.</w:t>
      </w:r>
    </w:p>
    <w:p w:rsidR="0065470D" w:rsidRPr="009153E8" w:rsidRDefault="0065470D" w:rsidP="0065470D">
      <w:pPr>
        <w:spacing w:before="120" w:after="120"/>
        <w:jc w:val="both"/>
      </w:pPr>
      <w:r w:rsidRPr="009153E8">
        <w:rPr>
          <w:szCs w:val="18"/>
        </w:rPr>
        <w:t>Dans d'autres secteurs, la tension est moins forte, la vision frag</w:t>
      </w:r>
      <w:r>
        <w:rPr>
          <w:szCs w:val="18"/>
        </w:rPr>
        <w:t>me</w:t>
      </w:r>
      <w:r>
        <w:rPr>
          <w:szCs w:val="18"/>
        </w:rPr>
        <w:t>n</w:t>
      </w:r>
      <w:r>
        <w:rPr>
          <w:szCs w:val="18"/>
        </w:rPr>
        <w:t>tée, particularis</w:t>
      </w:r>
      <w:r w:rsidRPr="009153E8">
        <w:rPr>
          <w:szCs w:val="18"/>
        </w:rPr>
        <w:t>te est plus généralisée. Ainsi lorsqu'il s'agit de la régul</w:t>
      </w:r>
      <w:r w:rsidRPr="009153E8">
        <w:rPr>
          <w:szCs w:val="18"/>
        </w:rPr>
        <w:t>a</w:t>
      </w:r>
      <w:r w:rsidRPr="009153E8">
        <w:rPr>
          <w:szCs w:val="18"/>
        </w:rPr>
        <w:t>tion de l'activité économique, notamment en ce qui a trait à la concurre</w:t>
      </w:r>
      <w:r w:rsidRPr="009153E8">
        <w:rPr>
          <w:szCs w:val="18"/>
        </w:rPr>
        <w:t>n</w:t>
      </w:r>
      <w:r w:rsidRPr="009153E8">
        <w:rPr>
          <w:szCs w:val="18"/>
        </w:rPr>
        <w:t>ce, ses normes, ses contrôles.</w:t>
      </w:r>
    </w:p>
    <w:p w:rsidR="0065470D" w:rsidRDefault="0065470D" w:rsidP="0065470D">
      <w:pPr>
        <w:pStyle w:val="Grillecouleur-Accent1"/>
      </w:pPr>
    </w:p>
    <w:p w:rsidR="0065470D" w:rsidRDefault="0065470D" w:rsidP="0065470D">
      <w:pPr>
        <w:pStyle w:val="Grillecouleur-Accent1"/>
      </w:pPr>
      <w:r w:rsidRPr="009153E8">
        <w:t>Canadian policymaking élites hâve never regarded monopoly or ol</w:t>
      </w:r>
      <w:r w:rsidRPr="009153E8">
        <w:t>i</w:t>
      </w:r>
      <w:r w:rsidRPr="009153E8">
        <w:t>gopoly as such to be a problem. Compétition policy has not attempted to systemat</w:t>
      </w:r>
      <w:r w:rsidRPr="009153E8">
        <w:t>i</w:t>
      </w:r>
      <w:r w:rsidRPr="009153E8">
        <w:t>cally eliminate the market power of leading industrial firms. The focus of St</w:t>
      </w:r>
      <w:r w:rsidRPr="009153E8">
        <w:t>a</w:t>
      </w:r>
      <w:r w:rsidRPr="009153E8">
        <w:t>te intervention has been on the conduct of the actors in a market rather than on the structure of the market itself. The goal has been to regulate the « abuse » of market power, wh</w:t>
      </w:r>
      <w:r w:rsidRPr="009153E8">
        <w:t>i</w:t>
      </w:r>
      <w:r w:rsidRPr="009153E8">
        <w:t>le leaving the basic sources of the power intact.</w:t>
      </w:r>
      <w:r>
        <w:t> </w:t>
      </w:r>
      <w:r>
        <w:rPr>
          <w:rStyle w:val="Appelnotedebasdep"/>
        </w:rPr>
        <w:footnoteReference w:id="50"/>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Dans le contexte de cette politique, la Cour suprême a eu le pr</w:t>
      </w:r>
      <w:r w:rsidRPr="009153E8">
        <w:rPr>
          <w:szCs w:val="18"/>
        </w:rPr>
        <w:t>o</w:t>
      </w:r>
      <w:r w:rsidRPr="009153E8">
        <w:rPr>
          <w:szCs w:val="18"/>
        </w:rPr>
        <w:t>blème de définir ce qu'il faut entendre par « abus », mais elle s'est r</w:t>
      </w:r>
      <w:r w:rsidRPr="009153E8">
        <w:rPr>
          <w:szCs w:val="18"/>
        </w:rPr>
        <w:t>e</w:t>
      </w:r>
      <w:r w:rsidRPr="009153E8">
        <w:rPr>
          <w:szCs w:val="18"/>
        </w:rPr>
        <w:t>trouvée dans le dilemme classique de la société libérale opposant l</w:t>
      </w:r>
      <w:r w:rsidRPr="009153E8">
        <w:rPr>
          <w:szCs w:val="18"/>
        </w:rPr>
        <w:t>i</w:t>
      </w:r>
      <w:r w:rsidRPr="009153E8">
        <w:rPr>
          <w:szCs w:val="18"/>
        </w:rPr>
        <w:t>berté et ordre. Et elle n'en est sortie qu'en adoptant une vision très étroite, très individu</w:t>
      </w:r>
      <w:r w:rsidRPr="009153E8">
        <w:rPr>
          <w:szCs w:val="18"/>
        </w:rPr>
        <w:t>a</w:t>
      </w:r>
      <w:r w:rsidRPr="009153E8">
        <w:rPr>
          <w:szCs w:val="18"/>
        </w:rPr>
        <w:t>liste du droit subjectif. Cette perspective peut se résumer ainsi :</w:t>
      </w:r>
    </w:p>
    <w:p w:rsidR="0065470D" w:rsidRDefault="0065470D" w:rsidP="0065470D">
      <w:pPr>
        <w:pStyle w:val="Grillecouleur-Accent1"/>
      </w:pPr>
    </w:p>
    <w:p w:rsidR="0065470D" w:rsidRDefault="0065470D" w:rsidP="0065470D">
      <w:pPr>
        <w:pStyle w:val="Grillecouleur-Accent1"/>
      </w:pPr>
      <w:r w:rsidRPr="009153E8">
        <w:t>A l</w:t>
      </w:r>
      <w:r>
        <w:t>e</w:t>
      </w:r>
      <w:r w:rsidRPr="009153E8">
        <w:t>gal right is a power absolute within a sph</w:t>
      </w:r>
      <w:r>
        <w:t>e</w:t>
      </w:r>
      <w:r w:rsidRPr="009153E8">
        <w:t>re but void outside it. Soci</w:t>
      </w:r>
      <w:r w:rsidRPr="009153E8">
        <w:t>e</w:t>
      </w:r>
      <w:r w:rsidRPr="009153E8">
        <w:t>ty is comprised of individuals and institutions exercising d</w:t>
      </w:r>
      <w:r w:rsidRPr="009153E8">
        <w:t>o</w:t>
      </w:r>
      <w:r w:rsidRPr="009153E8">
        <w:t>minion over such absolute zones of entitlement. In this universe, there is no ove</w:t>
      </w:r>
      <w:r w:rsidRPr="009153E8">
        <w:t>r</w:t>
      </w:r>
      <w:r w:rsidRPr="009153E8">
        <w:t>lap between the respective sph</w:t>
      </w:r>
      <w:r>
        <w:t>e</w:t>
      </w:r>
      <w:r w:rsidRPr="009153E8">
        <w:t>res of pure autonomy. The rôle of the jurist is simply to del</w:t>
      </w:r>
      <w:r w:rsidRPr="009153E8">
        <w:t>i</w:t>
      </w:r>
      <w:r w:rsidRPr="009153E8">
        <w:t>neate the various zones of entitlement from each other</w:t>
      </w:r>
      <w:r>
        <w:t>. </w:t>
      </w:r>
      <w:r>
        <w:rPr>
          <w:rStyle w:val="Appelnotedebasdep"/>
        </w:rPr>
        <w:footnoteReference w:id="51"/>
      </w:r>
    </w:p>
    <w:p w:rsidR="0065470D" w:rsidRPr="009153E8" w:rsidRDefault="0065470D" w:rsidP="0065470D">
      <w:pPr>
        <w:pStyle w:val="Grillecouleur-Accent1"/>
      </w:pPr>
      <w:r>
        <w:br w:type="page"/>
      </w:r>
    </w:p>
    <w:p w:rsidR="0065470D" w:rsidRPr="009153E8" w:rsidRDefault="0065470D" w:rsidP="0065470D">
      <w:pPr>
        <w:spacing w:before="120" w:after="120"/>
        <w:jc w:val="both"/>
      </w:pPr>
      <w:r w:rsidRPr="009153E8">
        <w:rPr>
          <w:szCs w:val="18"/>
        </w:rPr>
        <w:t>Il se pourrait cependant qu'une analyse assez fine des décisions des tribunaux administratifs ajoute un autre volet à ce tableau. Ces trib</w:t>
      </w:r>
      <w:r w:rsidRPr="009153E8">
        <w:rPr>
          <w:szCs w:val="18"/>
        </w:rPr>
        <w:t>u</w:t>
      </w:r>
      <w:r w:rsidRPr="009153E8">
        <w:rPr>
          <w:szCs w:val="18"/>
        </w:rPr>
        <w:t>naux sont en effet beaucoup plus près du gouvernement et des intentions co</w:t>
      </w:r>
      <w:r w:rsidRPr="009153E8">
        <w:rPr>
          <w:szCs w:val="18"/>
        </w:rPr>
        <w:t>l</w:t>
      </w:r>
      <w:r w:rsidRPr="009153E8">
        <w:rPr>
          <w:szCs w:val="18"/>
        </w:rPr>
        <w:t>lectivistes du législateur que les tribunaux de droit commun.</w:t>
      </w:r>
    </w:p>
    <w:p w:rsidR="0065470D" w:rsidRDefault="0065470D" w:rsidP="0065470D">
      <w:pPr>
        <w:pStyle w:val="Grillecouleur-Accent1"/>
      </w:pPr>
    </w:p>
    <w:p w:rsidR="0065470D" w:rsidRDefault="0065470D" w:rsidP="0065470D">
      <w:pPr>
        <w:pStyle w:val="Grillecouleur-Accent1"/>
      </w:pPr>
      <w:r w:rsidRPr="009153E8">
        <w:t>To write a paper on administrative tribunals in large measure is to write a paper about government. This is so because many of the bodies</w:t>
      </w:r>
      <w:r>
        <w:t xml:space="preserve"> </w:t>
      </w:r>
      <w:r>
        <w:rPr>
          <w:szCs w:val="14"/>
        </w:rPr>
        <w:t xml:space="preserve">[52] </w:t>
      </w:r>
      <w:r w:rsidRPr="009153E8">
        <w:t>that C</w:t>
      </w:r>
      <w:r w:rsidRPr="009153E8">
        <w:t>a</w:t>
      </w:r>
      <w:r w:rsidRPr="009153E8">
        <w:t>nadians think of as administrative tribunals actually per</w:t>
      </w:r>
      <w:r>
        <w:t>form ail the major g</w:t>
      </w:r>
      <w:r>
        <w:t>o</w:t>
      </w:r>
      <w:r>
        <w:t>v</w:t>
      </w:r>
      <w:r w:rsidRPr="009153E8">
        <w:t>e</w:t>
      </w:r>
      <w:r>
        <w:t>rn</w:t>
      </w:r>
      <w:r w:rsidRPr="009153E8">
        <w:t>mental fonctions.</w:t>
      </w:r>
      <w:r>
        <w:t> </w:t>
      </w:r>
      <w:r>
        <w:rPr>
          <w:rStyle w:val="Appelnotedebasdep"/>
        </w:rPr>
        <w:footnoteReference w:id="52"/>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Ces tribunaux sont plus en mesure que d'autres d'entendre des repr</w:t>
      </w:r>
      <w:r w:rsidRPr="009153E8">
        <w:rPr>
          <w:szCs w:val="18"/>
        </w:rPr>
        <w:t>é</w:t>
      </w:r>
      <w:r w:rsidRPr="009153E8">
        <w:rPr>
          <w:szCs w:val="18"/>
        </w:rPr>
        <w:t>sentations faites au nom de l'intérêt public. Cependant, le caractère repr</w:t>
      </w:r>
      <w:r w:rsidRPr="009153E8">
        <w:rPr>
          <w:szCs w:val="18"/>
        </w:rPr>
        <w:t>é</w:t>
      </w:r>
      <w:r w:rsidRPr="009153E8">
        <w:rPr>
          <w:szCs w:val="18"/>
        </w:rPr>
        <w:t>sentatif de ceux qui peuvent se faire entendre, et se font effect</w:t>
      </w:r>
      <w:r w:rsidRPr="009153E8">
        <w:rPr>
          <w:szCs w:val="18"/>
        </w:rPr>
        <w:t>i</w:t>
      </w:r>
      <w:r w:rsidRPr="009153E8">
        <w:rPr>
          <w:szCs w:val="18"/>
        </w:rPr>
        <w:t>vement entendre devant ces tribunaux, demeure a</w:t>
      </w:r>
      <w:r w:rsidRPr="009153E8">
        <w:rPr>
          <w:szCs w:val="18"/>
        </w:rPr>
        <w:t>s</w:t>
      </w:r>
      <w:r w:rsidRPr="009153E8">
        <w:rPr>
          <w:szCs w:val="18"/>
        </w:rPr>
        <w:t>sez restreint.</w:t>
      </w:r>
    </w:p>
    <w:p w:rsidR="0065470D" w:rsidRDefault="0065470D" w:rsidP="0065470D">
      <w:pPr>
        <w:pStyle w:val="Grillecouleur-Accent1"/>
      </w:pPr>
    </w:p>
    <w:p w:rsidR="0065470D" w:rsidRPr="009153E8" w:rsidRDefault="0065470D" w:rsidP="0065470D">
      <w:pPr>
        <w:pStyle w:val="Grillecouleur-Accent1"/>
      </w:pPr>
      <w:r w:rsidRPr="009153E8">
        <w:t>Public interest représentation, which is an expansion of those partic</w:t>
      </w:r>
      <w:r w:rsidRPr="009153E8">
        <w:t>i</w:t>
      </w:r>
      <w:r w:rsidRPr="009153E8">
        <w:t>pating in the regulatory process, is not really public interest repr</w:t>
      </w:r>
      <w:r>
        <w:t>esent</w:t>
      </w:r>
      <w:r>
        <w:t>a</w:t>
      </w:r>
      <w:r>
        <w:t>tion at al</w:t>
      </w:r>
      <w:r w:rsidRPr="009153E8">
        <w:t>l but the admission of new élites with sp</w:t>
      </w:r>
      <w:r>
        <w:t>e</w:t>
      </w:r>
      <w:r w:rsidRPr="009153E8">
        <w:t>cial int</w:t>
      </w:r>
      <w:r w:rsidRPr="009153E8">
        <w:t>e</w:t>
      </w:r>
      <w:r w:rsidRPr="009153E8">
        <w:t>rest who can afford to participate.</w:t>
      </w:r>
    </w:p>
    <w:p w:rsidR="0065470D" w:rsidRDefault="0065470D" w:rsidP="0065470D">
      <w:pPr>
        <w:pStyle w:val="Grillecouleur-Accent1"/>
      </w:pPr>
      <w:r w:rsidRPr="009153E8">
        <w:t>Participatory rights [...] are not a guarantee of r</w:t>
      </w:r>
      <w:r>
        <w:t>e</w:t>
      </w:r>
      <w:r w:rsidRPr="009153E8">
        <w:t>gulation in, or even repr</w:t>
      </w:r>
      <w:r>
        <w:t>e</w:t>
      </w:r>
      <w:r w:rsidRPr="009153E8">
        <w:t>sentation of, the public interest.</w:t>
      </w:r>
      <w:r>
        <w:t> </w:t>
      </w:r>
      <w:r>
        <w:rPr>
          <w:rStyle w:val="Appelnotedebasdep"/>
        </w:rPr>
        <w:footnoteReference w:id="53"/>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Il n'en reste pas moins que c'est vraisemblablement dans ces in</w:t>
      </w:r>
      <w:r w:rsidRPr="009153E8">
        <w:rPr>
          <w:szCs w:val="18"/>
        </w:rPr>
        <w:t>s</w:t>
      </w:r>
      <w:r w:rsidRPr="009153E8">
        <w:rPr>
          <w:szCs w:val="18"/>
        </w:rPr>
        <w:t>tances qu'on trouverait une philosophie sociale se rapprochant davantage de ce</w:t>
      </w:r>
      <w:r w:rsidRPr="009153E8">
        <w:rPr>
          <w:szCs w:val="18"/>
        </w:rPr>
        <w:t>l</w:t>
      </w:r>
      <w:r w:rsidRPr="009153E8">
        <w:rPr>
          <w:szCs w:val="18"/>
        </w:rPr>
        <w:t>le des technocrates et du législateur.</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4. Cette société capitaliste, elle est aussi perçue par le droit comme étant une démocratie représentative et égalitaire. L'égalité juridique fo</w:t>
      </w:r>
      <w:r w:rsidRPr="009153E8">
        <w:rPr>
          <w:szCs w:val="18"/>
        </w:rPr>
        <w:t>r</w:t>
      </w:r>
      <w:r w:rsidRPr="009153E8">
        <w:rPr>
          <w:szCs w:val="18"/>
        </w:rPr>
        <w:t>melle des citoyens est un postulat du droit canadien. Elle est reco</w:t>
      </w:r>
      <w:r w:rsidRPr="009153E8">
        <w:rPr>
          <w:szCs w:val="18"/>
        </w:rPr>
        <w:t>n</w:t>
      </w:r>
      <w:r w:rsidRPr="009153E8">
        <w:rPr>
          <w:szCs w:val="18"/>
        </w:rPr>
        <w:t xml:space="preserve">nue officiellement dans le premier paragraphe de l'article 15 de la </w:t>
      </w:r>
      <w:r w:rsidRPr="009153E8">
        <w:rPr>
          <w:i/>
          <w:iCs/>
          <w:szCs w:val="18"/>
        </w:rPr>
        <w:t>Charte c</w:t>
      </w:r>
      <w:r w:rsidRPr="009153E8">
        <w:rPr>
          <w:i/>
          <w:iCs/>
          <w:szCs w:val="18"/>
        </w:rPr>
        <w:t>a</w:t>
      </w:r>
      <w:r w:rsidRPr="009153E8">
        <w:rPr>
          <w:i/>
          <w:iCs/>
          <w:szCs w:val="18"/>
        </w:rPr>
        <w:t>nadienne des droits et l</w:t>
      </w:r>
      <w:r w:rsidRPr="009153E8">
        <w:rPr>
          <w:i/>
          <w:iCs/>
          <w:szCs w:val="18"/>
        </w:rPr>
        <w:t>i</w:t>
      </w:r>
      <w:r w:rsidRPr="009153E8">
        <w:rPr>
          <w:i/>
          <w:iCs/>
          <w:szCs w:val="18"/>
        </w:rPr>
        <w:t>bertés :</w:t>
      </w:r>
      <w:r w:rsidRPr="009153E8">
        <w:rPr>
          <w:szCs w:val="18"/>
        </w:rPr>
        <w:t xml:space="preserve"> « La loi ne fait acception de personne et s'applique également à tous, et tous ont droit à la même protection et au même bénéfice de la loi [...] » Et le second paragraphe du même article reconnaît que des lois peuvent être édictées pour venir en aide à des c</w:t>
      </w:r>
      <w:r w:rsidRPr="009153E8">
        <w:rPr>
          <w:szCs w:val="18"/>
        </w:rPr>
        <w:t>i</w:t>
      </w:r>
      <w:r w:rsidRPr="009153E8">
        <w:rPr>
          <w:szCs w:val="18"/>
        </w:rPr>
        <w:t>toyens « défavorisés », sans pour autant renier le principe de l'égalité j</w:t>
      </w:r>
      <w:r w:rsidRPr="009153E8">
        <w:rPr>
          <w:szCs w:val="18"/>
        </w:rPr>
        <w:t>u</w:t>
      </w:r>
      <w:r w:rsidRPr="009153E8">
        <w:rPr>
          <w:szCs w:val="18"/>
        </w:rPr>
        <w:t>ridique.</w:t>
      </w:r>
    </w:p>
    <w:p w:rsidR="0065470D" w:rsidRPr="009153E8" w:rsidRDefault="0065470D" w:rsidP="0065470D">
      <w:pPr>
        <w:spacing w:before="120" w:after="120"/>
        <w:jc w:val="both"/>
      </w:pPr>
      <w:r w:rsidRPr="009153E8">
        <w:rPr>
          <w:szCs w:val="18"/>
        </w:rPr>
        <w:t>Cependant, le fait que le droit accorde un respect souverain à la pr</w:t>
      </w:r>
      <w:r w:rsidRPr="009153E8">
        <w:rPr>
          <w:szCs w:val="18"/>
        </w:rPr>
        <w:t>o</w:t>
      </w:r>
      <w:r w:rsidRPr="009153E8">
        <w:rPr>
          <w:szCs w:val="18"/>
        </w:rPr>
        <w:t>priété privée, fondement de la société capitaliste, l'entraîne à a</w:t>
      </w:r>
      <w:r w:rsidRPr="009153E8">
        <w:rPr>
          <w:szCs w:val="18"/>
        </w:rPr>
        <w:t>c</w:t>
      </w:r>
      <w:r w:rsidRPr="009153E8">
        <w:rPr>
          <w:szCs w:val="18"/>
        </w:rPr>
        <w:t>cepter et reconnaître, sans chercher à les corriger fondamentalement, les inégalités résultant de la propriété privée. Le go</w:t>
      </w:r>
      <w:r w:rsidRPr="009153E8">
        <w:rPr>
          <w:szCs w:val="18"/>
        </w:rPr>
        <w:t>u</w:t>
      </w:r>
      <w:r w:rsidRPr="009153E8">
        <w:rPr>
          <w:szCs w:val="18"/>
        </w:rPr>
        <w:t>vernement et la Cour suprême ont maintenu le déséquilibre de la compétition en év</w:t>
      </w:r>
      <w:r w:rsidRPr="009153E8">
        <w:rPr>
          <w:szCs w:val="18"/>
        </w:rPr>
        <w:t>i</w:t>
      </w:r>
      <w:r w:rsidRPr="009153E8">
        <w:rPr>
          <w:szCs w:val="18"/>
        </w:rPr>
        <w:t>tant de toucher aux grandes sociétés, qui ont acquis un pouvoir éc</w:t>
      </w:r>
      <w:r w:rsidRPr="009153E8">
        <w:rPr>
          <w:szCs w:val="18"/>
        </w:rPr>
        <w:t>o</w:t>
      </w:r>
      <w:r w:rsidRPr="009153E8">
        <w:rPr>
          <w:szCs w:val="18"/>
        </w:rPr>
        <w:t>nomique qui en fait des superpuissances</w:t>
      </w:r>
      <w:r>
        <w:rPr>
          <w:szCs w:val="18"/>
        </w:rPr>
        <w:t> </w:t>
      </w:r>
      <w:r>
        <w:rPr>
          <w:rStyle w:val="Appelnotedebasdep"/>
          <w:szCs w:val="18"/>
        </w:rPr>
        <w:footnoteReference w:id="54"/>
      </w:r>
      <w:r w:rsidRPr="009153E8">
        <w:rPr>
          <w:szCs w:val="18"/>
        </w:rPr>
        <w:t>. Dans les relations de tr</w:t>
      </w:r>
      <w:r w:rsidRPr="009153E8">
        <w:rPr>
          <w:szCs w:val="18"/>
        </w:rPr>
        <w:t>a</w:t>
      </w:r>
      <w:r w:rsidRPr="009153E8">
        <w:rPr>
          <w:szCs w:val="18"/>
        </w:rPr>
        <w:t>vail, le respect de la propriété de l'e</w:t>
      </w:r>
      <w:r w:rsidRPr="009153E8">
        <w:rPr>
          <w:szCs w:val="18"/>
        </w:rPr>
        <w:t>n</w:t>
      </w:r>
      <w:r w:rsidRPr="009153E8">
        <w:rPr>
          <w:szCs w:val="18"/>
        </w:rPr>
        <w:t>trepreneur a pour conséquence la reconnaissance juridique d'une inégalité</w:t>
      </w:r>
      <w:r>
        <w:t xml:space="preserve"> </w:t>
      </w:r>
      <w:r>
        <w:rPr>
          <w:szCs w:val="14"/>
        </w:rPr>
        <w:t xml:space="preserve">[53] </w:t>
      </w:r>
      <w:r w:rsidRPr="009153E8">
        <w:rPr>
          <w:szCs w:val="18"/>
        </w:rPr>
        <w:t>fondamentale entre le propriétaire de l'entreprise et ceux qu'il emba</w:t>
      </w:r>
      <w:r w:rsidRPr="009153E8">
        <w:rPr>
          <w:szCs w:val="18"/>
        </w:rPr>
        <w:t>u</w:t>
      </w:r>
      <w:r w:rsidRPr="009153E8">
        <w:rPr>
          <w:szCs w:val="18"/>
        </w:rPr>
        <w:t>che pour y travailler :</w:t>
      </w:r>
    </w:p>
    <w:p w:rsidR="0065470D" w:rsidRDefault="0065470D" w:rsidP="0065470D">
      <w:pPr>
        <w:pStyle w:val="Grillecouleur-Accent1"/>
      </w:pPr>
    </w:p>
    <w:p w:rsidR="0065470D" w:rsidRDefault="0065470D" w:rsidP="0065470D">
      <w:pPr>
        <w:pStyle w:val="Grillecouleur-Accent1"/>
      </w:pPr>
      <w:r w:rsidRPr="009153E8">
        <w:t>L'entrepreneur demeure libre de choix de ses créneaux, de ses moyens de production, de son organisation : la propriété de l'entreprise et le r</w:t>
      </w:r>
      <w:r w:rsidRPr="009153E8">
        <w:t>é</w:t>
      </w:r>
      <w:r w:rsidRPr="009153E8">
        <w:t>sultat de ses activités demeurent strictement l'affaire de l'employeur : [...] les prérogat</w:t>
      </w:r>
      <w:r w:rsidRPr="009153E8">
        <w:t>i</w:t>
      </w:r>
      <w:r w:rsidRPr="009153E8">
        <w:t>ves de la libre gestion de l'employeur ne sont pas directement remises en ca</w:t>
      </w:r>
      <w:r w:rsidRPr="009153E8">
        <w:t>u</w:t>
      </w:r>
      <w:r w:rsidRPr="009153E8">
        <w:t>se...On voit donc que la propriété, l'accession, la l</w:t>
      </w:r>
      <w:r w:rsidRPr="009153E8">
        <w:t>i</w:t>
      </w:r>
      <w:r w:rsidRPr="009153E8">
        <w:t>bre entreprise et la loi de l'offre et de la d</w:t>
      </w:r>
      <w:r w:rsidRPr="009153E8">
        <w:t>e</w:t>
      </w:r>
      <w:r w:rsidRPr="009153E8">
        <w:t>mande constituent encore des bases solides de l'organisation de l'activité économique et ne furent nu</w:t>
      </w:r>
      <w:r w:rsidRPr="009153E8">
        <w:t>l</w:t>
      </w:r>
      <w:r w:rsidRPr="009153E8">
        <w:t>lement remises en cause par ces lois du travail aménageant les rapports collectifs [...] C'est pour cette raison d'ai</w:t>
      </w:r>
      <w:r w:rsidRPr="009153E8">
        <w:t>l</w:t>
      </w:r>
      <w:r w:rsidRPr="009153E8">
        <w:t>leurs que ce régime des rapports collectifs de travail n'a jamais modifié le st</w:t>
      </w:r>
      <w:r w:rsidRPr="009153E8">
        <w:t>a</w:t>
      </w:r>
      <w:r w:rsidRPr="009153E8">
        <w:t>tut du salarié au sein de l'entreprise : il demeure juridiquement un étra</w:t>
      </w:r>
      <w:r w:rsidRPr="009153E8">
        <w:t>n</w:t>
      </w:r>
      <w:r w:rsidRPr="009153E8">
        <w:t>ger, un aubain.</w:t>
      </w:r>
      <w:r>
        <w:t> </w:t>
      </w:r>
      <w:r>
        <w:rPr>
          <w:rStyle w:val="Appelnotedebasdep"/>
        </w:rPr>
        <w:footnoteReference w:id="55"/>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La notion de contrat collectif a voulu pallier cette inégalité dans une certaine mesure, mais on peut aussi y voir une manière d'occulter le fait que ce contrat se passe entre un propriétaire à qui son droit de propriété confère les prérogatives, qu'ils ne part</w:t>
      </w:r>
      <w:r w:rsidRPr="009153E8">
        <w:rPr>
          <w:szCs w:val="18"/>
        </w:rPr>
        <w:t>a</w:t>
      </w:r>
      <w:r w:rsidRPr="009153E8">
        <w:rPr>
          <w:szCs w:val="18"/>
        </w:rPr>
        <w:t>gent pas, même s'il arrive qu'ils « appartiennent » parfois à l'entreprise depuis bien plus longtemps que l'employeur n'en est le propriétaire. Présentant l'œu</w:t>
      </w:r>
      <w:r w:rsidRPr="009153E8">
        <w:rPr>
          <w:szCs w:val="18"/>
        </w:rPr>
        <w:t>v</w:t>
      </w:r>
      <w:r w:rsidRPr="009153E8">
        <w:rPr>
          <w:szCs w:val="18"/>
        </w:rPr>
        <w:t>re de Kahn-Freud sur le droit du travail, Paul D</w:t>
      </w:r>
      <w:r w:rsidRPr="009153E8">
        <w:rPr>
          <w:szCs w:val="18"/>
        </w:rPr>
        <w:t>a</w:t>
      </w:r>
      <w:r w:rsidRPr="009153E8">
        <w:rPr>
          <w:szCs w:val="18"/>
        </w:rPr>
        <w:t>vies et Mark Freedland écrivent :</w:t>
      </w:r>
    </w:p>
    <w:p w:rsidR="0065470D" w:rsidRDefault="0065470D" w:rsidP="0065470D">
      <w:pPr>
        <w:pStyle w:val="Grillecouleur-Accent1"/>
      </w:pPr>
    </w:p>
    <w:p w:rsidR="0065470D" w:rsidRDefault="0065470D" w:rsidP="0065470D">
      <w:pPr>
        <w:pStyle w:val="Grillecouleur-Accent1"/>
      </w:pPr>
      <w:r w:rsidRPr="009153E8">
        <w:t>It is a profound error to establish a contrast be</w:t>
      </w:r>
      <w:r w:rsidRPr="009153E8">
        <w:t>t</w:t>
      </w:r>
      <w:r w:rsidRPr="009153E8">
        <w:t>ween « society » and the « state » and to see one in terms of coordination, the other in terms of subo</w:t>
      </w:r>
      <w:r w:rsidRPr="009153E8">
        <w:t>r</w:t>
      </w:r>
      <w:r w:rsidRPr="009153E8">
        <w:t>dination. As regards labour relations that error is fatal. It is enge</w:t>
      </w:r>
      <w:r w:rsidRPr="009153E8">
        <w:t>n</w:t>
      </w:r>
      <w:r w:rsidRPr="009153E8">
        <w:t>dered by a view of society as an agglom</w:t>
      </w:r>
      <w:r>
        <w:t>e</w:t>
      </w:r>
      <w:r w:rsidRPr="009153E8">
        <w:t>ration of indiv</w:t>
      </w:r>
      <w:r w:rsidRPr="009153E8">
        <w:t>i</w:t>
      </w:r>
      <w:r w:rsidRPr="009153E8">
        <w:t>duals who are coordinated as equals ; by a myopie neglect or deliberate refusai to face the main characteri</w:t>
      </w:r>
      <w:r w:rsidRPr="009153E8">
        <w:t>s</w:t>
      </w:r>
      <w:r w:rsidRPr="009153E8">
        <w:t>tics of ail societies, and not least of industrial soci</w:t>
      </w:r>
      <w:r w:rsidRPr="009153E8">
        <w:t>e</w:t>
      </w:r>
      <w:r w:rsidRPr="009153E8">
        <w:t>ties, which is the unequal distribution of power. The law does and to some extent must conceal the real</w:t>
      </w:r>
      <w:r w:rsidRPr="009153E8">
        <w:t>i</w:t>
      </w:r>
      <w:r w:rsidRPr="009153E8">
        <w:t>ties of subordination behind the conce</w:t>
      </w:r>
      <w:r w:rsidRPr="009153E8">
        <w:t>p</w:t>
      </w:r>
      <w:r w:rsidRPr="009153E8">
        <w:t>tual screen of contracts as concluded between equals. This may partly account for the propensity of lawyers to turn a blind eye to the realities ofthe distribution of power in soci</w:t>
      </w:r>
      <w:r w:rsidRPr="009153E8">
        <w:t>e</w:t>
      </w:r>
      <w:r w:rsidRPr="009153E8">
        <w:t>ty.</w:t>
      </w:r>
      <w:r>
        <w:t> </w:t>
      </w:r>
      <w:r>
        <w:rPr>
          <w:rStyle w:val="Appelnotedebasdep"/>
        </w:rPr>
        <w:footnoteReference w:id="56"/>
      </w:r>
    </w:p>
    <w:p w:rsidR="0065470D" w:rsidRPr="009153E8" w:rsidRDefault="0065470D" w:rsidP="0065470D">
      <w:pPr>
        <w:pStyle w:val="Grillecouleur-Accent1"/>
      </w:pPr>
    </w:p>
    <w:p w:rsidR="0065470D" w:rsidRDefault="0065470D" w:rsidP="0065470D">
      <w:pPr>
        <w:spacing w:before="120" w:after="120"/>
        <w:jc w:val="both"/>
        <w:rPr>
          <w:szCs w:val="18"/>
        </w:rPr>
      </w:pPr>
      <w:r w:rsidRPr="009153E8">
        <w:rPr>
          <w:szCs w:val="18"/>
        </w:rPr>
        <w:t>5. Au regard du droit canadien, la société est essentiellement comp</w:t>
      </w:r>
      <w:r w:rsidRPr="009153E8">
        <w:rPr>
          <w:szCs w:val="18"/>
        </w:rPr>
        <w:t>o</w:t>
      </w:r>
      <w:r w:rsidRPr="009153E8">
        <w:rPr>
          <w:szCs w:val="18"/>
        </w:rPr>
        <w:t>sée de personnes responsables. La notion de responsabilité est à la base de la définition juridique de la personne, du citoyen. Cette n</w:t>
      </w:r>
      <w:r w:rsidRPr="009153E8">
        <w:rPr>
          <w:szCs w:val="18"/>
        </w:rPr>
        <w:t>o</w:t>
      </w:r>
      <w:r w:rsidRPr="009153E8">
        <w:rPr>
          <w:szCs w:val="18"/>
        </w:rPr>
        <w:t>tion a été particulièrement enrichie au cours des de</w:t>
      </w:r>
      <w:r w:rsidRPr="009153E8">
        <w:rPr>
          <w:szCs w:val="18"/>
        </w:rPr>
        <w:t>r</w:t>
      </w:r>
      <w:r w:rsidRPr="009153E8">
        <w:rPr>
          <w:szCs w:val="18"/>
        </w:rPr>
        <w:t>niers siècles sous le souffle de l'idéologie bourgeoise libérale.</w:t>
      </w:r>
    </w:p>
    <w:p w:rsidR="0065470D" w:rsidRPr="009153E8" w:rsidRDefault="0065470D" w:rsidP="0065470D">
      <w:pPr>
        <w:spacing w:before="120" w:after="120"/>
        <w:jc w:val="both"/>
      </w:pPr>
      <w:r>
        <w:rPr>
          <w:szCs w:val="14"/>
        </w:rPr>
        <w:t>[54]</w:t>
      </w:r>
    </w:p>
    <w:p w:rsidR="0065470D" w:rsidRPr="009153E8" w:rsidRDefault="0065470D" w:rsidP="0065470D">
      <w:pPr>
        <w:spacing w:before="120" w:after="120"/>
        <w:jc w:val="both"/>
      </w:pPr>
      <w:r w:rsidRPr="009153E8">
        <w:rPr>
          <w:szCs w:val="18"/>
        </w:rPr>
        <w:t>Mais il est des catégories de citoyens qui ne sont pas en mesure, pour diverses raisons, d'assumer pleinement leurs responsabilités et qui ont besoin d'aide, de protection, d'appui. La reconnaissance pr</w:t>
      </w:r>
      <w:r w:rsidRPr="009153E8">
        <w:rPr>
          <w:szCs w:val="18"/>
        </w:rPr>
        <w:t>o</w:t>
      </w:r>
      <w:r w:rsidRPr="009153E8">
        <w:rPr>
          <w:szCs w:val="18"/>
        </w:rPr>
        <w:t>gressive de ce besoin de protection et d'aide a engendré une multitude de législations de droit public dans les secteurs de la santé, du bien-être social, de la fami</w:t>
      </w:r>
      <w:r w:rsidRPr="009153E8">
        <w:rPr>
          <w:szCs w:val="18"/>
        </w:rPr>
        <w:t>l</w:t>
      </w:r>
      <w:r w:rsidRPr="009153E8">
        <w:rPr>
          <w:szCs w:val="18"/>
        </w:rPr>
        <w:t>le</w:t>
      </w:r>
      <w:r>
        <w:rPr>
          <w:szCs w:val="18"/>
        </w:rPr>
        <w:t> </w:t>
      </w:r>
      <w:r>
        <w:rPr>
          <w:rStyle w:val="Appelnotedebasdep"/>
          <w:szCs w:val="18"/>
        </w:rPr>
        <w:footnoteReference w:id="57"/>
      </w:r>
      <w:r w:rsidRPr="009153E8">
        <w:rPr>
          <w:szCs w:val="18"/>
        </w:rPr>
        <w:t>. Il y a aussi des régimes de protection qui ne s'adressent pas qu'à une ou plusieurs catégories de citoyens, mais à tous les citoyens sur une b</w:t>
      </w:r>
      <w:r w:rsidRPr="009153E8">
        <w:rPr>
          <w:szCs w:val="18"/>
        </w:rPr>
        <w:t>a</w:t>
      </w:r>
      <w:r w:rsidRPr="009153E8">
        <w:rPr>
          <w:szCs w:val="18"/>
        </w:rPr>
        <w:t>se universelle : protection des droits de la personne, des droits du conso</w:t>
      </w:r>
      <w:r w:rsidRPr="009153E8">
        <w:rPr>
          <w:szCs w:val="18"/>
        </w:rPr>
        <w:t>m</w:t>
      </w:r>
      <w:r w:rsidRPr="009153E8">
        <w:rPr>
          <w:szCs w:val="18"/>
        </w:rPr>
        <w:t>mateur, du bailleur et du loc</w:t>
      </w:r>
      <w:r w:rsidRPr="009153E8">
        <w:rPr>
          <w:szCs w:val="18"/>
        </w:rPr>
        <w:t>a</w:t>
      </w:r>
      <w:r w:rsidRPr="009153E8">
        <w:rPr>
          <w:szCs w:val="18"/>
        </w:rPr>
        <w:t>taire, etc.</w:t>
      </w:r>
    </w:p>
    <w:p w:rsidR="0065470D" w:rsidRPr="009153E8" w:rsidRDefault="0065470D" w:rsidP="0065470D">
      <w:pPr>
        <w:spacing w:before="120" w:after="120"/>
        <w:jc w:val="both"/>
      </w:pPr>
      <w:r w:rsidRPr="009153E8">
        <w:rPr>
          <w:szCs w:val="18"/>
        </w:rPr>
        <w:t xml:space="preserve">Dans son étude </w:t>
      </w:r>
      <w:r w:rsidRPr="009153E8">
        <w:rPr>
          <w:i/>
          <w:iCs/>
          <w:szCs w:val="18"/>
        </w:rPr>
        <w:t xml:space="preserve">Justice in USSR, </w:t>
      </w:r>
      <w:r w:rsidRPr="009153E8">
        <w:rPr>
          <w:szCs w:val="18"/>
        </w:rPr>
        <w:t>Harold Berman utilise l'expre</w:t>
      </w:r>
      <w:r w:rsidRPr="009153E8">
        <w:rPr>
          <w:szCs w:val="18"/>
        </w:rPr>
        <w:t>s</w:t>
      </w:r>
      <w:r w:rsidRPr="009153E8">
        <w:rPr>
          <w:szCs w:val="18"/>
        </w:rPr>
        <w:t xml:space="preserve">sion </w:t>
      </w:r>
      <w:r w:rsidRPr="009153E8">
        <w:rPr>
          <w:i/>
          <w:iCs/>
          <w:szCs w:val="18"/>
        </w:rPr>
        <w:t xml:space="preserve">parental law </w:t>
      </w:r>
      <w:r w:rsidRPr="009153E8">
        <w:rPr>
          <w:szCs w:val="18"/>
        </w:rPr>
        <w:t>pour caractériser l'esprit du droit soviétique</w:t>
      </w:r>
      <w:r>
        <w:rPr>
          <w:szCs w:val="18"/>
        </w:rPr>
        <w:t> </w:t>
      </w:r>
      <w:r>
        <w:rPr>
          <w:rStyle w:val="Appelnotedebasdep"/>
          <w:szCs w:val="18"/>
        </w:rPr>
        <w:footnoteReference w:id="58"/>
      </w:r>
      <w:r w:rsidRPr="009153E8">
        <w:rPr>
          <w:szCs w:val="18"/>
        </w:rPr>
        <w:t>. Il s'agit d'un droit qui se donne un double but : a) protéger les citoyens plus démunis que d'autres et requérant une attention particulière ; b) éduquer les no</w:t>
      </w:r>
      <w:r w:rsidRPr="009153E8">
        <w:rPr>
          <w:szCs w:val="18"/>
        </w:rPr>
        <w:t>u</w:t>
      </w:r>
      <w:r w:rsidRPr="009153E8">
        <w:rPr>
          <w:szCs w:val="18"/>
        </w:rPr>
        <w:t>veaux citoyens socialistes, leur inculquer les valeurs de la nouvelle soci</w:t>
      </w:r>
      <w:r w:rsidRPr="009153E8">
        <w:rPr>
          <w:szCs w:val="18"/>
        </w:rPr>
        <w:t>é</w:t>
      </w:r>
      <w:r w:rsidRPr="009153E8">
        <w:rPr>
          <w:szCs w:val="18"/>
        </w:rPr>
        <w:t>té d'où sont censées disparaître la propriété privée et les classes sociales.</w:t>
      </w:r>
    </w:p>
    <w:p w:rsidR="0065470D" w:rsidRPr="009153E8" w:rsidRDefault="0065470D" w:rsidP="0065470D">
      <w:pPr>
        <w:spacing w:before="120" w:after="120"/>
        <w:jc w:val="both"/>
      </w:pPr>
      <w:r w:rsidRPr="009153E8">
        <w:rPr>
          <w:szCs w:val="18"/>
        </w:rPr>
        <w:t>La même expression peut aussi désigner une large partie du droit c</w:t>
      </w:r>
      <w:r w:rsidRPr="009153E8">
        <w:rPr>
          <w:szCs w:val="18"/>
        </w:rPr>
        <w:t>a</w:t>
      </w:r>
      <w:r w:rsidRPr="009153E8">
        <w:rPr>
          <w:szCs w:val="18"/>
        </w:rPr>
        <w:t>nadien, et dans les deux sens que Berman lui a donnés. Beaucoup de lois ont une fonction protectrice. Ainsi, toute l'histoire du droit du travail t</w:t>
      </w:r>
      <w:r w:rsidRPr="009153E8">
        <w:rPr>
          <w:szCs w:val="18"/>
        </w:rPr>
        <w:t>é</w:t>
      </w:r>
      <w:r w:rsidRPr="009153E8">
        <w:rPr>
          <w:szCs w:val="18"/>
        </w:rPr>
        <w:t>moigne de cette fonction, dans la mesure où il a cherché à corr</w:t>
      </w:r>
      <w:r w:rsidRPr="009153E8">
        <w:rPr>
          <w:szCs w:val="18"/>
        </w:rPr>
        <w:t>i</w:t>
      </w:r>
      <w:r w:rsidRPr="009153E8">
        <w:rPr>
          <w:szCs w:val="18"/>
        </w:rPr>
        <w:t>ger les inégalités économiques et sociales entre employeurs et travai</w:t>
      </w:r>
      <w:r w:rsidRPr="009153E8">
        <w:rPr>
          <w:szCs w:val="18"/>
        </w:rPr>
        <w:t>l</w:t>
      </w:r>
      <w:r w:rsidRPr="009153E8">
        <w:rPr>
          <w:szCs w:val="18"/>
        </w:rPr>
        <w:t>leurs, en établi</w:t>
      </w:r>
      <w:r w:rsidRPr="009153E8">
        <w:rPr>
          <w:szCs w:val="18"/>
        </w:rPr>
        <w:t>s</w:t>
      </w:r>
      <w:r w:rsidRPr="009153E8">
        <w:rPr>
          <w:szCs w:val="18"/>
        </w:rPr>
        <w:t>sant et réglementant un processus de négociation et en tentant de mieux faire partager les bénéfices de la production.</w:t>
      </w:r>
    </w:p>
    <w:p w:rsidR="0065470D" w:rsidRPr="009153E8" w:rsidRDefault="0065470D" w:rsidP="0065470D">
      <w:pPr>
        <w:spacing w:before="120" w:after="120"/>
        <w:jc w:val="both"/>
      </w:pPr>
      <w:r w:rsidRPr="009153E8">
        <w:rPr>
          <w:szCs w:val="18"/>
        </w:rPr>
        <w:t>Le droit de la famille présente un cas intéressant d'oscillation entre la responsabilité des époux, dans l'esprit du droit civil, et la protection à a</w:t>
      </w:r>
      <w:r w:rsidRPr="009153E8">
        <w:rPr>
          <w:szCs w:val="18"/>
        </w:rPr>
        <w:t>c</w:t>
      </w:r>
      <w:r w:rsidRPr="009153E8">
        <w:rPr>
          <w:szCs w:val="18"/>
        </w:rPr>
        <w:t>corder à la mère seule, la mère célibataire, les enfants, etc. D'ai</w:t>
      </w:r>
      <w:r w:rsidRPr="009153E8">
        <w:rPr>
          <w:szCs w:val="18"/>
        </w:rPr>
        <w:t>l</w:t>
      </w:r>
      <w:r w:rsidRPr="009153E8">
        <w:rPr>
          <w:szCs w:val="18"/>
        </w:rPr>
        <w:t>leurs, ce droit de la famille débouche finalement sur le droit social.</w:t>
      </w:r>
    </w:p>
    <w:p w:rsidR="0065470D" w:rsidRDefault="0065470D" w:rsidP="0065470D">
      <w:pPr>
        <w:pStyle w:val="Grillecouleur-Accent1"/>
      </w:pPr>
    </w:p>
    <w:p w:rsidR="0065470D" w:rsidRPr="009153E8" w:rsidRDefault="0065470D" w:rsidP="0065470D">
      <w:pPr>
        <w:pStyle w:val="Grillecouleur-Accent1"/>
      </w:pPr>
      <w:r w:rsidRPr="009153E8">
        <w:t>Constructive reforms can, no doubt, alleviate some of</w:t>
      </w:r>
      <w:r>
        <w:t xml:space="preserve"> </w:t>
      </w:r>
      <w:r w:rsidRPr="009153E8">
        <w:t>the adverse e</w:t>
      </w:r>
      <w:r w:rsidRPr="009153E8">
        <w:t>f</w:t>
      </w:r>
      <w:r w:rsidRPr="009153E8">
        <w:t>fect of the pr</w:t>
      </w:r>
      <w:r>
        <w:t>e</w:t>
      </w:r>
      <w:r w:rsidRPr="009153E8">
        <w:t>sent private law System of spousal and ch</w:t>
      </w:r>
      <w:r>
        <w:t>i</w:t>
      </w:r>
      <w:r w:rsidRPr="009153E8">
        <w:t>ld support... But such cha</w:t>
      </w:r>
      <w:r w:rsidRPr="009153E8">
        <w:t>n</w:t>
      </w:r>
      <w:r w:rsidRPr="009153E8">
        <w:t>ges, though important, will not redress the real problem of m</w:t>
      </w:r>
      <w:r w:rsidRPr="009153E8">
        <w:t>a</w:t>
      </w:r>
      <w:r w:rsidRPr="009153E8">
        <w:t>ny Canadian familles who encounter poverty in conséquence of the breakdown of</w:t>
      </w:r>
      <w:r>
        <w:t xml:space="preserve"> </w:t>
      </w:r>
      <w:r w:rsidRPr="009153E8">
        <w:t>the mar</w:t>
      </w:r>
      <w:r w:rsidRPr="009153E8">
        <w:t>i</w:t>
      </w:r>
      <w:r w:rsidRPr="009153E8">
        <w:t>tal relationships. A statute-based judicial System that provides for the équit</w:t>
      </w:r>
      <w:r w:rsidRPr="009153E8">
        <w:t>a</w:t>
      </w:r>
      <w:r w:rsidRPr="009153E8">
        <w:t>ble distribution of property on ma</w:t>
      </w:r>
      <w:r w:rsidRPr="009153E8">
        <w:t>r</w:t>
      </w:r>
      <w:r w:rsidRPr="009153E8">
        <w:t>riage breakdown and for the payment of reasonable spousal and ch</w:t>
      </w:r>
      <w:r>
        <w:t>i</w:t>
      </w:r>
      <w:r w:rsidRPr="009153E8">
        <w:t>ld</w:t>
      </w:r>
      <w:r>
        <w:t xml:space="preserve"> </w:t>
      </w:r>
      <w:r>
        <w:rPr>
          <w:szCs w:val="14"/>
        </w:rPr>
        <w:t xml:space="preserve">[55] </w:t>
      </w:r>
      <w:r w:rsidRPr="009153E8">
        <w:t>support is of</w:t>
      </w:r>
      <w:r>
        <w:t xml:space="preserve"> </w:t>
      </w:r>
      <w:r w:rsidRPr="009153E8">
        <w:t>no cons</w:t>
      </w:r>
      <w:r>
        <w:t>e</w:t>
      </w:r>
      <w:r w:rsidRPr="009153E8">
        <w:t>quence to those who h</w:t>
      </w:r>
      <w:r>
        <w:t>a</w:t>
      </w:r>
      <w:r w:rsidRPr="009153E8">
        <w:t>ve no property and whose i</w:t>
      </w:r>
      <w:r w:rsidRPr="009153E8">
        <w:t>n</w:t>
      </w:r>
      <w:r w:rsidRPr="009153E8">
        <w:t>come is insufficient to support two households [...] It is i</w:t>
      </w:r>
      <w:r w:rsidRPr="009153E8">
        <w:t>m</w:t>
      </w:r>
      <w:r w:rsidRPr="009153E8">
        <w:t>possible to ignore the pr</w:t>
      </w:r>
      <w:r>
        <w:t>e</w:t>
      </w:r>
      <w:r w:rsidRPr="009153E8">
        <w:t>sent and prospective r</w:t>
      </w:r>
      <w:r>
        <w:t>o</w:t>
      </w:r>
      <w:r w:rsidRPr="009153E8">
        <w:t>le of the State in subsidizing the needs of the financially disadvantaged. Social assistance, gu</w:t>
      </w:r>
      <w:r w:rsidRPr="009153E8">
        <w:t>a</w:t>
      </w:r>
      <w:r w:rsidRPr="009153E8">
        <w:t>ranteed income and pension schemes, family allowances, old âge pensions, vocational training and affirmative action programmes, st</w:t>
      </w:r>
      <w:r w:rsidRPr="009153E8">
        <w:t>a</w:t>
      </w:r>
      <w:r w:rsidRPr="009153E8">
        <w:t>te-subsidized child-care facilities and taxation laws a</w:t>
      </w:r>
      <w:r>
        <w:t>l</w:t>
      </w:r>
      <w:r w:rsidRPr="009153E8">
        <w:t>l contribute to family policy and h</w:t>
      </w:r>
      <w:r>
        <w:t>a</w:t>
      </w:r>
      <w:r w:rsidRPr="009153E8">
        <w:t>ve a p</w:t>
      </w:r>
      <w:r w:rsidRPr="009153E8">
        <w:t>o</w:t>
      </w:r>
      <w:r w:rsidRPr="009153E8">
        <w:t>tentially significant impact on the private law System of income support for family d</w:t>
      </w:r>
      <w:r>
        <w:t>e</w:t>
      </w:r>
      <w:r w:rsidRPr="009153E8">
        <w:t>pendants.</w:t>
      </w:r>
    </w:p>
    <w:p w:rsidR="0065470D" w:rsidRDefault="0065470D" w:rsidP="0065470D">
      <w:pPr>
        <w:pStyle w:val="Grillecouleur-Accent1"/>
      </w:pPr>
      <w:r w:rsidRPr="009153E8">
        <w:t>In reality, there is a dual System of income support for family d</w:t>
      </w:r>
      <w:r>
        <w:t>e</w:t>
      </w:r>
      <w:r w:rsidRPr="009153E8">
        <w:t>pe</w:t>
      </w:r>
      <w:r w:rsidRPr="009153E8">
        <w:t>n</w:t>
      </w:r>
      <w:r w:rsidRPr="009153E8">
        <w:t>dants in Canada : the « family law System » that regulated the rights and oblig</w:t>
      </w:r>
      <w:r w:rsidRPr="009153E8">
        <w:t>a</w:t>
      </w:r>
      <w:r w:rsidRPr="009153E8">
        <w:t>tions of the family members inter se, and the « welfare System » that r</w:t>
      </w:r>
      <w:r>
        <w:t>e</w:t>
      </w:r>
      <w:r w:rsidRPr="009153E8">
        <w:t>gul</w:t>
      </w:r>
      <w:r>
        <w:t>a</w:t>
      </w:r>
      <w:r w:rsidRPr="009153E8">
        <w:t>tes the financial responsibilities of</w:t>
      </w:r>
      <w:r>
        <w:t xml:space="preserve"> </w:t>
      </w:r>
      <w:r w:rsidRPr="009153E8">
        <w:t>the State. Th</w:t>
      </w:r>
      <w:r>
        <w:t>e</w:t>
      </w:r>
      <w:r w:rsidRPr="009153E8">
        <w:t>se two Sy</w:t>
      </w:r>
      <w:r w:rsidRPr="009153E8">
        <w:t>s</w:t>
      </w:r>
      <w:r w:rsidRPr="009153E8">
        <w:t>tems differ in origin, substantive provisions, administration and orientation. The relationship be</w:t>
      </w:r>
      <w:r w:rsidRPr="009153E8">
        <w:t>t</w:t>
      </w:r>
      <w:r w:rsidRPr="009153E8">
        <w:t>ween th</w:t>
      </w:r>
      <w:r>
        <w:t>e</w:t>
      </w:r>
      <w:r w:rsidRPr="009153E8">
        <w:t>se two Sy</w:t>
      </w:r>
      <w:r w:rsidRPr="009153E8">
        <w:t>s</w:t>
      </w:r>
      <w:r w:rsidRPr="009153E8">
        <w:t>tems has not been adequately explored in Canada.</w:t>
      </w:r>
      <w:r>
        <w:t> </w:t>
      </w:r>
      <w:r>
        <w:rPr>
          <w:rStyle w:val="Appelnotedebasdep"/>
        </w:rPr>
        <w:footnoteReference w:id="59"/>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On comprend que ces deux systèmes soient parallèles, dans la m</w:t>
      </w:r>
      <w:r w:rsidRPr="009153E8">
        <w:rPr>
          <w:szCs w:val="18"/>
        </w:rPr>
        <w:t>e</w:t>
      </w:r>
      <w:r w:rsidRPr="009153E8">
        <w:rPr>
          <w:szCs w:val="18"/>
        </w:rPr>
        <w:t>sure où ils s'inspirent de deux visions différentes, l'une de responsabilité ind</w:t>
      </w:r>
      <w:r w:rsidRPr="009153E8">
        <w:rPr>
          <w:szCs w:val="18"/>
        </w:rPr>
        <w:t>i</w:t>
      </w:r>
      <w:r w:rsidRPr="009153E8">
        <w:rPr>
          <w:szCs w:val="18"/>
        </w:rPr>
        <w:t>viduelle du couple et des époux, l'autre de la protection que l'État doit leur apporter.</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6. La vision d'un pays dont les citoyens jouissent de libertés s'est gr</w:t>
      </w:r>
      <w:r w:rsidRPr="009153E8">
        <w:rPr>
          <w:szCs w:val="18"/>
        </w:rPr>
        <w:t>a</w:t>
      </w:r>
      <w:r w:rsidRPr="009153E8">
        <w:rPr>
          <w:szCs w:val="18"/>
        </w:rPr>
        <w:t>duellement élargie et approfondie dans le droit canadien. Elle s'est e</w:t>
      </w:r>
      <w:r w:rsidRPr="009153E8">
        <w:rPr>
          <w:szCs w:val="18"/>
        </w:rPr>
        <w:t>x</w:t>
      </w:r>
      <w:r w:rsidRPr="009153E8">
        <w:rPr>
          <w:szCs w:val="18"/>
        </w:rPr>
        <w:t xml:space="preserve">primée notamment dans la </w:t>
      </w:r>
      <w:r w:rsidRPr="009153E8">
        <w:rPr>
          <w:i/>
          <w:iCs/>
          <w:szCs w:val="18"/>
        </w:rPr>
        <w:t>Charte canadienne des droits et libe</w:t>
      </w:r>
      <w:r w:rsidRPr="009153E8">
        <w:rPr>
          <w:i/>
          <w:iCs/>
          <w:szCs w:val="18"/>
        </w:rPr>
        <w:t>r</w:t>
      </w:r>
      <w:r w:rsidRPr="009153E8">
        <w:rPr>
          <w:i/>
          <w:iCs/>
          <w:szCs w:val="18"/>
        </w:rPr>
        <w:t xml:space="preserve">tés. </w:t>
      </w:r>
      <w:r w:rsidRPr="009153E8">
        <w:rPr>
          <w:szCs w:val="18"/>
        </w:rPr>
        <w:t>Mais cette vision n'est pas simple, dans la mes</w:t>
      </w:r>
      <w:r w:rsidRPr="009153E8">
        <w:rPr>
          <w:szCs w:val="18"/>
        </w:rPr>
        <w:t>u</w:t>
      </w:r>
      <w:r w:rsidRPr="009153E8">
        <w:rPr>
          <w:szCs w:val="18"/>
        </w:rPr>
        <w:t>re où le droit perçoit aussi la société comme ayant besoin d'être soumise à des règles, le droit étant lui-même un des agents privilégiés de cette régulation, même si on reconnaît qu'il n'est pas le seul</w:t>
      </w:r>
      <w:r>
        <w:rPr>
          <w:szCs w:val="18"/>
        </w:rPr>
        <w:t> </w:t>
      </w:r>
      <w:r>
        <w:rPr>
          <w:rStyle w:val="Appelnotedebasdep"/>
          <w:szCs w:val="18"/>
        </w:rPr>
        <w:footnoteReference w:id="60"/>
      </w:r>
      <w:r w:rsidRPr="009153E8">
        <w:rPr>
          <w:szCs w:val="18"/>
        </w:rPr>
        <w:t>.</w:t>
      </w:r>
    </w:p>
    <w:p w:rsidR="0065470D" w:rsidRPr="009153E8" w:rsidRDefault="0065470D" w:rsidP="0065470D">
      <w:pPr>
        <w:spacing w:before="120" w:after="120"/>
        <w:jc w:val="both"/>
      </w:pPr>
      <w:r w:rsidRPr="009153E8">
        <w:rPr>
          <w:szCs w:val="18"/>
        </w:rPr>
        <w:t>Un premier problème se pose, celui des limites de la liberté, com</w:t>
      </w:r>
      <w:r w:rsidRPr="009153E8">
        <w:rPr>
          <w:szCs w:val="18"/>
        </w:rPr>
        <w:t>p</w:t>
      </w:r>
      <w:r w:rsidRPr="009153E8">
        <w:rPr>
          <w:szCs w:val="18"/>
        </w:rPr>
        <w:t>te tenu des exigences de la vie co</w:t>
      </w:r>
      <w:r w:rsidRPr="009153E8">
        <w:rPr>
          <w:szCs w:val="18"/>
        </w:rPr>
        <w:t>l</w:t>
      </w:r>
      <w:r w:rsidRPr="009153E8">
        <w:rPr>
          <w:szCs w:val="18"/>
        </w:rPr>
        <w:t>lective et de la liberté des autres. C'est le problème auquel s'était attaqué John Stuart Mill dans son o</w:t>
      </w:r>
      <w:r w:rsidRPr="009153E8">
        <w:rPr>
          <w:szCs w:val="18"/>
        </w:rPr>
        <w:t>u</w:t>
      </w:r>
      <w:r w:rsidRPr="009153E8">
        <w:rPr>
          <w:szCs w:val="18"/>
        </w:rPr>
        <w:t xml:space="preserve">vrage </w:t>
      </w:r>
      <w:r w:rsidRPr="009153E8">
        <w:rPr>
          <w:i/>
          <w:iCs/>
          <w:szCs w:val="18"/>
        </w:rPr>
        <w:t xml:space="preserve">On Liberty, </w:t>
      </w:r>
      <w:r w:rsidRPr="009153E8">
        <w:rPr>
          <w:szCs w:val="18"/>
        </w:rPr>
        <w:t>pour tenter de réconcilier la liberté et les exigences de la régul</w:t>
      </w:r>
      <w:r w:rsidRPr="009153E8">
        <w:rPr>
          <w:szCs w:val="18"/>
        </w:rPr>
        <w:t>a</w:t>
      </w:r>
      <w:r w:rsidRPr="009153E8">
        <w:rPr>
          <w:szCs w:val="18"/>
        </w:rPr>
        <w:t>tion de la vie collective. C'est le même problème que re</w:t>
      </w:r>
      <w:r w:rsidRPr="009153E8">
        <w:rPr>
          <w:szCs w:val="18"/>
        </w:rPr>
        <w:t>n</w:t>
      </w:r>
      <w:r w:rsidRPr="009153E8">
        <w:rPr>
          <w:szCs w:val="18"/>
        </w:rPr>
        <w:t>contre le droit, par exemple, en matière de concurrence économique, d'environnement, de droit urbain. Il ne semble pas que le droit can</w:t>
      </w:r>
      <w:r w:rsidRPr="009153E8">
        <w:rPr>
          <w:szCs w:val="18"/>
        </w:rPr>
        <w:t>a</w:t>
      </w:r>
      <w:r w:rsidRPr="009153E8">
        <w:rPr>
          <w:szCs w:val="18"/>
        </w:rPr>
        <w:t>dien ait réussi à clarifier ce dilemme sans sacrifier un pôle ou l'autre.</w:t>
      </w:r>
      <w:r>
        <w:rPr>
          <w:szCs w:val="18"/>
        </w:rPr>
        <w:t xml:space="preserve"> </w:t>
      </w:r>
      <w:r w:rsidRPr="009153E8">
        <w:rPr>
          <w:szCs w:val="18"/>
        </w:rPr>
        <w:t>Or, c'est le pôle de la vie co</w:t>
      </w:r>
      <w:r w:rsidRPr="009153E8">
        <w:rPr>
          <w:szCs w:val="18"/>
        </w:rPr>
        <w:t>l</w:t>
      </w:r>
      <w:r w:rsidRPr="009153E8">
        <w:rPr>
          <w:szCs w:val="18"/>
        </w:rPr>
        <w:t>lective</w:t>
      </w:r>
      <w:r>
        <w:t xml:space="preserve"> </w:t>
      </w:r>
      <w:r>
        <w:rPr>
          <w:szCs w:val="14"/>
        </w:rPr>
        <w:t xml:space="preserve">[56] </w:t>
      </w:r>
      <w:r w:rsidRPr="009153E8">
        <w:rPr>
          <w:szCs w:val="18"/>
        </w:rPr>
        <w:t>qui a été généralement sacrifié.</w:t>
      </w:r>
      <w:r>
        <w:rPr>
          <w:szCs w:val="18"/>
        </w:rPr>
        <w:t xml:space="preserve"> </w:t>
      </w:r>
      <w:r w:rsidRPr="009153E8">
        <w:rPr>
          <w:szCs w:val="18"/>
        </w:rPr>
        <w:t>Ainsi, une analyse des jug</w:t>
      </w:r>
      <w:r w:rsidRPr="009153E8">
        <w:rPr>
          <w:szCs w:val="18"/>
        </w:rPr>
        <w:t>e</w:t>
      </w:r>
      <w:r w:rsidRPr="009153E8">
        <w:rPr>
          <w:szCs w:val="18"/>
        </w:rPr>
        <w:t>ments de la Cour suprême en matière de causes économiques permet de conclure :</w:t>
      </w:r>
    </w:p>
    <w:p w:rsidR="0065470D" w:rsidRDefault="0065470D" w:rsidP="0065470D">
      <w:pPr>
        <w:pStyle w:val="Grillecouleur-Accent1"/>
      </w:pPr>
    </w:p>
    <w:p w:rsidR="0065470D" w:rsidRDefault="0065470D" w:rsidP="0065470D">
      <w:pPr>
        <w:pStyle w:val="Grillecouleur-Accent1"/>
      </w:pPr>
      <w:r w:rsidRPr="009153E8">
        <w:t>In essence, the Court has sought to deny that there was an irr</w:t>
      </w:r>
      <w:r>
        <w:t>e</w:t>
      </w:r>
      <w:r w:rsidRPr="009153E8">
        <w:t>duct</w:t>
      </w:r>
      <w:r w:rsidRPr="009153E8">
        <w:t>i</w:t>
      </w:r>
      <w:r w:rsidRPr="009153E8">
        <w:t>ble conflict between freedom and order. Certain forms of conduct are banned a</w:t>
      </w:r>
      <w:r w:rsidRPr="009153E8">
        <w:t>b</w:t>
      </w:r>
      <w:r w:rsidRPr="009153E8">
        <w:t>sol</w:t>
      </w:r>
      <w:r w:rsidRPr="009153E8">
        <w:t>u</w:t>
      </w:r>
      <w:r w:rsidRPr="009153E8">
        <w:t>tely, no matter how bénéficiai the cons</w:t>
      </w:r>
      <w:r>
        <w:t>e</w:t>
      </w:r>
      <w:r w:rsidRPr="009153E8">
        <w:t>quences. At the same time, other catégories of conduct are absolutely permitted, no ma</w:t>
      </w:r>
      <w:r w:rsidRPr="009153E8">
        <w:t>t</w:t>
      </w:r>
      <w:r w:rsidRPr="009153E8">
        <w:t>ter how harmful they might be in a particular instance. The jurist r</w:t>
      </w:r>
      <w:r>
        <w:t>e</w:t>
      </w:r>
      <w:r w:rsidRPr="009153E8">
        <w:t>so</w:t>
      </w:r>
      <w:r w:rsidRPr="009153E8">
        <w:t>l</w:t>
      </w:r>
      <w:r w:rsidRPr="009153E8">
        <w:t>ves disputes by classifying the conduct in the appropriate category rather than by maximizing social util</w:t>
      </w:r>
      <w:r w:rsidRPr="009153E8">
        <w:t>i</w:t>
      </w:r>
      <w:r w:rsidRPr="009153E8">
        <w:t>ty.</w:t>
      </w:r>
      <w:r>
        <w:t> </w:t>
      </w:r>
      <w:r>
        <w:rPr>
          <w:rStyle w:val="Appelnotedebasdep"/>
        </w:rPr>
        <w:footnoteReference w:id="61"/>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Dans la mesure où l'on résout le problème en le niant, il est certain que cette solution joue au détriment de considérations sociales ou co</w:t>
      </w:r>
      <w:r w:rsidRPr="009153E8">
        <w:rPr>
          <w:szCs w:val="18"/>
        </w:rPr>
        <w:t>m</w:t>
      </w:r>
      <w:r w:rsidRPr="009153E8">
        <w:rPr>
          <w:szCs w:val="18"/>
        </w:rPr>
        <w:t>munautaires. Il faudrait explorer d'autres secteurs d'activité pour vérifier si les tribunaux, la Cour suprême notamment, adoptent en d'autres mati</w:t>
      </w:r>
      <w:r w:rsidRPr="009153E8">
        <w:rPr>
          <w:szCs w:val="18"/>
        </w:rPr>
        <w:t>è</w:t>
      </w:r>
      <w:r w:rsidRPr="009153E8">
        <w:rPr>
          <w:szCs w:val="18"/>
        </w:rPr>
        <w:t>res une optique plus souple. Mais il n'est pas certain qu'il en aille ainsi, compte tenu de la vision très fortement individualisante que le droit c</w:t>
      </w:r>
      <w:r w:rsidRPr="009153E8">
        <w:rPr>
          <w:szCs w:val="18"/>
        </w:rPr>
        <w:t>a</w:t>
      </w:r>
      <w:r w:rsidRPr="009153E8">
        <w:rPr>
          <w:szCs w:val="18"/>
        </w:rPr>
        <w:t>nadien porte sur la société.</w:t>
      </w:r>
    </w:p>
    <w:p w:rsidR="0065470D" w:rsidRPr="009153E8" w:rsidRDefault="0065470D" w:rsidP="0065470D">
      <w:pPr>
        <w:spacing w:before="120" w:after="120"/>
        <w:jc w:val="both"/>
      </w:pPr>
      <w:r w:rsidRPr="009153E8">
        <w:rPr>
          <w:szCs w:val="18"/>
        </w:rPr>
        <w:t>La régulation de la société par le droit est donc encore marquée pr</w:t>
      </w:r>
      <w:r w:rsidRPr="009153E8">
        <w:rPr>
          <w:szCs w:val="18"/>
        </w:rPr>
        <w:t>o</w:t>
      </w:r>
      <w:r w:rsidRPr="009153E8">
        <w:rPr>
          <w:szCs w:val="18"/>
        </w:rPr>
        <w:t>fondément au coin du vieil individualisme libéral. On constate que bea</w:t>
      </w:r>
      <w:r w:rsidRPr="009153E8">
        <w:rPr>
          <w:szCs w:val="18"/>
        </w:rPr>
        <w:t>u</w:t>
      </w:r>
      <w:r w:rsidRPr="009153E8">
        <w:rPr>
          <w:szCs w:val="18"/>
        </w:rPr>
        <w:t>coup de mesures sociales, inspirées par une vue plus socialisante, ma</w:t>
      </w:r>
      <w:r w:rsidRPr="009153E8">
        <w:rPr>
          <w:szCs w:val="18"/>
        </w:rPr>
        <w:t>n</w:t>
      </w:r>
      <w:r w:rsidRPr="009153E8">
        <w:rPr>
          <w:szCs w:val="18"/>
        </w:rPr>
        <w:t>quent souvent d'efficacité. C'est ce que l'on a pu observer en m</w:t>
      </w:r>
      <w:r w:rsidRPr="009153E8">
        <w:rPr>
          <w:szCs w:val="18"/>
        </w:rPr>
        <w:t>a</w:t>
      </w:r>
      <w:r w:rsidRPr="009153E8">
        <w:rPr>
          <w:szCs w:val="18"/>
        </w:rPr>
        <w:t>tière de politique urbaine, de protection de l'environnement, de polit</w:t>
      </w:r>
      <w:r w:rsidRPr="009153E8">
        <w:rPr>
          <w:szCs w:val="18"/>
        </w:rPr>
        <w:t>i</w:t>
      </w:r>
      <w:r w:rsidRPr="009153E8">
        <w:rPr>
          <w:szCs w:val="18"/>
        </w:rPr>
        <w:t>que de la famille, de protection du consommateur. Une certaine volo</w:t>
      </w:r>
      <w:r w:rsidRPr="009153E8">
        <w:rPr>
          <w:szCs w:val="18"/>
        </w:rPr>
        <w:t>n</w:t>
      </w:r>
      <w:r w:rsidRPr="009153E8">
        <w:rPr>
          <w:szCs w:val="18"/>
        </w:rPr>
        <w:t>té politique s'exprime, mais les suites tardent à venir. La perception juridique indiv</w:t>
      </w:r>
      <w:r w:rsidRPr="009153E8">
        <w:rPr>
          <w:szCs w:val="18"/>
        </w:rPr>
        <w:t>i</w:t>
      </w:r>
      <w:r w:rsidRPr="009153E8">
        <w:rPr>
          <w:szCs w:val="18"/>
        </w:rPr>
        <w:t>dualiste de la société, sans être le seul facteur explic</w:t>
      </w:r>
      <w:r w:rsidRPr="009153E8">
        <w:rPr>
          <w:szCs w:val="18"/>
        </w:rPr>
        <w:t>a</w:t>
      </w:r>
      <w:r w:rsidRPr="009153E8">
        <w:rPr>
          <w:szCs w:val="18"/>
        </w:rPr>
        <w:t>tif, peut peut-être éclairer ce faible impact des politiques que l'on peut appeler « sociales » dans un sens général.</w:t>
      </w:r>
    </w:p>
    <w:p w:rsidR="0065470D" w:rsidRDefault="0065470D" w:rsidP="0065470D">
      <w:pPr>
        <w:spacing w:before="120" w:after="120"/>
        <w:jc w:val="both"/>
        <w:rPr>
          <w:szCs w:val="18"/>
        </w:rPr>
      </w:pPr>
    </w:p>
    <w:p w:rsidR="0065470D" w:rsidRDefault="0065470D" w:rsidP="0065470D">
      <w:pPr>
        <w:spacing w:before="120" w:after="120"/>
        <w:jc w:val="both"/>
        <w:rPr>
          <w:szCs w:val="18"/>
        </w:rPr>
      </w:pPr>
      <w:r w:rsidRPr="009153E8">
        <w:rPr>
          <w:szCs w:val="18"/>
        </w:rPr>
        <w:t>7. La société que perçoit le droit peut être dite « modérée » ou e</w:t>
      </w:r>
      <w:r w:rsidRPr="009153E8">
        <w:rPr>
          <w:szCs w:val="18"/>
        </w:rPr>
        <w:t>n</w:t>
      </w:r>
      <w:r w:rsidRPr="009153E8">
        <w:rPr>
          <w:szCs w:val="18"/>
        </w:rPr>
        <w:t>core « équilibrée », du point de vue idéologique. C'est une société où les e</w:t>
      </w:r>
      <w:r w:rsidRPr="009153E8">
        <w:rPr>
          <w:szCs w:val="18"/>
        </w:rPr>
        <w:t>x</w:t>
      </w:r>
      <w:r w:rsidRPr="009153E8">
        <w:rPr>
          <w:szCs w:val="18"/>
        </w:rPr>
        <w:t>trémi</w:t>
      </w:r>
      <w:r w:rsidRPr="009153E8">
        <w:rPr>
          <w:szCs w:val="18"/>
        </w:rPr>
        <w:t>s</w:t>
      </w:r>
      <w:r w:rsidRPr="009153E8">
        <w:rPr>
          <w:szCs w:val="18"/>
        </w:rPr>
        <w:t>mes, de quelque nature qu'ils soient, n'ont guère de place. Le « bon sens », le « sens commun », le pragmatisme y régnent. Les citoyens ont intérêt à s'entendre, à négocier, à régler leurs différends d'une manière « raisonnable ». Comprenant leur intérêt, ils agissent généralement de manière à minimiser les conflits et à maximiser leur bien-être. Le co</w:t>
      </w:r>
      <w:r w:rsidRPr="009153E8">
        <w:rPr>
          <w:szCs w:val="18"/>
        </w:rPr>
        <w:t>m</w:t>
      </w:r>
      <w:r w:rsidRPr="009153E8">
        <w:rPr>
          <w:szCs w:val="18"/>
        </w:rPr>
        <w:t>promis nécessaire, où s'équilibrent les intérêts, est toujours préférable à l'interminable lutte. Même les tribunaux, qui doivent en définitive tra</w:t>
      </w:r>
      <w:r w:rsidRPr="009153E8">
        <w:rPr>
          <w:szCs w:val="18"/>
        </w:rPr>
        <w:t>n</w:t>
      </w:r>
      <w:r w:rsidRPr="009153E8">
        <w:rPr>
          <w:szCs w:val="18"/>
        </w:rPr>
        <w:t>cher, donner raison à l'un et tort à l'autre, accorder à l'un ce qu'ils ne pe</w:t>
      </w:r>
      <w:r w:rsidRPr="009153E8">
        <w:rPr>
          <w:szCs w:val="18"/>
        </w:rPr>
        <w:t>u</w:t>
      </w:r>
      <w:r w:rsidRPr="009153E8">
        <w:rPr>
          <w:szCs w:val="18"/>
        </w:rPr>
        <w:t>vent donner à l'autre, ne manquent pas de donner aussi cette image du compromis, dans la mesure où les gâteaux peuvent être partagés de m</w:t>
      </w:r>
      <w:r w:rsidRPr="009153E8">
        <w:rPr>
          <w:szCs w:val="18"/>
        </w:rPr>
        <w:t>a</w:t>
      </w:r>
      <w:r w:rsidRPr="009153E8">
        <w:rPr>
          <w:szCs w:val="18"/>
        </w:rPr>
        <w:t>nière à do</w:t>
      </w:r>
      <w:r w:rsidRPr="009153E8">
        <w:rPr>
          <w:szCs w:val="18"/>
        </w:rPr>
        <w:t>n</w:t>
      </w:r>
      <w:r w:rsidRPr="009153E8">
        <w:rPr>
          <w:szCs w:val="18"/>
        </w:rPr>
        <w:t>ner quand même satisfaction à la partie qui n'est pas favorisée.</w:t>
      </w:r>
    </w:p>
    <w:p w:rsidR="0065470D" w:rsidRPr="009153E8" w:rsidRDefault="0065470D" w:rsidP="0065470D">
      <w:pPr>
        <w:spacing w:before="120" w:after="120"/>
        <w:jc w:val="both"/>
      </w:pPr>
      <w:r>
        <w:rPr>
          <w:szCs w:val="14"/>
        </w:rPr>
        <w:t>[57]</w:t>
      </w:r>
    </w:p>
    <w:p w:rsidR="0065470D" w:rsidRPr="009153E8" w:rsidRDefault="0065470D" w:rsidP="0065470D">
      <w:pPr>
        <w:spacing w:before="120" w:after="120"/>
        <w:jc w:val="both"/>
      </w:pPr>
      <w:r w:rsidRPr="009153E8">
        <w:rPr>
          <w:szCs w:val="18"/>
        </w:rPr>
        <w:t>On pourrait illustrer cette observation de bien des manières. Choisi</w:t>
      </w:r>
      <w:r w:rsidRPr="009153E8">
        <w:rPr>
          <w:szCs w:val="18"/>
        </w:rPr>
        <w:t>s</w:t>
      </w:r>
      <w:r w:rsidRPr="009153E8">
        <w:rPr>
          <w:szCs w:val="18"/>
        </w:rPr>
        <w:t>sons le champ où les positions idéologiques extrêmes auraient le plus de chance de fleurir : le champ politique. Une analyse de quatre rapports de commissions chargées de proposer des réformes juridiques décrit ainsi une des « attitudes intellectuelles et idéologiques typiques » de ces org</w:t>
      </w:r>
      <w:r w:rsidRPr="009153E8">
        <w:rPr>
          <w:szCs w:val="18"/>
        </w:rPr>
        <w:t>a</w:t>
      </w:r>
      <w:r w:rsidRPr="009153E8">
        <w:rPr>
          <w:szCs w:val="18"/>
        </w:rPr>
        <w:t>nismes :</w:t>
      </w:r>
    </w:p>
    <w:p w:rsidR="0065470D" w:rsidRDefault="0065470D" w:rsidP="0065470D">
      <w:pPr>
        <w:pStyle w:val="Grillecouleur-Accent1"/>
      </w:pPr>
    </w:p>
    <w:p w:rsidR="0065470D" w:rsidRDefault="0065470D" w:rsidP="0065470D">
      <w:pPr>
        <w:pStyle w:val="Grillecouleur-Accent1"/>
      </w:pPr>
      <w:r w:rsidRPr="009153E8">
        <w:t>Political values are taken as a non-debatable given in a society which r</w:t>
      </w:r>
      <w:r>
        <w:t>e</w:t>
      </w:r>
      <w:r w:rsidRPr="009153E8">
        <w:t>solves conflict</w:t>
      </w:r>
      <w:r>
        <w:t xml:space="preserve"> </w:t>
      </w:r>
      <w:r w:rsidRPr="009153E8">
        <w:t>pragmatica</w:t>
      </w:r>
      <w:r w:rsidRPr="009153E8">
        <w:t>l</w:t>
      </w:r>
      <w:r w:rsidRPr="009153E8">
        <w:t>ly, and by consensus.</w:t>
      </w:r>
      <w:r>
        <w:t> </w:t>
      </w:r>
      <w:r>
        <w:rPr>
          <w:rStyle w:val="Appelnotedebasdep"/>
        </w:rPr>
        <w:footnoteReference w:id="62"/>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La solution pragmatique et consensuelle des conflits fait partie de la culture d'un pays comme le Canada, d'une manière presque néce</w:t>
      </w:r>
      <w:r w:rsidRPr="009153E8">
        <w:rPr>
          <w:szCs w:val="18"/>
        </w:rPr>
        <w:t>s</w:t>
      </w:r>
      <w:r w:rsidRPr="009153E8">
        <w:rPr>
          <w:szCs w:val="18"/>
        </w:rPr>
        <w:t>saire. L'étendue géographique du pays, l'importance économique de ses r</w:t>
      </w:r>
      <w:r w:rsidRPr="009153E8">
        <w:rPr>
          <w:szCs w:val="18"/>
        </w:rPr>
        <w:t>é</w:t>
      </w:r>
      <w:r w:rsidRPr="009153E8">
        <w:rPr>
          <w:szCs w:val="18"/>
        </w:rPr>
        <w:t>gions, la dualité ethnique et linguistique de ses peuples fondateurs, à l</w:t>
      </w:r>
      <w:r w:rsidRPr="009153E8">
        <w:rPr>
          <w:szCs w:val="18"/>
        </w:rPr>
        <w:t>a</w:t>
      </w:r>
      <w:r w:rsidRPr="009153E8">
        <w:rPr>
          <w:szCs w:val="18"/>
        </w:rPr>
        <w:t>quelle s'est progressivement greffée une définition mult</w:t>
      </w:r>
      <w:r w:rsidRPr="009153E8">
        <w:rPr>
          <w:szCs w:val="18"/>
        </w:rPr>
        <w:t>i</w:t>
      </w:r>
      <w:r w:rsidRPr="009153E8">
        <w:rPr>
          <w:szCs w:val="18"/>
        </w:rPr>
        <w:t>culturaliste, sont autant de facteurs qui ont contribué à ancrer le pragmati</w:t>
      </w:r>
      <w:r w:rsidRPr="009153E8">
        <w:rPr>
          <w:szCs w:val="18"/>
        </w:rPr>
        <w:t>s</w:t>
      </w:r>
      <w:r w:rsidRPr="009153E8">
        <w:rPr>
          <w:szCs w:val="18"/>
        </w:rPr>
        <w:t>me, la constante recherche et le respect du consensus dans la culture canadienne. La n</w:t>
      </w:r>
      <w:r w:rsidRPr="009153E8">
        <w:rPr>
          <w:szCs w:val="18"/>
        </w:rPr>
        <w:t>o</w:t>
      </w:r>
      <w:r w:rsidRPr="009153E8">
        <w:rPr>
          <w:szCs w:val="18"/>
        </w:rPr>
        <w:t>tion de compromis n'a pas au Canada le sens péjoratif qu'elle peut avoir dans d'autres cultures, aux États-Unis, par exemple, où l'acceptation d'un compromis est généralement interprétée comme la reconnaissance impl</w:t>
      </w:r>
      <w:r w:rsidRPr="009153E8">
        <w:rPr>
          <w:szCs w:val="18"/>
        </w:rPr>
        <w:t>i</w:t>
      </w:r>
      <w:r w:rsidRPr="009153E8">
        <w:rPr>
          <w:szCs w:val="18"/>
        </w:rPr>
        <w:t>cite d'une défaite. Pour le Canadien, le compromis est l'aboutissant no</w:t>
      </w:r>
      <w:r w:rsidRPr="009153E8">
        <w:rPr>
          <w:szCs w:val="18"/>
        </w:rPr>
        <w:t>r</w:t>
      </w:r>
      <w:r w:rsidRPr="009153E8">
        <w:rPr>
          <w:szCs w:val="18"/>
        </w:rPr>
        <w:t>mal de toute négociation, car celle-ci ne réussit que dans la mesure où les parties se font des concessions réciproques.</w:t>
      </w:r>
    </w:p>
    <w:p w:rsidR="0065470D" w:rsidRPr="009153E8" w:rsidRDefault="0065470D" w:rsidP="0065470D">
      <w:pPr>
        <w:spacing w:before="120" w:after="120"/>
        <w:jc w:val="both"/>
      </w:pPr>
      <w:r w:rsidRPr="009153E8">
        <w:rPr>
          <w:szCs w:val="18"/>
        </w:rPr>
        <w:t>Ajoutons encore qu'au moment de la Révolution américaine, et à d'a</w:t>
      </w:r>
      <w:r w:rsidRPr="009153E8">
        <w:rPr>
          <w:szCs w:val="18"/>
        </w:rPr>
        <w:t>u</w:t>
      </w:r>
      <w:r w:rsidRPr="009153E8">
        <w:rPr>
          <w:szCs w:val="18"/>
        </w:rPr>
        <w:t>tres moments par la suite, le Canada a opté pour le statut colonial à l'int</w:t>
      </w:r>
      <w:r w:rsidRPr="009153E8">
        <w:rPr>
          <w:szCs w:val="18"/>
        </w:rPr>
        <w:t>é</w:t>
      </w:r>
      <w:r w:rsidRPr="009153E8">
        <w:rPr>
          <w:szCs w:val="18"/>
        </w:rPr>
        <w:t>rieur de l'Empire britannique, puis du Commonwealth. Dans ce cadre, l'évolution de son statut politique vers l'i</w:t>
      </w:r>
      <w:r w:rsidRPr="009153E8">
        <w:rPr>
          <w:szCs w:val="18"/>
        </w:rPr>
        <w:t>n</w:t>
      </w:r>
      <w:r w:rsidRPr="009153E8">
        <w:rPr>
          <w:szCs w:val="18"/>
        </w:rPr>
        <w:t>dépendance s'est faite sans heurts, sans à-coups, suivant une démarche progressive et évol</w:t>
      </w:r>
      <w:r w:rsidRPr="009153E8">
        <w:rPr>
          <w:szCs w:val="18"/>
        </w:rPr>
        <w:t>u</w:t>
      </w:r>
      <w:r w:rsidRPr="009153E8">
        <w:rPr>
          <w:szCs w:val="18"/>
        </w:rPr>
        <w:t>tive, dont on peut dire qu'elle fut essentiellement pragmatique.</w:t>
      </w:r>
    </w:p>
    <w:p w:rsidR="0065470D" w:rsidRPr="009153E8" w:rsidRDefault="0065470D" w:rsidP="0065470D">
      <w:pPr>
        <w:spacing w:before="120" w:after="120"/>
        <w:jc w:val="both"/>
      </w:pPr>
      <w:r w:rsidRPr="009153E8">
        <w:rPr>
          <w:szCs w:val="18"/>
        </w:rPr>
        <w:t>Cette attitude pragmatique et consensuelle se reflète dans la jurispr</w:t>
      </w:r>
      <w:r w:rsidRPr="009153E8">
        <w:rPr>
          <w:szCs w:val="18"/>
        </w:rPr>
        <w:t>u</w:t>
      </w:r>
      <w:r w:rsidRPr="009153E8">
        <w:rPr>
          <w:szCs w:val="18"/>
        </w:rPr>
        <w:t>dence de la Cour suprême en matière constitutionnelle. Une étude de qu</w:t>
      </w:r>
      <w:r w:rsidRPr="009153E8">
        <w:rPr>
          <w:szCs w:val="18"/>
        </w:rPr>
        <w:t>a</w:t>
      </w:r>
      <w:r w:rsidRPr="009153E8">
        <w:rPr>
          <w:szCs w:val="18"/>
        </w:rPr>
        <w:t>tre-vingt-dix décisions de la Cour suprême portant sur la répa</w:t>
      </w:r>
      <w:r w:rsidRPr="009153E8">
        <w:rPr>
          <w:szCs w:val="18"/>
        </w:rPr>
        <w:t>r</w:t>
      </w:r>
      <w:r w:rsidRPr="009153E8">
        <w:rPr>
          <w:szCs w:val="18"/>
        </w:rPr>
        <w:t>tition des pouvoirs entre le gouvernement fédéral et les gouvern</w:t>
      </w:r>
      <w:r w:rsidRPr="009153E8">
        <w:rPr>
          <w:szCs w:val="18"/>
        </w:rPr>
        <w:t>e</w:t>
      </w:r>
      <w:r w:rsidRPr="009153E8">
        <w:rPr>
          <w:szCs w:val="18"/>
        </w:rPr>
        <w:t>ments provinciaux depuis la Seconde Guerre mondiale conclut que :</w:t>
      </w:r>
    </w:p>
    <w:p w:rsidR="0065470D" w:rsidRPr="009153E8" w:rsidRDefault="0065470D" w:rsidP="0065470D">
      <w:pPr>
        <w:spacing w:before="120" w:after="120"/>
        <w:jc w:val="both"/>
      </w:pPr>
      <w:r>
        <w:rPr>
          <w:szCs w:val="14"/>
        </w:rPr>
        <w:t>[58]</w:t>
      </w:r>
    </w:p>
    <w:p w:rsidR="0065470D" w:rsidRDefault="0065470D" w:rsidP="0065470D">
      <w:pPr>
        <w:pStyle w:val="Citation0"/>
      </w:pPr>
      <w:r w:rsidRPr="009153E8">
        <w:t>quarante-deux décisions [furent] favorables aux provinces (ou déf</w:t>
      </w:r>
      <w:r w:rsidRPr="009153E8">
        <w:t>a</w:t>
      </w:r>
      <w:r w:rsidRPr="009153E8">
        <w:t>vorables au fédéral) et quarante-huit favorables au fédéral (ou défavorables aux provi</w:t>
      </w:r>
      <w:r w:rsidRPr="009153E8">
        <w:t>n</w:t>
      </w:r>
      <w:r w:rsidRPr="009153E8">
        <w:t>ces)</w:t>
      </w:r>
      <w:r>
        <w:t>. </w:t>
      </w:r>
      <w:r>
        <w:rPr>
          <w:rStyle w:val="Appelnotedebasdep"/>
        </w:rPr>
        <w:footnoteReference w:id="63"/>
      </w:r>
    </w:p>
    <w:p w:rsidR="0065470D" w:rsidRPr="009153E8" w:rsidRDefault="0065470D" w:rsidP="0065470D">
      <w:pPr>
        <w:pStyle w:val="Citation0"/>
      </w:pPr>
    </w:p>
    <w:p w:rsidR="0065470D" w:rsidRPr="009153E8" w:rsidRDefault="0065470D" w:rsidP="0065470D">
      <w:pPr>
        <w:spacing w:before="120" w:after="120"/>
        <w:jc w:val="both"/>
      </w:pPr>
      <w:r w:rsidRPr="009153E8">
        <w:rPr>
          <w:szCs w:val="18"/>
        </w:rPr>
        <w:t>Une analyse qualitative plus fine de ces décisions amène l'auteur à montrer comment la Cour suprême fut guidée par l'objectif d'assurer et maintenir un f</w:t>
      </w:r>
      <w:r w:rsidRPr="009153E8">
        <w:rPr>
          <w:szCs w:val="18"/>
        </w:rPr>
        <w:t>é</w:t>
      </w:r>
      <w:r w:rsidRPr="009153E8">
        <w:rPr>
          <w:szCs w:val="18"/>
        </w:rPr>
        <w:t>déralisme coopératif et équilibré :</w:t>
      </w:r>
    </w:p>
    <w:p w:rsidR="0065470D" w:rsidRDefault="0065470D" w:rsidP="0065470D">
      <w:pPr>
        <w:pStyle w:val="Grillecouleur-Accent1"/>
      </w:pPr>
    </w:p>
    <w:p w:rsidR="0065470D" w:rsidRPr="009153E8" w:rsidRDefault="0065470D" w:rsidP="0065470D">
      <w:pPr>
        <w:pStyle w:val="Grillecouleur-Accent1"/>
      </w:pPr>
      <w:r w:rsidRPr="009153E8">
        <w:t>Il y a beaucoup à dire en faveur de la théorie voulant que les conflits inte</w:t>
      </w:r>
      <w:r w:rsidRPr="009153E8">
        <w:t>r</w:t>
      </w:r>
      <w:r w:rsidRPr="009153E8">
        <w:t>juridictionnels au Canada sont de nature essentiellement politique et qu'ils d</w:t>
      </w:r>
      <w:r w:rsidRPr="009153E8">
        <w:t>e</w:t>
      </w:r>
      <w:r w:rsidRPr="009153E8">
        <w:t>vraient trouver leur solution dans l'arène polit</w:t>
      </w:r>
      <w:r w:rsidRPr="009153E8">
        <w:t>i</w:t>
      </w:r>
      <w:r w:rsidRPr="009153E8">
        <w:t>que [...] La Cour suprême, quant à elle, s'est montrée parfaitement disponible pour agir comme arbitre en la matière, mais en même temps sa jurisprudence rend clair que, dans toute la mesure compat</w:t>
      </w:r>
      <w:r w:rsidRPr="009153E8">
        <w:t>i</w:t>
      </w:r>
      <w:r w:rsidRPr="009153E8">
        <w:t>ble avec la Constitution, elle a voulu favoriser la coopération fédérale-provinciale comme mode de r</w:t>
      </w:r>
      <w:r w:rsidRPr="009153E8">
        <w:t>è</w:t>
      </w:r>
      <w:r w:rsidRPr="009153E8">
        <w:t>glement des problèmes politiques. Sur le plan technique, la Cour a r</w:t>
      </w:r>
      <w:r w:rsidRPr="009153E8">
        <w:t>e</w:t>
      </w:r>
      <w:r w:rsidRPr="009153E8">
        <w:t>connu la validité de mécanismes parfaitement aptes à assurer la collab</w:t>
      </w:r>
      <w:r w:rsidRPr="009153E8">
        <w:t>o</w:t>
      </w:r>
      <w:r w:rsidRPr="009153E8">
        <w:t>ration que les deux ordres de gouvernement voudront bien établir entre eux [...] Sur le plan de la substance, on sait que la jurispr</w:t>
      </w:r>
      <w:r w:rsidRPr="009153E8">
        <w:t>u</w:t>
      </w:r>
      <w:r w:rsidRPr="009153E8">
        <w:t>dence de la Cour suprême tend à accroître les points de raccordements et qu'elle lai</w:t>
      </w:r>
      <w:r w:rsidRPr="009153E8">
        <w:t>s</w:t>
      </w:r>
      <w:r w:rsidRPr="009153E8">
        <w:t>se paraître une sympathie à l'égard du fédéralisme coopératif.</w:t>
      </w:r>
    </w:p>
    <w:p w:rsidR="0065470D" w:rsidRDefault="0065470D" w:rsidP="0065470D">
      <w:pPr>
        <w:pStyle w:val="Grillecouleur-Accent1"/>
      </w:pPr>
      <w:r w:rsidRPr="009153E8">
        <w:t>La Cour suprême a su maintenir depuis 1945 un équilibre des compéte</w:t>
      </w:r>
      <w:r w:rsidRPr="009153E8">
        <w:t>n</w:t>
      </w:r>
      <w:r w:rsidRPr="009153E8">
        <w:t>ces qui est comparable à celui qui a existé auparavant. Cet équilibre ne consi</w:t>
      </w:r>
      <w:r w:rsidRPr="009153E8">
        <w:t>s</w:t>
      </w:r>
      <w:r w:rsidRPr="009153E8">
        <w:t>te pas dans une égalité parfaite. Il fait partie d'un système qui véhicule un ce</w:t>
      </w:r>
      <w:r w:rsidRPr="009153E8">
        <w:t>r</w:t>
      </w:r>
      <w:r w:rsidRPr="009153E8">
        <w:t>tain biais en faveur de l'autorité fédérale mais qui co</w:t>
      </w:r>
      <w:r w:rsidRPr="009153E8">
        <w:t>m</w:t>
      </w:r>
      <w:r w:rsidRPr="009153E8">
        <w:t>porte des mécanismes pour empêcher une centralisation irrémédiable.</w:t>
      </w:r>
      <w:r>
        <w:t> </w:t>
      </w:r>
      <w:r>
        <w:rPr>
          <w:rStyle w:val="Appelnotedebasdep"/>
        </w:rPr>
        <w:footnoteReference w:id="64"/>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Cette conception d'un fédéralisme équilibré, mais d'un équilibre quand même biaisé en faveur du po</w:t>
      </w:r>
      <w:r w:rsidRPr="009153E8">
        <w:rPr>
          <w:szCs w:val="18"/>
        </w:rPr>
        <w:t>u</w:t>
      </w:r>
      <w:r w:rsidRPr="009153E8">
        <w:rPr>
          <w:szCs w:val="18"/>
        </w:rPr>
        <w:t>voir central, la Cour suprême l'a hérité du Conseil privé. Mais ce n'est pas seulement par esprit de continuité qu'elle a voulu préserver cet héritage. Les juges de la Cour suprême furent sans doute sensibles, comme les dirigeants canadiens durant toute cette péri</w:t>
      </w:r>
      <w:r w:rsidRPr="009153E8">
        <w:rPr>
          <w:szCs w:val="18"/>
        </w:rPr>
        <w:t>o</w:t>
      </w:r>
      <w:r w:rsidRPr="009153E8">
        <w:rPr>
          <w:szCs w:val="18"/>
        </w:rPr>
        <w:t>de, à voir s'affirmer l'image d'un Canada souverain sur le plan internati</w:t>
      </w:r>
      <w:r w:rsidRPr="009153E8">
        <w:rPr>
          <w:szCs w:val="18"/>
        </w:rPr>
        <w:t>o</w:t>
      </w:r>
      <w:r w:rsidRPr="009153E8">
        <w:rPr>
          <w:szCs w:val="18"/>
        </w:rPr>
        <w:t>nal. Il fallait pour cela que</w:t>
      </w:r>
      <w:r>
        <w:rPr>
          <w:szCs w:val="18"/>
        </w:rPr>
        <w:t xml:space="preserve"> </w:t>
      </w:r>
      <w:r w:rsidRPr="009153E8">
        <w:rPr>
          <w:szCs w:val="18"/>
        </w:rPr>
        <w:t>le</w:t>
      </w:r>
      <w:r>
        <w:rPr>
          <w:szCs w:val="18"/>
        </w:rPr>
        <w:t xml:space="preserve"> </w:t>
      </w:r>
      <w:r w:rsidRPr="009153E8">
        <w:rPr>
          <w:szCs w:val="18"/>
        </w:rPr>
        <w:t>gouvern</w:t>
      </w:r>
      <w:r w:rsidRPr="009153E8">
        <w:rPr>
          <w:szCs w:val="18"/>
        </w:rPr>
        <w:t>e</w:t>
      </w:r>
      <w:r w:rsidRPr="009153E8">
        <w:rPr>
          <w:szCs w:val="18"/>
        </w:rPr>
        <w:t>ment central</w:t>
      </w:r>
      <w:r>
        <w:rPr>
          <w:szCs w:val="18"/>
        </w:rPr>
        <w:t xml:space="preserve"> </w:t>
      </w:r>
      <w:r w:rsidRPr="009153E8">
        <w:rPr>
          <w:szCs w:val="18"/>
        </w:rPr>
        <w:t>fût doté</w:t>
      </w:r>
      <w:r>
        <w:rPr>
          <w:szCs w:val="18"/>
        </w:rPr>
        <w:t xml:space="preserve"> </w:t>
      </w:r>
      <w:r w:rsidRPr="009153E8">
        <w:rPr>
          <w:szCs w:val="18"/>
        </w:rPr>
        <w:t>de</w:t>
      </w:r>
      <w:r>
        <w:rPr>
          <w:szCs w:val="18"/>
        </w:rPr>
        <w:t xml:space="preserve"> </w:t>
      </w:r>
      <w:r w:rsidRPr="009153E8">
        <w:rPr>
          <w:szCs w:val="18"/>
        </w:rPr>
        <w:t>l'autorité</w:t>
      </w:r>
      <w:r>
        <w:rPr>
          <w:szCs w:val="18"/>
        </w:rPr>
        <w:t xml:space="preserve"> </w:t>
      </w:r>
      <w:r w:rsidRPr="009153E8">
        <w:rPr>
          <w:szCs w:val="18"/>
        </w:rPr>
        <w:t>et de</w:t>
      </w:r>
      <w:r>
        <w:rPr>
          <w:szCs w:val="18"/>
        </w:rPr>
        <w:t xml:space="preserve"> </w:t>
      </w:r>
      <w:r w:rsidRPr="009153E8">
        <w:rPr>
          <w:szCs w:val="18"/>
        </w:rPr>
        <w:t>la</w:t>
      </w:r>
      <w:r>
        <w:t xml:space="preserve"> </w:t>
      </w:r>
      <w:r>
        <w:rPr>
          <w:szCs w:val="14"/>
        </w:rPr>
        <w:t xml:space="preserve">[59] </w:t>
      </w:r>
      <w:r w:rsidRPr="009153E8">
        <w:rPr>
          <w:szCs w:val="18"/>
        </w:rPr>
        <w:t>reconnaissance nécessaires pour lui assurer le rôle et la place au</w:t>
      </w:r>
      <w:r w:rsidRPr="009153E8">
        <w:rPr>
          <w:szCs w:val="18"/>
        </w:rPr>
        <w:t>x</w:t>
      </w:r>
      <w:r w:rsidRPr="009153E8">
        <w:rPr>
          <w:szCs w:val="18"/>
        </w:rPr>
        <w:t>quels il aspirait dans le concept des nations.</w:t>
      </w:r>
    </w:p>
    <w:p w:rsidR="0065470D" w:rsidRDefault="0065470D" w:rsidP="0065470D">
      <w:pPr>
        <w:pStyle w:val="Grillecouleur-Accent1"/>
      </w:pPr>
    </w:p>
    <w:p w:rsidR="0065470D" w:rsidRDefault="0065470D" w:rsidP="0065470D">
      <w:pPr>
        <w:pStyle w:val="Grillecouleur-Accent1"/>
      </w:pPr>
      <w:r w:rsidRPr="009153E8">
        <w:t>La Cour suprême n'a jamais répudié le fédéralisme classique hér</w:t>
      </w:r>
      <w:r w:rsidRPr="009153E8">
        <w:t>i</w:t>
      </w:r>
      <w:r w:rsidRPr="009153E8">
        <w:t>té du Conseil privé et elle n'a jamais fait la promotion du fédéralisme centralis</w:t>
      </w:r>
      <w:r w:rsidRPr="009153E8">
        <w:t>a</w:t>
      </w:r>
      <w:r w:rsidRPr="009153E8">
        <w:t>teur qu'attendaient les critiques du tribunal impérial. Si elle fut plus généreuse e</w:t>
      </w:r>
      <w:r w:rsidRPr="009153E8">
        <w:t>n</w:t>
      </w:r>
      <w:r w:rsidRPr="009153E8">
        <w:t>vers le pouvoir fédéral, ce n'est pas tellement dû à des applications particuli</w:t>
      </w:r>
      <w:r w:rsidRPr="009153E8">
        <w:t>è</w:t>
      </w:r>
      <w:r w:rsidRPr="009153E8">
        <w:t>res du partage des compétences, mais plutôt à sa perception de la souveraineté canadienne au plan intern</w:t>
      </w:r>
      <w:r w:rsidRPr="009153E8">
        <w:t>a</w:t>
      </w:r>
      <w:r w:rsidRPr="009153E8">
        <w:t>tional.</w:t>
      </w:r>
      <w:r>
        <w:t> </w:t>
      </w:r>
      <w:r>
        <w:rPr>
          <w:rStyle w:val="Appelnotedebasdep"/>
        </w:rPr>
        <w:footnoteReference w:id="65"/>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Ce souci du rôle international du Canada, que l'on voulait voir a</w:t>
      </w:r>
      <w:r w:rsidRPr="009153E8">
        <w:rPr>
          <w:szCs w:val="18"/>
        </w:rPr>
        <w:t>s</w:t>
      </w:r>
      <w:r w:rsidRPr="009153E8">
        <w:rPr>
          <w:szCs w:val="18"/>
        </w:rPr>
        <w:t>surer par le gouvernement central, explique peut-être pour une part que les r</w:t>
      </w:r>
      <w:r w:rsidRPr="009153E8">
        <w:rPr>
          <w:szCs w:val="18"/>
        </w:rPr>
        <w:t>e</w:t>
      </w:r>
      <w:r w:rsidRPr="009153E8">
        <w:rPr>
          <w:szCs w:val="18"/>
        </w:rPr>
        <w:t>vendications du Québec, principal tenant d'une conception plus décentr</w:t>
      </w:r>
      <w:r w:rsidRPr="009153E8">
        <w:rPr>
          <w:szCs w:val="18"/>
        </w:rPr>
        <w:t>a</w:t>
      </w:r>
      <w:r w:rsidRPr="009153E8">
        <w:rPr>
          <w:szCs w:val="18"/>
        </w:rPr>
        <w:t>lisée de la fédération canadienne, trouvèrent peu d'écho auprès de la Cour suprême. Une analyse particulièrement fouillée de l'influence qu'ont pu avoir les conceptions québécoises de la fédér</w:t>
      </w:r>
      <w:r w:rsidRPr="009153E8">
        <w:rPr>
          <w:szCs w:val="18"/>
        </w:rPr>
        <w:t>a</w:t>
      </w:r>
      <w:r w:rsidRPr="009153E8">
        <w:rPr>
          <w:szCs w:val="18"/>
        </w:rPr>
        <w:t>tion canadienne sur le droit constitutionnel canadien ne peut qu'en a</w:t>
      </w:r>
      <w:r w:rsidRPr="009153E8">
        <w:rPr>
          <w:szCs w:val="18"/>
        </w:rPr>
        <w:t>r</w:t>
      </w:r>
      <w:r w:rsidRPr="009153E8">
        <w:rPr>
          <w:szCs w:val="18"/>
        </w:rPr>
        <w:t>river à la conclusion suivante :</w:t>
      </w:r>
    </w:p>
    <w:p w:rsidR="0065470D" w:rsidRDefault="0065470D" w:rsidP="0065470D">
      <w:pPr>
        <w:pStyle w:val="Grillecouleur-Accent1"/>
      </w:pPr>
    </w:p>
    <w:p w:rsidR="0065470D" w:rsidRDefault="0065470D" w:rsidP="0065470D">
      <w:pPr>
        <w:pStyle w:val="Grillecouleur-Accent1"/>
      </w:pPr>
      <w:r w:rsidRPr="009153E8">
        <w:t>De manière générale, et malgré certaines exceptions, on constat</w:t>
      </w:r>
      <w:r w:rsidRPr="009153E8">
        <w:t>e</w:t>
      </w:r>
      <w:r w:rsidRPr="009153E8">
        <w:t>ra que les idées constitutionnelles québécoises de la période [de 1945 à nos jours] ont échoué à orienter l'évolution du contenu du droit constitutio</w:t>
      </w:r>
      <w:r w:rsidRPr="009153E8">
        <w:t>n</w:t>
      </w:r>
      <w:r w:rsidRPr="009153E8">
        <w:t>nel canadien [...] Qu'il se soit agi de ramener les prétentions fédérales dans les limites du part</w:t>
      </w:r>
      <w:r w:rsidRPr="009153E8">
        <w:t>a</w:t>
      </w:r>
      <w:r w:rsidRPr="009153E8">
        <w:t>ge de 1867 — sans parler de le modifier en faveur des provinces —, de reco</w:t>
      </w:r>
      <w:r w:rsidRPr="009153E8">
        <w:t>n</w:t>
      </w:r>
      <w:r w:rsidRPr="009153E8">
        <w:t>naître les droits linguistiques et culturels collectifs des francophones québ</w:t>
      </w:r>
      <w:r w:rsidRPr="009153E8">
        <w:t>é</w:t>
      </w:r>
      <w:r w:rsidRPr="009153E8">
        <w:t>cois, ou d'e</w:t>
      </w:r>
      <w:r w:rsidRPr="009153E8">
        <w:t>n</w:t>
      </w:r>
      <w:r w:rsidRPr="009153E8">
        <w:t>visager des modifications aptes à rendre les institutions fédérales plus impartiales et plus représentatives des spécificités régionales, on s'est b</w:t>
      </w:r>
      <w:r w:rsidRPr="009153E8">
        <w:t>u</w:t>
      </w:r>
      <w:r w:rsidRPr="009153E8">
        <w:t>té à une fin de non-recevoir. Le droit constitutionnel canadien récusait par là non seulement la reco</w:t>
      </w:r>
      <w:r w:rsidRPr="009153E8">
        <w:t>n</w:t>
      </w:r>
      <w:r w:rsidRPr="009153E8">
        <w:t>naissance d'une collectivité canadienne duelle ou la possibilité d'un statut particulier pour le Qu</w:t>
      </w:r>
      <w:r w:rsidRPr="009153E8">
        <w:t>é</w:t>
      </w:r>
      <w:r w:rsidRPr="009153E8">
        <w:t>bec, mais également celle d'un fédéralisme plus d</w:t>
      </w:r>
      <w:r w:rsidRPr="009153E8">
        <w:t>é</w:t>
      </w:r>
      <w:r w:rsidRPr="009153E8">
        <w:t>centralisé.</w:t>
      </w:r>
      <w:r>
        <w:t> </w:t>
      </w:r>
      <w:r>
        <w:rPr>
          <w:rStyle w:val="Appelnotedebasdep"/>
        </w:rPr>
        <w:footnoteReference w:id="66"/>
      </w:r>
    </w:p>
    <w:p w:rsidR="0065470D" w:rsidRPr="009153E8" w:rsidRDefault="0065470D" w:rsidP="0065470D">
      <w:pPr>
        <w:pStyle w:val="Grillecouleur-Accent1"/>
      </w:pPr>
    </w:p>
    <w:p w:rsidR="0065470D" w:rsidRDefault="0065470D" w:rsidP="0065470D">
      <w:pPr>
        <w:spacing w:before="120" w:after="120"/>
        <w:jc w:val="both"/>
        <w:rPr>
          <w:szCs w:val="18"/>
        </w:rPr>
      </w:pPr>
      <w:r w:rsidRPr="009153E8">
        <w:rPr>
          <w:szCs w:val="18"/>
        </w:rPr>
        <w:t>Cette fin de non-recevoir des revendications d</w:t>
      </w:r>
      <w:r w:rsidRPr="009153E8">
        <w:rPr>
          <w:szCs w:val="18"/>
        </w:rPr>
        <w:t>é</w:t>
      </w:r>
      <w:r w:rsidRPr="009153E8">
        <w:rPr>
          <w:szCs w:val="18"/>
        </w:rPr>
        <w:t>centralisatrices du Québec illustre bien le souci de la Cour suprême à la fois de maintenir l'équilibre biaisé en faveur du gouvernement fédéral et son souci de fav</w:t>
      </w:r>
      <w:r w:rsidRPr="009153E8">
        <w:rPr>
          <w:szCs w:val="18"/>
        </w:rPr>
        <w:t>o</w:t>
      </w:r>
      <w:r w:rsidRPr="009153E8">
        <w:rPr>
          <w:szCs w:val="18"/>
        </w:rPr>
        <w:t>riser le rôle international du gouvernement ce</w:t>
      </w:r>
      <w:r w:rsidRPr="009153E8">
        <w:rPr>
          <w:szCs w:val="18"/>
        </w:rPr>
        <w:t>n</w:t>
      </w:r>
      <w:r w:rsidRPr="009153E8">
        <w:rPr>
          <w:szCs w:val="18"/>
        </w:rPr>
        <w:t>tral. Mais il est également intéressant de constater dans quels contextes politiques les décisions de la Cour suprême ont été ou défavorables ou favorables aux revendications québécoises.</w:t>
      </w:r>
    </w:p>
    <w:p w:rsidR="0065470D" w:rsidRPr="009153E8" w:rsidRDefault="0065470D" w:rsidP="0065470D">
      <w:pPr>
        <w:spacing w:before="120" w:after="120"/>
        <w:jc w:val="both"/>
      </w:pPr>
      <w:r>
        <w:rPr>
          <w:szCs w:val="14"/>
        </w:rPr>
        <w:t>[60]</w:t>
      </w:r>
    </w:p>
    <w:p w:rsidR="0065470D" w:rsidRPr="009153E8" w:rsidRDefault="0065470D" w:rsidP="0065470D">
      <w:pPr>
        <w:spacing w:before="120" w:after="120"/>
        <w:jc w:val="both"/>
      </w:pPr>
      <w:r w:rsidRPr="009153E8">
        <w:rPr>
          <w:szCs w:val="18"/>
        </w:rPr>
        <w:t>On constatera d'abord que leur impact a été d'autant plus grand qu'e</w:t>
      </w:r>
      <w:r w:rsidRPr="009153E8">
        <w:rPr>
          <w:szCs w:val="18"/>
        </w:rPr>
        <w:t>l</w:t>
      </w:r>
      <w:r w:rsidRPr="009153E8">
        <w:rPr>
          <w:szCs w:val="18"/>
        </w:rPr>
        <w:t>les étaient plus radicales et leur support, moins légitime.</w:t>
      </w:r>
    </w:p>
    <w:p w:rsidR="0065470D" w:rsidRDefault="0065470D" w:rsidP="0065470D">
      <w:pPr>
        <w:pStyle w:val="Grillecouleur-Accent1"/>
      </w:pPr>
    </w:p>
    <w:p w:rsidR="0065470D" w:rsidRPr="009153E8" w:rsidRDefault="0065470D" w:rsidP="0065470D">
      <w:pPr>
        <w:pStyle w:val="Grillecouleur-Accent1"/>
      </w:pPr>
      <w:r w:rsidRPr="009153E8">
        <w:t>En effet, les périodes de revendications modestes : le statu quo de Duple</w:t>
      </w:r>
      <w:r w:rsidRPr="009153E8">
        <w:t>s</w:t>
      </w:r>
      <w:r w:rsidRPr="009153E8">
        <w:t>sis et la souveraineté culturelle et sociale de Bourassa — idé</w:t>
      </w:r>
      <w:r w:rsidRPr="009153E8">
        <w:t>o</w:t>
      </w:r>
      <w:r w:rsidRPr="009153E8">
        <w:t>logies que Von pourrait qualifier de minimalistes dans le contexte de l'époque — coïncident avec des blocages et des reculs sur le plan du partage [...]</w:t>
      </w:r>
    </w:p>
    <w:p w:rsidR="0065470D" w:rsidRPr="009153E8" w:rsidRDefault="0065470D" w:rsidP="0065470D">
      <w:pPr>
        <w:pStyle w:val="Grillecouleur-Accent1"/>
      </w:pPr>
      <w:r w:rsidRPr="009153E8">
        <w:t>À l'inverse, les idées politiques qui ont fait leur chemin dans la r</w:t>
      </w:r>
      <w:r w:rsidRPr="009153E8">
        <w:t>é</w:t>
      </w:r>
      <w:r w:rsidRPr="009153E8">
        <w:t>alité constitutionnelle étaient portées par des gouvernements plus exigeants en m</w:t>
      </w:r>
      <w:r w:rsidRPr="009153E8">
        <w:t>a</w:t>
      </w:r>
      <w:r w:rsidRPr="009153E8">
        <w:t>tière de compétences provinciales et dont les revendic</w:t>
      </w:r>
      <w:r w:rsidRPr="009153E8">
        <w:t>a</w:t>
      </w:r>
      <w:r w:rsidRPr="009153E8">
        <w:t>tions faisaient pourtant figure de moindre mal par rapport à l'alternative d'une oppos</w:t>
      </w:r>
      <w:r w:rsidRPr="009153E8">
        <w:t>i</w:t>
      </w:r>
      <w:r w:rsidRPr="009153E8">
        <w:t>tion encore plus radicale et moins légitime [...]</w:t>
      </w:r>
    </w:p>
    <w:p w:rsidR="0065470D" w:rsidRDefault="0065470D" w:rsidP="0065470D">
      <w:pPr>
        <w:pStyle w:val="Grillecouleur-Accent1"/>
      </w:pPr>
      <w:r w:rsidRPr="009153E8">
        <w:t>Le partage des compétences a évolué dans la constitution can</w:t>
      </w:r>
      <w:r w:rsidRPr="009153E8">
        <w:t>a</w:t>
      </w:r>
      <w:r w:rsidRPr="009153E8">
        <w:t>dienne en faveur des idéologies dominantes au Québec quand leurs porteurs ont con</w:t>
      </w:r>
      <w:r w:rsidRPr="009153E8">
        <w:t>s</w:t>
      </w:r>
      <w:r w:rsidRPr="009153E8">
        <w:t>truit les rapports de force nécessaires.</w:t>
      </w:r>
      <w:r>
        <w:t> </w:t>
      </w:r>
      <w:r>
        <w:rPr>
          <w:rStyle w:val="Appelnotedebasdep"/>
        </w:rPr>
        <w:footnoteReference w:id="67"/>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On retrouve ici le pragmatisme évoqué plus haut, trait typique de la culture canadienne. La Cour s</w:t>
      </w:r>
      <w:r w:rsidRPr="009153E8">
        <w:rPr>
          <w:szCs w:val="18"/>
        </w:rPr>
        <w:t>u</w:t>
      </w:r>
      <w:r w:rsidRPr="009153E8">
        <w:rPr>
          <w:szCs w:val="18"/>
        </w:rPr>
        <w:t>prême, sans se départir de l'objectivité dont elle tient à entourer ses décisions, n'aurait été indifférente ni aux rapports de force dans l'arène politique, ni aux conséquences de ses arrêts sur l'équilibre des jeux de pouvoir entre les instances politiques, ni à l'i</w:t>
      </w:r>
      <w:r w:rsidRPr="009153E8">
        <w:rPr>
          <w:szCs w:val="18"/>
        </w:rPr>
        <w:t>m</w:t>
      </w:r>
      <w:r w:rsidRPr="009153E8">
        <w:rPr>
          <w:szCs w:val="18"/>
        </w:rPr>
        <w:t>pact de ses décisions sur le rôle international du Canada. À travers son rôle d'arbitre, la Cour suprême semble avoir voulu agir aussi comme agent pacificateur.</w:t>
      </w:r>
    </w:p>
    <w:p w:rsidR="0065470D" w:rsidRDefault="0065470D" w:rsidP="0065470D">
      <w:pPr>
        <w:pStyle w:val="Grillecouleur-Accent1"/>
      </w:pPr>
    </w:p>
    <w:p w:rsidR="0065470D" w:rsidRDefault="0065470D" w:rsidP="0065470D">
      <w:pPr>
        <w:pStyle w:val="Grillecouleur-Accent1"/>
      </w:pPr>
      <w:r w:rsidRPr="009153E8">
        <w:t>Son rôle, et le rôle du droit administré sous son égide, fut de maint</w:t>
      </w:r>
      <w:r w:rsidRPr="009153E8">
        <w:t>e</w:t>
      </w:r>
      <w:r w:rsidRPr="009153E8">
        <w:t>nir les rapports de forces politiques sur des axes viables. C'est pourquoi la Cour [s</w:t>
      </w:r>
      <w:r w:rsidRPr="009153E8">
        <w:t>u</w:t>
      </w:r>
      <w:r w:rsidRPr="009153E8">
        <w:t>prême] n'a jamais provoqué de controverse majeure [...] Par un réaménag</w:t>
      </w:r>
      <w:r w:rsidRPr="009153E8">
        <w:t>e</w:t>
      </w:r>
      <w:r w:rsidRPr="009153E8">
        <w:t>ment délicat des rapports entre l'exclusivité et la concurrence des pouvoirs f</w:t>
      </w:r>
      <w:r w:rsidRPr="009153E8">
        <w:t>é</w:t>
      </w:r>
      <w:r w:rsidRPr="009153E8">
        <w:t>déraux et provinciaux à l'intérieur d'un système d'équilibre relatif, elle a a</w:t>
      </w:r>
      <w:r w:rsidRPr="009153E8">
        <w:t>s</w:t>
      </w:r>
      <w:r w:rsidRPr="009153E8">
        <w:t>soupli les règles du jeu politique qui existaient déjà. Et en incitant à la coop</w:t>
      </w:r>
      <w:r w:rsidRPr="009153E8">
        <w:t>é</w:t>
      </w:r>
      <w:r w:rsidRPr="009153E8">
        <w:t>ration intergouvernementale, elle a accru davantage les possibilités d'adapt</w:t>
      </w:r>
      <w:r w:rsidRPr="009153E8">
        <w:t>a</w:t>
      </w:r>
      <w:r w:rsidRPr="009153E8">
        <w:t>tion à l'intérieur d'un statu quo qu'elle semblait déterminée à maint</w:t>
      </w:r>
      <w:r w:rsidRPr="009153E8">
        <w:t>e</w:t>
      </w:r>
      <w:r w:rsidRPr="009153E8">
        <w:t>nir.</w:t>
      </w:r>
      <w:r>
        <w:t> </w:t>
      </w:r>
      <w:r>
        <w:rPr>
          <w:rStyle w:val="Appelnotedebasdep"/>
        </w:rPr>
        <w:footnoteReference w:id="68"/>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Il semble donc qu'on puisse validement conclure que les magistrats partagent avec les hommes politiques et sans doute la majorité des Can</w:t>
      </w:r>
      <w:r w:rsidRPr="009153E8">
        <w:rPr>
          <w:szCs w:val="18"/>
        </w:rPr>
        <w:t>a</w:t>
      </w:r>
      <w:r w:rsidRPr="009153E8">
        <w:rPr>
          <w:szCs w:val="18"/>
        </w:rPr>
        <w:t>diens la perception d'une société dans laquelle on accorde la pr</w:t>
      </w:r>
      <w:r w:rsidRPr="009153E8">
        <w:rPr>
          <w:szCs w:val="18"/>
        </w:rPr>
        <w:t>é</w:t>
      </w:r>
      <w:r w:rsidRPr="009153E8">
        <w:rPr>
          <w:szCs w:val="18"/>
        </w:rPr>
        <w:t>férence aux idéologies modérées, aux positions de juste milieu, à l'équilibre des intérêts</w:t>
      </w:r>
      <w:r>
        <w:rPr>
          <w:szCs w:val="18"/>
        </w:rPr>
        <w:t xml:space="preserve"> </w:t>
      </w:r>
      <w:r>
        <w:rPr>
          <w:szCs w:val="14"/>
        </w:rPr>
        <w:t xml:space="preserve">[61] </w:t>
      </w:r>
      <w:r w:rsidRPr="009153E8">
        <w:rPr>
          <w:szCs w:val="18"/>
        </w:rPr>
        <w:t>et des rapports de force, à la solution négociée des conflits, aux compromis plutôt qu'aux affront</w:t>
      </w:r>
      <w:r w:rsidRPr="009153E8">
        <w:rPr>
          <w:szCs w:val="18"/>
        </w:rPr>
        <w:t>e</w:t>
      </w:r>
      <w:r w:rsidRPr="009153E8">
        <w:rPr>
          <w:szCs w:val="18"/>
        </w:rPr>
        <w:t>ments.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8. Cette vision de la société, dont nous venons de tracer quelques grands traits, il est impossible de dire dans quelle mesure elle est pa</w:t>
      </w:r>
      <w:r w:rsidRPr="009153E8">
        <w:rPr>
          <w:szCs w:val="18"/>
        </w:rPr>
        <w:t>r</w:t>
      </w:r>
      <w:r w:rsidRPr="009153E8">
        <w:rPr>
          <w:szCs w:val="18"/>
        </w:rPr>
        <w:t>tagée par l'ensemble des citoyens du pays. En réalité, le droit, que ce soit celui qu'élabore le législateur ou celui qu'interprètent les trib</w:t>
      </w:r>
      <w:r w:rsidRPr="009153E8">
        <w:rPr>
          <w:szCs w:val="18"/>
        </w:rPr>
        <w:t>u</w:t>
      </w:r>
      <w:r w:rsidRPr="009153E8">
        <w:rPr>
          <w:szCs w:val="18"/>
        </w:rPr>
        <w:t>naux, est l'oeuvre des « élites ». Une analyse faite en termes plus rad</w:t>
      </w:r>
      <w:r w:rsidRPr="009153E8">
        <w:rPr>
          <w:szCs w:val="18"/>
        </w:rPr>
        <w:t>i</w:t>
      </w:r>
      <w:r w:rsidRPr="009153E8">
        <w:rPr>
          <w:szCs w:val="18"/>
        </w:rPr>
        <w:t>caux parlerait d'un droit de classe, c'est-à-dire d'un droit qui exprime les intérêts et les idé</w:t>
      </w:r>
      <w:r w:rsidRPr="009153E8">
        <w:rPr>
          <w:szCs w:val="18"/>
        </w:rPr>
        <w:t>o</w:t>
      </w:r>
      <w:r w:rsidRPr="009153E8">
        <w:rPr>
          <w:szCs w:val="18"/>
        </w:rPr>
        <w:t>logies d'une classe dominante. Sans être fausse, l'analyse radicale a peut-être parfois le défaut d'être globalisante et réductrice. Mais elle a par ai</w:t>
      </w:r>
      <w:r w:rsidRPr="009153E8">
        <w:rPr>
          <w:szCs w:val="18"/>
        </w:rPr>
        <w:t>l</w:t>
      </w:r>
      <w:r w:rsidRPr="009153E8">
        <w:rPr>
          <w:szCs w:val="18"/>
        </w:rPr>
        <w:t>leurs le mérite de mettre en lumière que le droit est le produit d'une fra</w:t>
      </w:r>
      <w:r w:rsidRPr="009153E8">
        <w:rPr>
          <w:szCs w:val="18"/>
        </w:rPr>
        <w:t>c</w:t>
      </w:r>
      <w:r w:rsidRPr="009153E8">
        <w:rPr>
          <w:szCs w:val="18"/>
        </w:rPr>
        <w:t>tion de la société, non de la s</w:t>
      </w:r>
      <w:r w:rsidRPr="009153E8">
        <w:rPr>
          <w:szCs w:val="18"/>
        </w:rPr>
        <w:t>o</w:t>
      </w:r>
      <w:r w:rsidRPr="009153E8">
        <w:rPr>
          <w:szCs w:val="18"/>
        </w:rPr>
        <w:t>ciété globale. Si l'on aime à répéter que le droit reflète les valeurs d'une s</w:t>
      </w:r>
      <w:r w:rsidRPr="009153E8">
        <w:rPr>
          <w:szCs w:val="18"/>
        </w:rPr>
        <w:t>o</w:t>
      </w:r>
      <w:r w:rsidRPr="009153E8">
        <w:rPr>
          <w:szCs w:val="18"/>
        </w:rPr>
        <w:t>ciété, c'est que cette vision même du droit relève de l'idéologie jurid</w:t>
      </w:r>
      <w:r w:rsidRPr="009153E8">
        <w:rPr>
          <w:szCs w:val="18"/>
        </w:rPr>
        <w:t>i</w:t>
      </w:r>
      <w:r w:rsidRPr="009153E8">
        <w:rPr>
          <w:szCs w:val="18"/>
        </w:rPr>
        <w:t>que. En réalité, le droit reflète les valeurs d'une société, telles que ce</w:t>
      </w:r>
      <w:r w:rsidRPr="009153E8">
        <w:rPr>
          <w:szCs w:val="18"/>
        </w:rPr>
        <w:t>l</w:t>
      </w:r>
      <w:r w:rsidRPr="009153E8">
        <w:rPr>
          <w:szCs w:val="18"/>
        </w:rPr>
        <w:t>les-ci sont perçues et interprétées par une classe dominante, ou une fraction de classe, ou par diverses élites, qui, malgré des intérêts d</w:t>
      </w:r>
      <w:r w:rsidRPr="009153E8">
        <w:rPr>
          <w:szCs w:val="18"/>
        </w:rPr>
        <w:t>i</w:t>
      </w:r>
      <w:r w:rsidRPr="009153E8">
        <w:rPr>
          <w:szCs w:val="18"/>
        </w:rPr>
        <w:t>vergents, s'accordent sur les grandes lignes d'une définition de la société et sur certaines valeurs « fortes » susceptibles d'être consid</w:t>
      </w:r>
      <w:r w:rsidRPr="009153E8">
        <w:rPr>
          <w:szCs w:val="18"/>
        </w:rPr>
        <w:t>é</w:t>
      </w:r>
      <w:r w:rsidRPr="009153E8">
        <w:rPr>
          <w:szCs w:val="18"/>
        </w:rPr>
        <w:t>rées par tous comme évidentes et indiscutables</w:t>
      </w:r>
      <w:r>
        <w:rPr>
          <w:szCs w:val="18"/>
        </w:rPr>
        <w:t> </w:t>
      </w:r>
      <w:r>
        <w:rPr>
          <w:rStyle w:val="Appelnotedebasdep"/>
          <w:szCs w:val="18"/>
        </w:rPr>
        <w:footnoteReference w:id="69"/>
      </w:r>
      <w:r w:rsidRPr="009153E8">
        <w:rPr>
          <w:szCs w:val="18"/>
        </w:rPr>
        <w:t>.</w:t>
      </w:r>
    </w:p>
    <w:p w:rsidR="0065470D" w:rsidRPr="009153E8" w:rsidRDefault="0065470D" w:rsidP="0065470D">
      <w:pPr>
        <w:spacing w:before="120" w:after="120"/>
        <w:jc w:val="both"/>
      </w:pPr>
      <w:r w:rsidRPr="009153E8">
        <w:rPr>
          <w:szCs w:val="18"/>
        </w:rPr>
        <w:t>Ces élites sont principalement de trois ordres. Tout d'abord, celle qui est dotée d'un pouvoir économique, dont les lobbies sont génér</w:t>
      </w:r>
      <w:r w:rsidRPr="009153E8">
        <w:rPr>
          <w:szCs w:val="18"/>
        </w:rPr>
        <w:t>a</w:t>
      </w:r>
      <w:r w:rsidRPr="009153E8">
        <w:rPr>
          <w:szCs w:val="18"/>
        </w:rPr>
        <w:t>lement pui</w:t>
      </w:r>
      <w:r w:rsidRPr="009153E8">
        <w:rPr>
          <w:szCs w:val="18"/>
        </w:rPr>
        <w:t>s</w:t>
      </w:r>
      <w:r w:rsidRPr="009153E8">
        <w:rPr>
          <w:szCs w:val="18"/>
        </w:rPr>
        <w:t>sants et efficaces auprès du législateur.</w:t>
      </w:r>
    </w:p>
    <w:p w:rsidR="0065470D" w:rsidRDefault="0065470D" w:rsidP="0065470D">
      <w:pPr>
        <w:pStyle w:val="Grillecouleur-Accent1"/>
      </w:pPr>
    </w:p>
    <w:p w:rsidR="0065470D" w:rsidRDefault="0065470D" w:rsidP="0065470D">
      <w:pPr>
        <w:pStyle w:val="Grillecouleur-Accent1"/>
        <w:rPr>
          <w:iCs/>
        </w:rPr>
      </w:pPr>
      <w:r w:rsidRPr="009153E8">
        <w:t>The pr</w:t>
      </w:r>
      <w:r>
        <w:t>e</w:t>
      </w:r>
      <w:r w:rsidRPr="009153E8">
        <w:t>sence of an imperfect but increasingly sophisticated bus</w:t>
      </w:r>
      <w:r w:rsidRPr="009153E8">
        <w:t>i</w:t>
      </w:r>
      <w:r w:rsidRPr="009153E8">
        <w:t>ness lobby [...] has managed to shape the timing and direction of consumer policy m</w:t>
      </w:r>
      <w:r w:rsidRPr="009153E8">
        <w:t>a</w:t>
      </w:r>
      <w:r w:rsidRPr="009153E8">
        <w:t>king in Canada for d</w:t>
      </w:r>
      <w:r>
        <w:t>e</w:t>
      </w:r>
      <w:r w:rsidRPr="009153E8">
        <w:t>cades. Although we h</w:t>
      </w:r>
      <w:r>
        <w:t>a</w:t>
      </w:r>
      <w:r w:rsidRPr="009153E8">
        <w:t>ve not yet reached the stage of Amer</w:t>
      </w:r>
      <w:r w:rsidRPr="009153E8">
        <w:t>i</w:t>
      </w:r>
      <w:r w:rsidRPr="009153E8">
        <w:t>can-style « political action commi</w:t>
      </w:r>
      <w:r w:rsidRPr="009153E8">
        <w:t>t</w:t>
      </w:r>
      <w:r w:rsidRPr="009153E8">
        <w:t>tees » that appear to be a growing part of the business lobby sc</w:t>
      </w:r>
      <w:r>
        <w:t>e</w:t>
      </w:r>
      <w:r w:rsidRPr="009153E8">
        <w:t>ne in the United States, we h</w:t>
      </w:r>
      <w:r>
        <w:t>a</w:t>
      </w:r>
      <w:r w:rsidRPr="009153E8">
        <w:t>ve had our share of clearly business-directed « l</w:t>
      </w:r>
      <w:r>
        <w:t>e</w:t>
      </w:r>
      <w:r w:rsidRPr="009153E8">
        <w:t>gislative d</w:t>
      </w:r>
      <w:r>
        <w:t>e</w:t>
      </w:r>
      <w:r w:rsidRPr="009153E8">
        <w:t>cisions ». At the f</w:t>
      </w:r>
      <w:r>
        <w:t>e</w:t>
      </w:r>
      <w:r w:rsidRPr="009153E8">
        <w:t>d</w:t>
      </w:r>
      <w:r>
        <w:t>e</w:t>
      </w:r>
      <w:r w:rsidRPr="009153E8">
        <w:t>ral level, the strength of the bus</w:t>
      </w:r>
      <w:r w:rsidRPr="009153E8">
        <w:t>i</w:t>
      </w:r>
      <w:r w:rsidRPr="009153E8">
        <w:t>ness lobby ensured the failure of the proposed amendments to our compétition law, of suggestions to redesign f</w:t>
      </w:r>
      <w:r>
        <w:t>e</w:t>
      </w:r>
      <w:r w:rsidRPr="009153E8">
        <w:t>d</w:t>
      </w:r>
      <w:r>
        <w:t>e</w:t>
      </w:r>
      <w:r w:rsidRPr="009153E8">
        <w:t>ral r</w:t>
      </w:r>
      <w:r>
        <w:t>e</w:t>
      </w:r>
      <w:r w:rsidRPr="009153E8">
        <w:t>gulation of adve</w:t>
      </w:r>
      <w:r w:rsidRPr="009153E8">
        <w:t>r</w:t>
      </w:r>
      <w:r w:rsidRPr="009153E8">
        <w:t>tising, of</w:t>
      </w:r>
      <w:r>
        <w:t xml:space="preserve"> </w:t>
      </w:r>
      <w:r w:rsidRPr="009153E8">
        <w:t>the f</w:t>
      </w:r>
      <w:r>
        <w:t>e</w:t>
      </w:r>
      <w:r w:rsidRPr="009153E8">
        <w:t>d</w:t>
      </w:r>
      <w:r>
        <w:t>e</w:t>
      </w:r>
      <w:r w:rsidRPr="009153E8">
        <w:t>ral proposai for a comprehensive borrowers and depositors prote</w:t>
      </w:r>
      <w:r w:rsidRPr="009153E8">
        <w:t>c</w:t>
      </w:r>
      <w:r w:rsidRPr="009153E8">
        <w:t>tion law. And at the provincial level, the design or the delay in implement</w:t>
      </w:r>
      <w:r w:rsidRPr="009153E8">
        <w:t>a</w:t>
      </w:r>
      <w:r w:rsidRPr="009153E8">
        <w:t>tion of virtually every major consumer initiative has been directly influenced by business rea</w:t>
      </w:r>
      <w:r w:rsidRPr="009153E8">
        <w:t>c</w:t>
      </w:r>
      <w:r w:rsidRPr="009153E8">
        <w:t>tion : from truth-in-lending to trade practices to consumer production warranties to class action r</w:t>
      </w:r>
      <w:r w:rsidRPr="009153E8">
        <w:t>e</w:t>
      </w:r>
      <w:r w:rsidRPr="009153E8">
        <w:t>forms.</w:t>
      </w:r>
      <w:r>
        <w:t xml:space="preserve"> </w:t>
      </w:r>
      <w:r>
        <w:rPr>
          <w:szCs w:val="14"/>
        </w:rPr>
        <w:t xml:space="preserve">[62] </w:t>
      </w:r>
      <w:r w:rsidRPr="009153E8">
        <w:rPr>
          <w:i/>
          <w:iCs/>
        </w:rPr>
        <w:t>In each of th</w:t>
      </w:r>
      <w:r>
        <w:rPr>
          <w:i/>
          <w:iCs/>
        </w:rPr>
        <w:t>e</w:t>
      </w:r>
      <w:r w:rsidRPr="009153E8">
        <w:rPr>
          <w:i/>
          <w:iCs/>
        </w:rPr>
        <w:t>se areas, the rôle of the business lobby has been a sign</w:t>
      </w:r>
      <w:r w:rsidRPr="009153E8">
        <w:rPr>
          <w:i/>
          <w:iCs/>
        </w:rPr>
        <w:t>i</w:t>
      </w:r>
      <w:r w:rsidRPr="009153E8">
        <w:rPr>
          <w:i/>
          <w:iCs/>
        </w:rPr>
        <w:t>ficant one.</w:t>
      </w:r>
      <w:r>
        <w:rPr>
          <w:iCs/>
        </w:rPr>
        <w:t> </w:t>
      </w:r>
      <w:r>
        <w:rPr>
          <w:rStyle w:val="Appelnotedebasdep"/>
          <w:iCs/>
        </w:rPr>
        <w:footnoteReference w:id="70"/>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Ces observations ne sont pas propres au seul se</w:t>
      </w:r>
      <w:r w:rsidRPr="009153E8">
        <w:rPr>
          <w:szCs w:val="18"/>
        </w:rPr>
        <w:t>c</w:t>
      </w:r>
      <w:r w:rsidRPr="009153E8">
        <w:rPr>
          <w:szCs w:val="18"/>
        </w:rPr>
        <w:t>teur du droit des consommateurs. Avec des varia</w:t>
      </w:r>
      <w:r w:rsidRPr="009153E8">
        <w:rPr>
          <w:szCs w:val="18"/>
        </w:rPr>
        <w:t>n</w:t>
      </w:r>
      <w:r w:rsidRPr="009153E8">
        <w:rPr>
          <w:szCs w:val="18"/>
        </w:rPr>
        <w:t>tes, elles valent dans bien d'autres champs de législ</w:t>
      </w:r>
      <w:r w:rsidRPr="009153E8">
        <w:rPr>
          <w:szCs w:val="18"/>
        </w:rPr>
        <w:t>a</w:t>
      </w:r>
      <w:r w:rsidRPr="009153E8">
        <w:rPr>
          <w:szCs w:val="18"/>
        </w:rPr>
        <w:t>tion où des intérêts financiers et économiques sont en jeu : urbanisme, environnement, relations de tr</w:t>
      </w:r>
      <w:r w:rsidRPr="009153E8">
        <w:rPr>
          <w:szCs w:val="18"/>
        </w:rPr>
        <w:t>a</w:t>
      </w:r>
      <w:r w:rsidRPr="009153E8">
        <w:rPr>
          <w:szCs w:val="18"/>
        </w:rPr>
        <w:t>vail, concurrence, droit social, etc.</w:t>
      </w:r>
    </w:p>
    <w:p w:rsidR="0065470D" w:rsidRDefault="0065470D" w:rsidP="0065470D">
      <w:pPr>
        <w:pStyle w:val="Grillecouleur-Accent1"/>
      </w:pPr>
    </w:p>
    <w:p w:rsidR="0065470D" w:rsidRDefault="0065470D" w:rsidP="0065470D">
      <w:pPr>
        <w:pStyle w:val="Grillecouleur-Accent1"/>
      </w:pPr>
      <w:r w:rsidRPr="009153E8">
        <w:t>To appreciate the centrality of corporate decision-making in the ec</w:t>
      </w:r>
      <w:r w:rsidRPr="009153E8">
        <w:t>o</w:t>
      </w:r>
      <w:r w:rsidRPr="009153E8">
        <w:t>nomy is to appreciate the spécial place that the corporate executive has in gover</w:t>
      </w:r>
      <w:r w:rsidRPr="009153E8">
        <w:t>n</w:t>
      </w:r>
      <w:r w:rsidRPr="009153E8">
        <w:t>ment, a place that no other interest group can begin to a</w:t>
      </w:r>
      <w:r w:rsidRPr="009153E8">
        <w:t>p</w:t>
      </w:r>
      <w:r w:rsidRPr="009153E8">
        <w:t>proach. It is more than just power that opens the doors of deputy ministers and cabinet m</w:t>
      </w:r>
      <w:r w:rsidRPr="009153E8">
        <w:t>i</w:t>
      </w:r>
      <w:r w:rsidRPr="009153E8">
        <w:t>nisters to senior executives, that causes heed to be paid to the pronouncements of the Business Council on National Issues, the Conf</w:t>
      </w:r>
      <w:r>
        <w:t>e</w:t>
      </w:r>
      <w:r w:rsidRPr="009153E8">
        <w:t>rence Board of Canada and the Canadian Manufacturers</w:t>
      </w:r>
      <w:r w:rsidRPr="009153E8">
        <w:rPr>
          <w:vertAlign w:val="superscript"/>
        </w:rPr>
        <w:t>}</w:t>
      </w:r>
      <w:r w:rsidRPr="009153E8">
        <w:t xml:space="preserve"> A</w:t>
      </w:r>
      <w:r w:rsidRPr="009153E8">
        <w:t>s</w:t>
      </w:r>
      <w:r w:rsidRPr="009153E8">
        <w:t>sociation. It is the realizations by members of government that b</w:t>
      </w:r>
      <w:r w:rsidRPr="009153E8">
        <w:t>u</w:t>
      </w:r>
      <w:r w:rsidRPr="009153E8">
        <w:t>siness must be accommodated if the government of the day is to succeed.</w:t>
      </w:r>
      <w:r>
        <w:t> </w:t>
      </w:r>
      <w:r>
        <w:rPr>
          <w:rStyle w:val="Appelnotedebasdep"/>
        </w:rPr>
        <w:footnoteReference w:id="71"/>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À la fois par le poids que le lobby des grandes entreprises repr</w:t>
      </w:r>
      <w:r w:rsidRPr="009153E8">
        <w:rPr>
          <w:szCs w:val="18"/>
        </w:rPr>
        <w:t>é</w:t>
      </w:r>
      <w:r w:rsidRPr="009153E8">
        <w:rPr>
          <w:szCs w:val="18"/>
        </w:rPr>
        <w:t>sente dans la vie économique du pays et par l'emprise que ce même lobbyisme exerce sur les médias canadiens — dont il est largement propriétaire —, il est l'interlocuteur privilégié de tout gouvernement ; il influence tout autant les progra</w:t>
      </w:r>
      <w:r w:rsidRPr="009153E8">
        <w:rPr>
          <w:szCs w:val="18"/>
        </w:rPr>
        <w:t>m</w:t>
      </w:r>
      <w:r w:rsidRPr="009153E8">
        <w:rPr>
          <w:szCs w:val="18"/>
        </w:rPr>
        <w:t>mes électoraux des grands partis que les législations et les décisions prises par le pouvoir exécutif du gouvernement.</w:t>
      </w:r>
    </w:p>
    <w:p w:rsidR="0065470D" w:rsidRPr="009153E8" w:rsidRDefault="0065470D" w:rsidP="0065470D">
      <w:pPr>
        <w:spacing w:before="120" w:after="120"/>
        <w:jc w:val="both"/>
      </w:pPr>
      <w:r w:rsidRPr="009153E8">
        <w:rPr>
          <w:szCs w:val="18"/>
        </w:rPr>
        <w:t>Un deuxième groupe d'élite est composé par les hommes politiques et les hauts fonctionnaires, même si on devrait, dans une analyse plus fine, distinguer les premiers des seconds. Le</w:t>
      </w:r>
      <w:r>
        <w:rPr>
          <w:szCs w:val="18"/>
        </w:rPr>
        <w:t>s</w:t>
      </w:r>
      <w:r w:rsidRPr="009153E8">
        <w:rPr>
          <w:szCs w:val="18"/>
        </w:rPr>
        <w:t xml:space="preserve"> hommes politiques et les hauts fonctionnaires sont, par leurs fonctions, plus sensibles que les élites éc</w:t>
      </w:r>
      <w:r w:rsidRPr="009153E8">
        <w:rPr>
          <w:szCs w:val="18"/>
        </w:rPr>
        <w:t>o</w:t>
      </w:r>
      <w:r w:rsidRPr="009153E8">
        <w:rPr>
          <w:szCs w:val="18"/>
        </w:rPr>
        <w:t>nomiques à la néce</w:t>
      </w:r>
      <w:r w:rsidRPr="009153E8">
        <w:rPr>
          <w:szCs w:val="18"/>
        </w:rPr>
        <w:t>s</w:t>
      </w:r>
      <w:r w:rsidRPr="009153E8">
        <w:rPr>
          <w:szCs w:val="18"/>
        </w:rPr>
        <w:t>sité de programmes sociaux. La pression de l'opinion publique, des médias d'information, de certains lo</w:t>
      </w:r>
      <w:r w:rsidRPr="009153E8">
        <w:rPr>
          <w:szCs w:val="18"/>
        </w:rPr>
        <w:t>b</w:t>
      </w:r>
      <w:r w:rsidRPr="009153E8">
        <w:rPr>
          <w:szCs w:val="18"/>
        </w:rPr>
        <w:t>bies favorables à ces programmes peut les atteindre et les inciter à agir. Mais ils sont toujours partagés entre la pression en faveur de mesures sociales et l'influence des</w:t>
      </w:r>
      <w:r>
        <w:t xml:space="preserve"> </w:t>
      </w:r>
      <w:r>
        <w:rPr>
          <w:szCs w:val="14"/>
        </w:rPr>
        <w:t xml:space="preserve">[63] </w:t>
      </w:r>
      <w:r w:rsidRPr="009153E8">
        <w:rPr>
          <w:szCs w:val="18"/>
        </w:rPr>
        <w:t>lobbies des élites économiques, recherchant ce qu'ils croient être l'équilibre du juste milieu susce</w:t>
      </w:r>
      <w:r w:rsidRPr="009153E8">
        <w:rPr>
          <w:szCs w:val="18"/>
        </w:rPr>
        <w:t>p</w:t>
      </w:r>
      <w:r w:rsidRPr="009153E8">
        <w:rPr>
          <w:szCs w:val="18"/>
        </w:rPr>
        <w:t>tible de satisfaire les uns et les autres.</w:t>
      </w:r>
    </w:p>
    <w:p w:rsidR="0065470D" w:rsidRPr="009153E8" w:rsidRDefault="0065470D" w:rsidP="0065470D">
      <w:pPr>
        <w:spacing w:before="120" w:after="120"/>
        <w:jc w:val="both"/>
      </w:pPr>
      <w:r w:rsidRPr="009153E8">
        <w:rPr>
          <w:szCs w:val="18"/>
        </w:rPr>
        <w:t>Un troisième groupe d'élite comprend les différentes corporations pr</w:t>
      </w:r>
      <w:r w:rsidRPr="009153E8">
        <w:rPr>
          <w:szCs w:val="18"/>
        </w:rPr>
        <w:t>o</w:t>
      </w:r>
      <w:r w:rsidRPr="009153E8">
        <w:rPr>
          <w:szCs w:val="18"/>
        </w:rPr>
        <w:t>fessionnelles. À l'occasion de législations qui peuvent les toucher, elles sont en mesure — parce que bien organisées — de faire valoir leurs int</w:t>
      </w:r>
      <w:r w:rsidRPr="009153E8">
        <w:rPr>
          <w:szCs w:val="18"/>
        </w:rPr>
        <w:t>é</w:t>
      </w:r>
      <w:r w:rsidRPr="009153E8">
        <w:rPr>
          <w:szCs w:val="18"/>
        </w:rPr>
        <w:t>rêts, généralement en invoquant l'int</w:t>
      </w:r>
      <w:r w:rsidRPr="009153E8">
        <w:rPr>
          <w:szCs w:val="18"/>
        </w:rPr>
        <w:t>é</w:t>
      </w:r>
      <w:r w:rsidRPr="009153E8">
        <w:rPr>
          <w:szCs w:val="18"/>
        </w:rPr>
        <w:t>rêt public et le bien commun. Et dans l'élaboration du droit — sans parler bien sûr de l'a</w:t>
      </w:r>
      <w:r w:rsidRPr="009153E8">
        <w:rPr>
          <w:szCs w:val="18"/>
        </w:rPr>
        <w:t>p</w:t>
      </w:r>
      <w:r w:rsidRPr="009153E8">
        <w:rPr>
          <w:szCs w:val="18"/>
        </w:rPr>
        <w:t>plication du droit — un groupe professionnel a été et demeure prédominant : celui des j</w:t>
      </w:r>
      <w:r w:rsidRPr="009153E8">
        <w:rPr>
          <w:szCs w:val="18"/>
        </w:rPr>
        <w:t>u</w:t>
      </w:r>
      <w:r w:rsidRPr="009153E8">
        <w:rPr>
          <w:szCs w:val="18"/>
        </w:rPr>
        <w:t>ristes :</w:t>
      </w:r>
    </w:p>
    <w:p w:rsidR="0065470D" w:rsidRDefault="0065470D" w:rsidP="0065470D">
      <w:pPr>
        <w:pStyle w:val="Grillecouleur-Accent1"/>
      </w:pPr>
    </w:p>
    <w:p w:rsidR="0065470D" w:rsidRDefault="0065470D" w:rsidP="0065470D">
      <w:pPr>
        <w:pStyle w:val="Grillecouleur-Accent1"/>
      </w:pPr>
      <w:r w:rsidRPr="009153E8">
        <w:t>A uniquely Canadian ingrédient in the formulation of consumer pr</w:t>
      </w:r>
      <w:r w:rsidRPr="009153E8">
        <w:t>o</w:t>
      </w:r>
      <w:r w:rsidRPr="009153E8">
        <w:t>tection l</w:t>
      </w:r>
      <w:r>
        <w:t>e</w:t>
      </w:r>
      <w:r w:rsidRPr="009153E8">
        <w:t>gislation has been the enormous reliance by f</w:t>
      </w:r>
      <w:r>
        <w:t>e</w:t>
      </w:r>
      <w:r w:rsidRPr="009153E8">
        <w:t>d</w:t>
      </w:r>
      <w:r>
        <w:t>e</w:t>
      </w:r>
      <w:r w:rsidRPr="009153E8">
        <w:t>ral and provincial legisl</w:t>
      </w:r>
      <w:r w:rsidRPr="009153E8">
        <w:t>a</w:t>
      </w:r>
      <w:r w:rsidRPr="009153E8">
        <w:t>tors on one narrow group of acad</w:t>
      </w:r>
      <w:r>
        <w:t>e</w:t>
      </w:r>
      <w:r w:rsidRPr="009153E8">
        <w:t>mi</w:t>
      </w:r>
      <w:r>
        <w:t>c</w:t>
      </w:r>
      <w:r w:rsidRPr="009153E8">
        <w:t xml:space="preserve"> specialists — law pr</w:t>
      </w:r>
      <w:r w:rsidRPr="009153E8">
        <w:t>o</w:t>
      </w:r>
      <w:r w:rsidRPr="009153E8">
        <w:t>fessors — for both purposes of problem-identification and a</w:t>
      </w:r>
      <w:r w:rsidRPr="009153E8">
        <w:t>p</w:t>
      </w:r>
      <w:r w:rsidRPr="009153E8">
        <w:t>propriate l</w:t>
      </w:r>
      <w:r>
        <w:t>e</w:t>
      </w:r>
      <w:r w:rsidRPr="009153E8">
        <w:t>gislative design [...] Our history of</w:t>
      </w:r>
      <w:r>
        <w:t xml:space="preserve"> </w:t>
      </w:r>
      <w:r w:rsidRPr="009153E8">
        <w:t>law reform has been a history of l</w:t>
      </w:r>
      <w:r w:rsidRPr="009153E8">
        <w:t>a</w:t>
      </w:r>
      <w:r w:rsidRPr="009153E8">
        <w:t>wyer domination. And the design of law reform agendas and resulting l</w:t>
      </w:r>
      <w:r>
        <w:t>e</w:t>
      </w:r>
      <w:r w:rsidRPr="009153E8">
        <w:t>gislation confirm this. Indeed examples of the cont</w:t>
      </w:r>
      <w:r w:rsidRPr="009153E8">
        <w:t>i</w:t>
      </w:r>
      <w:r w:rsidRPr="009153E8">
        <w:t>nuing influence of this legal-academic, judicial-doctrinal mind set in the formulation of</w:t>
      </w:r>
      <w:r>
        <w:t xml:space="preserve"> </w:t>
      </w:r>
      <w:r w:rsidRPr="009153E8">
        <w:t>law reform agendas abound.</w:t>
      </w:r>
      <w:r>
        <w:t> </w:t>
      </w:r>
      <w:r>
        <w:rPr>
          <w:rStyle w:val="Appelnotedebasdep"/>
        </w:rPr>
        <w:footnoteReference w:id="72"/>
      </w:r>
    </w:p>
    <w:p w:rsidR="0065470D" w:rsidRPr="009153E8" w:rsidRDefault="0065470D" w:rsidP="0065470D">
      <w:pPr>
        <w:pStyle w:val="Grillecouleur-Accent1"/>
      </w:pPr>
    </w:p>
    <w:p w:rsidR="0065470D" w:rsidRPr="009153E8" w:rsidRDefault="0065470D" w:rsidP="0065470D">
      <w:pPr>
        <w:spacing w:before="120" w:after="120"/>
        <w:jc w:val="both"/>
      </w:pPr>
      <w:r w:rsidRPr="009153E8">
        <w:rPr>
          <w:szCs w:val="18"/>
        </w:rPr>
        <w:t>Ce rôle prédominant des juristes s'explique évidemment : dans n</w:t>
      </w:r>
      <w:r w:rsidRPr="009153E8">
        <w:rPr>
          <w:szCs w:val="18"/>
        </w:rPr>
        <w:t>o</w:t>
      </w:r>
      <w:r w:rsidRPr="009153E8">
        <w:rPr>
          <w:szCs w:val="18"/>
        </w:rPr>
        <w:t>tre pays, le droit est considéré assez généralement comme leur affaire excl</w:t>
      </w:r>
      <w:r w:rsidRPr="009153E8">
        <w:rPr>
          <w:szCs w:val="18"/>
        </w:rPr>
        <w:t>u</w:t>
      </w:r>
      <w:r w:rsidRPr="009153E8">
        <w:rPr>
          <w:szCs w:val="18"/>
        </w:rPr>
        <w:t>sive. On peut sans doute observer une certaine évolution, dans la mesure où des politiciens, des fonctionnaires et des administrateurs plus aguerris peuvent limiter jusqu'à un certain point le poids de l'influence des juri</w:t>
      </w:r>
      <w:r w:rsidRPr="009153E8">
        <w:rPr>
          <w:szCs w:val="18"/>
        </w:rPr>
        <w:t>s</w:t>
      </w:r>
      <w:r w:rsidRPr="009153E8">
        <w:rPr>
          <w:szCs w:val="18"/>
        </w:rPr>
        <w:t>tes. Par ailleurs, la prolifération du droit — souvent décriée par les juri</w:t>
      </w:r>
      <w:r w:rsidRPr="009153E8">
        <w:rPr>
          <w:szCs w:val="18"/>
        </w:rPr>
        <w:t>s</w:t>
      </w:r>
      <w:r w:rsidRPr="009153E8">
        <w:rPr>
          <w:szCs w:val="18"/>
        </w:rPr>
        <w:t>tes — constitue du même coup une base solide pour le maintien de leur autor</w:t>
      </w:r>
      <w:r w:rsidRPr="009153E8">
        <w:rPr>
          <w:szCs w:val="18"/>
        </w:rPr>
        <w:t>i</w:t>
      </w:r>
      <w:r w:rsidRPr="009153E8">
        <w:rPr>
          <w:szCs w:val="18"/>
        </w:rPr>
        <w:t>té et de leur influence.</w:t>
      </w:r>
    </w:p>
    <w:p w:rsidR="0065470D" w:rsidRDefault="0065470D" w:rsidP="0065470D">
      <w:pPr>
        <w:spacing w:before="120" w:after="120"/>
        <w:jc w:val="both"/>
        <w:rPr>
          <w:szCs w:val="18"/>
        </w:rPr>
      </w:pPr>
    </w:p>
    <w:p w:rsidR="0065470D" w:rsidRPr="009153E8" w:rsidRDefault="0065470D" w:rsidP="0065470D">
      <w:pPr>
        <w:pStyle w:val="planche"/>
      </w:pPr>
      <w:bookmarkStart w:id="17" w:name="Etudes_pt_1_chap_02_conclusion"/>
      <w:r w:rsidRPr="009153E8">
        <w:t>Conclusion</w:t>
      </w:r>
    </w:p>
    <w:bookmarkEnd w:id="17"/>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Default="0065470D" w:rsidP="0065470D">
      <w:pPr>
        <w:spacing w:before="120" w:after="120"/>
        <w:jc w:val="both"/>
        <w:rPr>
          <w:szCs w:val="18"/>
        </w:rPr>
      </w:pPr>
      <w:r w:rsidRPr="009153E8">
        <w:rPr>
          <w:szCs w:val="18"/>
        </w:rPr>
        <w:t>La dernière partie de ce travail a cherché à relever certains traits de la vision ou de la perception de la société canadienne que porte le droit, ai</w:t>
      </w:r>
      <w:r w:rsidRPr="009153E8">
        <w:rPr>
          <w:szCs w:val="18"/>
        </w:rPr>
        <w:t>n</w:t>
      </w:r>
      <w:r w:rsidRPr="009153E8">
        <w:rPr>
          <w:szCs w:val="18"/>
        </w:rPr>
        <w:t>si que les contradictions dont celui-ci peut aussi être porteur à travers sa vision de la société canadienne. Nous avons pu voir que le droit, non se</w:t>
      </w:r>
      <w:r w:rsidRPr="009153E8">
        <w:rPr>
          <w:szCs w:val="18"/>
        </w:rPr>
        <w:t>u</w:t>
      </w:r>
      <w:r w:rsidRPr="009153E8">
        <w:rPr>
          <w:szCs w:val="18"/>
        </w:rPr>
        <w:t>lement celui qu'élabore le législateur, mais aussi celui que disent les tr</w:t>
      </w:r>
      <w:r w:rsidRPr="009153E8">
        <w:rPr>
          <w:szCs w:val="18"/>
        </w:rPr>
        <w:t>i</w:t>
      </w:r>
      <w:r w:rsidRPr="009153E8">
        <w:rPr>
          <w:szCs w:val="18"/>
        </w:rPr>
        <w:t>bunaux, colle à la culture et aux rapports de force de la société canadie</w:t>
      </w:r>
      <w:r w:rsidRPr="009153E8">
        <w:rPr>
          <w:szCs w:val="18"/>
        </w:rPr>
        <w:t>n</w:t>
      </w:r>
      <w:r w:rsidRPr="009153E8">
        <w:rPr>
          <w:szCs w:val="18"/>
        </w:rPr>
        <w:t>ne. La question qui se pose alors est la suivante : s'il y a une certaine convergence entre le droit et la culture de la soci</w:t>
      </w:r>
      <w:r w:rsidRPr="009153E8">
        <w:rPr>
          <w:szCs w:val="18"/>
        </w:rPr>
        <w:t>é</w:t>
      </w:r>
      <w:r w:rsidRPr="009153E8">
        <w:rPr>
          <w:szCs w:val="18"/>
        </w:rPr>
        <w:t>té canadienne, est-ce parce que le droit reflète celle-ci ou parce qu'il l'influence ? Le droit est-il un miroir de la société ou le droit contr</w:t>
      </w:r>
      <w:r w:rsidRPr="009153E8">
        <w:rPr>
          <w:szCs w:val="18"/>
        </w:rPr>
        <w:t>i</w:t>
      </w:r>
      <w:r w:rsidRPr="009153E8">
        <w:rPr>
          <w:szCs w:val="18"/>
        </w:rPr>
        <w:t>bue-t-il à mouler la société ? Le droit est-il passif ou actif ?</w:t>
      </w:r>
    </w:p>
    <w:p w:rsidR="0065470D" w:rsidRPr="009153E8" w:rsidRDefault="0065470D" w:rsidP="0065470D">
      <w:pPr>
        <w:spacing w:before="120" w:after="120"/>
        <w:jc w:val="both"/>
      </w:pPr>
      <w:r w:rsidRPr="009153E8">
        <w:br w:type="page"/>
      </w:r>
      <w:r>
        <w:rPr>
          <w:szCs w:val="14"/>
        </w:rPr>
        <w:t>[64]</w:t>
      </w:r>
    </w:p>
    <w:p w:rsidR="0065470D" w:rsidRPr="009153E8" w:rsidRDefault="0065470D" w:rsidP="0065470D">
      <w:pPr>
        <w:spacing w:before="120" w:after="120"/>
        <w:jc w:val="both"/>
      </w:pPr>
      <w:r w:rsidRPr="009153E8">
        <w:rPr>
          <w:szCs w:val="18"/>
        </w:rPr>
        <w:t>On est généralement porté, surtout dans les sciences sociales, à cons</w:t>
      </w:r>
      <w:r w:rsidRPr="009153E8">
        <w:rPr>
          <w:szCs w:val="18"/>
        </w:rPr>
        <w:t>i</w:t>
      </w:r>
      <w:r w:rsidRPr="009153E8">
        <w:rPr>
          <w:szCs w:val="18"/>
        </w:rPr>
        <w:t>dérer le droit comme un reflet de la culture, des courants de pe</w:t>
      </w:r>
      <w:r w:rsidRPr="009153E8">
        <w:rPr>
          <w:szCs w:val="18"/>
        </w:rPr>
        <w:t>n</w:t>
      </w:r>
      <w:r w:rsidRPr="009153E8">
        <w:rPr>
          <w:szCs w:val="18"/>
        </w:rPr>
        <w:t>sée, des idéologies, des rapports de pouvoir d'une société. C'est prob</w:t>
      </w:r>
      <w:r w:rsidRPr="009153E8">
        <w:rPr>
          <w:szCs w:val="18"/>
        </w:rPr>
        <w:t>a</w:t>
      </w:r>
      <w:r w:rsidRPr="009153E8">
        <w:rPr>
          <w:szCs w:val="18"/>
        </w:rPr>
        <w:t>blement ce qui explique que les sciences sociales contemporaines aient beaucoup négligé le droit. E</w:t>
      </w:r>
      <w:r w:rsidRPr="009153E8">
        <w:rPr>
          <w:szCs w:val="18"/>
        </w:rPr>
        <w:t>l</w:t>
      </w:r>
      <w:r w:rsidRPr="009153E8">
        <w:rPr>
          <w:szCs w:val="18"/>
        </w:rPr>
        <w:t xml:space="preserve">les ont trop facilement cru que le droit retarde sur la réalité, parce qu'il l'enregistre </w:t>
      </w:r>
      <w:r w:rsidRPr="009153E8">
        <w:rPr>
          <w:i/>
          <w:iCs/>
          <w:szCs w:val="18"/>
        </w:rPr>
        <w:t xml:space="preserve">a posteriori. </w:t>
      </w:r>
      <w:r w:rsidRPr="009153E8">
        <w:rPr>
          <w:szCs w:val="18"/>
        </w:rPr>
        <w:t>Le droit n'appartiendrait donc pas au changement social en cours, mais au changement social déjà a</w:t>
      </w:r>
      <w:r w:rsidRPr="009153E8">
        <w:rPr>
          <w:szCs w:val="18"/>
        </w:rPr>
        <w:t>c</w:t>
      </w:r>
      <w:r w:rsidRPr="009153E8">
        <w:rPr>
          <w:szCs w:val="18"/>
        </w:rPr>
        <w:t>compli et presque figé dans le droit.</w:t>
      </w:r>
    </w:p>
    <w:p w:rsidR="0065470D" w:rsidRPr="009153E8" w:rsidRDefault="0065470D" w:rsidP="0065470D">
      <w:pPr>
        <w:spacing w:before="120" w:after="120"/>
        <w:jc w:val="both"/>
      </w:pPr>
      <w:r w:rsidRPr="009153E8">
        <w:rPr>
          <w:szCs w:val="18"/>
        </w:rPr>
        <w:t>Cette conception du droit n'est pas fausse, elle est incomplète. Il est vrai que le droit, à tout le moins une partie du droit, vient institutionnal</w:t>
      </w:r>
      <w:r w:rsidRPr="009153E8">
        <w:rPr>
          <w:szCs w:val="18"/>
        </w:rPr>
        <w:t>i</w:t>
      </w:r>
      <w:r w:rsidRPr="009153E8">
        <w:rPr>
          <w:szCs w:val="18"/>
        </w:rPr>
        <w:t>ser, dans et par le système juridique, des situations existantes, des cha</w:t>
      </w:r>
      <w:r w:rsidRPr="009153E8">
        <w:rPr>
          <w:szCs w:val="18"/>
        </w:rPr>
        <w:t>n</w:t>
      </w:r>
      <w:r w:rsidRPr="009153E8">
        <w:rPr>
          <w:szCs w:val="18"/>
        </w:rPr>
        <w:t>gements déjà réalisés. Il est également vrai que le droit, hérité d'un passé parfois déjà lointain et lent à changer, peut être décalé par rapport aux réal</w:t>
      </w:r>
      <w:r w:rsidRPr="009153E8">
        <w:rPr>
          <w:szCs w:val="18"/>
        </w:rPr>
        <w:t>i</w:t>
      </w:r>
      <w:r w:rsidRPr="009153E8">
        <w:rPr>
          <w:szCs w:val="18"/>
        </w:rPr>
        <w:t>tés présentes. Il n'est pas difficile d'en trouver des exemples. Ainsi, ce n'est que tout récemment qu'a été modifié le statut juridique de la femme, pour qu'il corresponde mieux aux aspirations depuis longtemps exprimées par de nombreux mouvements féministes et pour qu'il soit mieux accordé à l'évolution des esprits et des ment</w:t>
      </w:r>
      <w:r w:rsidRPr="009153E8">
        <w:rPr>
          <w:szCs w:val="18"/>
        </w:rPr>
        <w:t>a</w:t>
      </w:r>
      <w:r w:rsidRPr="009153E8">
        <w:rPr>
          <w:szCs w:val="18"/>
        </w:rPr>
        <w:t>lités.</w:t>
      </w:r>
    </w:p>
    <w:p w:rsidR="0065470D" w:rsidRPr="009153E8" w:rsidRDefault="0065470D" w:rsidP="0065470D">
      <w:pPr>
        <w:spacing w:before="120" w:after="120"/>
        <w:jc w:val="both"/>
      </w:pPr>
      <w:r w:rsidRPr="009153E8">
        <w:rPr>
          <w:szCs w:val="18"/>
        </w:rPr>
        <w:t>Mais cette perception du droit néglige sa dimension active dans la s</w:t>
      </w:r>
      <w:r w:rsidRPr="009153E8">
        <w:rPr>
          <w:szCs w:val="18"/>
        </w:rPr>
        <w:t>o</w:t>
      </w:r>
      <w:r w:rsidRPr="009153E8">
        <w:rPr>
          <w:szCs w:val="18"/>
        </w:rPr>
        <w:t>ciété. Elle laisse trop dans l'ombre le rôle dynamique qu'a et peut avoir le droit dans les multiples sphères de la vie sociale. Cette fon</w:t>
      </w:r>
      <w:r w:rsidRPr="009153E8">
        <w:rPr>
          <w:szCs w:val="18"/>
        </w:rPr>
        <w:t>c</w:t>
      </w:r>
      <w:r w:rsidRPr="009153E8">
        <w:rPr>
          <w:szCs w:val="18"/>
        </w:rPr>
        <w:t>tion agissante du droit se révèle de diverses m</w:t>
      </w:r>
      <w:r w:rsidRPr="009153E8">
        <w:rPr>
          <w:szCs w:val="18"/>
        </w:rPr>
        <w:t>a</w:t>
      </w:r>
      <w:r w:rsidRPr="009153E8">
        <w:rPr>
          <w:szCs w:val="18"/>
        </w:rPr>
        <w:t>nières. Tout d'abord, par ce qu'on peut appeler les audaces du législateur. Celui-ci vote, à l'occasion, des lois qui ont pour but explicite de transformer une situation, ou encore qui che</w:t>
      </w:r>
      <w:r w:rsidRPr="009153E8">
        <w:rPr>
          <w:szCs w:val="18"/>
        </w:rPr>
        <w:t>r</w:t>
      </w:r>
      <w:r w:rsidRPr="009153E8">
        <w:rPr>
          <w:szCs w:val="18"/>
        </w:rPr>
        <w:t>chent à faire évoluer des mentalités dans un sens souhaité. Tous les C</w:t>
      </w:r>
      <w:r w:rsidRPr="009153E8">
        <w:rPr>
          <w:szCs w:val="18"/>
        </w:rPr>
        <w:t>a</w:t>
      </w:r>
      <w:r w:rsidRPr="009153E8">
        <w:rPr>
          <w:szCs w:val="18"/>
        </w:rPr>
        <w:t>nadiens étaient loin d'être d'accord — et ne le sont majoritairement pas encore — avec la loi reconnaissant les r</w:t>
      </w:r>
      <w:r w:rsidRPr="009153E8">
        <w:rPr>
          <w:szCs w:val="18"/>
        </w:rPr>
        <w:t>e</w:t>
      </w:r>
      <w:r w:rsidRPr="009153E8">
        <w:rPr>
          <w:szCs w:val="18"/>
        </w:rPr>
        <w:t>lations homosexuelles entre adultes consentants lorsque ces lois furent votées. Quant aux tribunaux, ils sont aussi, pour leur part, bien conscients d'i</w:t>
      </w:r>
      <w:r w:rsidRPr="009153E8">
        <w:rPr>
          <w:szCs w:val="18"/>
        </w:rPr>
        <w:t>n</w:t>
      </w:r>
      <w:r w:rsidRPr="009153E8">
        <w:rPr>
          <w:szCs w:val="18"/>
        </w:rPr>
        <w:t>fluencer l'évolution d'une société dans une certaine direction lorsqu'ils rendent un certain nombre de d</w:t>
      </w:r>
      <w:r w:rsidRPr="009153E8">
        <w:rPr>
          <w:szCs w:val="18"/>
        </w:rPr>
        <w:t>é</w:t>
      </w:r>
      <w:r w:rsidRPr="009153E8">
        <w:rPr>
          <w:szCs w:val="18"/>
        </w:rPr>
        <w:t>cisions.</w:t>
      </w:r>
    </w:p>
    <w:p w:rsidR="0065470D" w:rsidRPr="009153E8" w:rsidRDefault="0065470D" w:rsidP="0065470D">
      <w:pPr>
        <w:spacing w:before="120" w:after="120"/>
        <w:jc w:val="both"/>
      </w:pPr>
      <w:r w:rsidRPr="009153E8">
        <w:rPr>
          <w:szCs w:val="18"/>
        </w:rPr>
        <w:t>Ce rôle dynamique n'appartient d'ailleurs pas qu'aux fonctionnaires du droit. L'activité juridique des citoyens, notamment par les contrats qu'ils s</w:t>
      </w:r>
      <w:r w:rsidRPr="009153E8">
        <w:rPr>
          <w:szCs w:val="18"/>
        </w:rPr>
        <w:t>i</w:t>
      </w:r>
      <w:r w:rsidRPr="009153E8">
        <w:rPr>
          <w:szCs w:val="18"/>
        </w:rPr>
        <w:t>gnent entre eux, comporte elle aussi cette dimension active du droit dans l'évolution des situations.</w:t>
      </w:r>
    </w:p>
    <w:p w:rsidR="0065470D" w:rsidRPr="009153E8" w:rsidRDefault="0065470D" w:rsidP="0065470D">
      <w:pPr>
        <w:spacing w:before="120" w:after="120"/>
        <w:jc w:val="both"/>
      </w:pPr>
      <w:r w:rsidRPr="009153E8">
        <w:rPr>
          <w:szCs w:val="18"/>
        </w:rPr>
        <w:t>À la question posée plus haut, la réponse est donc claire : si le droit est sans doute passif et un miroir de la société et de sa culture, il est aussi un agent actif, un intervenant, un moteur dans l'organisation et l'évolution d'une société, et plus particulièrement encore des sociétés contempora</w:t>
      </w:r>
      <w:r w:rsidRPr="009153E8">
        <w:rPr>
          <w:szCs w:val="18"/>
        </w:rPr>
        <w:t>i</w:t>
      </w:r>
      <w:r w:rsidRPr="009153E8">
        <w:rPr>
          <w:szCs w:val="18"/>
        </w:rPr>
        <w:t>nes ou l'</w:t>
      </w:r>
      <w:r>
        <w:rPr>
          <w:szCs w:val="18"/>
        </w:rPr>
        <w:t>État</w:t>
      </w:r>
      <w:r w:rsidRPr="009153E8">
        <w:rPr>
          <w:szCs w:val="18"/>
        </w:rPr>
        <w:t xml:space="preserve"> et le droit en sont venus à jouer un rôle pr</w:t>
      </w:r>
      <w:r w:rsidRPr="009153E8">
        <w:rPr>
          <w:szCs w:val="18"/>
        </w:rPr>
        <w:t>é</w:t>
      </w:r>
      <w:r w:rsidRPr="009153E8">
        <w:rPr>
          <w:szCs w:val="18"/>
        </w:rPr>
        <w:t>dominant.</w:t>
      </w:r>
    </w:p>
    <w:p w:rsidR="0065470D" w:rsidRPr="009153E8" w:rsidRDefault="0065470D" w:rsidP="0065470D">
      <w:pPr>
        <w:spacing w:before="120" w:after="120"/>
        <w:jc w:val="both"/>
      </w:pPr>
      <w:r w:rsidRPr="009153E8">
        <w:rPr>
          <w:szCs w:val="18"/>
        </w:rPr>
        <w:t>On peut dire, en effet, que l'exercice du pouvoir politique passe par la forme juridique. C'est d'ailleurs celle-ci qui confère au pouvoir pol</w:t>
      </w:r>
      <w:r w:rsidRPr="009153E8">
        <w:rPr>
          <w:szCs w:val="18"/>
        </w:rPr>
        <w:t>i</w:t>
      </w:r>
      <w:r w:rsidRPr="009153E8">
        <w:rPr>
          <w:szCs w:val="18"/>
        </w:rPr>
        <w:t>tique son efficacité réelle.</w:t>
      </w:r>
      <w:r>
        <w:rPr>
          <w:szCs w:val="18"/>
        </w:rPr>
        <w:t xml:space="preserve"> </w:t>
      </w:r>
      <w:r w:rsidRPr="009153E8">
        <w:rPr>
          <w:szCs w:val="18"/>
        </w:rPr>
        <w:t>Qu'elle soit économique, sociale, scientif</w:t>
      </w:r>
      <w:r w:rsidRPr="009153E8">
        <w:rPr>
          <w:szCs w:val="18"/>
        </w:rPr>
        <w:t>i</w:t>
      </w:r>
      <w:r w:rsidRPr="009153E8">
        <w:rPr>
          <w:szCs w:val="18"/>
        </w:rPr>
        <w:t>que ou culturelle,</w:t>
      </w:r>
      <w:r>
        <w:t xml:space="preserve"> </w:t>
      </w:r>
      <w:r>
        <w:rPr>
          <w:szCs w:val="14"/>
        </w:rPr>
        <w:t xml:space="preserve">[65] </w:t>
      </w:r>
      <w:r w:rsidRPr="009153E8">
        <w:rPr>
          <w:szCs w:val="18"/>
        </w:rPr>
        <w:t>toute politique doit se traduire, pour passer dans la réalité, en lois, règlements, directives ministérie</w:t>
      </w:r>
      <w:r w:rsidRPr="009153E8">
        <w:rPr>
          <w:szCs w:val="18"/>
        </w:rPr>
        <w:t>l</w:t>
      </w:r>
      <w:r w:rsidRPr="009153E8">
        <w:rPr>
          <w:szCs w:val="18"/>
        </w:rPr>
        <w:t>les, normes budgétaires, etc. Le droit est la formul</w:t>
      </w:r>
      <w:r w:rsidRPr="009153E8">
        <w:rPr>
          <w:szCs w:val="18"/>
        </w:rPr>
        <w:t>a</w:t>
      </w:r>
      <w:r w:rsidRPr="009153E8">
        <w:rPr>
          <w:szCs w:val="18"/>
        </w:rPr>
        <w:t>tion efficace de toute politique.</w:t>
      </w:r>
    </w:p>
    <w:p w:rsidR="0065470D" w:rsidRPr="009153E8" w:rsidRDefault="0065470D" w:rsidP="0065470D">
      <w:pPr>
        <w:spacing w:before="120" w:after="120"/>
        <w:jc w:val="both"/>
      </w:pPr>
      <w:r w:rsidRPr="009153E8">
        <w:rPr>
          <w:szCs w:val="18"/>
        </w:rPr>
        <w:t>Il n'est donc pas exagéré de dire du droit qu'il est la plus efficace de toutes les sciences sociales et humaines. Le droit, a sur les rapports éc</w:t>
      </w:r>
      <w:r w:rsidRPr="009153E8">
        <w:rPr>
          <w:szCs w:val="18"/>
        </w:rPr>
        <w:t>o</w:t>
      </w:r>
      <w:r w:rsidRPr="009153E8">
        <w:rPr>
          <w:szCs w:val="18"/>
        </w:rPr>
        <w:t>nomiques et sociaux qui forment la société, une grande puissance struct</w:t>
      </w:r>
      <w:r w:rsidRPr="009153E8">
        <w:rPr>
          <w:szCs w:val="18"/>
        </w:rPr>
        <w:t>u</w:t>
      </w:r>
      <w:r w:rsidRPr="009153E8">
        <w:rPr>
          <w:szCs w:val="18"/>
        </w:rPr>
        <w:t>rante et organisatrice. Il n'est pas seulement répressif, ni norm</w:t>
      </w:r>
      <w:r w:rsidRPr="009153E8">
        <w:rPr>
          <w:szCs w:val="18"/>
        </w:rPr>
        <w:t>a</w:t>
      </w:r>
      <w:r w:rsidRPr="009153E8">
        <w:rPr>
          <w:szCs w:val="18"/>
        </w:rPr>
        <w:t>tif, il est aussi actif.</w:t>
      </w:r>
    </w:p>
    <w:p w:rsidR="0065470D" w:rsidRPr="009153E8" w:rsidRDefault="0065470D" w:rsidP="0065470D">
      <w:pPr>
        <w:spacing w:before="120" w:after="120"/>
        <w:jc w:val="both"/>
      </w:pPr>
      <w:r w:rsidRPr="009153E8">
        <w:rPr>
          <w:szCs w:val="18"/>
        </w:rPr>
        <w:t>Dans la mesure où les gouvernements veulent élaborer et appliquer des politiques économiques, dans la mesure où ils veulent participer act</w:t>
      </w:r>
      <w:r w:rsidRPr="009153E8">
        <w:rPr>
          <w:szCs w:val="18"/>
        </w:rPr>
        <w:t>i</w:t>
      </w:r>
      <w:r w:rsidRPr="009153E8">
        <w:rPr>
          <w:szCs w:val="18"/>
        </w:rPr>
        <w:t>vement au développement économique, les lois, règlements et normes demeurent leur principal instrument d'action. Le droit est inh</w:t>
      </w:r>
      <w:r w:rsidRPr="009153E8">
        <w:rPr>
          <w:szCs w:val="18"/>
        </w:rPr>
        <w:t>é</w:t>
      </w:r>
      <w:r w:rsidRPr="009153E8">
        <w:rPr>
          <w:szCs w:val="18"/>
        </w:rPr>
        <w:t>rent à toute politique économ</w:t>
      </w:r>
      <w:r w:rsidRPr="009153E8">
        <w:rPr>
          <w:szCs w:val="18"/>
        </w:rPr>
        <w:t>i</w:t>
      </w:r>
      <w:r w:rsidRPr="009153E8">
        <w:rPr>
          <w:szCs w:val="18"/>
        </w:rPr>
        <w:t>que, il en est l'unique canal. Et si ce n'est le droit du législateur, ce sera ou celui des tribunaux ou un infr</w:t>
      </w:r>
      <w:r w:rsidRPr="009153E8">
        <w:rPr>
          <w:szCs w:val="18"/>
        </w:rPr>
        <w:t>a</w:t>
      </w:r>
      <w:r w:rsidRPr="009153E8">
        <w:rPr>
          <w:szCs w:val="18"/>
        </w:rPr>
        <w:t>droit, c'est-à-dire une « régulation » parajuridique instituée par les corps intéressés</w:t>
      </w:r>
      <w:r>
        <w:rPr>
          <w:szCs w:val="18"/>
        </w:rPr>
        <w:t> </w:t>
      </w:r>
      <w:r>
        <w:rPr>
          <w:rStyle w:val="Appelnotedebasdep"/>
          <w:szCs w:val="18"/>
        </w:rPr>
        <w:footnoteReference w:id="73"/>
      </w:r>
      <w:r w:rsidRPr="009153E8">
        <w:rPr>
          <w:szCs w:val="18"/>
        </w:rPr>
        <w:t>. To</w:t>
      </w:r>
      <w:r w:rsidRPr="009153E8">
        <w:rPr>
          <w:szCs w:val="18"/>
        </w:rPr>
        <w:t>u</w:t>
      </w:r>
      <w:r w:rsidRPr="009153E8">
        <w:rPr>
          <w:szCs w:val="18"/>
        </w:rPr>
        <w:t>te politique, qu'elle soit explicite ou implicite, comporte des objectifs à a</w:t>
      </w:r>
      <w:r w:rsidRPr="009153E8">
        <w:rPr>
          <w:szCs w:val="18"/>
        </w:rPr>
        <w:t>t</w:t>
      </w:r>
      <w:r w:rsidRPr="009153E8">
        <w:rPr>
          <w:szCs w:val="18"/>
        </w:rPr>
        <w:t>teindre, des moyens pour y parvenir et, par conséquent, des règles au moins minimales à obse</w:t>
      </w:r>
      <w:r w:rsidRPr="009153E8">
        <w:rPr>
          <w:szCs w:val="18"/>
        </w:rPr>
        <w:t>r</w:t>
      </w:r>
      <w:r w:rsidRPr="009153E8">
        <w:rPr>
          <w:szCs w:val="18"/>
        </w:rPr>
        <w:t>ver.</w:t>
      </w:r>
    </w:p>
    <w:p w:rsidR="0065470D" w:rsidRPr="009153E8" w:rsidRDefault="0065470D" w:rsidP="0065470D">
      <w:pPr>
        <w:spacing w:before="120" w:after="120"/>
        <w:jc w:val="both"/>
      </w:pPr>
      <w:r w:rsidRPr="009153E8">
        <w:rPr>
          <w:szCs w:val="18"/>
        </w:rPr>
        <w:t>Tous les travaux juridiques faits sous l'égide de la Commission ont souligné avec raison les liens entre le droit et la société, les rapports de force qui i</w:t>
      </w:r>
      <w:r w:rsidRPr="009153E8">
        <w:rPr>
          <w:szCs w:val="18"/>
        </w:rPr>
        <w:t>n</w:t>
      </w:r>
      <w:r w:rsidRPr="009153E8">
        <w:rPr>
          <w:szCs w:val="18"/>
        </w:rPr>
        <w:t>fluencent le droit et l'impact du droit sur les rapports de force à l'intérieur de la société. Cette insertion du droit dans le tissu économ</w:t>
      </w:r>
      <w:r w:rsidRPr="009153E8">
        <w:rPr>
          <w:szCs w:val="18"/>
        </w:rPr>
        <w:t>i</w:t>
      </w:r>
      <w:r w:rsidRPr="009153E8">
        <w:rPr>
          <w:szCs w:val="18"/>
        </w:rPr>
        <w:t>que et social, maintenant de plus en plus reconnue, confère au droit un statut privilégié : il est important de comprendre la portée s</w:t>
      </w:r>
      <w:r w:rsidRPr="009153E8">
        <w:rPr>
          <w:szCs w:val="18"/>
        </w:rPr>
        <w:t>o</w:t>
      </w:r>
      <w:r w:rsidRPr="009153E8">
        <w:rPr>
          <w:szCs w:val="18"/>
        </w:rPr>
        <w:t>cio-économique du droit, dans ses rapports avec les idéologies, la culture, les structures sociales, au moment de repenser des politiques économiques. Car, qu'on fasse explicitement appel à lui pour fo</w:t>
      </w:r>
      <w:r w:rsidRPr="009153E8">
        <w:rPr>
          <w:szCs w:val="18"/>
        </w:rPr>
        <w:t>r</w:t>
      </w:r>
      <w:r w:rsidRPr="009153E8">
        <w:rPr>
          <w:szCs w:val="18"/>
        </w:rPr>
        <w:t>muler des politiques ou qu'on s'en remette à l'autor</w:t>
      </w:r>
      <w:r w:rsidRPr="009153E8">
        <w:rPr>
          <w:szCs w:val="18"/>
        </w:rPr>
        <w:t>é</w:t>
      </w:r>
      <w:r w:rsidRPr="009153E8">
        <w:rPr>
          <w:szCs w:val="18"/>
        </w:rPr>
        <w:t>glementation des forces sociales, le droit, d'une manière formelle ou informelle, est toujours présent et actif. Le n</w:t>
      </w:r>
      <w:r w:rsidRPr="009153E8">
        <w:rPr>
          <w:szCs w:val="18"/>
        </w:rPr>
        <w:t>é</w:t>
      </w:r>
      <w:r w:rsidRPr="009153E8">
        <w:rPr>
          <w:szCs w:val="18"/>
        </w:rPr>
        <w:t>gliger, c'est négliger tout à la fois une force s</w:t>
      </w:r>
      <w:r w:rsidRPr="009153E8">
        <w:rPr>
          <w:szCs w:val="18"/>
        </w:rPr>
        <w:t>o</w:t>
      </w:r>
      <w:r w:rsidRPr="009153E8">
        <w:rPr>
          <w:szCs w:val="18"/>
        </w:rPr>
        <w:t>ciale et un agent régulateur des forces soci</w:t>
      </w:r>
      <w:r w:rsidRPr="009153E8">
        <w:rPr>
          <w:szCs w:val="18"/>
        </w:rPr>
        <w:t>a</w:t>
      </w:r>
      <w:r w:rsidRPr="009153E8">
        <w:rPr>
          <w:szCs w:val="18"/>
        </w:rPr>
        <w:t>les.</w:t>
      </w:r>
    </w:p>
    <w:p w:rsidR="0065470D" w:rsidRPr="009153E8" w:rsidRDefault="0065470D" w:rsidP="0065470D">
      <w:pPr>
        <w:spacing w:before="120" w:after="120"/>
        <w:jc w:val="both"/>
      </w:pPr>
      <w:r w:rsidRPr="009153E8">
        <w:rPr>
          <w:szCs w:val="18"/>
        </w:rPr>
        <w:t>Cette puissance efficace est d'ailleurs appuyée et étendue par la d</w:t>
      </w:r>
      <w:r w:rsidRPr="009153E8">
        <w:rPr>
          <w:szCs w:val="18"/>
        </w:rPr>
        <w:t>i</w:t>
      </w:r>
      <w:r w:rsidRPr="009153E8">
        <w:rPr>
          <w:szCs w:val="18"/>
        </w:rPr>
        <w:t>mension mythique du droit qui a été évoquée précédemment (tro</w:t>
      </w:r>
      <w:r w:rsidRPr="009153E8">
        <w:rPr>
          <w:szCs w:val="18"/>
        </w:rPr>
        <w:t>i</w:t>
      </w:r>
      <w:r w:rsidRPr="009153E8">
        <w:rPr>
          <w:szCs w:val="18"/>
        </w:rPr>
        <w:t>sième section) et par le droit comme idéologie (deuxième section). Dans la m</w:t>
      </w:r>
      <w:r w:rsidRPr="009153E8">
        <w:rPr>
          <w:szCs w:val="18"/>
        </w:rPr>
        <w:t>e</w:t>
      </w:r>
      <w:r w:rsidRPr="009153E8">
        <w:rPr>
          <w:szCs w:val="18"/>
        </w:rPr>
        <w:t>sure où l'on considère le droit comme l'expression de valeurs lourdes (justice, égalité, ordre social, r</w:t>
      </w:r>
      <w:r w:rsidRPr="009153E8">
        <w:rPr>
          <w:szCs w:val="18"/>
        </w:rPr>
        <w:t>a</w:t>
      </w:r>
      <w:r w:rsidRPr="009153E8">
        <w:rPr>
          <w:szCs w:val="18"/>
        </w:rPr>
        <w:t>tionalité), il est investi d'une autorité, d'une sagesse, d'une objectivité qui maintiennent et renforcent son po</w:t>
      </w:r>
      <w:r w:rsidRPr="009153E8">
        <w:rPr>
          <w:szCs w:val="18"/>
        </w:rPr>
        <w:t>u</w:t>
      </w:r>
      <w:r w:rsidRPr="009153E8">
        <w:rPr>
          <w:szCs w:val="18"/>
        </w:rPr>
        <w:t>voir d'action sur la société. Même les entreprises de démythification du droit, parce qu'elles s'inspirent des mêmes valeurs lourdes que sa mythif</w:t>
      </w:r>
      <w:r w:rsidRPr="009153E8">
        <w:rPr>
          <w:szCs w:val="18"/>
        </w:rPr>
        <w:t>i</w:t>
      </w:r>
      <w:r w:rsidRPr="009153E8">
        <w:rPr>
          <w:szCs w:val="18"/>
        </w:rPr>
        <w:t>cation, comme nous l'avons montré plus haut, contribuent pour leur part à asseoir le prestige du droit — d'un droit idéal, à tout le moins, si ce n'est du droit effe</w:t>
      </w:r>
      <w:r w:rsidRPr="009153E8">
        <w:rPr>
          <w:szCs w:val="18"/>
        </w:rPr>
        <w:t>c</w:t>
      </w:r>
      <w:r w:rsidRPr="009153E8">
        <w:rPr>
          <w:szCs w:val="18"/>
        </w:rPr>
        <w:t>tif.</w:t>
      </w:r>
    </w:p>
    <w:p w:rsidR="0065470D" w:rsidRPr="009153E8" w:rsidRDefault="0065470D" w:rsidP="0065470D">
      <w:pPr>
        <w:spacing w:before="120" w:after="120"/>
        <w:jc w:val="both"/>
      </w:pPr>
      <w:r>
        <w:rPr>
          <w:szCs w:val="14"/>
        </w:rPr>
        <w:t>[66]</w:t>
      </w:r>
    </w:p>
    <w:p w:rsidR="0065470D" w:rsidRPr="009153E8" w:rsidRDefault="0065470D" w:rsidP="0065470D">
      <w:pPr>
        <w:spacing w:before="120" w:after="120"/>
        <w:jc w:val="both"/>
      </w:pPr>
      <w:r w:rsidRPr="009153E8">
        <w:rPr>
          <w:szCs w:val="18"/>
        </w:rPr>
        <w:t>Les sociétés contemporaines, plus que toute a</w:t>
      </w:r>
      <w:r w:rsidRPr="009153E8">
        <w:rPr>
          <w:szCs w:val="18"/>
        </w:rPr>
        <w:t>u</w:t>
      </w:r>
      <w:r w:rsidRPr="009153E8">
        <w:rPr>
          <w:szCs w:val="18"/>
        </w:rPr>
        <w:t>tre, ont sublimé le droit. C'est là l'héritage des deux grandes révolutions du XVIII</w:t>
      </w:r>
      <w:r w:rsidRPr="00250A73">
        <w:rPr>
          <w:szCs w:val="18"/>
          <w:vertAlign w:val="superscript"/>
        </w:rPr>
        <w:t>e</w:t>
      </w:r>
      <w:r w:rsidRPr="009153E8">
        <w:rPr>
          <w:szCs w:val="18"/>
        </w:rPr>
        <w:t xml:space="preserve"> si</w:t>
      </w:r>
      <w:r w:rsidRPr="009153E8">
        <w:rPr>
          <w:szCs w:val="18"/>
        </w:rPr>
        <w:t>è</w:t>
      </w:r>
      <w:r w:rsidRPr="009153E8">
        <w:rPr>
          <w:szCs w:val="18"/>
        </w:rPr>
        <w:t>cle, la Révolution américaine et plus encore la Révolution française, elles-mêmes pour une part héritières de la Révol</w:t>
      </w:r>
      <w:r w:rsidRPr="009153E8">
        <w:rPr>
          <w:szCs w:val="18"/>
        </w:rPr>
        <w:t>u</w:t>
      </w:r>
      <w:r w:rsidRPr="009153E8">
        <w:rPr>
          <w:szCs w:val="18"/>
        </w:rPr>
        <w:t>tion anglaise du XVII</w:t>
      </w:r>
      <w:r w:rsidRPr="00EB4961">
        <w:rPr>
          <w:szCs w:val="18"/>
          <w:vertAlign w:val="superscript"/>
        </w:rPr>
        <w:t>e</w:t>
      </w:r>
      <w:r w:rsidRPr="009153E8">
        <w:rPr>
          <w:szCs w:val="18"/>
        </w:rPr>
        <w:t xml:space="preserve"> siècle qui les avait déjà annoncées. Aux sociétés de l'Ancien Régime, on a vo</w:t>
      </w:r>
      <w:r w:rsidRPr="009153E8">
        <w:rPr>
          <w:szCs w:val="18"/>
        </w:rPr>
        <w:t>u</w:t>
      </w:r>
      <w:r w:rsidRPr="009153E8">
        <w:rPr>
          <w:szCs w:val="18"/>
        </w:rPr>
        <w:t>lu substituer une société dans laquelle l'autorité de l'État, la liberté et l'égalité des citoyens allaient trouver leur vrai fo</w:t>
      </w:r>
      <w:r w:rsidRPr="009153E8">
        <w:rPr>
          <w:szCs w:val="18"/>
        </w:rPr>
        <w:t>n</w:t>
      </w:r>
      <w:r w:rsidRPr="009153E8">
        <w:rPr>
          <w:szCs w:val="18"/>
        </w:rPr>
        <w:t>dement dans le droit. Celui-ci était destiné dans leur esprit à remplacer l'arbitraire, l'o</w:t>
      </w:r>
      <w:r w:rsidRPr="009153E8">
        <w:rPr>
          <w:szCs w:val="18"/>
        </w:rPr>
        <w:t>p</w:t>
      </w:r>
      <w:r w:rsidRPr="009153E8">
        <w:rPr>
          <w:szCs w:val="18"/>
        </w:rPr>
        <w:t>pression, les inégalités de l'Ancien Régime.</w:t>
      </w:r>
    </w:p>
    <w:p w:rsidR="0065470D" w:rsidRPr="009153E8" w:rsidRDefault="0065470D" w:rsidP="0065470D">
      <w:pPr>
        <w:spacing w:before="120" w:after="120"/>
        <w:jc w:val="both"/>
      </w:pPr>
      <w:r w:rsidRPr="009153E8">
        <w:rPr>
          <w:szCs w:val="18"/>
        </w:rPr>
        <w:t>Mais cette sublimation du droit ne va pas sans certaines ambigu</w:t>
      </w:r>
      <w:r w:rsidRPr="009153E8">
        <w:rPr>
          <w:szCs w:val="18"/>
        </w:rPr>
        <w:t>ï</w:t>
      </w:r>
      <w:r w:rsidRPr="009153E8">
        <w:rPr>
          <w:szCs w:val="18"/>
        </w:rPr>
        <w:t>tés. On l'a vu, le droit peut être à la fois objet de mythification et objet de démythification. Il peut l'être en même temps, dans une même s</w:t>
      </w:r>
      <w:r w:rsidRPr="009153E8">
        <w:rPr>
          <w:szCs w:val="18"/>
        </w:rPr>
        <w:t>o</w:t>
      </w:r>
      <w:r w:rsidRPr="009153E8">
        <w:rPr>
          <w:szCs w:val="18"/>
        </w:rPr>
        <w:t>ciété, par des groupes différents. Mais surtout, la mythification-démythification du droit engendre dans le temps des mouvements de balancier d'un p</w:t>
      </w:r>
      <w:r w:rsidRPr="009153E8">
        <w:rPr>
          <w:szCs w:val="18"/>
        </w:rPr>
        <w:t>ô</w:t>
      </w:r>
      <w:r w:rsidRPr="009153E8">
        <w:rPr>
          <w:szCs w:val="18"/>
        </w:rPr>
        <w:t>le à l'autre. Ainsi, nous avons connu dans les années 1960 et au début des a</w:t>
      </w:r>
      <w:r w:rsidRPr="009153E8">
        <w:rPr>
          <w:szCs w:val="18"/>
        </w:rPr>
        <w:t>n</w:t>
      </w:r>
      <w:r w:rsidRPr="009153E8">
        <w:rPr>
          <w:szCs w:val="18"/>
        </w:rPr>
        <w:t>nées 1970 une période où l'on a beaucoup fait appel au droit — au lég</w:t>
      </w:r>
      <w:r w:rsidRPr="009153E8">
        <w:rPr>
          <w:szCs w:val="18"/>
        </w:rPr>
        <w:t>i</w:t>
      </w:r>
      <w:r w:rsidRPr="009153E8">
        <w:rPr>
          <w:szCs w:val="18"/>
        </w:rPr>
        <w:t>slateur particulièrement — pour régler quantité de probl</w:t>
      </w:r>
      <w:r w:rsidRPr="009153E8">
        <w:rPr>
          <w:szCs w:val="18"/>
        </w:rPr>
        <w:t>è</w:t>
      </w:r>
      <w:r w:rsidRPr="009153E8">
        <w:rPr>
          <w:szCs w:val="18"/>
        </w:rPr>
        <w:t>mes. À cette période de confiance dans le droit a succédé un coup de balancier dans l'autre sens : on critique aujourd'hui les excès de droit des dernières d</w:t>
      </w:r>
      <w:r w:rsidRPr="009153E8">
        <w:rPr>
          <w:szCs w:val="18"/>
        </w:rPr>
        <w:t>é</w:t>
      </w:r>
      <w:r w:rsidRPr="009153E8">
        <w:rPr>
          <w:szCs w:val="18"/>
        </w:rPr>
        <w:t>cennies, on s'interroge sur l'efficacité rée</w:t>
      </w:r>
      <w:r w:rsidRPr="009153E8">
        <w:rPr>
          <w:szCs w:val="18"/>
        </w:rPr>
        <w:t>l</w:t>
      </w:r>
      <w:r w:rsidRPr="009153E8">
        <w:rPr>
          <w:szCs w:val="18"/>
        </w:rPr>
        <w:t>le de bien des lois et règlements et sur le bien-fondé d'un certain no</w:t>
      </w:r>
      <w:r w:rsidRPr="009153E8">
        <w:rPr>
          <w:szCs w:val="18"/>
        </w:rPr>
        <w:t>m</w:t>
      </w:r>
      <w:r w:rsidRPr="009153E8">
        <w:rPr>
          <w:szCs w:val="18"/>
        </w:rPr>
        <w:t>bre d'autres. On s'inquiète des conséquences imprévues et parfois jugées malheureuses de lois et de r</w:t>
      </w:r>
      <w:r w:rsidRPr="009153E8">
        <w:rPr>
          <w:szCs w:val="18"/>
        </w:rPr>
        <w:t>è</w:t>
      </w:r>
      <w:r w:rsidRPr="009153E8">
        <w:rPr>
          <w:szCs w:val="18"/>
        </w:rPr>
        <w:t>glements trop nombreux.</w:t>
      </w:r>
    </w:p>
    <w:p w:rsidR="0065470D" w:rsidRPr="009153E8" w:rsidRDefault="0065470D" w:rsidP="0065470D">
      <w:pPr>
        <w:spacing w:before="120" w:after="120"/>
        <w:jc w:val="both"/>
      </w:pPr>
      <w:r w:rsidRPr="009153E8">
        <w:rPr>
          <w:szCs w:val="18"/>
        </w:rPr>
        <w:t>Dans une telle phase de démythification du droit, les gouvern</w:t>
      </w:r>
      <w:r w:rsidRPr="009153E8">
        <w:rPr>
          <w:szCs w:val="18"/>
        </w:rPr>
        <w:t>e</w:t>
      </w:r>
      <w:r w:rsidRPr="009153E8">
        <w:rPr>
          <w:szCs w:val="18"/>
        </w:rPr>
        <w:t>ments hésitent à recourir à celui-ci comme instrument de politique économique, croyant préférable de s'en remettre aux lois du marché, comme si ces lois n'avaient plus rien qui ressemble au droit. Sans nier ce que le désir de dérégulation peut comporter d'éléments positifs, il est important de rapp</w:t>
      </w:r>
      <w:r w:rsidRPr="009153E8">
        <w:rPr>
          <w:szCs w:val="18"/>
        </w:rPr>
        <w:t>e</w:t>
      </w:r>
      <w:r w:rsidRPr="009153E8">
        <w:rPr>
          <w:szCs w:val="18"/>
        </w:rPr>
        <w:t>ler qu'il comporte aussi une part d'illusion, dans la mesure où tout cha</w:t>
      </w:r>
      <w:r w:rsidRPr="009153E8">
        <w:rPr>
          <w:szCs w:val="18"/>
        </w:rPr>
        <w:t>n</w:t>
      </w:r>
      <w:r w:rsidRPr="009153E8">
        <w:rPr>
          <w:szCs w:val="18"/>
        </w:rPr>
        <w:t>gement ne fait nécessairement qu'ouvrir la porte à d'autres formes de r</w:t>
      </w:r>
      <w:r w:rsidRPr="009153E8">
        <w:rPr>
          <w:szCs w:val="18"/>
        </w:rPr>
        <w:t>é</w:t>
      </w:r>
      <w:r w:rsidRPr="009153E8">
        <w:rPr>
          <w:szCs w:val="18"/>
        </w:rPr>
        <w:t>gulation moins formelle, comportant aussi leurs inconv</w:t>
      </w:r>
      <w:r w:rsidRPr="009153E8">
        <w:rPr>
          <w:szCs w:val="18"/>
        </w:rPr>
        <w:t>é</w:t>
      </w:r>
      <w:r w:rsidRPr="009153E8">
        <w:rPr>
          <w:szCs w:val="18"/>
        </w:rPr>
        <w:t>nients, ainsi qu'une part d'idéologie, dans la mesure où ils s'inscrit dans le courant de pensée néolibérale qui a surgi avec force au cours des dernières années.</w:t>
      </w:r>
    </w:p>
    <w:p w:rsidR="0065470D" w:rsidRDefault="0065470D" w:rsidP="0065470D">
      <w:pPr>
        <w:pStyle w:val="p"/>
      </w:pPr>
      <w:r w:rsidRPr="009153E8">
        <w:br w:type="page"/>
      </w:r>
      <w:r>
        <w:t>[67]</w:t>
      </w:r>
    </w:p>
    <w:p w:rsidR="0065470D"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18" w:name="Etudes_pt_1_chap_03"/>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3</w:t>
      </w:r>
    </w:p>
    <w:p w:rsidR="0065470D" w:rsidRPr="00E07116" w:rsidRDefault="0065470D" w:rsidP="0065470D">
      <w:pPr>
        <w:pStyle w:val="Titreniveau2"/>
      </w:pPr>
      <w:r>
        <w:t>Les fondements</w:t>
      </w:r>
      <w:r>
        <w:br/>
        <w:t>de la société libérale,</w:t>
      </w:r>
      <w:r>
        <w:br/>
        <w:t>les relations industrielles</w:t>
      </w:r>
      <w:r>
        <w:br/>
        <w:t>et les chartes. </w:t>
      </w:r>
      <w:r>
        <w:rPr>
          <w:rStyle w:val="Appelnotedebasdep"/>
        </w:rPr>
        <w:footnoteReference w:customMarkFollows="1" w:id="74"/>
        <w:t>*</w:t>
      </w:r>
    </w:p>
    <w:bookmarkEnd w:id="18"/>
    <w:p w:rsidR="0065470D" w:rsidRPr="00E07116" w:rsidRDefault="0065470D" w:rsidP="0065470D">
      <w:pPr>
        <w:jc w:val="both"/>
        <w:rPr>
          <w:szCs w:val="36"/>
        </w:rPr>
      </w:pPr>
    </w:p>
    <w:p w:rsidR="0065470D" w:rsidRPr="00E07116" w:rsidRDefault="0065470D" w:rsidP="0065470D">
      <w:pPr>
        <w:jc w:val="both"/>
      </w:pPr>
    </w:p>
    <w:p w:rsidR="0065470D" w:rsidRDefault="0065470D" w:rsidP="0065470D">
      <w:pPr>
        <w:pStyle w:val="planche"/>
      </w:pPr>
      <w:bookmarkStart w:id="19" w:name="Etudes_pt_1_chap_03_intro"/>
      <w:r>
        <w:t>Introduction</w:t>
      </w:r>
    </w:p>
    <w:bookmarkEnd w:id="19"/>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On peut dire des chartes des droits et libertés qu'elles sont l'abouti</w:t>
      </w:r>
      <w:r w:rsidRPr="009153E8">
        <w:rPr>
          <w:szCs w:val="18"/>
        </w:rPr>
        <w:t>s</w:t>
      </w:r>
      <w:r w:rsidRPr="009153E8">
        <w:rPr>
          <w:szCs w:val="18"/>
        </w:rPr>
        <w:t>sement d'un procès séculaire de maturation et d'une longue tradition de pensée, en même temps qu'elles représentent un très important virage j</w:t>
      </w:r>
      <w:r w:rsidRPr="009153E8">
        <w:rPr>
          <w:szCs w:val="18"/>
        </w:rPr>
        <w:t>u</w:t>
      </w:r>
      <w:r w:rsidRPr="009153E8">
        <w:rPr>
          <w:szCs w:val="18"/>
        </w:rPr>
        <w:t>ridique, politique et idéologique et peut-être le début d'une ère nouvelle au Canada. S'il n'est pas facile de regarder en aval et de pr</w:t>
      </w:r>
      <w:r w:rsidRPr="009153E8">
        <w:rPr>
          <w:szCs w:val="18"/>
        </w:rPr>
        <w:t>é</w:t>
      </w:r>
      <w:r w:rsidRPr="009153E8">
        <w:rPr>
          <w:szCs w:val="18"/>
        </w:rPr>
        <w:t>dire tous les effets qu'elles auront dans notre pays, il n'est pas non plus aisé de reche</w:t>
      </w:r>
      <w:r w:rsidRPr="009153E8">
        <w:rPr>
          <w:szCs w:val="18"/>
        </w:rPr>
        <w:t>r</w:t>
      </w:r>
      <w:r w:rsidRPr="009153E8">
        <w:rPr>
          <w:szCs w:val="18"/>
        </w:rPr>
        <w:t>cher en amont les sources de pensée dont elles sont i</w:t>
      </w:r>
      <w:r w:rsidRPr="009153E8">
        <w:rPr>
          <w:szCs w:val="18"/>
        </w:rPr>
        <w:t>s</w:t>
      </w:r>
      <w:r w:rsidRPr="009153E8">
        <w:rPr>
          <w:szCs w:val="18"/>
        </w:rPr>
        <w:t>sues. Les chartes sont en effet le produit d'une évolution complexe, que je voudrais co</w:t>
      </w:r>
      <w:r w:rsidRPr="009153E8">
        <w:rPr>
          <w:szCs w:val="18"/>
        </w:rPr>
        <w:t>m</w:t>
      </w:r>
      <w:r w:rsidRPr="009153E8">
        <w:rPr>
          <w:szCs w:val="18"/>
        </w:rPr>
        <w:t>mencer par essayer de démêler un peu, avant de porter ensuite notre a</w:t>
      </w:r>
      <w:r w:rsidRPr="009153E8">
        <w:rPr>
          <w:szCs w:val="18"/>
        </w:rPr>
        <w:t>t</w:t>
      </w:r>
      <w:r w:rsidRPr="009153E8">
        <w:rPr>
          <w:szCs w:val="18"/>
        </w:rPr>
        <w:t>tention sur le présent et l'av</w:t>
      </w:r>
      <w:r w:rsidRPr="009153E8">
        <w:rPr>
          <w:szCs w:val="18"/>
        </w:rPr>
        <w:t>e</w:t>
      </w:r>
      <w:r w:rsidRPr="009153E8">
        <w:rPr>
          <w:szCs w:val="18"/>
        </w:rPr>
        <w:t>nir.</w:t>
      </w:r>
    </w:p>
    <w:p w:rsidR="0065470D" w:rsidRPr="009153E8" w:rsidRDefault="0065470D" w:rsidP="0065470D">
      <w:pPr>
        <w:spacing w:before="120" w:after="120"/>
        <w:jc w:val="both"/>
      </w:pPr>
      <w:r w:rsidRPr="009153E8">
        <w:rPr>
          <w:szCs w:val="18"/>
        </w:rPr>
        <w:t>C'est donc en adoptant une démarche historique que je vais, dans un premier temps, rechercher les fondements de la société libérale. Nous pourrons mieux ensuite, dans une seconde partie, analyser les Chartes canadienne et québécoise.</w:t>
      </w:r>
    </w:p>
    <w:p w:rsidR="0065470D" w:rsidRDefault="0065470D" w:rsidP="0065470D">
      <w:pPr>
        <w:spacing w:before="120" w:after="120"/>
        <w:jc w:val="both"/>
        <w:rPr>
          <w:szCs w:val="18"/>
        </w:rPr>
      </w:pPr>
    </w:p>
    <w:p w:rsidR="0065470D" w:rsidRPr="009153E8" w:rsidRDefault="0065470D" w:rsidP="0065470D">
      <w:pPr>
        <w:pStyle w:val="a"/>
      </w:pPr>
      <w:r w:rsidRPr="009153E8">
        <w:t>Les origines du libéralisme</w:t>
      </w:r>
      <w:r>
        <w:br/>
      </w:r>
      <w:r w:rsidRPr="009153E8">
        <w:t>aux XVII</w:t>
      </w:r>
      <w:r w:rsidRPr="00EB4961">
        <w:rPr>
          <w:vertAlign w:val="superscript"/>
        </w:rPr>
        <w:t>e</w:t>
      </w:r>
      <w:r w:rsidRPr="009153E8">
        <w:t xml:space="preserve"> et XVIII</w:t>
      </w:r>
      <w:r w:rsidRPr="00EB4961">
        <w:rPr>
          <w:vertAlign w:val="superscript"/>
        </w:rPr>
        <w:t>e</w:t>
      </w:r>
      <w:r w:rsidRPr="009153E8">
        <w:t xml:space="preserve"> siècles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Commençons par le plus simple. Les chartes s'inscrivent clair</w:t>
      </w:r>
      <w:r w:rsidRPr="009153E8">
        <w:rPr>
          <w:szCs w:val="18"/>
        </w:rPr>
        <w:t>e</w:t>
      </w:r>
      <w:r w:rsidRPr="009153E8">
        <w:rPr>
          <w:szCs w:val="18"/>
        </w:rPr>
        <w:t>ment dans le courant de pensée que l'on peut désigner sous le nom de libér</w:t>
      </w:r>
      <w:r w:rsidRPr="009153E8">
        <w:rPr>
          <w:szCs w:val="18"/>
        </w:rPr>
        <w:t>a</w:t>
      </w:r>
      <w:r w:rsidRPr="009153E8">
        <w:rPr>
          <w:szCs w:val="18"/>
        </w:rPr>
        <w:t>lisme, qui remonte aux XVII</w:t>
      </w:r>
      <w:r w:rsidRPr="00EB4961">
        <w:rPr>
          <w:szCs w:val="18"/>
          <w:vertAlign w:val="superscript"/>
        </w:rPr>
        <w:t>e</w:t>
      </w:r>
      <w:r w:rsidRPr="009153E8">
        <w:rPr>
          <w:szCs w:val="18"/>
        </w:rPr>
        <w:t xml:space="preserve"> et XVIII</w:t>
      </w:r>
      <w:r w:rsidRPr="00EB4961">
        <w:rPr>
          <w:szCs w:val="18"/>
          <w:vertAlign w:val="superscript"/>
        </w:rPr>
        <w:t>e</w:t>
      </w:r>
      <w:r w:rsidRPr="009153E8">
        <w:rPr>
          <w:szCs w:val="18"/>
        </w:rPr>
        <w:t xml:space="preserve"> siècles</w:t>
      </w:r>
      <w:r>
        <w:rPr>
          <w:szCs w:val="18"/>
        </w:rPr>
        <w:t> </w:t>
      </w:r>
      <w:r>
        <w:rPr>
          <w:rStyle w:val="Appelnotedebasdep"/>
          <w:szCs w:val="18"/>
        </w:rPr>
        <w:footnoteReference w:id="75"/>
      </w:r>
      <w:r w:rsidRPr="009153E8">
        <w:rPr>
          <w:szCs w:val="18"/>
        </w:rPr>
        <w:t>.</w:t>
      </w:r>
      <w:r>
        <w:rPr>
          <w:szCs w:val="18"/>
        </w:rPr>
        <w:t xml:space="preserve"> </w:t>
      </w:r>
      <w:r w:rsidRPr="009153E8">
        <w:rPr>
          <w:szCs w:val="18"/>
        </w:rPr>
        <w:t>Je ne parle pas ici du libéralisme</w:t>
      </w:r>
      <w:r>
        <w:t xml:space="preserve"> </w:t>
      </w:r>
      <w:r>
        <w:rPr>
          <w:szCs w:val="14"/>
        </w:rPr>
        <w:t xml:space="preserve">[68] </w:t>
      </w:r>
      <w:r w:rsidRPr="009153E8">
        <w:rPr>
          <w:szCs w:val="18"/>
        </w:rPr>
        <w:t>moderne, c'est-à-dire celui qui s'oppose à l'étatisme et au socialisme. J'évoque plutôt pour le m</w:t>
      </w:r>
      <w:r w:rsidRPr="009153E8">
        <w:rPr>
          <w:szCs w:val="18"/>
        </w:rPr>
        <w:t>o</w:t>
      </w:r>
      <w:r w:rsidRPr="009153E8">
        <w:rPr>
          <w:szCs w:val="18"/>
        </w:rPr>
        <w:t>ment le libéralisme tel qu'il apparut sous sa forme originale et que l'on peut associer à trois composa</w:t>
      </w:r>
      <w:r w:rsidRPr="009153E8">
        <w:rPr>
          <w:szCs w:val="18"/>
        </w:rPr>
        <w:t>n</w:t>
      </w:r>
      <w:r w:rsidRPr="009153E8">
        <w:rPr>
          <w:szCs w:val="18"/>
        </w:rPr>
        <w:t>tes de l'histoire occidentale de cette époque. Tout d'abord, le Siècle des Lumi</w:t>
      </w:r>
      <w:r w:rsidRPr="009153E8">
        <w:rPr>
          <w:szCs w:val="18"/>
        </w:rPr>
        <w:t>è</w:t>
      </w:r>
      <w:r w:rsidRPr="009153E8">
        <w:rPr>
          <w:szCs w:val="18"/>
        </w:rPr>
        <w:t>res, c'est-à-dire l'époque des philosophes, surtout anglais et français, qui ont formulé une nouvelle perception de la vie humaine, sociale et morale. Nommons ici, chez les Britanniques, Thomas Ho</w:t>
      </w:r>
      <w:r w:rsidRPr="009153E8">
        <w:rPr>
          <w:szCs w:val="18"/>
        </w:rPr>
        <w:t>b</w:t>
      </w:r>
      <w:r w:rsidRPr="009153E8">
        <w:rPr>
          <w:szCs w:val="18"/>
        </w:rPr>
        <w:t>bes, John Locke, John Stuart Mill, Adam Smith, et chez les Français, Condillac, Condorcet, D</w:t>
      </w:r>
      <w:r w:rsidRPr="009153E8">
        <w:rPr>
          <w:szCs w:val="18"/>
        </w:rPr>
        <w:t>i</w:t>
      </w:r>
      <w:r w:rsidRPr="009153E8">
        <w:rPr>
          <w:szCs w:val="18"/>
        </w:rPr>
        <w:t>derot, les co</w:t>
      </w:r>
      <w:r w:rsidRPr="009153E8">
        <w:rPr>
          <w:szCs w:val="18"/>
        </w:rPr>
        <w:t>l</w:t>
      </w:r>
      <w:r w:rsidRPr="009153E8">
        <w:rPr>
          <w:szCs w:val="18"/>
        </w:rPr>
        <w:t>laborateurs de l'Encyclopédie et le Suisse Jean-Jacques Rousseau. De d</w:t>
      </w:r>
      <w:r w:rsidRPr="009153E8">
        <w:rPr>
          <w:szCs w:val="18"/>
        </w:rPr>
        <w:t>i</w:t>
      </w:r>
      <w:r w:rsidRPr="009153E8">
        <w:rPr>
          <w:szCs w:val="18"/>
        </w:rPr>
        <w:t>verses manières, ces penseurs ont marqué la rupture avec l'Ancien Rég</w:t>
      </w:r>
      <w:r w:rsidRPr="009153E8">
        <w:rPr>
          <w:szCs w:val="18"/>
        </w:rPr>
        <w:t>i</w:t>
      </w:r>
      <w:r w:rsidRPr="009153E8">
        <w:rPr>
          <w:szCs w:val="18"/>
        </w:rPr>
        <w:t>me aristocratique et ont annoncé les idées modernes sur la liberté des citoyens, l'asp</w:t>
      </w:r>
      <w:r w:rsidRPr="009153E8">
        <w:rPr>
          <w:szCs w:val="18"/>
        </w:rPr>
        <w:t>i</w:t>
      </w:r>
      <w:r w:rsidRPr="009153E8">
        <w:rPr>
          <w:szCs w:val="18"/>
        </w:rPr>
        <w:t>ration à l'égalité, la société démocratique.</w:t>
      </w:r>
    </w:p>
    <w:p w:rsidR="0065470D" w:rsidRPr="009153E8" w:rsidRDefault="0065470D" w:rsidP="0065470D">
      <w:pPr>
        <w:spacing w:before="120" w:after="120"/>
        <w:jc w:val="both"/>
      </w:pPr>
      <w:r w:rsidRPr="009153E8">
        <w:rPr>
          <w:szCs w:val="18"/>
        </w:rPr>
        <w:t>La deuxième composante de l'histoire de cette époque est la mo</w:t>
      </w:r>
      <w:r w:rsidRPr="009153E8">
        <w:rPr>
          <w:szCs w:val="18"/>
        </w:rPr>
        <w:t>n</w:t>
      </w:r>
      <w:r w:rsidRPr="009153E8">
        <w:rPr>
          <w:szCs w:val="18"/>
        </w:rPr>
        <w:t>tée de la classe bourgeoise. Le libéralisme ne fut pas qu'un mouv</w:t>
      </w:r>
      <w:r w:rsidRPr="009153E8">
        <w:rPr>
          <w:szCs w:val="18"/>
        </w:rPr>
        <w:t>e</w:t>
      </w:r>
      <w:r w:rsidRPr="009153E8">
        <w:rPr>
          <w:szCs w:val="18"/>
        </w:rPr>
        <w:t>ment d'idées ; il fut aussi porté par une classe sociale dont les intérêts et les aspirations coïncidaient avec la pensée libérale. La bourgeoisie était une classe contestataire : elle critiquait et dénonçait la société aristocratique et féodale, qu'elle voulait remplacer par une société fondée sur de nouveaux principes, ceux de l'égalité, du respect de la propriété privée et de la val</w:t>
      </w:r>
      <w:r w:rsidRPr="009153E8">
        <w:rPr>
          <w:szCs w:val="18"/>
        </w:rPr>
        <w:t>o</w:t>
      </w:r>
      <w:r w:rsidRPr="009153E8">
        <w:rPr>
          <w:szCs w:val="18"/>
        </w:rPr>
        <w:t>risation du travail productif.</w:t>
      </w:r>
    </w:p>
    <w:p w:rsidR="0065470D" w:rsidRPr="009153E8" w:rsidRDefault="0065470D" w:rsidP="0065470D">
      <w:pPr>
        <w:spacing w:before="120" w:after="120"/>
        <w:jc w:val="both"/>
      </w:pPr>
      <w:r w:rsidRPr="009153E8">
        <w:rPr>
          <w:szCs w:val="18"/>
        </w:rPr>
        <w:t>La troisième composante est d'une autre nature : il s'agit des trois grandes révolutions qui ont marqué cette époque. La première eut lieu en Angleterre. C'est déjà aux Anglais que l'Europe devait la première Gra</w:t>
      </w:r>
      <w:r w:rsidRPr="009153E8">
        <w:rPr>
          <w:szCs w:val="18"/>
        </w:rPr>
        <w:t>n</w:t>
      </w:r>
      <w:r w:rsidRPr="009153E8">
        <w:rPr>
          <w:szCs w:val="18"/>
        </w:rPr>
        <w:t xml:space="preserve">de Charte, la </w:t>
      </w:r>
      <w:r w:rsidRPr="009153E8">
        <w:rPr>
          <w:i/>
          <w:iCs/>
          <w:szCs w:val="18"/>
        </w:rPr>
        <w:t xml:space="preserve">Magna Carta </w:t>
      </w:r>
      <w:r w:rsidRPr="009153E8">
        <w:rPr>
          <w:szCs w:val="18"/>
        </w:rPr>
        <w:t>de 1215, qui fut le premier rempart politique et juridique contre l'a</w:t>
      </w:r>
      <w:r w:rsidRPr="009153E8">
        <w:rPr>
          <w:szCs w:val="18"/>
        </w:rPr>
        <w:t>r</w:t>
      </w:r>
      <w:r w:rsidRPr="009153E8">
        <w:rPr>
          <w:szCs w:val="18"/>
        </w:rPr>
        <w:t xml:space="preserve">bitraire du pouvoir royal et la première expression du </w:t>
      </w:r>
      <w:r w:rsidRPr="009153E8">
        <w:rPr>
          <w:i/>
          <w:iCs/>
          <w:szCs w:val="18"/>
        </w:rPr>
        <w:t xml:space="preserve">« due process oflaw ». </w:t>
      </w:r>
      <w:r w:rsidRPr="009153E8">
        <w:rPr>
          <w:szCs w:val="18"/>
        </w:rPr>
        <w:t>Ce sont aussi en Angleterre, lors de la Révol</w:t>
      </w:r>
      <w:r w:rsidRPr="009153E8">
        <w:rPr>
          <w:szCs w:val="18"/>
        </w:rPr>
        <w:t>u</w:t>
      </w:r>
      <w:r w:rsidRPr="009153E8">
        <w:rPr>
          <w:szCs w:val="18"/>
        </w:rPr>
        <w:t>tion de 1688, que furent insta</w:t>
      </w:r>
      <w:r w:rsidRPr="009153E8">
        <w:rPr>
          <w:szCs w:val="18"/>
        </w:rPr>
        <w:t>u</w:t>
      </w:r>
      <w:r w:rsidRPr="009153E8">
        <w:rPr>
          <w:szCs w:val="18"/>
        </w:rPr>
        <w:t xml:space="preserve">rées les premières assises de la démocratie politique, ce qui explique que les Anglais parlent modestement de </w:t>
      </w:r>
      <w:r w:rsidRPr="009153E8">
        <w:rPr>
          <w:i/>
          <w:iCs/>
          <w:szCs w:val="18"/>
        </w:rPr>
        <w:t>« The Glorious R</w:t>
      </w:r>
      <w:r>
        <w:rPr>
          <w:i/>
          <w:iCs/>
          <w:szCs w:val="18"/>
        </w:rPr>
        <w:t>e</w:t>
      </w:r>
      <w:r w:rsidRPr="009153E8">
        <w:rPr>
          <w:i/>
          <w:iCs/>
          <w:szCs w:val="18"/>
        </w:rPr>
        <w:t xml:space="preserve">volution ». </w:t>
      </w:r>
      <w:r w:rsidRPr="009153E8">
        <w:rPr>
          <w:szCs w:val="18"/>
        </w:rPr>
        <w:t>Puis ce furent la Révolution américaine et la R</w:t>
      </w:r>
      <w:r w:rsidRPr="009153E8">
        <w:rPr>
          <w:szCs w:val="18"/>
        </w:rPr>
        <w:t>é</w:t>
      </w:r>
      <w:r w:rsidRPr="009153E8">
        <w:rPr>
          <w:szCs w:val="18"/>
        </w:rPr>
        <w:t>volution française du XVIII</w:t>
      </w:r>
      <w:r w:rsidRPr="00EB4961">
        <w:rPr>
          <w:szCs w:val="18"/>
          <w:vertAlign w:val="superscript"/>
        </w:rPr>
        <w:t>e</w:t>
      </w:r>
      <w:r w:rsidRPr="009153E8">
        <w:rPr>
          <w:szCs w:val="18"/>
        </w:rPr>
        <w:t xml:space="preserve"> siècle, qui ont marqué les temps modernes. La Révolution française, pour sa part, a entraîné la fin de l'Ancien Rég</w:t>
      </w:r>
      <w:r w:rsidRPr="009153E8">
        <w:rPr>
          <w:szCs w:val="18"/>
        </w:rPr>
        <w:t>i</w:t>
      </w:r>
      <w:r w:rsidRPr="009153E8">
        <w:rPr>
          <w:szCs w:val="18"/>
        </w:rPr>
        <w:t>me, tandis que de la Révolution américaine émerge la première expérie</w:t>
      </w:r>
      <w:r w:rsidRPr="009153E8">
        <w:rPr>
          <w:szCs w:val="18"/>
        </w:rPr>
        <w:t>n</w:t>
      </w:r>
      <w:r w:rsidRPr="009153E8">
        <w:rPr>
          <w:szCs w:val="18"/>
        </w:rPr>
        <w:t>ce de société démocratique dans le sens moderne du terme.</w:t>
      </w:r>
    </w:p>
    <w:p w:rsidR="0065470D" w:rsidRDefault="0065470D" w:rsidP="0065470D">
      <w:pPr>
        <w:spacing w:before="120" w:after="120"/>
        <w:jc w:val="both"/>
        <w:rPr>
          <w:szCs w:val="18"/>
        </w:rPr>
      </w:pPr>
    </w:p>
    <w:p w:rsidR="0065470D" w:rsidRPr="009153E8" w:rsidRDefault="0065470D" w:rsidP="0065470D">
      <w:pPr>
        <w:pStyle w:val="a"/>
      </w:pPr>
      <w:r w:rsidRPr="009153E8">
        <w:t>Les idées —</w:t>
      </w:r>
      <w:r>
        <w:br/>
      </w:r>
      <w:r w:rsidRPr="009153E8">
        <w:t>valeurs fondamentales des premières Chartes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Et c'est ici, à travers ces deux dernières révolutions, que nous rejo</w:t>
      </w:r>
      <w:r w:rsidRPr="009153E8">
        <w:rPr>
          <w:szCs w:val="18"/>
        </w:rPr>
        <w:t>i</w:t>
      </w:r>
      <w:r w:rsidRPr="009153E8">
        <w:rPr>
          <w:szCs w:val="18"/>
        </w:rPr>
        <w:t>gnons les premiers énoncés politiques des droits et libertés. La Déclar</w:t>
      </w:r>
      <w:r w:rsidRPr="009153E8">
        <w:rPr>
          <w:szCs w:val="18"/>
        </w:rPr>
        <w:t>a</w:t>
      </w:r>
      <w:r w:rsidRPr="009153E8">
        <w:rPr>
          <w:szCs w:val="18"/>
        </w:rPr>
        <w:t>tion d'ind</w:t>
      </w:r>
      <w:r w:rsidRPr="009153E8">
        <w:rPr>
          <w:szCs w:val="18"/>
        </w:rPr>
        <w:t>é</w:t>
      </w:r>
      <w:r w:rsidRPr="009153E8">
        <w:rPr>
          <w:szCs w:val="18"/>
        </w:rPr>
        <w:t xml:space="preserve">pendance des </w:t>
      </w:r>
      <w:r>
        <w:rPr>
          <w:szCs w:val="18"/>
        </w:rPr>
        <w:t>État</w:t>
      </w:r>
      <w:r w:rsidRPr="009153E8">
        <w:rPr>
          <w:szCs w:val="18"/>
        </w:rPr>
        <w:t>s-Unis du 4 juillet 1776 proclame : « Tous les hommes sont créés égaux ; ils</w:t>
      </w:r>
      <w:r>
        <w:rPr>
          <w:szCs w:val="18"/>
        </w:rPr>
        <w:t xml:space="preserve"> </w:t>
      </w:r>
      <w:r w:rsidRPr="009153E8">
        <w:rPr>
          <w:szCs w:val="18"/>
        </w:rPr>
        <w:t>sont doués par le Créateur de</w:t>
      </w:r>
      <w:r>
        <w:t xml:space="preserve"> </w:t>
      </w:r>
      <w:r>
        <w:rPr>
          <w:szCs w:val="14"/>
        </w:rPr>
        <w:t xml:space="preserve">[69] </w:t>
      </w:r>
      <w:r w:rsidRPr="009153E8">
        <w:rPr>
          <w:szCs w:val="18"/>
        </w:rPr>
        <w:t>ce</w:t>
      </w:r>
      <w:r w:rsidRPr="009153E8">
        <w:rPr>
          <w:szCs w:val="18"/>
        </w:rPr>
        <w:t>r</w:t>
      </w:r>
      <w:r w:rsidRPr="009153E8">
        <w:rPr>
          <w:szCs w:val="18"/>
        </w:rPr>
        <w:t>tains droits inaliénables ; parmi ces droits se trouvent la vie, la l</w:t>
      </w:r>
      <w:r w:rsidRPr="009153E8">
        <w:rPr>
          <w:szCs w:val="18"/>
        </w:rPr>
        <w:t>i</w:t>
      </w:r>
      <w:r w:rsidRPr="009153E8">
        <w:rPr>
          <w:szCs w:val="18"/>
        </w:rPr>
        <w:t>berté et la recherche du bo</w:t>
      </w:r>
      <w:r w:rsidRPr="009153E8">
        <w:rPr>
          <w:szCs w:val="18"/>
        </w:rPr>
        <w:t>n</w:t>
      </w:r>
      <w:r w:rsidRPr="009153E8">
        <w:rPr>
          <w:szCs w:val="18"/>
        </w:rPr>
        <w:t>heur ». Pour sa part, la Déclaration des droits de l'homme et du citoyen de 1789 commence par affirmer dans son art</w:t>
      </w:r>
      <w:r w:rsidRPr="009153E8">
        <w:rPr>
          <w:szCs w:val="18"/>
        </w:rPr>
        <w:t>i</w:t>
      </w:r>
      <w:r w:rsidRPr="009153E8">
        <w:rPr>
          <w:szCs w:val="18"/>
        </w:rPr>
        <w:t>cle premier : « Les hommes nai</w:t>
      </w:r>
      <w:r w:rsidRPr="009153E8">
        <w:rPr>
          <w:szCs w:val="18"/>
        </w:rPr>
        <w:t>s</w:t>
      </w:r>
      <w:r w:rsidRPr="009153E8">
        <w:rPr>
          <w:szCs w:val="18"/>
        </w:rPr>
        <w:t>sent et demeurent libres et égaux en droits. Les distinctions sociales ne peuvent être fondées que sur l'utilité comm</w:t>
      </w:r>
      <w:r w:rsidRPr="009153E8">
        <w:rPr>
          <w:szCs w:val="18"/>
        </w:rPr>
        <w:t>u</w:t>
      </w:r>
      <w:r w:rsidRPr="009153E8">
        <w:rPr>
          <w:szCs w:val="18"/>
        </w:rPr>
        <w:t>ne ».</w:t>
      </w:r>
    </w:p>
    <w:p w:rsidR="0065470D" w:rsidRPr="009153E8" w:rsidRDefault="0065470D" w:rsidP="0065470D">
      <w:pPr>
        <w:spacing w:before="120" w:after="120"/>
        <w:jc w:val="both"/>
      </w:pPr>
      <w:r w:rsidRPr="009153E8">
        <w:rPr>
          <w:szCs w:val="18"/>
        </w:rPr>
        <w:t>De telles affirmations, qui nous sont aujourd'hui familières, fa</w:t>
      </w:r>
      <w:r w:rsidRPr="009153E8">
        <w:rPr>
          <w:szCs w:val="18"/>
        </w:rPr>
        <w:t>i</w:t>
      </w:r>
      <w:r w:rsidRPr="009153E8">
        <w:rPr>
          <w:szCs w:val="18"/>
        </w:rPr>
        <w:t>saient il y a 200 ans l'effet d'une torn</w:t>
      </w:r>
      <w:r w:rsidRPr="009153E8">
        <w:rPr>
          <w:szCs w:val="18"/>
        </w:rPr>
        <w:t>a</w:t>
      </w:r>
      <w:r w:rsidRPr="009153E8">
        <w:rPr>
          <w:szCs w:val="18"/>
        </w:rPr>
        <w:t>de : elles culbutaient les idées dominantes et toutes les images établies de la société. La pensée contestataire et révol</w:t>
      </w:r>
      <w:r w:rsidRPr="009153E8">
        <w:rPr>
          <w:szCs w:val="18"/>
        </w:rPr>
        <w:t>u</w:t>
      </w:r>
      <w:r w:rsidRPr="009153E8">
        <w:rPr>
          <w:szCs w:val="18"/>
        </w:rPr>
        <w:t>tionnaire des philosophes sortait des livres et entreprenait une vie publ</w:t>
      </w:r>
      <w:r w:rsidRPr="009153E8">
        <w:rPr>
          <w:szCs w:val="18"/>
        </w:rPr>
        <w:t>i</w:t>
      </w:r>
      <w:r w:rsidRPr="009153E8">
        <w:rPr>
          <w:szCs w:val="18"/>
        </w:rPr>
        <w:t>que dans des d</w:t>
      </w:r>
      <w:r w:rsidRPr="009153E8">
        <w:rPr>
          <w:szCs w:val="18"/>
        </w:rPr>
        <w:t>o</w:t>
      </w:r>
      <w:r w:rsidRPr="009153E8">
        <w:rPr>
          <w:szCs w:val="18"/>
        </w:rPr>
        <w:t>cuments politiques officiels. Il me semble que l'on peut identifier particulièrement trois idées-valeurs de cette époque, dont les échos vont s'amplifier et se réperc</w:t>
      </w:r>
      <w:r w:rsidRPr="009153E8">
        <w:rPr>
          <w:szCs w:val="18"/>
        </w:rPr>
        <w:t>u</w:t>
      </w:r>
      <w:r w:rsidRPr="009153E8">
        <w:rPr>
          <w:szCs w:val="18"/>
        </w:rPr>
        <w:t>ter dans les différentes chartes du XX</w:t>
      </w:r>
      <w:r w:rsidRPr="00EB4961">
        <w:rPr>
          <w:szCs w:val="18"/>
          <w:vertAlign w:val="superscript"/>
        </w:rPr>
        <w:t>e</w:t>
      </w:r>
      <w:r w:rsidRPr="009153E8">
        <w:rPr>
          <w:szCs w:val="18"/>
        </w:rPr>
        <w:t xml:space="preserve"> siècle. La première est celle du respect de la personne h</w:t>
      </w:r>
      <w:r w:rsidRPr="009153E8">
        <w:rPr>
          <w:szCs w:val="18"/>
        </w:rPr>
        <w:t>u</w:t>
      </w:r>
      <w:r w:rsidRPr="009153E8">
        <w:rPr>
          <w:szCs w:val="18"/>
        </w:rPr>
        <w:t>maine. Contre la conception hiérarchique et patrimoniale qui avait dominé l'Ancien Rég</w:t>
      </w:r>
      <w:r w:rsidRPr="009153E8">
        <w:rPr>
          <w:szCs w:val="18"/>
        </w:rPr>
        <w:t>i</w:t>
      </w:r>
      <w:r w:rsidRPr="009153E8">
        <w:rPr>
          <w:szCs w:val="18"/>
        </w:rPr>
        <w:t>me, la nouvelle philosophie des Lumières refusait que la personne h</w:t>
      </w:r>
      <w:r w:rsidRPr="009153E8">
        <w:rPr>
          <w:szCs w:val="18"/>
        </w:rPr>
        <w:t>u</w:t>
      </w:r>
      <w:r w:rsidRPr="009153E8">
        <w:rPr>
          <w:szCs w:val="18"/>
        </w:rPr>
        <w:t>maine puisse être la propriété, le bien de qui que ce soit, seigneur ou roi. On voulait reco</w:t>
      </w:r>
      <w:r w:rsidRPr="009153E8">
        <w:rPr>
          <w:szCs w:val="18"/>
        </w:rPr>
        <w:t>n</w:t>
      </w:r>
      <w:r w:rsidRPr="009153E8">
        <w:rPr>
          <w:szCs w:val="18"/>
        </w:rPr>
        <w:t>naître à chaque personne humaine la dignité d'un être individuel et unique. Et c'est sur cette dignité de la perso</w:t>
      </w:r>
      <w:r w:rsidRPr="009153E8">
        <w:rPr>
          <w:szCs w:val="18"/>
        </w:rPr>
        <w:t>n</w:t>
      </w:r>
      <w:r w:rsidRPr="009153E8">
        <w:rPr>
          <w:szCs w:val="18"/>
        </w:rPr>
        <w:t>ne humaine que l'on fait reposer la liberté de penser, de parler et d'agir selon sa conscie</w:t>
      </w:r>
      <w:r w:rsidRPr="009153E8">
        <w:rPr>
          <w:szCs w:val="18"/>
        </w:rPr>
        <w:t>n</w:t>
      </w:r>
      <w:r w:rsidRPr="009153E8">
        <w:rPr>
          <w:szCs w:val="18"/>
        </w:rPr>
        <w:t>ce et sa volonté.</w:t>
      </w:r>
    </w:p>
    <w:p w:rsidR="0065470D" w:rsidRPr="009153E8" w:rsidRDefault="0065470D" w:rsidP="0065470D">
      <w:pPr>
        <w:spacing w:before="120" w:after="120"/>
        <w:jc w:val="both"/>
      </w:pPr>
      <w:r w:rsidRPr="009153E8">
        <w:rPr>
          <w:szCs w:val="18"/>
        </w:rPr>
        <w:t>La deuxième idée-valeur, peut-être plus fond</w:t>
      </w:r>
      <w:r w:rsidRPr="009153E8">
        <w:rPr>
          <w:szCs w:val="18"/>
        </w:rPr>
        <w:t>a</w:t>
      </w:r>
      <w:r w:rsidRPr="009153E8">
        <w:rPr>
          <w:szCs w:val="18"/>
        </w:rPr>
        <w:t>mentale encore que la première, fut celle du respect de la Nature et de l'ordre naturel. Le dév</w:t>
      </w:r>
      <w:r w:rsidRPr="009153E8">
        <w:rPr>
          <w:szCs w:val="18"/>
        </w:rPr>
        <w:t>e</w:t>
      </w:r>
      <w:r w:rsidRPr="009153E8">
        <w:rPr>
          <w:szCs w:val="18"/>
        </w:rPr>
        <w:t>loppement des sciences dites précisément naturelles, dont les sources r</w:t>
      </w:r>
      <w:r w:rsidRPr="009153E8">
        <w:rPr>
          <w:szCs w:val="18"/>
        </w:rPr>
        <w:t>e</w:t>
      </w:r>
      <w:r w:rsidRPr="009153E8">
        <w:rPr>
          <w:szCs w:val="18"/>
        </w:rPr>
        <w:t>montent à la Renaissance, a engendré aux XVII</w:t>
      </w:r>
      <w:r w:rsidRPr="00EB4961">
        <w:rPr>
          <w:szCs w:val="18"/>
          <w:vertAlign w:val="superscript"/>
        </w:rPr>
        <w:t>e</w:t>
      </w:r>
      <w:r w:rsidRPr="009153E8">
        <w:rPr>
          <w:szCs w:val="18"/>
        </w:rPr>
        <w:t xml:space="preserve"> et XVIII</w:t>
      </w:r>
      <w:r w:rsidRPr="00EB4961">
        <w:rPr>
          <w:szCs w:val="18"/>
          <w:vertAlign w:val="superscript"/>
        </w:rPr>
        <w:t>e</w:t>
      </w:r>
      <w:r w:rsidRPr="009153E8">
        <w:rPr>
          <w:szCs w:val="18"/>
        </w:rPr>
        <w:t xml:space="preserve"> siècles une attitude de dévotion envers la Nature, ses lois, son harmonie. On déco</w:t>
      </w:r>
      <w:r w:rsidRPr="009153E8">
        <w:rPr>
          <w:szCs w:val="18"/>
        </w:rPr>
        <w:t>u</w:t>
      </w:r>
      <w:r w:rsidRPr="009153E8">
        <w:rPr>
          <w:szCs w:val="18"/>
        </w:rPr>
        <w:t>vrait dans la Nature un ordre, dont la connaissance o</w:t>
      </w:r>
      <w:r w:rsidRPr="009153E8">
        <w:rPr>
          <w:szCs w:val="18"/>
        </w:rPr>
        <w:t>u</w:t>
      </w:r>
      <w:r w:rsidRPr="009153E8">
        <w:rPr>
          <w:szCs w:val="18"/>
        </w:rPr>
        <w:t>vrait la voie non seulement à une nouvelle perception du cosmos, mais aussi au contrôle par l'homme des forces de la Nature. Dans cette perspective, il apparai</w:t>
      </w:r>
      <w:r w:rsidRPr="009153E8">
        <w:rPr>
          <w:szCs w:val="18"/>
        </w:rPr>
        <w:t>s</w:t>
      </w:r>
      <w:r w:rsidRPr="009153E8">
        <w:rPr>
          <w:szCs w:val="18"/>
        </w:rPr>
        <w:t>sait que l'homme relève lui aussi de l'ordre naturel. Il fait partie de la N</w:t>
      </w:r>
      <w:r w:rsidRPr="009153E8">
        <w:rPr>
          <w:szCs w:val="18"/>
        </w:rPr>
        <w:t>a</w:t>
      </w:r>
      <w:r w:rsidRPr="009153E8">
        <w:rPr>
          <w:szCs w:val="18"/>
        </w:rPr>
        <w:t>ture, lui est intégré et lui appa</w:t>
      </w:r>
      <w:r w:rsidRPr="009153E8">
        <w:rPr>
          <w:szCs w:val="18"/>
        </w:rPr>
        <w:t>r</w:t>
      </w:r>
      <w:r w:rsidRPr="009153E8">
        <w:rPr>
          <w:szCs w:val="18"/>
        </w:rPr>
        <w:t>tient. À ce titre, il peut lui aussi être objet d'étude des sciences de la nature. Ainsi s'esquissait déjà au XVIII</w:t>
      </w:r>
      <w:r w:rsidRPr="00EB4961">
        <w:rPr>
          <w:szCs w:val="18"/>
          <w:vertAlign w:val="superscript"/>
        </w:rPr>
        <w:t>e</w:t>
      </w:r>
      <w:r w:rsidRPr="009153E8">
        <w:rPr>
          <w:szCs w:val="18"/>
        </w:rPr>
        <w:t xml:space="preserve"> siècle, chez Montesquieu et Condorcet n</w:t>
      </w:r>
      <w:r w:rsidRPr="009153E8">
        <w:rPr>
          <w:szCs w:val="18"/>
        </w:rPr>
        <w:t>o</w:t>
      </w:r>
      <w:r w:rsidRPr="009153E8">
        <w:rPr>
          <w:szCs w:val="18"/>
        </w:rPr>
        <w:t>tamment, le projet de fonder des sciences humaines et morales susceptibles de jeter des lumières nouve</w:t>
      </w:r>
      <w:r w:rsidRPr="009153E8">
        <w:rPr>
          <w:szCs w:val="18"/>
        </w:rPr>
        <w:t>l</w:t>
      </w:r>
      <w:r w:rsidRPr="009153E8">
        <w:rPr>
          <w:szCs w:val="18"/>
        </w:rPr>
        <w:t>les sur la nature humaine et par conséquent, de mieux contrôler le compo</w:t>
      </w:r>
      <w:r w:rsidRPr="009153E8">
        <w:rPr>
          <w:szCs w:val="18"/>
        </w:rPr>
        <w:t>r</w:t>
      </w:r>
      <w:r w:rsidRPr="009153E8">
        <w:rPr>
          <w:szCs w:val="18"/>
        </w:rPr>
        <w:t>tement et l'histoire des hommes. Dans ce contexte, une idée ancienne a r</w:t>
      </w:r>
      <w:r w:rsidRPr="009153E8">
        <w:rPr>
          <w:szCs w:val="18"/>
        </w:rPr>
        <w:t>e</w:t>
      </w:r>
      <w:r w:rsidRPr="009153E8">
        <w:rPr>
          <w:szCs w:val="18"/>
        </w:rPr>
        <w:t>fait surface et s'est précisée au cours du XVII</w:t>
      </w:r>
      <w:r w:rsidRPr="00EB4961">
        <w:rPr>
          <w:szCs w:val="18"/>
          <w:vertAlign w:val="superscript"/>
        </w:rPr>
        <w:t>e</w:t>
      </w:r>
      <w:r w:rsidRPr="009153E8">
        <w:rPr>
          <w:szCs w:val="18"/>
        </w:rPr>
        <w:t xml:space="preserve"> et du XVIII</w:t>
      </w:r>
      <w:r w:rsidRPr="00EB4961">
        <w:rPr>
          <w:szCs w:val="18"/>
          <w:vertAlign w:val="superscript"/>
        </w:rPr>
        <w:t>e</w:t>
      </w:r>
      <w:r w:rsidRPr="009153E8">
        <w:rPr>
          <w:szCs w:val="18"/>
        </w:rPr>
        <w:t xml:space="preserve"> siècle, une idée qui connaîtra une inégale fortune mais qui a exercé et exerce to</w:t>
      </w:r>
      <w:r w:rsidRPr="009153E8">
        <w:rPr>
          <w:szCs w:val="18"/>
        </w:rPr>
        <w:t>u</w:t>
      </w:r>
      <w:r w:rsidRPr="009153E8">
        <w:rPr>
          <w:szCs w:val="18"/>
        </w:rPr>
        <w:t>jours une grande influence dans les milieux politiques et juridiques : l'idée de l'existence d'un droit naturel. Sous différentes formes, on dés</w:t>
      </w:r>
      <w:r w:rsidRPr="009153E8">
        <w:rPr>
          <w:szCs w:val="18"/>
        </w:rPr>
        <w:t>i</w:t>
      </w:r>
      <w:r w:rsidRPr="009153E8">
        <w:rPr>
          <w:szCs w:val="18"/>
        </w:rPr>
        <w:t>gne par ce voc</w:t>
      </w:r>
      <w:r w:rsidRPr="009153E8">
        <w:rPr>
          <w:szCs w:val="18"/>
        </w:rPr>
        <w:t>a</w:t>
      </w:r>
      <w:r w:rsidRPr="009153E8">
        <w:rPr>
          <w:szCs w:val="18"/>
        </w:rPr>
        <w:t>ble des normes, des règles, des principes si fondamentaux qu'on peut leur attribuer une portée et une reconnai</w:t>
      </w:r>
      <w:r w:rsidRPr="009153E8">
        <w:rPr>
          <w:szCs w:val="18"/>
        </w:rPr>
        <w:t>s</w:t>
      </w:r>
      <w:r w:rsidRPr="009153E8">
        <w:rPr>
          <w:szCs w:val="18"/>
        </w:rPr>
        <w:t>sance universelles. À ce titre, on peut considérer qu'ils sont inscrits dans la nature même de la perso</w:t>
      </w:r>
      <w:r w:rsidRPr="009153E8">
        <w:rPr>
          <w:szCs w:val="18"/>
        </w:rPr>
        <w:t>n</w:t>
      </w:r>
      <w:r w:rsidRPr="009153E8">
        <w:rPr>
          <w:szCs w:val="18"/>
        </w:rPr>
        <w:t>ne humaine. Cette idée a des origines anciennes : elle remonte aux philosophes grecs de l'Antiquité, les stoïciens en particulier, et a été r</w:t>
      </w:r>
      <w:r w:rsidRPr="009153E8">
        <w:rPr>
          <w:szCs w:val="18"/>
        </w:rPr>
        <w:t>e</w:t>
      </w:r>
      <w:r w:rsidRPr="009153E8">
        <w:rPr>
          <w:szCs w:val="18"/>
        </w:rPr>
        <w:t>prise par des théologiens chrétiens de diverses manières. Pour sa part, le Siècle des Lumières l'a sécularisée, en repr</w:t>
      </w:r>
      <w:r w:rsidRPr="009153E8">
        <w:rPr>
          <w:szCs w:val="18"/>
        </w:rPr>
        <w:t>e</w:t>
      </w:r>
      <w:r w:rsidRPr="009153E8">
        <w:rPr>
          <w:szCs w:val="18"/>
        </w:rPr>
        <w:t>nant la notion grecque de la Raison. Les philosophes que l'on a précisément appelés rationalistes considéraient que ce n'est pas en vertu d'une révélation div</w:t>
      </w:r>
      <w:r w:rsidRPr="009153E8">
        <w:rPr>
          <w:szCs w:val="18"/>
        </w:rPr>
        <w:t>i</w:t>
      </w:r>
      <w:r w:rsidRPr="009153E8">
        <w:rPr>
          <w:szCs w:val="18"/>
        </w:rPr>
        <w:t>ne,</w:t>
      </w:r>
      <w:r>
        <w:t xml:space="preserve"> </w:t>
      </w:r>
      <w:r>
        <w:rPr>
          <w:szCs w:val="14"/>
        </w:rPr>
        <w:t xml:space="preserve">[70] </w:t>
      </w:r>
      <w:r w:rsidRPr="009153E8">
        <w:rPr>
          <w:szCs w:val="18"/>
        </w:rPr>
        <w:t>mais plutôt par la raison dont l'homme est doté et qui le distingue des autres animaux qu'il accède à la connaissance du droit naturel</w:t>
      </w:r>
      <w:r>
        <w:rPr>
          <w:szCs w:val="18"/>
        </w:rPr>
        <w:t> </w:t>
      </w:r>
      <w:r>
        <w:rPr>
          <w:rStyle w:val="Appelnotedebasdep"/>
          <w:szCs w:val="18"/>
        </w:rPr>
        <w:footnoteReference w:id="76"/>
      </w:r>
      <w:r w:rsidRPr="009153E8">
        <w:rPr>
          <w:szCs w:val="18"/>
        </w:rPr>
        <w:t>.</w:t>
      </w:r>
    </w:p>
    <w:p w:rsidR="0065470D" w:rsidRPr="009153E8" w:rsidRDefault="0065470D" w:rsidP="0065470D">
      <w:pPr>
        <w:spacing w:before="120" w:after="120"/>
        <w:jc w:val="both"/>
      </w:pPr>
      <w:r w:rsidRPr="009153E8">
        <w:rPr>
          <w:szCs w:val="18"/>
        </w:rPr>
        <w:t>La troisième idée-valeur est celle du respect du droit. Elle est év</w:t>
      </w:r>
      <w:r w:rsidRPr="009153E8">
        <w:rPr>
          <w:szCs w:val="18"/>
        </w:rPr>
        <w:t>i</w:t>
      </w:r>
      <w:r w:rsidRPr="009153E8">
        <w:rPr>
          <w:szCs w:val="18"/>
        </w:rPr>
        <w:t>demment liée étroitement à la pr</w:t>
      </w:r>
      <w:r w:rsidRPr="009153E8">
        <w:rPr>
          <w:szCs w:val="18"/>
        </w:rPr>
        <w:t>é</w:t>
      </w:r>
      <w:r w:rsidRPr="009153E8">
        <w:rPr>
          <w:szCs w:val="18"/>
        </w:rPr>
        <w:t>cédente, l'une et l'autre se renforçant mutuellement. Au sortir des sociétés de l'Ancien Régime, le droit est a</w:t>
      </w:r>
      <w:r w:rsidRPr="009153E8">
        <w:rPr>
          <w:szCs w:val="18"/>
        </w:rPr>
        <w:t>p</w:t>
      </w:r>
      <w:r w:rsidRPr="009153E8">
        <w:rPr>
          <w:szCs w:val="18"/>
        </w:rPr>
        <w:t>paru comme la principale garantie d'une soci</w:t>
      </w:r>
      <w:r w:rsidRPr="009153E8">
        <w:rPr>
          <w:szCs w:val="18"/>
        </w:rPr>
        <w:t>é</w:t>
      </w:r>
      <w:r w:rsidRPr="009153E8">
        <w:rPr>
          <w:szCs w:val="18"/>
        </w:rPr>
        <w:t>té juste et égalitaire et de l'État républicain. Et cela, à la condition que l'</w:t>
      </w:r>
      <w:r>
        <w:rPr>
          <w:szCs w:val="18"/>
        </w:rPr>
        <w:t>État</w:t>
      </w:r>
      <w:r w:rsidRPr="009153E8">
        <w:rPr>
          <w:szCs w:val="18"/>
        </w:rPr>
        <w:t xml:space="preserve"> ne se définisse plus, ainsi que c'était généralement le cas auparavant, comme étant au-dessus de la loi mais qu'il accepte d'être soumis aux lois qu'il fait, qu'il interprète et qu'il applique. C'est ainsi que prenait forme ce qu'on a appelé « l'</w:t>
      </w:r>
      <w:r>
        <w:rPr>
          <w:szCs w:val="18"/>
        </w:rPr>
        <w:t>État</w:t>
      </w:r>
      <w:r w:rsidRPr="009153E8">
        <w:rPr>
          <w:szCs w:val="18"/>
        </w:rPr>
        <w:t xml:space="preserve"> de droit », vocable pour désigner tout à la fois un po</w:t>
      </w:r>
      <w:r w:rsidRPr="009153E8">
        <w:rPr>
          <w:szCs w:val="18"/>
        </w:rPr>
        <w:t>u</w:t>
      </w:r>
      <w:r w:rsidRPr="009153E8">
        <w:rPr>
          <w:szCs w:val="18"/>
        </w:rPr>
        <w:t xml:space="preserve">voir politique fondé sur le droit et non plus sur la naissance, et un </w:t>
      </w:r>
      <w:r>
        <w:rPr>
          <w:szCs w:val="18"/>
        </w:rPr>
        <w:t>État</w:t>
      </w:r>
      <w:r w:rsidRPr="009153E8">
        <w:rPr>
          <w:szCs w:val="18"/>
        </w:rPr>
        <w:t xml:space="preserve"> qui se reconnaît lié par les lois qu'il édicté. Les citoyens sont ainsi pr</w:t>
      </w:r>
      <w:r w:rsidRPr="009153E8">
        <w:rPr>
          <w:szCs w:val="18"/>
        </w:rPr>
        <w:t>o</w:t>
      </w:r>
      <w:r w:rsidRPr="009153E8">
        <w:rPr>
          <w:szCs w:val="18"/>
        </w:rPr>
        <w:t>tégés contre l'arbitraire du roi, du seigneur, des fonctionnaires ; ils peuvent aussi espérer que des trib</w:t>
      </w:r>
      <w:r w:rsidRPr="009153E8">
        <w:rPr>
          <w:szCs w:val="18"/>
        </w:rPr>
        <w:t>u</w:t>
      </w:r>
      <w:r w:rsidRPr="009153E8">
        <w:rPr>
          <w:szCs w:val="18"/>
        </w:rPr>
        <w:t>naux s'inspirant du droit régleront leurs conflits dans la justice et l'équité.</w:t>
      </w:r>
    </w:p>
    <w:p w:rsidR="0065470D" w:rsidRDefault="0065470D" w:rsidP="0065470D">
      <w:pPr>
        <w:spacing w:before="120" w:after="120"/>
        <w:jc w:val="both"/>
        <w:rPr>
          <w:szCs w:val="18"/>
        </w:rPr>
      </w:pPr>
    </w:p>
    <w:p w:rsidR="0065470D" w:rsidRPr="009153E8" w:rsidRDefault="0065470D" w:rsidP="0065470D">
      <w:pPr>
        <w:pStyle w:val="a"/>
      </w:pPr>
      <w:r w:rsidRPr="009153E8">
        <w:t>Libéralisme et capitalisme bourgeois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Le libéralisme originel, dans sa première version, celle des XVII</w:t>
      </w:r>
      <w:r w:rsidRPr="00EB4961">
        <w:rPr>
          <w:szCs w:val="18"/>
          <w:vertAlign w:val="superscript"/>
        </w:rPr>
        <w:t>e</w:t>
      </w:r>
      <w:r w:rsidRPr="009153E8">
        <w:rPr>
          <w:szCs w:val="18"/>
        </w:rPr>
        <w:t xml:space="preserve"> et XVIII</w:t>
      </w:r>
      <w:r w:rsidRPr="00EB4961">
        <w:rPr>
          <w:szCs w:val="18"/>
          <w:vertAlign w:val="superscript"/>
        </w:rPr>
        <w:t>e</w:t>
      </w:r>
      <w:r w:rsidRPr="009153E8">
        <w:rPr>
          <w:szCs w:val="18"/>
        </w:rPr>
        <w:t xml:space="preserve"> siècles, s'est fondé sur ces trois idées-valeurs : le respect de la pe</w:t>
      </w:r>
      <w:r w:rsidRPr="009153E8">
        <w:rPr>
          <w:szCs w:val="18"/>
        </w:rPr>
        <w:t>r</w:t>
      </w:r>
      <w:r w:rsidRPr="009153E8">
        <w:rPr>
          <w:szCs w:val="18"/>
        </w:rPr>
        <w:t>sonne humaine, la reconnaissance d'un ordre et d'un droit naturels, la pr</w:t>
      </w:r>
      <w:r w:rsidRPr="009153E8">
        <w:rPr>
          <w:szCs w:val="18"/>
        </w:rPr>
        <w:t>é</w:t>
      </w:r>
      <w:r w:rsidRPr="009153E8">
        <w:rPr>
          <w:szCs w:val="18"/>
        </w:rPr>
        <w:t>éminence du droit et de l'</w:t>
      </w:r>
      <w:r>
        <w:rPr>
          <w:szCs w:val="18"/>
        </w:rPr>
        <w:t>État</w:t>
      </w:r>
      <w:r w:rsidRPr="009153E8">
        <w:rPr>
          <w:szCs w:val="18"/>
        </w:rPr>
        <w:t xml:space="preserve"> de droit. Et ces trois idées étaient en sy</w:t>
      </w:r>
      <w:r w:rsidRPr="009153E8">
        <w:rPr>
          <w:szCs w:val="18"/>
        </w:rPr>
        <w:t>m</w:t>
      </w:r>
      <w:r w:rsidRPr="009153E8">
        <w:rPr>
          <w:szCs w:val="18"/>
        </w:rPr>
        <w:t>biose avec trois valeurs fondamentales des sociétés dites libérales dém</w:t>
      </w:r>
      <w:r w:rsidRPr="009153E8">
        <w:rPr>
          <w:szCs w:val="18"/>
        </w:rPr>
        <w:t>o</w:t>
      </w:r>
      <w:r w:rsidRPr="009153E8">
        <w:rPr>
          <w:szCs w:val="18"/>
        </w:rPr>
        <w:t>cratiques et qui ont trouvé leur expression dans les cha</w:t>
      </w:r>
      <w:r w:rsidRPr="009153E8">
        <w:rPr>
          <w:szCs w:val="18"/>
        </w:rPr>
        <w:t>r</w:t>
      </w:r>
      <w:r w:rsidRPr="009153E8">
        <w:rPr>
          <w:szCs w:val="18"/>
        </w:rPr>
        <w:t>tes modernes : la liberté, l'égalité, la justice. Le droit à la liberté, à un traitement égal et à la justice pour chacun, s'instituant dans une société elle-même libre, égal</w:t>
      </w:r>
      <w:r w:rsidRPr="009153E8">
        <w:rPr>
          <w:szCs w:val="18"/>
        </w:rPr>
        <w:t>i</w:t>
      </w:r>
      <w:r w:rsidRPr="009153E8">
        <w:rPr>
          <w:szCs w:val="18"/>
        </w:rPr>
        <w:t>taire et juste.</w:t>
      </w:r>
    </w:p>
    <w:p w:rsidR="0065470D" w:rsidRPr="009153E8" w:rsidRDefault="0065470D" w:rsidP="0065470D">
      <w:pPr>
        <w:spacing w:before="120" w:after="120"/>
        <w:jc w:val="both"/>
      </w:pPr>
      <w:r w:rsidRPr="009153E8">
        <w:rPr>
          <w:szCs w:val="18"/>
        </w:rPr>
        <w:t>Paradoxalement, cependant, cette grande pensée libérale — qui était empreinte d'une grande noblesse et d'un idéal élevé — est née et a mûri dans l'inégal</w:t>
      </w:r>
      <w:r w:rsidRPr="009153E8">
        <w:rPr>
          <w:szCs w:val="18"/>
        </w:rPr>
        <w:t>i</w:t>
      </w:r>
      <w:r w:rsidRPr="009153E8">
        <w:rPr>
          <w:szCs w:val="18"/>
        </w:rPr>
        <w:t>té et finalement l'injustice. Les révolutions des XVII</w:t>
      </w:r>
      <w:r w:rsidRPr="00EB4961">
        <w:rPr>
          <w:szCs w:val="18"/>
          <w:vertAlign w:val="superscript"/>
        </w:rPr>
        <w:t>e</w:t>
      </w:r>
      <w:r w:rsidRPr="009153E8">
        <w:rPr>
          <w:szCs w:val="18"/>
        </w:rPr>
        <w:t xml:space="preserve"> et XVIII</w:t>
      </w:r>
      <w:r w:rsidRPr="00EB4961">
        <w:rPr>
          <w:szCs w:val="18"/>
          <w:vertAlign w:val="superscript"/>
        </w:rPr>
        <w:t>e</w:t>
      </w:r>
      <w:r w:rsidRPr="009153E8">
        <w:rPr>
          <w:szCs w:val="18"/>
        </w:rPr>
        <w:t xml:space="preserve"> siècles servirent la bourgeoisie montante bien plus que les masses populaires. La bourgeoisie porteuse de cette pensée l'a institutio</w:t>
      </w:r>
      <w:r w:rsidRPr="009153E8">
        <w:rPr>
          <w:szCs w:val="18"/>
        </w:rPr>
        <w:t>n</w:t>
      </w:r>
      <w:r w:rsidRPr="009153E8">
        <w:rPr>
          <w:szCs w:val="18"/>
        </w:rPr>
        <w:t>nalisée à son avantage. Les déclarations du XVIII</w:t>
      </w:r>
      <w:r w:rsidRPr="00EB4961">
        <w:rPr>
          <w:szCs w:val="18"/>
          <w:vertAlign w:val="superscript"/>
        </w:rPr>
        <w:t>e</w:t>
      </w:r>
      <w:r w:rsidRPr="009153E8">
        <w:rPr>
          <w:szCs w:val="18"/>
        </w:rPr>
        <w:t xml:space="preserve"> siècle ont, au XIX</w:t>
      </w:r>
      <w:r w:rsidRPr="00EB4961">
        <w:rPr>
          <w:szCs w:val="18"/>
          <w:vertAlign w:val="superscript"/>
        </w:rPr>
        <w:t>e</w:t>
      </w:r>
      <w:r w:rsidRPr="009153E8">
        <w:rPr>
          <w:szCs w:val="18"/>
        </w:rPr>
        <w:t xml:space="preserve"> siècle, mat</w:t>
      </w:r>
      <w:r w:rsidRPr="009153E8">
        <w:rPr>
          <w:szCs w:val="18"/>
        </w:rPr>
        <w:t>é</w:t>
      </w:r>
      <w:r w:rsidRPr="009153E8">
        <w:rPr>
          <w:szCs w:val="18"/>
        </w:rPr>
        <w:t>rialisé des droits surtout pour les classes sociales qui étaient déjà avant</w:t>
      </w:r>
      <w:r w:rsidRPr="009153E8">
        <w:rPr>
          <w:szCs w:val="18"/>
        </w:rPr>
        <w:t>a</w:t>
      </w:r>
      <w:r w:rsidRPr="009153E8">
        <w:rPr>
          <w:szCs w:val="18"/>
        </w:rPr>
        <w:t>gées, bien peu pour celles qui étaient d</w:t>
      </w:r>
      <w:r w:rsidRPr="009153E8">
        <w:rPr>
          <w:szCs w:val="18"/>
        </w:rPr>
        <w:t>é</w:t>
      </w:r>
      <w:r w:rsidRPr="009153E8">
        <w:rPr>
          <w:szCs w:val="18"/>
        </w:rPr>
        <w:t>savantagées. Et s'il en fut ainsi, c'est parce que le libéralisme mettait en valeur une quatrième idée fo</w:t>
      </w:r>
      <w:r w:rsidRPr="009153E8">
        <w:rPr>
          <w:szCs w:val="18"/>
        </w:rPr>
        <w:t>n</w:t>
      </w:r>
      <w:r w:rsidRPr="009153E8">
        <w:rPr>
          <w:szCs w:val="18"/>
        </w:rPr>
        <w:t>damentale : celle de la propriété</w:t>
      </w:r>
      <w:r>
        <w:rPr>
          <w:szCs w:val="18"/>
        </w:rPr>
        <w:t xml:space="preserve"> </w:t>
      </w:r>
      <w:r w:rsidRPr="009153E8">
        <w:rPr>
          <w:szCs w:val="18"/>
        </w:rPr>
        <w:t>pr</w:t>
      </w:r>
      <w:r w:rsidRPr="009153E8">
        <w:rPr>
          <w:szCs w:val="18"/>
        </w:rPr>
        <w:t>i</w:t>
      </w:r>
      <w:r w:rsidRPr="009153E8">
        <w:rPr>
          <w:szCs w:val="18"/>
        </w:rPr>
        <w:t>vée,</w:t>
      </w:r>
      <w:r>
        <w:rPr>
          <w:szCs w:val="18"/>
        </w:rPr>
        <w:t xml:space="preserve"> </w:t>
      </w:r>
      <w:r w:rsidRPr="009153E8">
        <w:rPr>
          <w:szCs w:val="18"/>
        </w:rPr>
        <w:t>considérée</w:t>
      </w:r>
      <w:r>
        <w:rPr>
          <w:szCs w:val="18"/>
        </w:rPr>
        <w:t xml:space="preserve"> </w:t>
      </w:r>
      <w:r w:rsidRPr="009153E8">
        <w:rPr>
          <w:szCs w:val="18"/>
        </w:rPr>
        <w:t>comme</w:t>
      </w:r>
      <w:r>
        <w:rPr>
          <w:szCs w:val="18"/>
        </w:rPr>
        <w:t xml:space="preserve"> </w:t>
      </w:r>
      <w:r w:rsidRPr="009153E8">
        <w:rPr>
          <w:szCs w:val="18"/>
        </w:rPr>
        <w:t>une</w:t>
      </w:r>
      <w:r>
        <w:rPr>
          <w:szCs w:val="18"/>
        </w:rPr>
        <w:t xml:space="preserve"> </w:t>
      </w:r>
      <w:r w:rsidRPr="009153E8">
        <w:rPr>
          <w:szCs w:val="18"/>
        </w:rPr>
        <w:t>condition</w:t>
      </w:r>
      <w:r>
        <w:rPr>
          <w:szCs w:val="18"/>
        </w:rPr>
        <w:t xml:space="preserve"> </w:t>
      </w:r>
      <w:r w:rsidRPr="009153E8">
        <w:rPr>
          <w:szCs w:val="18"/>
        </w:rPr>
        <w:t>de</w:t>
      </w:r>
      <w:r>
        <w:rPr>
          <w:szCs w:val="18"/>
        </w:rPr>
        <w:t xml:space="preserve"> </w:t>
      </w:r>
      <w:r w:rsidRPr="009153E8">
        <w:rPr>
          <w:szCs w:val="18"/>
        </w:rPr>
        <w:t>la</w:t>
      </w:r>
      <w:r>
        <w:rPr>
          <w:szCs w:val="18"/>
        </w:rPr>
        <w:t xml:space="preserve"> </w:t>
      </w:r>
      <w:r w:rsidRPr="009153E8">
        <w:rPr>
          <w:szCs w:val="18"/>
        </w:rPr>
        <w:t>liberté</w:t>
      </w:r>
      <w:r>
        <w:rPr>
          <w:szCs w:val="18"/>
        </w:rPr>
        <w:t xml:space="preserve"> </w:t>
      </w:r>
      <w:r w:rsidRPr="009153E8">
        <w:rPr>
          <w:szCs w:val="18"/>
        </w:rPr>
        <w:t>de</w:t>
      </w:r>
      <w:r>
        <w:rPr>
          <w:szCs w:val="18"/>
        </w:rPr>
        <w:t xml:space="preserve"> </w:t>
      </w:r>
      <w:r w:rsidRPr="009153E8">
        <w:rPr>
          <w:szCs w:val="18"/>
        </w:rPr>
        <w:t>la</w:t>
      </w:r>
      <w:r>
        <w:t xml:space="preserve"> </w:t>
      </w:r>
      <w:r>
        <w:rPr>
          <w:szCs w:val="14"/>
        </w:rPr>
        <w:t xml:space="preserve">[71] </w:t>
      </w:r>
      <w:r w:rsidRPr="009153E8">
        <w:rPr>
          <w:szCs w:val="18"/>
        </w:rPr>
        <w:t>personne humaine et à ce titre fondée sur le droit naturel. Le succès de la révolution industrielle, engagée et menée par la bourgeoisie, venait à la fois confirmer et justifier le respect de la propri</w:t>
      </w:r>
      <w:r w:rsidRPr="009153E8">
        <w:rPr>
          <w:szCs w:val="18"/>
        </w:rPr>
        <w:t>é</w:t>
      </w:r>
      <w:r w:rsidRPr="009153E8">
        <w:rPr>
          <w:szCs w:val="18"/>
        </w:rPr>
        <w:t>té privée comme idée-valeur fondamentale. Avec la révolution industrie</w:t>
      </w:r>
      <w:r w:rsidRPr="009153E8">
        <w:rPr>
          <w:szCs w:val="18"/>
        </w:rPr>
        <w:t>l</w:t>
      </w:r>
      <w:r w:rsidRPr="009153E8">
        <w:rPr>
          <w:szCs w:val="18"/>
        </w:rPr>
        <w:t>le du XIX</w:t>
      </w:r>
      <w:r w:rsidRPr="00481A39">
        <w:rPr>
          <w:szCs w:val="18"/>
          <w:vertAlign w:val="superscript"/>
        </w:rPr>
        <w:t>e</w:t>
      </w:r>
      <w:r w:rsidRPr="009153E8">
        <w:rPr>
          <w:szCs w:val="18"/>
        </w:rPr>
        <w:t xml:space="preserve"> siècle, l'on assiste au mariage entre libéralisme et capitalisme. La société capitaliste trouve opportunément sa justification dans la pe</w:t>
      </w:r>
      <w:r w:rsidRPr="009153E8">
        <w:rPr>
          <w:szCs w:val="18"/>
        </w:rPr>
        <w:t>n</w:t>
      </w:r>
      <w:r w:rsidRPr="009153E8">
        <w:rPr>
          <w:szCs w:val="18"/>
        </w:rPr>
        <w:t>sée libérale ; celle-ci trouve une certaine réalisation imprévue dans la s</w:t>
      </w:r>
      <w:r w:rsidRPr="009153E8">
        <w:rPr>
          <w:szCs w:val="18"/>
        </w:rPr>
        <w:t>o</w:t>
      </w:r>
      <w:r w:rsidRPr="009153E8">
        <w:rPr>
          <w:szCs w:val="18"/>
        </w:rPr>
        <w:t>ciété capitaliste.</w:t>
      </w:r>
    </w:p>
    <w:p w:rsidR="0065470D" w:rsidRPr="009153E8" w:rsidRDefault="0065470D" w:rsidP="0065470D">
      <w:pPr>
        <w:spacing w:before="120" w:after="120"/>
        <w:jc w:val="both"/>
      </w:pPr>
      <w:r w:rsidRPr="009153E8">
        <w:rPr>
          <w:szCs w:val="18"/>
        </w:rPr>
        <w:t>En réalité, cependant, le libéralisme original n'était pas en soi de</w:t>
      </w:r>
      <w:r w:rsidRPr="009153E8">
        <w:rPr>
          <w:szCs w:val="18"/>
        </w:rPr>
        <w:t>s</w:t>
      </w:r>
      <w:r w:rsidRPr="009153E8">
        <w:rPr>
          <w:szCs w:val="18"/>
        </w:rPr>
        <w:t>tiné à une telle alliance ou mésalliance. Il aspirait plutôt à une société dém</w:t>
      </w:r>
      <w:r w:rsidRPr="009153E8">
        <w:rPr>
          <w:szCs w:val="18"/>
        </w:rPr>
        <w:t>o</w:t>
      </w:r>
      <w:r w:rsidRPr="009153E8">
        <w:rPr>
          <w:szCs w:val="18"/>
        </w:rPr>
        <w:t>cratique et non plus féodale, égalitaire et non plus hiéra</w:t>
      </w:r>
      <w:r w:rsidRPr="009153E8">
        <w:rPr>
          <w:szCs w:val="18"/>
        </w:rPr>
        <w:t>r</w:t>
      </w:r>
      <w:r w:rsidRPr="009153E8">
        <w:rPr>
          <w:szCs w:val="18"/>
        </w:rPr>
        <w:t>chique, libre et non plus servile. Mais l'histoire a voulu que le libéralisme se réalisât dans une société où de nouvelles inégalités sont venues fau</w:t>
      </w:r>
      <w:r w:rsidRPr="009153E8">
        <w:rPr>
          <w:szCs w:val="18"/>
        </w:rPr>
        <w:t>s</w:t>
      </w:r>
      <w:r w:rsidRPr="009153E8">
        <w:rPr>
          <w:szCs w:val="18"/>
        </w:rPr>
        <w:t>ser la démocratie et ont engendré de nouveaux états de servitude.</w:t>
      </w:r>
    </w:p>
    <w:p w:rsidR="0065470D" w:rsidRPr="009153E8" w:rsidRDefault="0065470D" w:rsidP="0065470D">
      <w:pPr>
        <w:spacing w:before="120" w:after="120"/>
        <w:jc w:val="both"/>
      </w:pPr>
      <w:r w:rsidRPr="009153E8">
        <w:rPr>
          <w:szCs w:val="18"/>
        </w:rPr>
        <w:t>S'il en fut ainsi, c'est que le libéralisme était po</w:t>
      </w:r>
      <w:r w:rsidRPr="009153E8">
        <w:rPr>
          <w:szCs w:val="18"/>
        </w:rPr>
        <w:t>r</w:t>
      </w:r>
      <w:r w:rsidRPr="009153E8">
        <w:rPr>
          <w:szCs w:val="18"/>
        </w:rPr>
        <w:t>teur d'une double perspective qui ne paraissait pas à l'origine contradictoire. Mais la contradiction ou à tout le moins l'ambiguïté de cette double perspect</w:t>
      </w:r>
      <w:r w:rsidRPr="009153E8">
        <w:rPr>
          <w:szCs w:val="18"/>
        </w:rPr>
        <w:t>i</w:t>
      </w:r>
      <w:r w:rsidRPr="009153E8">
        <w:rPr>
          <w:szCs w:val="18"/>
        </w:rPr>
        <w:t>ve allait progressivement apparaître et elle nous rejoint encore de nos jours. Elle demeure au coeur de nos débats. C'est la double perspect</w:t>
      </w:r>
      <w:r w:rsidRPr="009153E8">
        <w:rPr>
          <w:szCs w:val="18"/>
        </w:rPr>
        <w:t>i</w:t>
      </w:r>
      <w:r w:rsidRPr="009153E8">
        <w:rPr>
          <w:szCs w:val="18"/>
        </w:rPr>
        <w:t>ve des droits de la personne individuelle et des droits des groupes, de la respo</w:t>
      </w:r>
      <w:r w:rsidRPr="009153E8">
        <w:rPr>
          <w:szCs w:val="18"/>
        </w:rPr>
        <w:t>n</w:t>
      </w:r>
      <w:r w:rsidRPr="009153E8">
        <w:rPr>
          <w:szCs w:val="18"/>
        </w:rPr>
        <w:t>sabilité individuelle et de la justice collective, de la liberté pour chacun et de l'égalité pour tous. Le libéralisme de la société cap</w:t>
      </w:r>
      <w:r w:rsidRPr="009153E8">
        <w:rPr>
          <w:szCs w:val="18"/>
        </w:rPr>
        <w:t>i</w:t>
      </w:r>
      <w:r w:rsidRPr="009153E8">
        <w:rPr>
          <w:szCs w:val="18"/>
        </w:rPr>
        <w:t>taliste a surtout retenu et incarne le pôle de la liberté de la personne, de sa responsabilité, du droit à la protection de la propriété privée. Cette évolution du libér</w:t>
      </w:r>
      <w:r w:rsidRPr="009153E8">
        <w:rPr>
          <w:szCs w:val="18"/>
        </w:rPr>
        <w:t>a</w:t>
      </w:r>
      <w:r w:rsidRPr="009153E8">
        <w:rPr>
          <w:szCs w:val="18"/>
        </w:rPr>
        <w:t>lisme vers l'individualisme n'était pas inscrit au départ dans la pensée l</w:t>
      </w:r>
      <w:r w:rsidRPr="009153E8">
        <w:rPr>
          <w:szCs w:val="18"/>
        </w:rPr>
        <w:t>i</w:t>
      </w:r>
      <w:r w:rsidRPr="009153E8">
        <w:rPr>
          <w:szCs w:val="18"/>
        </w:rPr>
        <w:t>bérale telle qu'elle s'est développée aux XVII</w:t>
      </w:r>
      <w:r w:rsidRPr="00481A39">
        <w:rPr>
          <w:szCs w:val="18"/>
          <w:vertAlign w:val="superscript"/>
        </w:rPr>
        <w:t>e</w:t>
      </w:r>
      <w:r w:rsidRPr="009153E8">
        <w:rPr>
          <w:szCs w:val="18"/>
        </w:rPr>
        <w:t xml:space="preserve"> et XVIII</w:t>
      </w:r>
      <w:r w:rsidRPr="00481A39">
        <w:rPr>
          <w:szCs w:val="18"/>
          <w:vertAlign w:val="superscript"/>
        </w:rPr>
        <w:t>e</w:t>
      </w:r>
      <w:r w:rsidRPr="009153E8">
        <w:rPr>
          <w:szCs w:val="18"/>
        </w:rPr>
        <w:t xml:space="preserve"> siècles. Celle-ci aspirait tout à la fois à la liberté des personnes et à l'égalité politique et à la justice sociale</w:t>
      </w:r>
      <w:r>
        <w:rPr>
          <w:szCs w:val="18"/>
        </w:rPr>
        <w:t> </w:t>
      </w:r>
      <w:r>
        <w:rPr>
          <w:rStyle w:val="Appelnotedebasdep"/>
          <w:szCs w:val="18"/>
        </w:rPr>
        <w:footnoteReference w:id="77"/>
      </w:r>
      <w:r w:rsidRPr="009153E8">
        <w:rPr>
          <w:szCs w:val="18"/>
        </w:rPr>
        <w:t>. C'est la coï</w:t>
      </w:r>
      <w:r w:rsidRPr="009153E8">
        <w:rPr>
          <w:szCs w:val="18"/>
        </w:rPr>
        <w:t>n</w:t>
      </w:r>
      <w:r w:rsidRPr="009153E8">
        <w:rPr>
          <w:szCs w:val="18"/>
        </w:rPr>
        <w:t>cidence au XIX</w:t>
      </w:r>
      <w:r w:rsidRPr="00481A39">
        <w:rPr>
          <w:szCs w:val="18"/>
          <w:vertAlign w:val="superscript"/>
        </w:rPr>
        <w:t>e</w:t>
      </w:r>
      <w:r w:rsidRPr="009153E8">
        <w:rPr>
          <w:szCs w:val="18"/>
        </w:rPr>
        <w:t xml:space="preserve"> siècle du libéralisme, de la bourgeoisie, du capitalisme et de l'industrialisation massive qui a incl</w:t>
      </w:r>
      <w:r w:rsidRPr="009153E8">
        <w:rPr>
          <w:szCs w:val="18"/>
        </w:rPr>
        <w:t>i</w:t>
      </w:r>
      <w:r w:rsidRPr="009153E8">
        <w:rPr>
          <w:szCs w:val="18"/>
        </w:rPr>
        <w:t>né l'évolution de la pe</w:t>
      </w:r>
      <w:r w:rsidRPr="009153E8">
        <w:rPr>
          <w:szCs w:val="18"/>
        </w:rPr>
        <w:t>n</w:t>
      </w:r>
      <w:r w:rsidRPr="009153E8">
        <w:rPr>
          <w:szCs w:val="18"/>
        </w:rPr>
        <w:t>sée libérale vers le pôle individualiste.</w:t>
      </w:r>
    </w:p>
    <w:p w:rsidR="0065470D" w:rsidRPr="009153E8" w:rsidRDefault="0065470D" w:rsidP="0065470D">
      <w:pPr>
        <w:spacing w:before="120" w:after="120"/>
        <w:jc w:val="both"/>
      </w:pPr>
      <w:r w:rsidRPr="009153E8">
        <w:rPr>
          <w:szCs w:val="18"/>
        </w:rPr>
        <w:t>S'ajoute un autre facteur qui peut avoir contribué à accentuer cette évolution : c'est le fait que dès après la Révolution française, pour plus d'un siècle, les notions de droit naturel, de justice naturelle, de droits de l'homme connurent une éclipse à peu près totale chez les philos</w:t>
      </w:r>
      <w:r w:rsidRPr="009153E8">
        <w:rPr>
          <w:szCs w:val="18"/>
        </w:rPr>
        <w:t>o</w:t>
      </w:r>
      <w:r w:rsidRPr="009153E8">
        <w:rPr>
          <w:szCs w:val="18"/>
        </w:rPr>
        <w:t>phes de l'</w:t>
      </w:r>
      <w:r>
        <w:rPr>
          <w:szCs w:val="18"/>
        </w:rPr>
        <w:t>État</w:t>
      </w:r>
      <w:r w:rsidRPr="009153E8">
        <w:rPr>
          <w:szCs w:val="18"/>
        </w:rPr>
        <w:t xml:space="preserve"> et du droit</w:t>
      </w:r>
      <w:r>
        <w:rPr>
          <w:szCs w:val="18"/>
        </w:rPr>
        <w:t> </w:t>
      </w:r>
      <w:r>
        <w:rPr>
          <w:rStyle w:val="Appelnotedebasdep"/>
          <w:szCs w:val="18"/>
        </w:rPr>
        <w:footnoteReference w:id="78"/>
      </w:r>
      <w:r w:rsidRPr="009153E8">
        <w:rPr>
          <w:szCs w:val="18"/>
        </w:rPr>
        <w:t>. La philosophie politique et juridique du XIX</w:t>
      </w:r>
      <w:r w:rsidRPr="00481A39">
        <w:rPr>
          <w:szCs w:val="18"/>
          <w:vertAlign w:val="superscript"/>
        </w:rPr>
        <w:t>e</w:t>
      </w:r>
      <w:r w:rsidRPr="009153E8">
        <w:rPr>
          <w:szCs w:val="18"/>
        </w:rPr>
        <w:t xml:space="preserve"> siècle fut fortement dominée par les conceptions utilitariste, positiviste et scie</w:t>
      </w:r>
      <w:r w:rsidRPr="009153E8">
        <w:rPr>
          <w:szCs w:val="18"/>
        </w:rPr>
        <w:t>n</w:t>
      </w:r>
      <w:r w:rsidRPr="009153E8">
        <w:rPr>
          <w:szCs w:val="18"/>
        </w:rPr>
        <w:t>tiste du droit, par conséquent par le rejet de toute réf</w:t>
      </w:r>
      <w:r w:rsidRPr="009153E8">
        <w:rPr>
          <w:szCs w:val="18"/>
        </w:rPr>
        <w:t>é</w:t>
      </w:r>
      <w:r w:rsidRPr="009153E8">
        <w:rPr>
          <w:szCs w:val="18"/>
        </w:rPr>
        <w:t>rence à un méta-droit. La notion de droit naturel fut, durant cette période, mise de c</w:t>
      </w:r>
      <w:r w:rsidRPr="009153E8">
        <w:rPr>
          <w:szCs w:val="18"/>
        </w:rPr>
        <w:t>ô</w:t>
      </w:r>
      <w:r w:rsidRPr="009153E8">
        <w:rPr>
          <w:szCs w:val="18"/>
        </w:rPr>
        <w:t>té, avec tout ce qui pouvait</w:t>
      </w:r>
      <w:r>
        <w:t xml:space="preserve"> </w:t>
      </w:r>
      <w:r>
        <w:rPr>
          <w:szCs w:val="14"/>
        </w:rPr>
        <w:t xml:space="preserve">[72] </w:t>
      </w:r>
      <w:r w:rsidRPr="009153E8">
        <w:rPr>
          <w:szCs w:val="18"/>
        </w:rPr>
        <w:t>associer le droit à des origines religieuses et à une métaphysique dont on ne voyait pas le lien avec l'attitude scientif</w:t>
      </w:r>
      <w:r w:rsidRPr="009153E8">
        <w:rPr>
          <w:szCs w:val="18"/>
        </w:rPr>
        <w:t>i</w:t>
      </w:r>
      <w:r w:rsidRPr="009153E8">
        <w:rPr>
          <w:szCs w:val="18"/>
        </w:rPr>
        <w:t>que. De soi, le positivisme juridique n'est pas nécessairement individu</w:t>
      </w:r>
      <w:r w:rsidRPr="009153E8">
        <w:rPr>
          <w:szCs w:val="18"/>
        </w:rPr>
        <w:t>a</w:t>
      </w:r>
      <w:r w:rsidRPr="009153E8">
        <w:rPr>
          <w:szCs w:val="18"/>
        </w:rPr>
        <w:t>liste. Mais dans le contexte du XIX</w:t>
      </w:r>
      <w:r w:rsidRPr="00A751B1">
        <w:rPr>
          <w:szCs w:val="18"/>
          <w:vertAlign w:val="superscript"/>
        </w:rPr>
        <w:t>e</w:t>
      </w:r>
      <w:r w:rsidRPr="009153E8">
        <w:rPr>
          <w:szCs w:val="18"/>
        </w:rPr>
        <w:t xml:space="preserve"> siècle, il eut comme conséquence que la pensée libérale n'offrait pas de contrepoids aux pressions en faveur de l'ind</w:t>
      </w:r>
      <w:r w:rsidRPr="009153E8">
        <w:rPr>
          <w:szCs w:val="18"/>
        </w:rPr>
        <w:t>i</w:t>
      </w:r>
      <w:r w:rsidRPr="009153E8">
        <w:rPr>
          <w:szCs w:val="18"/>
        </w:rPr>
        <w:t>vidualisme.</w:t>
      </w:r>
    </w:p>
    <w:p w:rsidR="0065470D" w:rsidRDefault="0065470D" w:rsidP="0065470D">
      <w:pPr>
        <w:spacing w:before="120" w:after="120"/>
        <w:jc w:val="both"/>
        <w:rPr>
          <w:szCs w:val="18"/>
        </w:rPr>
      </w:pPr>
    </w:p>
    <w:p w:rsidR="0065470D" w:rsidRPr="009153E8" w:rsidRDefault="0065470D" w:rsidP="0065470D">
      <w:pPr>
        <w:pStyle w:val="a"/>
      </w:pPr>
      <w:r w:rsidRPr="009153E8">
        <w:t>Le nationalisme et les droits collectifs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Si le libéralisme du XIX</w:t>
      </w:r>
      <w:r w:rsidRPr="00A751B1">
        <w:rPr>
          <w:szCs w:val="18"/>
          <w:vertAlign w:val="superscript"/>
        </w:rPr>
        <w:t>e</w:t>
      </w:r>
      <w:r w:rsidRPr="009153E8">
        <w:rPr>
          <w:szCs w:val="18"/>
        </w:rPr>
        <w:t xml:space="preserve"> siècle a pris une orientation individuali</w:t>
      </w:r>
      <w:r w:rsidRPr="009153E8">
        <w:rPr>
          <w:szCs w:val="18"/>
        </w:rPr>
        <w:t>s</w:t>
      </w:r>
      <w:r w:rsidRPr="009153E8">
        <w:rPr>
          <w:szCs w:val="18"/>
        </w:rPr>
        <w:t>te, au point qu'on a pu confondre l'un et l'autre, l'autre pôle, le pôle négligé, celui du collectivisme et de l'égalitarisme, s'est trouvé récup</w:t>
      </w:r>
      <w:r w:rsidRPr="009153E8">
        <w:rPr>
          <w:szCs w:val="18"/>
        </w:rPr>
        <w:t>é</w:t>
      </w:r>
      <w:r w:rsidRPr="009153E8">
        <w:rPr>
          <w:szCs w:val="18"/>
        </w:rPr>
        <w:t>ré par deux grands courants de pensée encore bien vivants dans les sociétés conte</w:t>
      </w:r>
      <w:r w:rsidRPr="009153E8">
        <w:rPr>
          <w:szCs w:val="18"/>
        </w:rPr>
        <w:t>m</w:t>
      </w:r>
      <w:r w:rsidRPr="009153E8">
        <w:rPr>
          <w:szCs w:val="18"/>
        </w:rPr>
        <w:t>poraines : le nationalisme et le socialisme. C'est surtout dans l'Allem</w:t>
      </w:r>
      <w:r w:rsidRPr="009153E8">
        <w:rPr>
          <w:szCs w:val="18"/>
        </w:rPr>
        <w:t>a</w:t>
      </w:r>
      <w:r w:rsidRPr="009153E8">
        <w:rPr>
          <w:szCs w:val="18"/>
        </w:rPr>
        <w:t>gne du XIX</w:t>
      </w:r>
      <w:r w:rsidRPr="00A751B1">
        <w:rPr>
          <w:szCs w:val="18"/>
          <w:vertAlign w:val="superscript"/>
        </w:rPr>
        <w:t>e</w:t>
      </w:r>
      <w:r w:rsidRPr="009153E8">
        <w:rPr>
          <w:szCs w:val="18"/>
        </w:rPr>
        <w:t xml:space="preserve"> siècle, qui était à la recherche de son unité et de son identité co</w:t>
      </w:r>
      <w:r w:rsidRPr="009153E8">
        <w:rPr>
          <w:szCs w:val="18"/>
        </w:rPr>
        <w:t>l</w:t>
      </w:r>
      <w:r w:rsidRPr="009153E8">
        <w:rPr>
          <w:szCs w:val="18"/>
        </w:rPr>
        <w:t>lective, que le nationali</w:t>
      </w:r>
      <w:r w:rsidRPr="009153E8">
        <w:rPr>
          <w:szCs w:val="18"/>
        </w:rPr>
        <w:t>s</w:t>
      </w:r>
      <w:r w:rsidRPr="009153E8">
        <w:rPr>
          <w:szCs w:val="18"/>
        </w:rPr>
        <w:t>me s'est exprimé avec le plus de force chez les philosophes et les juristes peut-être plus encore que chez les hommes p</w:t>
      </w:r>
      <w:r w:rsidRPr="009153E8">
        <w:rPr>
          <w:szCs w:val="18"/>
        </w:rPr>
        <w:t>o</w:t>
      </w:r>
      <w:r w:rsidRPr="009153E8">
        <w:rPr>
          <w:szCs w:val="18"/>
        </w:rPr>
        <w:t>litiques. La Déclaration des droits él</w:t>
      </w:r>
      <w:r w:rsidRPr="009153E8">
        <w:rPr>
          <w:szCs w:val="18"/>
        </w:rPr>
        <w:t>a</w:t>
      </w:r>
      <w:r w:rsidRPr="009153E8">
        <w:rPr>
          <w:szCs w:val="18"/>
        </w:rPr>
        <w:t>borée par les libéraux allemands en 1868 ne fait pas état de l'homme ni du citoyen, à la différence des Décl</w:t>
      </w:r>
      <w:r w:rsidRPr="009153E8">
        <w:rPr>
          <w:szCs w:val="18"/>
        </w:rPr>
        <w:t>a</w:t>
      </w:r>
      <w:r w:rsidRPr="009153E8">
        <w:rPr>
          <w:szCs w:val="18"/>
        </w:rPr>
        <w:t>rations française et américaine, mais proclame « les droits du peuple a</w:t>
      </w:r>
      <w:r w:rsidRPr="009153E8">
        <w:rPr>
          <w:szCs w:val="18"/>
        </w:rPr>
        <w:t>l</w:t>
      </w:r>
      <w:r w:rsidRPr="009153E8">
        <w:rPr>
          <w:szCs w:val="18"/>
        </w:rPr>
        <w:t>lemand »</w:t>
      </w:r>
      <w:r>
        <w:rPr>
          <w:szCs w:val="18"/>
        </w:rPr>
        <w:t> </w:t>
      </w:r>
      <w:r>
        <w:rPr>
          <w:rStyle w:val="Appelnotedebasdep"/>
          <w:szCs w:val="18"/>
        </w:rPr>
        <w:footnoteReference w:id="79"/>
      </w:r>
      <w:r w:rsidRPr="009153E8">
        <w:rPr>
          <w:szCs w:val="18"/>
        </w:rPr>
        <w:t>. La préoccupation pour les droits collectifs nationaux balaie tout intérêt pour les droits individuels. Renforcée de diverses sources, cette poursuite de l'identité nationale se r</w:t>
      </w:r>
      <w:r w:rsidRPr="009153E8">
        <w:rPr>
          <w:szCs w:val="18"/>
        </w:rPr>
        <w:t>e</w:t>
      </w:r>
      <w:r w:rsidRPr="009153E8">
        <w:rPr>
          <w:szCs w:val="18"/>
        </w:rPr>
        <w:t>trouvera malheureusement dans l'idéologie national-socialiste, sa théorie de la race aryenne pure et les droits qui en découlent. Par ailleurs, c'est la même idée des droits colle</w:t>
      </w:r>
      <w:r w:rsidRPr="009153E8">
        <w:rPr>
          <w:szCs w:val="18"/>
        </w:rPr>
        <w:t>c</w:t>
      </w:r>
      <w:r w:rsidRPr="009153E8">
        <w:rPr>
          <w:szCs w:val="18"/>
        </w:rPr>
        <w:t>tifs nationaux, mais sous une autre forme, qui apparaît dans la notion de l'autodétermination des peuples. Ce sont les pays en voie de décolonis</w:t>
      </w:r>
      <w:r w:rsidRPr="009153E8">
        <w:rPr>
          <w:szCs w:val="18"/>
        </w:rPr>
        <w:t>a</w:t>
      </w:r>
      <w:r w:rsidRPr="009153E8">
        <w:rPr>
          <w:szCs w:val="18"/>
        </w:rPr>
        <w:t>tion qui, après la Deuxième Guerre mondiale, ont réclamé la reconnai</w:t>
      </w:r>
      <w:r w:rsidRPr="009153E8">
        <w:rPr>
          <w:szCs w:val="18"/>
        </w:rPr>
        <w:t>s</w:t>
      </w:r>
      <w:r w:rsidRPr="009153E8">
        <w:rPr>
          <w:szCs w:val="18"/>
        </w:rPr>
        <w:t>sance du « droit à l'a</w:t>
      </w:r>
      <w:r w:rsidRPr="009153E8">
        <w:rPr>
          <w:szCs w:val="18"/>
        </w:rPr>
        <w:t>u</w:t>
      </w:r>
      <w:r w:rsidRPr="009153E8">
        <w:rPr>
          <w:szCs w:val="18"/>
        </w:rPr>
        <w:t>todétermination des peuples » comme faisant partie des droits de l'homme. La conférence afro-asiatique de Bandoeng de 1955 « affirme avec clarté l'idée que le déni du droit à l'autodétermin</w:t>
      </w:r>
      <w:r w:rsidRPr="009153E8">
        <w:rPr>
          <w:szCs w:val="18"/>
        </w:rPr>
        <w:t>a</w:t>
      </w:r>
      <w:r w:rsidRPr="009153E8">
        <w:rPr>
          <w:szCs w:val="18"/>
        </w:rPr>
        <w:t>tion par les puissances coloniales est une remise en cause des princ</w:t>
      </w:r>
      <w:r w:rsidRPr="009153E8">
        <w:rPr>
          <w:szCs w:val="18"/>
        </w:rPr>
        <w:t>i</w:t>
      </w:r>
      <w:r w:rsidRPr="009153E8">
        <w:rPr>
          <w:szCs w:val="18"/>
        </w:rPr>
        <w:t>pes anti-discriminatoires contenus dans la Charte des Nations Unies et dans la Déclaration universelle. En conséquence, ces puissances sont accusées de violer les droits humains fondamentaux »</w:t>
      </w:r>
      <w:r>
        <w:rPr>
          <w:szCs w:val="18"/>
        </w:rPr>
        <w:t> </w:t>
      </w:r>
      <w:r>
        <w:rPr>
          <w:rStyle w:val="Appelnotedebasdep"/>
          <w:szCs w:val="18"/>
        </w:rPr>
        <w:footnoteReference w:id="80"/>
      </w:r>
      <w:r w:rsidRPr="009153E8">
        <w:rPr>
          <w:szCs w:val="18"/>
        </w:rPr>
        <w:t>. La reconnai</w:t>
      </w:r>
      <w:r w:rsidRPr="009153E8">
        <w:rPr>
          <w:szCs w:val="18"/>
        </w:rPr>
        <w:t>s</w:t>
      </w:r>
      <w:r w:rsidRPr="009153E8">
        <w:rPr>
          <w:szCs w:val="18"/>
        </w:rPr>
        <w:t>sance de ce droit sera officialisée dans le Pacte international des N</w:t>
      </w:r>
      <w:r w:rsidRPr="009153E8">
        <w:rPr>
          <w:szCs w:val="18"/>
        </w:rPr>
        <w:t>a</w:t>
      </w:r>
      <w:r w:rsidRPr="009153E8">
        <w:rPr>
          <w:szCs w:val="18"/>
        </w:rPr>
        <w:t>tions Unies de 1966 qui affirme dans son article 1 : « Tous les peuples ont le droit de disposer d'eux-mêmes. En vertu de ce droit, ils déte</w:t>
      </w:r>
      <w:r w:rsidRPr="009153E8">
        <w:rPr>
          <w:szCs w:val="18"/>
        </w:rPr>
        <w:t>r</w:t>
      </w:r>
      <w:r w:rsidRPr="009153E8">
        <w:rPr>
          <w:szCs w:val="18"/>
        </w:rPr>
        <w:t>minent librement leur statut politique et assurent librement leur développement économ</w:t>
      </w:r>
      <w:r w:rsidRPr="009153E8">
        <w:rPr>
          <w:szCs w:val="18"/>
        </w:rPr>
        <w:t>i</w:t>
      </w:r>
      <w:r w:rsidRPr="009153E8">
        <w:rPr>
          <w:szCs w:val="18"/>
        </w:rPr>
        <w:t>que, social et culturel ».</w:t>
      </w:r>
    </w:p>
    <w:p w:rsidR="0065470D" w:rsidRPr="009153E8" w:rsidRDefault="0065470D" w:rsidP="0065470D">
      <w:pPr>
        <w:spacing w:before="120" w:after="120"/>
        <w:jc w:val="both"/>
      </w:pPr>
      <w:r w:rsidRPr="009153E8">
        <w:rPr>
          <w:szCs w:val="18"/>
        </w:rPr>
        <w:t>Le droit à l'autodétermination des peuples s'in</w:t>
      </w:r>
      <w:r w:rsidRPr="009153E8">
        <w:rPr>
          <w:szCs w:val="18"/>
        </w:rPr>
        <w:t>s</w:t>
      </w:r>
      <w:r w:rsidRPr="009153E8">
        <w:rPr>
          <w:szCs w:val="18"/>
        </w:rPr>
        <w:t>crit, avec d'autres droits, dans ce que l'on range g</w:t>
      </w:r>
      <w:r w:rsidRPr="009153E8">
        <w:rPr>
          <w:szCs w:val="18"/>
        </w:rPr>
        <w:t>é</w:t>
      </w:r>
      <w:r w:rsidRPr="009153E8">
        <w:rPr>
          <w:szCs w:val="18"/>
        </w:rPr>
        <w:t>néralement sous le vocable des « droits collectifs ».</w:t>
      </w:r>
      <w:r>
        <w:rPr>
          <w:szCs w:val="18"/>
        </w:rPr>
        <w:t xml:space="preserve"> </w:t>
      </w:r>
      <w:r>
        <w:rPr>
          <w:szCs w:val="14"/>
        </w:rPr>
        <w:t xml:space="preserve">[73] </w:t>
      </w:r>
      <w:r w:rsidRPr="009153E8">
        <w:rPr>
          <w:szCs w:val="18"/>
        </w:rPr>
        <w:t>Jean-Jacques Vincensini a défini les droits colle</w:t>
      </w:r>
      <w:r w:rsidRPr="009153E8">
        <w:rPr>
          <w:szCs w:val="18"/>
        </w:rPr>
        <w:t>c</w:t>
      </w:r>
      <w:r w:rsidRPr="009153E8">
        <w:rPr>
          <w:szCs w:val="18"/>
        </w:rPr>
        <w:t>tifs comme étant « ceux dont bénéficie une communauté qui présente des c</w:t>
      </w:r>
      <w:r w:rsidRPr="009153E8">
        <w:rPr>
          <w:szCs w:val="18"/>
        </w:rPr>
        <w:t>a</w:t>
      </w:r>
      <w:r w:rsidRPr="009153E8">
        <w:rPr>
          <w:szCs w:val="18"/>
        </w:rPr>
        <w:t>ractères particuliers, ou qui</w:t>
      </w:r>
      <w:r>
        <w:rPr>
          <w:szCs w:val="18"/>
        </w:rPr>
        <w:t xml:space="preserve"> </w:t>
      </w:r>
      <w:r w:rsidRPr="009153E8">
        <w:rPr>
          <w:szCs w:val="18"/>
        </w:rPr>
        <w:t>protègent cette communauté contre toute di</w:t>
      </w:r>
      <w:r w:rsidRPr="009153E8">
        <w:rPr>
          <w:szCs w:val="18"/>
        </w:rPr>
        <w:t>s</w:t>
      </w:r>
      <w:r w:rsidRPr="009153E8">
        <w:rPr>
          <w:szCs w:val="18"/>
        </w:rPr>
        <w:t>crimination spécif</w:t>
      </w:r>
      <w:r w:rsidRPr="009153E8">
        <w:rPr>
          <w:szCs w:val="18"/>
        </w:rPr>
        <w:t>i</w:t>
      </w:r>
      <w:r w:rsidRPr="009153E8">
        <w:rPr>
          <w:szCs w:val="18"/>
        </w:rPr>
        <w:t>que »</w:t>
      </w:r>
      <w:r>
        <w:rPr>
          <w:szCs w:val="18"/>
        </w:rPr>
        <w:t> </w:t>
      </w:r>
      <w:r>
        <w:rPr>
          <w:rStyle w:val="Appelnotedebasdep"/>
          <w:szCs w:val="18"/>
        </w:rPr>
        <w:footnoteReference w:id="81"/>
      </w:r>
      <w:r w:rsidRPr="009153E8">
        <w:rPr>
          <w:szCs w:val="18"/>
        </w:rPr>
        <w:t>. Pour sa part, Pierre Carignan distingue « deux types de droits collectifs » : ceux qui sont collectifs « en raison de leur attribution à une collectivité », et ceux qui le sont à cause de « la n</w:t>
      </w:r>
      <w:r w:rsidRPr="009153E8">
        <w:rPr>
          <w:szCs w:val="18"/>
        </w:rPr>
        <w:t>é</w:t>
      </w:r>
      <w:r w:rsidRPr="009153E8">
        <w:rPr>
          <w:szCs w:val="18"/>
        </w:rPr>
        <w:t>cessité d'une m</w:t>
      </w:r>
      <w:r w:rsidRPr="009153E8">
        <w:rPr>
          <w:szCs w:val="18"/>
        </w:rPr>
        <w:t>i</w:t>
      </w:r>
      <w:r w:rsidRPr="009153E8">
        <w:rPr>
          <w:szCs w:val="18"/>
        </w:rPr>
        <w:t>se en œuvre collective »</w:t>
      </w:r>
      <w:r>
        <w:rPr>
          <w:szCs w:val="18"/>
        </w:rPr>
        <w:t> </w:t>
      </w:r>
      <w:r>
        <w:rPr>
          <w:rStyle w:val="Appelnotedebasdep"/>
          <w:szCs w:val="18"/>
        </w:rPr>
        <w:footnoteReference w:id="82"/>
      </w:r>
      <w:r w:rsidRPr="009153E8">
        <w:rPr>
          <w:szCs w:val="18"/>
        </w:rPr>
        <w:t>. Sous une forme ou l'autre, les droits collectifs découlent du principe de la non-discrimination. Ils prot</w:t>
      </w:r>
      <w:r w:rsidRPr="009153E8">
        <w:rPr>
          <w:szCs w:val="18"/>
        </w:rPr>
        <w:t>è</w:t>
      </w:r>
      <w:r w:rsidRPr="009153E8">
        <w:rPr>
          <w:szCs w:val="18"/>
        </w:rPr>
        <w:t>gent notamment les fidèles d'une religion ou des rel</w:t>
      </w:r>
      <w:r w:rsidRPr="009153E8">
        <w:rPr>
          <w:szCs w:val="18"/>
        </w:rPr>
        <w:t>i</w:t>
      </w:r>
      <w:r w:rsidRPr="009153E8">
        <w:rPr>
          <w:szCs w:val="18"/>
        </w:rPr>
        <w:t>gions, les femmes, les membres d'un groupe racial, les personnes appartenant à des minorités ethniques ou culturelles et celles appartenant à diverses catégories de co</w:t>
      </w:r>
      <w:r w:rsidRPr="009153E8">
        <w:rPr>
          <w:szCs w:val="18"/>
        </w:rPr>
        <w:t>l</w:t>
      </w:r>
      <w:r w:rsidRPr="009153E8">
        <w:rPr>
          <w:szCs w:val="18"/>
        </w:rPr>
        <w:t>lectivités comme les handicapés, les ex-détenus, les assistés s</w:t>
      </w:r>
      <w:r w:rsidRPr="009153E8">
        <w:rPr>
          <w:szCs w:val="18"/>
        </w:rPr>
        <w:t>o</w:t>
      </w:r>
      <w:r w:rsidRPr="009153E8">
        <w:rPr>
          <w:szCs w:val="18"/>
        </w:rPr>
        <w:t>ciaux, les personnes âgées, les homosexuels, etc.</w:t>
      </w:r>
    </w:p>
    <w:p w:rsidR="0065470D" w:rsidRDefault="0065470D" w:rsidP="0065470D">
      <w:pPr>
        <w:spacing w:before="120" w:after="120"/>
        <w:jc w:val="both"/>
        <w:rPr>
          <w:szCs w:val="18"/>
        </w:rPr>
      </w:pPr>
    </w:p>
    <w:p w:rsidR="0065470D" w:rsidRPr="009153E8" w:rsidRDefault="0065470D" w:rsidP="0065470D">
      <w:pPr>
        <w:pStyle w:val="a"/>
      </w:pPr>
      <w:r w:rsidRPr="009153E8">
        <w:t>Les socialismes</w:t>
      </w:r>
      <w:r>
        <w:br/>
      </w:r>
      <w:r w:rsidRPr="009153E8">
        <w:t>et les droits économiques et s</w:t>
      </w:r>
      <w:r w:rsidRPr="009153E8">
        <w:t>o</w:t>
      </w:r>
      <w:r w:rsidRPr="009153E8">
        <w:t>ciaux</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Parallèlement à la reconnaissance de ces droits collectifs, les diff</w:t>
      </w:r>
      <w:r w:rsidRPr="009153E8">
        <w:rPr>
          <w:szCs w:val="18"/>
        </w:rPr>
        <w:t>é</w:t>
      </w:r>
      <w:r w:rsidRPr="009153E8">
        <w:rPr>
          <w:szCs w:val="18"/>
        </w:rPr>
        <w:t>rents socialismes, qui ont co</w:t>
      </w:r>
      <w:r w:rsidRPr="009153E8">
        <w:rPr>
          <w:szCs w:val="18"/>
        </w:rPr>
        <w:t>m</w:t>
      </w:r>
      <w:r w:rsidRPr="009153E8">
        <w:rPr>
          <w:szCs w:val="18"/>
        </w:rPr>
        <w:t>mencé à fleurir au début du XIX</w:t>
      </w:r>
      <w:r w:rsidRPr="00A751B1">
        <w:rPr>
          <w:szCs w:val="18"/>
          <w:vertAlign w:val="superscript"/>
        </w:rPr>
        <w:t>e</w:t>
      </w:r>
      <w:r w:rsidRPr="009153E8">
        <w:rPr>
          <w:szCs w:val="18"/>
        </w:rPr>
        <w:t xml:space="preserve"> siècle pour réussir au XX</w:t>
      </w:r>
      <w:r w:rsidRPr="00A751B1">
        <w:rPr>
          <w:szCs w:val="18"/>
          <w:vertAlign w:val="superscript"/>
        </w:rPr>
        <w:t>e</w:t>
      </w:r>
      <w:r w:rsidRPr="009153E8">
        <w:rPr>
          <w:szCs w:val="18"/>
        </w:rPr>
        <w:t xml:space="preserve"> à conquérir une vaste partie du monde, ont entr</w:t>
      </w:r>
      <w:r w:rsidRPr="009153E8">
        <w:rPr>
          <w:szCs w:val="18"/>
        </w:rPr>
        <w:t>e</w:t>
      </w:r>
      <w:r w:rsidRPr="009153E8">
        <w:rPr>
          <w:szCs w:val="18"/>
        </w:rPr>
        <w:t>pris de reconnaître et de faire reconnaître un autre ensemble de droits, ceux que l'on appelle les droits économiques et sociaux. Tout comme le posit</w:t>
      </w:r>
      <w:r w:rsidRPr="009153E8">
        <w:rPr>
          <w:szCs w:val="18"/>
        </w:rPr>
        <w:t>i</w:t>
      </w:r>
      <w:r w:rsidRPr="009153E8">
        <w:rPr>
          <w:szCs w:val="18"/>
        </w:rPr>
        <w:t>visme évoqué plus haut, les socialismes du XIX</w:t>
      </w:r>
      <w:r w:rsidRPr="00A751B1">
        <w:rPr>
          <w:szCs w:val="18"/>
          <w:vertAlign w:val="superscript"/>
        </w:rPr>
        <w:t>e</w:t>
      </w:r>
      <w:r w:rsidRPr="009153E8">
        <w:rPr>
          <w:szCs w:val="18"/>
        </w:rPr>
        <w:t xml:space="preserve"> siècle et n</w:t>
      </w:r>
      <w:r w:rsidRPr="009153E8">
        <w:rPr>
          <w:szCs w:val="18"/>
        </w:rPr>
        <w:t>o</w:t>
      </w:r>
      <w:r w:rsidRPr="009153E8">
        <w:rPr>
          <w:szCs w:val="18"/>
        </w:rPr>
        <w:t>tamment le marxisme n'ont pas manqué de faire la critique des théories du droit nat</w:t>
      </w:r>
      <w:r w:rsidRPr="009153E8">
        <w:rPr>
          <w:szCs w:val="18"/>
        </w:rPr>
        <w:t>u</w:t>
      </w:r>
      <w:r w:rsidRPr="009153E8">
        <w:rPr>
          <w:szCs w:val="18"/>
        </w:rPr>
        <w:t>rel, où l'on voyait une justification hypocrite des in</w:t>
      </w:r>
      <w:r w:rsidRPr="009153E8">
        <w:rPr>
          <w:szCs w:val="18"/>
        </w:rPr>
        <w:t>é</w:t>
      </w:r>
      <w:r w:rsidRPr="009153E8">
        <w:rPr>
          <w:szCs w:val="18"/>
        </w:rPr>
        <w:t xml:space="preserve">galités sociales. Les libertés énoncées dans les déclarations de droits fondamentaux ont été dénoncées par les socialistes comme purement verbales et formelles. Ainsi, dans </w:t>
      </w:r>
      <w:hyperlink r:id="rId18" w:history="1">
        <w:r w:rsidRPr="00A751B1">
          <w:rPr>
            <w:rStyle w:val="Lienhypertexte"/>
            <w:i/>
            <w:iCs/>
            <w:szCs w:val="18"/>
          </w:rPr>
          <w:t>La question juive</w:t>
        </w:r>
      </w:hyperlink>
      <w:r w:rsidRPr="009153E8">
        <w:rPr>
          <w:i/>
          <w:iCs/>
          <w:szCs w:val="18"/>
        </w:rPr>
        <w:t xml:space="preserve"> </w:t>
      </w:r>
      <w:r w:rsidRPr="009153E8">
        <w:rPr>
          <w:szCs w:val="18"/>
        </w:rPr>
        <w:t>de 1844, Marx écrit : « Avant tout nous constatons que les droits dits de l'homme, les droits de l'homme, par o</w:t>
      </w:r>
      <w:r w:rsidRPr="009153E8">
        <w:rPr>
          <w:szCs w:val="18"/>
        </w:rPr>
        <w:t>p</w:t>
      </w:r>
      <w:r w:rsidRPr="009153E8">
        <w:rPr>
          <w:szCs w:val="18"/>
        </w:rPr>
        <w:t>position aux droits du citoyen, ne sont rien d'autre que les droits du me</w:t>
      </w:r>
      <w:r w:rsidRPr="009153E8">
        <w:rPr>
          <w:szCs w:val="18"/>
        </w:rPr>
        <w:t>m</w:t>
      </w:r>
      <w:r w:rsidRPr="009153E8">
        <w:rPr>
          <w:szCs w:val="18"/>
        </w:rPr>
        <w:t>bre de la société bourgeoise, c'est-à-dire de l'homme égoïste, de l'homme séparé de l'homme et de la collectiv</w:t>
      </w:r>
      <w:r w:rsidRPr="009153E8">
        <w:rPr>
          <w:szCs w:val="18"/>
        </w:rPr>
        <w:t>i</w:t>
      </w:r>
      <w:r w:rsidRPr="009153E8">
        <w:rPr>
          <w:szCs w:val="18"/>
        </w:rPr>
        <w:t>té. »</w:t>
      </w:r>
      <w:r>
        <w:rPr>
          <w:szCs w:val="18"/>
        </w:rPr>
        <w:t> </w:t>
      </w:r>
      <w:r>
        <w:rPr>
          <w:rStyle w:val="Appelnotedebasdep"/>
          <w:szCs w:val="18"/>
        </w:rPr>
        <w:footnoteReference w:id="83"/>
      </w:r>
    </w:p>
    <w:p w:rsidR="0065470D" w:rsidRPr="009153E8" w:rsidRDefault="0065470D" w:rsidP="0065470D">
      <w:pPr>
        <w:spacing w:before="120" w:after="120"/>
        <w:jc w:val="both"/>
      </w:pPr>
      <w:r w:rsidRPr="009153E8">
        <w:rPr>
          <w:szCs w:val="18"/>
        </w:rPr>
        <w:t>Surgissent alors, dans la suite de cette critique, les droits d'une nouve</w:t>
      </w:r>
      <w:r w:rsidRPr="009153E8">
        <w:rPr>
          <w:szCs w:val="18"/>
        </w:rPr>
        <w:t>l</w:t>
      </w:r>
      <w:r w:rsidRPr="009153E8">
        <w:rPr>
          <w:szCs w:val="18"/>
        </w:rPr>
        <w:t xml:space="preserve">le collectivité : la classe ouvrière et prolétarienne. C'est la base de la </w:t>
      </w:r>
      <w:r w:rsidRPr="009153E8">
        <w:rPr>
          <w:i/>
          <w:iCs/>
          <w:szCs w:val="18"/>
        </w:rPr>
        <w:t>D</w:t>
      </w:r>
      <w:r w:rsidRPr="009153E8">
        <w:rPr>
          <w:i/>
          <w:iCs/>
          <w:szCs w:val="18"/>
        </w:rPr>
        <w:t>é</w:t>
      </w:r>
      <w:r w:rsidRPr="009153E8">
        <w:rPr>
          <w:i/>
          <w:iCs/>
          <w:szCs w:val="18"/>
        </w:rPr>
        <w:t xml:space="preserve">claration des droits du peuple travailleur et exploité </w:t>
      </w:r>
      <w:r w:rsidRPr="009153E8">
        <w:rPr>
          <w:szCs w:val="18"/>
        </w:rPr>
        <w:t>énoncée le 17 ja</w:t>
      </w:r>
      <w:r w:rsidRPr="009153E8">
        <w:rPr>
          <w:szCs w:val="18"/>
        </w:rPr>
        <w:t>n</w:t>
      </w:r>
      <w:r w:rsidRPr="009153E8">
        <w:rPr>
          <w:szCs w:val="18"/>
        </w:rPr>
        <w:t>vier 1918 par le Congrès panrusse des Soviets, qui se propose pour « but d'assurer le pouvoir des travailleurs sur les exploiteurs ». Mais c'est su</w:t>
      </w:r>
      <w:r w:rsidRPr="009153E8">
        <w:rPr>
          <w:szCs w:val="18"/>
        </w:rPr>
        <w:t>r</w:t>
      </w:r>
      <w:r w:rsidRPr="009153E8">
        <w:rPr>
          <w:szCs w:val="18"/>
        </w:rPr>
        <w:t>tout ce que l'on en est venu à appeler « les droits économiques et s</w:t>
      </w:r>
      <w:r w:rsidRPr="009153E8">
        <w:rPr>
          <w:szCs w:val="18"/>
        </w:rPr>
        <w:t>o</w:t>
      </w:r>
      <w:r w:rsidRPr="009153E8">
        <w:rPr>
          <w:szCs w:val="18"/>
        </w:rPr>
        <w:t>ciaux » que l'U.R.S.S. et les pays socialistes vont par la suite expliciter et affi</w:t>
      </w:r>
      <w:r w:rsidRPr="009153E8">
        <w:rPr>
          <w:szCs w:val="18"/>
        </w:rPr>
        <w:t>r</w:t>
      </w:r>
      <w:r w:rsidRPr="009153E8">
        <w:rPr>
          <w:szCs w:val="18"/>
        </w:rPr>
        <w:t>mer.</w:t>
      </w:r>
      <w:r>
        <w:rPr>
          <w:szCs w:val="18"/>
        </w:rPr>
        <w:t xml:space="preserve"> </w:t>
      </w:r>
      <w:r w:rsidRPr="009153E8">
        <w:rPr>
          <w:szCs w:val="18"/>
        </w:rPr>
        <w:t>On les trouve</w:t>
      </w:r>
      <w:r>
        <w:rPr>
          <w:szCs w:val="18"/>
        </w:rPr>
        <w:t xml:space="preserve"> </w:t>
      </w:r>
      <w:r>
        <w:rPr>
          <w:szCs w:val="14"/>
        </w:rPr>
        <w:t xml:space="preserve">[74] </w:t>
      </w:r>
      <w:r w:rsidRPr="009153E8">
        <w:rPr>
          <w:szCs w:val="18"/>
        </w:rPr>
        <w:t xml:space="preserve">d'abord dans la </w:t>
      </w:r>
      <w:r w:rsidRPr="009153E8">
        <w:rPr>
          <w:i/>
          <w:iCs/>
          <w:szCs w:val="18"/>
        </w:rPr>
        <w:t xml:space="preserve">Constitution de </w:t>
      </w:r>
      <w:r>
        <w:rPr>
          <w:i/>
          <w:iCs/>
          <w:szCs w:val="18"/>
        </w:rPr>
        <w:t>l’</w:t>
      </w:r>
      <w:r w:rsidRPr="009153E8">
        <w:rPr>
          <w:i/>
          <w:iCs/>
          <w:szCs w:val="18"/>
        </w:rPr>
        <w:t xml:space="preserve">U.R.S.S. </w:t>
      </w:r>
      <w:r w:rsidRPr="009153E8">
        <w:rPr>
          <w:szCs w:val="18"/>
        </w:rPr>
        <w:t>de 1936, qui comporte un chapitre sur les « Droits et devoirs fondamentaux des citoyens » qui s'énoncent ainsi : « Les citoyens de l'U.R.S.S. ont droit au tr</w:t>
      </w:r>
      <w:r w:rsidRPr="009153E8">
        <w:rPr>
          <w:szCs w:val="18"/>
        </w:rPr>
        <w:t>a</w:t>
      </w:r>
      <w:r w:rsidRPr="009153E8">
        <w:rPr>
          <w:szCs w:val="18"/>
        </w:rPr>
        <w:t>vail (art. 118), au repos (art. 119), à la sécurité matérielle dans leur viei</w:t>
      </w:r>
      <w:r w:rsidRPr="009153E8">
        <w:rPr>
          <w:szCs w:val="18"/>
        </w:rPr>
        <w:t>l</w:t>
      </w:r>
      <w:r w:rsidRPr="009153E8">
        <w:rPr>
          <w:szCs w:val="18"/>
        </w:rPr>
        <w:t>lesse, et aussi en cas de maladie et de perte de leur capacité de travail (art. 120), à l'instruction ». Ces nouveaux droits précèdent les droits civils et politiques : droit à la liberté de conscience, de parole, de presse, de r</w:t>
      </w:r>
      <w:r w:rsidRPr="009153E8">
        <w:rPr>
          <w:szCs w:val="18"/>
        </w:rPr>
        <w:t>é</w:t>
      </w:r>
      <w:r w:rsidRPr="009153E8">
        <w:rPr>
          <w:szCs w:val="18"/>
        </w:rPr>
        <w:t>union, de défilé et de manifestation de rue (art. 124-125).</w:t>
      </w:r>
    </w:p>
    <w:p w:rsidR="0065470D" w:rsidRPr="009153E8" w:rsidRDefault="0065470D" w:rsidP="0065470D">
      <w:pPr>
        <w:spacing w:before="120" w:after="120"/>
        <w:jc w:val="both"/>
      </w:pPr>
      <w:r w:rsidRPr="009153E8">
        <w:rPr>
          <w:szCs w:val="18"/>
        </w:rPr>
        <w:t>Les droits économiques et sociaux sont d'une a</w:t>
      </w:r>
      <w:r w:rsidRPr="009153E8">
        <w:rPr>
          <w:szCs w:val="18"/>
        </w:rPr>
        <w:t>u</w:t>
      </w:r>
      <w:r w:rsidRPr="009153E8">
        <w:rPr>
          <w:szCs w:val="18"/>
        </w:rPr>
        <w:t>tre nature que les droits que l'on peut appeler lib</w:t>
      </w:r>
      <w:r w:rsidRPr="009153E8">
        <w:rPr>
          <w:szCs w:val="18"/>
        </w:rPr>
        <w:t>é</w:t>
      </w:r>
      <w:r w:rsidRPr="009153E8">
        <w:rPr>
          <w:szCs w:val="18"/>
        </w:rPr>
        <w:t>raux de la personne. Ils ont comme but d'assurer à chaque citoyen et citoyenne des conditions de vie qui soient relativement bonnes, l'assurance d'une certaine sécurité, la pr</w:t>
      </w:r>
      <w:r w:rsidRPr="009153E8">
        <w:rPr>
          <w:szCs w:val="18"/>
        </w:rPr>
        <w:t>o</w:t>
      </w:r>
      <w:r w:rsidRPr="009153E8">
        <w:rPr>
          <w:szCs w:val="18"/>
        </w:rPr>
        <w:t>tection contre les imprévus de la vie. Et le principe fondamental de ces droits, c'est que l'État porte la responsabilité du bien-être de tous et chacun des citoyens du pays. Cette perspective collectiviste et étatique se situe à l'e</w:t>
      </w:r>
      <w:r w:rsidRPr="009153E8">
        <w:rPr>
          <w:szCs w:val="18"/>
        </w:rPr>
        <w:t>x</w:t>
      </w:r>
      <w:r w:rsidRPr="009153E8">
        <w:rPr>
          <w:szCs w:val="18"/>
        </w:rPr>
        <w:t>trême opposé de l'individualisme libéral qui a prédominé jusqu'aux a</w:t>
      </w:r>
      <w:r w:rsidRPr="009153E8">
        <w:rPr>
          <w:szCs w:val="18"/>
        </w:rPr>
        <w:t>n</w:t>
      </w:r>
      <w:r w:rsidRPr="009153E8">
        <w:rPr>
          <w:szCs w:val="18"/>
        </w:rPr>
        <w:t>nées trente dans les pays capitalistes.</w:t>
      </w:r>
    </w:p>
    <w:p w:rsidR="0065470D" w:rsidRDefault="0065470D" w:rsidP="0065470D">
      <w:pPr>
        <w:spacing w:before="120" w:after="120"/>
        <w:jc w:val="both"/>
        <w:rPr>
          <w:szCs w:val="18"/>
        </w:rPr>
      </w:pPr>
    </w:p>
    <w:p w:rsidR="0065470D" w:rsidRPr="009153E8" w:rsidRDefault="0065470D" w:rsidP="0065470D">
      <w:pPr>
        <w:pStyle w:val="a"/>
      </w:pPr>
      <w:r w:rsidRPr="009153E8">
        <w:t>Une troisième philosophie :</w:t>
      </w:r>
      <w:r>
        <w:br/>
      </w:r>
      <w:r w:rsidRPr="009153E8">
        <w:t>les existentialismes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Le XX</w:t>
      </w:r>
      <w:r w:rsidRPr="00A751B1">
        <w:rPr>
          <w:szCs w:val="18"/>
          <w:vertAlign w:val="superscript"/>
        </w:rPr>
        <w:t>e</w:t>
      </w:r>
      <w:r w:rsidRPr="009153E8">
        <w:rPr>
          <w:szCs w:val="18"/>
        </w:rPr>
        <w:t xml:space="preserve"> siècle a, pour sa part, donné naissance à un autre grand co</w:t>
      </w:r>
      <w:r w:rsidRPr="009153E8">
        <w:rPr>
          <w:szCs w:val="18"/>
        </w:rPr>
        <w:t>u</w:t>
      </w:r>
      <w:r w:rsidRPr="009153E8">
        <w:rPr>
          <w:szCs w:val="18"/>
        </w:rPr>
        <w:t>rant philosophique dont on n'a pas l'habitude d'apprécier assez l'i</w:t>
      </w:r>
      <w:r w:rsidRPr="009153E8">
        <w:rPr>
          <w:szCs w:val="18"/>
        </w:rPr>
        <w:t>n</w:t>
      </w:r>
      <w:r w:rsidRPr="009153E8">
        <w:rPr>
          <w:szCs w:val="18"/>
        </w:rPr>
        <w:t>fluence qu'il a eue sur la pensée juridique et peut-être politique : ce sont les diff</w:t>
      </w:r>
      <w:r w:rsidRPr="009153E8">
        <w:rPr>
          <w:szCs w:val="18"/>
        </w:rPr>
        <w:t>é</w:t>
      </w:r>
      <w:r w:rsidRPr="009153E8">
        <w:rPr>
          <w:szCs w:val="18"/>
        </w:rPr>
        <w:t>rentes formes de philosophie phénoménologique ou exi</w:t>
      </w:r>
      <w:r w:rsidRPr="009153E8">
        <w:rPr>
          <w:szCs w:val="18"/>
        </w:rPr>
        <w:t>s</w:t>
      </w:r>
      <w:r w:rsidRPr="009153E8">
        <w:rPr>
          <w:szCs w:val="18"/>
        </w:rPr>
        <w:t>tentialiste, que l'on peut associer aux noms de Husserl et Heidegger en Allemagne, à ceux de Jean-Paul Sartre et Gabriel Marcel en France. En bref, ces pe</w:t>
      </w:r>
      <w:r w:rsidRPr="009153E8">
        <w:rPr>
          <w:szCs w:val="18"/>
        </w:rPr>
        <w:t>n</w:t>
      </w:r>
      <w:r w:rsidRPr="009153E8">
        <w:rPr>
          <w:szCs w:val="18"/>
        </w:rPr>
        <w:t>seurs ont opéré un important virage i</w:t>
      </w:r>
      <w:r w:rsidRPr="009153E8">
        <w:rPr>
          <w:szCs w:val="18"/>
        </w:rPr>
        <w:t>n</w:t>
      </w:r>
      <w:r w:rsidRPr="009153E8">
        <w:rPr>
          <w:szCs w:val="18"/>
        </w:rPr>
        <w:t>tellectuel, pour mettre l'accent sur le vécu concret de l'homme, et non seulement sur l'homme pensant. À leurs yeux, la culture occidentale s'était appauvrie par suite de son obse</w:t>
      </w:r>
      <w:r w:rsidRPr="009153E8">
        <w:rPr>
          <w:szCs w:val="18"/>
        </w:rPr>
        <w:t>s</w:t>
      </w:r>
      <w:r w:rsidRPr="009153E8">
        <w:rPr>
          <w:szCs w:val="18"/>
        </w:rPr>
        <w:t>sion pour la rationalité, le formalisme, le scie</w:t>
      </w:r>
      <w:r w:rsidRPr="009153E8">
        <w:rPr>
          <w:szCs w:val="18"/>
        </w:rPr>
        <w:t>n</w:t>
      </w:r>
      <w:r w:rsidRPr="009153E8">
        <w:rPr>
          <w:szCs w:val="18"/>
        </w:rPr>
        <w:t>tisme et avait négligé tout un pan de la réflexion séculaire, depuis les Grecs, qui portait sur le vécu global, à partir du sujet vivant. Karl Marx avait déjà voulu remettre la philosophie sur ses pieds en la pu</w:t>
      </w:r>
      <w:r w:rsidRPr="009153E8">
        <w:rPr>
          <w:szCs w:val="18"/>
        </w:rPr>
        <w:t>r</w:t>
      </w:r>
      <w:r w:rsidRPr="009153E8">
        <w:rPr>
          <w:szCs w:val="18"/>
        </w:rPr>
        <w:t>geant de son idéalisme et en posant au d</w:t>
      </w:r>
      <w:r w:rsidRPr="009153E8">
        <w:rPr>
          <w:szCs w:val="18"/>
        </w:rPr>
        <w:t>é</w:t>
      </w:r>
      <w:r w:rsidRPr="009153E8">
        <w:rPr>
          <w:szCs w:val="18"/>
        </w:rPr>
        <w:t>part de toute réflexion les conditions matérielles de la vie humaine. Les phénoménologues existentiali</w:t>
      </w:r>
      <w:r w:rsidRPr="009153E8">
        <w:rPr>
          <w:szCs w:val="18"/>
        </w:rPr>
        <w:t>s</w:t>
      </w:r>
      <w:r w:rsidRPr="009153E8">
        <w:rPr>
          <w:szCs w:val="18"/>
        </w:rPr>
        <w:t>tes sont allés plus loin dans cette voie : c'est le vécu global de l'être humain qu'ils ont voulu mettre au départ et au centre de toute réflexion.</w:t>
      </w:r>
    </w:p>
    <w:p w:rsidR="0065470D" w:rsidRPr="009153E8" w:rsidRDefault="0065470D" w:rsidP="0065470D">
      <w:pPr>
        <w:spacing w:before="120" w:after="120"/>
        <w:jc w:val="both"/>
      </w:pPr>
      <w:r w:rsidRPr="009153E8">
        <w:rPr>
          <w:szCs w:val="18"/>
        </w:rPr>
        <w:t>La pensée qui s'est engagée dans cette voie d</w:t>
      </w:r>
      <w:r w:rsidRPr="009153E8">
        <w:rPr>
          <w:szCs w:val="18"/>
        </w:rPr>
        <w:t>e</w:t>
      </w:r>
      <w:r w:rsidRPr="009153E8">
        <w:rPr>
          <w:szCs w:val="18"/>
        </w:rPr>
        <w:t>puis le début du XX</w:t>
      </w:r>
      <w:r w:rsidRPr="00A751B1">
        <w:rPr>
          <w:szCs w:val="18"/>
          <w:vertAlign w:val="superscript"/>
        </w:rPr>
        <w:t>e</w:t>
      </w:r>
      <w:r w:rsidRPr="009153E8">
        <w:rPr>
          <w:szCs w:val="18"/>
        </w:rPr>
        <w:t xml:space="preserve"> siècle et qui se poursuit toujours a pris diverses orientations. Je n'en év</w:t>
      </w:r>
      <w:r w:rsidRPr="009153E8">
        <w:rPr>
          <w:szCs w:val="18"/>
        </w:rPr>
        <w:t>o</w:t>
      </w:r>
      <w:r w:rsidRPr="009153E8">
        <w:rPr>
          <w:szCs w:val="18"/>
        </w:rPr>
        <w:t>que qu'une ici, qui me paraît particulièrement centrale pour notre propos, à cause de son influence sur la pensée juridique et sur les chartes. La branche all</w:t>
      </w:r>
      <w:r w:rsidRPr="009153E8">
        <w:rPr>
          <w:szCs w:val="18"/>
        </w:rPr>
        <w:t>e</w:t>
      </w:r>
      <w:r w:rsidRPr="009153E8">
        <w:rPr>
          <w:szCs w:val="18"/>
        </w:rPr>
        <w:t>mande de la phénoménologie a adopté, plus que la branche française, un discours dramatique et même apocalypt</w:t>
      </w:r>
      <w:r w:rsidRPr="009153E8">
        <w:rPr>
          <w:szCs w:val="18"/>
        </w:rPr>
        <w:t>i</w:t>
      </w:r>
      <w:r w:rsidRPr="009153E8">
        <w:rPr>
          <w:szCs w:val="18"/>
        </w:rPr>
        <w:t>que pour évoquer ce qu'elle a appelé la crise de l'Occident, voire « le déclin de l'Occident », selon le titre même de l'ouvrage publié en 1920 par Oswald Spengler, qui exerça alors et pendant longtemps une gra</w:t>
      </w:r>
      <w:r w:rsidRPr="009153E8">
        <w:rPr>
          <w:szCs w:val="18"/>
        </w:rPr>
        <w:t>n</w:t>
      </w:r>
      <w:r w:rsidRPr="009153E8">
        <w:rPr>
          <w:szCs w:val="18"/>
        </w:rPr>
        <w:t>de fascination sur les esprits.</w:t>
      </w:r>
      <w:r>
        <w:rPr>
          <w:szCs w:val="18"/>
        </w:rPr>
        <w:t xml:space="preserve"> </w:t>
      </w:r>
      <w:r w:rsidRPr="009153E8">
        <w:rPr>
          <w:szCs w:val="18"/>
        </w:rPr>
        <w:t>Pour certains philosophes,</w:t>
      </w:r>
      <w:r>
        <w:t xml:space="preserve"> </w:t>
      </w:r>
      <w:r>
        <w:rPr>
          <w:szCs w:val="14"/>
        </w:rPr>
        <w:t xml:space="preserve">[75] </w:t>
      </w:r>
      <w:r w:rsidRPr="009153E8">
        <w:rPr>
          <w:szCs w:val="18"/>
        </w:rPr>
        <w:t>cette crise était d'abord intellectuelle. Ainsi, au cours des années tre</w:t>
      </w:r>
      <w:r w:rsidRPr="009153E8">
        <w:rPr>
          <w:szCs w:val="18"/>
        </w:rPr>
        <w:t>n</w:t>
      </w:r>
      <w:r w:rsidRPr="009153E8">
        <w:rPr>
          <w:szCs w:val="18"/>
        </w:rPr>
        <w:t>te, Husserl entreprit une série de grandes conférences où il déno</w:t>
      </w:r>
      <w:r w:rsidRPr="009153E8">
        <w:rPr>
          <w:szCs w:val="18"/>
        </w:rPr>
        <w:t>n</w:t>
      </w:r>
      <w:r w:rsidRPr="009153E8">
        <w:rPr>
          <w:szCs w:val="18"/>
        </w:rPr>
        <w:t>çait le rétrécissement de la culture occidentale à cause de l'influence de la scie</w:t>
      </w:r>
      <w:r w:rsidRPr="009153E8">
        <w:rPr>
          <w:szCs w:val="18"/>
        </w:rPr>
        <w:t>n</w:t>
      </w:r>
      <w:r w:rsidRPr="009153E8">
        <w:rPr>
          <w:szCs w:val="18"/>
        </w:rPr>
        <w:t>ce. Celle-ci, disait-il, a depuis Galilée et Descartes réduit l'intérêt intelle</w:t>
      </w:r>
      <w:r w:rsidRPr="009153E8">
        <w:rPr>
          <w:szCs w:val="18"/>
        </w:rPr>
        <w:t>c</w:t>
      </w:r>
      <w:r w:rsidRPr="009153E8">
        <w:rPr>
          <w:szCs w:val="18"/>
        </w:rPr>
        <w:t xml:space="preserve">tuel à l'exploration mathématique et technique de l'univers, et a exclu de son champ de vision le monde concret du vécu </w:t>
      </w:r>
      <w:r w:rsidRPr="009153E8">
        <w:rPr>
          <w:i/>
          <w:iCs/>
          <w:szCs w:val="18"/>
        </w:rPr>
        <w:t xml:space="preserve">(die Lebenswelt). </w:t>
      </w:r>
      <w:r w:rsidRPr="009153E8">
        <w:rPr>
          <w:szCs w:val="18"/>
        </w:rPr>
        <w:t>C'est cette idée que reprenait Heide</w:t>
      </w:r>
      <w:r w:rsidRPr="009153E8">
        <w:rPr>
          <w:szCs w:val="18"/>
        </w:rPr>
        <w:t>g</w:t>
      </w:r>
      <w:r w:rsidRPr="009153E8">
        <w:rPr>
          <w:szCs w:val="18"/>
        </w:rPr>
        <w:t>ger en parlant de « l'oubli de l'être »</w:t>
      </w:r>
      <w:r>
        <w:rPr>
          <w:szCs w:val="18"/>
        </w:rPr>
        <w:t> </w:t>
      </w:r>
      <w:r>
        <w:rPr>
          <w:rStyle w:val="Appelnotedebasdep"/>
          <w:szCs w:val="18"/>
        </w:rPr>
        <w:footnoteReference w:id="84"/>
      </w:r>
      <w:r w:rsidRPr="009153E8">
        <w:rPr>
          <w:szCs w:val="18"/>
        </w:rPr>
        <w:t>.</w:t>
      </w:r>
    </w:p>
    <w:p w:rsidR="0065470D" w:rsidRPr="009153E8" w:rsidRDefault="0065470D" w:rsidP="0065470D">
      <w:pPr>
        <w:spacing w:before="120" w:after="120"/>
        <w:jc w:val="both"/>
      </w:pPr>
      <w:r w:rsidRPr="009153E8">
        <w:rPr>
          <w:szCs w:val="18"/>
        </w:rPr>
        <w:t>D'autres penseurs ont mis l'accent davantage sur la crise morale de l'Occident. Selon ces derniers, l'hégémonie de la science et le posit</w:t>
      </w:r>
      <w:r w:rsidRPr="009153E8">
        <w:rPr>
          <w:szCs w:val="18"/>
        </w:rPr>
        <w:t>i</w:t>
      </w:r>
      <w:r w:rsidRPr="009153E8">
        <w:rPr>
          <w:szCs w:val="18"/>
        </w:rPr>
        <w:t>visme intellectuel ont entraîné le déclin et finalement la perte des valeurs mor</w:t>
      </w:r>
      <w:r w:rsidRPr="009153E8">
        <w:rPr>
          <w:szCs w:val="18"/>
        </w:rPr>
        <w:t>a</w:t>
      </w:r>
      <w:r w:rsidRPr="009153E8">
        <w:rPr>
          <w:szCs w:val="18"/>
        </w:rPr>
        <w:t>les. La crise de l'Occident est une crise des valeurs. Pour mettre fin à ce</w:t>
      </w:r>
      <w:r w:rsidRPr="009153E8">
        <w:rPr>
          <w:szCs w:val="18"/>
        </w:rPr>
        <w:t>t</w:t>
      </w:r>
      <w:r w:rsidRPr="009153E8">
        <w:rPr>
          <w:szCs w:val="18"/>
        </w:rPr>
        <w:t>te crise et retrouver le sens profond de la vie humaine, sa signification et sa motivation, il faut nécessairement retourner aux valeurs fondamentales qui servent d'armature à la conscience et à l'orientation de l'agir humain.</w:t>
      </w:r>
    </w:p>
    <w:p w:rsidR="0065470D" w:rsidRPr="009153E8" w:rsidRDefault="0065470D" w:rsidP="0065470D">
      <w:pPr>
        <w:spacing w:before="120" w:after="120"/>
        <w:jc w:val="both"/>
      </w:pPr>
      <w:r w:rsidRPr="009153E8">
        <w:rPr>
          <w:szCs w:val="18"/>
        </w:rPr>
        <w:t>Cet existentialisme moraliste nous intéresse pa</w:t>
      </w:r>
      <w:r w:rsidRPr="009153E8">
        <w:rPr>
          <w:szCs w:val="18"/>
        </w:rPr>
        <w:t>r</w:t>
      </w:r>
      <w:r w:rsidRPr="009153E8">
        <w:rPr>
          <w:szCs w:val="18"/>
        </w:rPr>
        <w:t>ticulièrement ici, car c'est lui qui au XX</w:t>
      </w:r>
      <w:r w:rsidRPr="00A751B1">
        <w:rPr>
          <w:szCs w:val="18"/>
          <w:vertAlign w:val="superscript"/>
        </w:rPr>
        <w:t>e</w:t>
      </w:r>
      <w:r w:rsidRPr="009153E8">
        <w:rPr>
          <w:szCs w:val="18"/>
        </w:rPr>
        <w:t xml:space="preserve"> siècle a le plus contribué à remettre en ho</w:t>
      </w:r>
      <w:r w:rsidRPr="009153E8">
        <w:rPr>
          <w:szCs w:val="18"/>
        </w:rPr>
        <w:t>n</w:t>
      </w:r>
      <w:r w:rsidRPr="009153E8">
        <w:rPr>
          <w:szCs w:val="18"/>
        </w:rPr>
        <w:t>neur la notion de droit naturel. Le nom le plus important ici est sans doute celui du philosophe allemand Léo Strauss</w:t>
      </w:r>
      <w:r>
        <w:rPr>
          <w:szCs w:val="18"/>
        </w:rPr>
        <w:t> </w:t>
      </w:r>
      <w:r>
        <w:rPr>
          <w:rStyle w:val="Appelnotedebasdep"/>
          <w:szCs w:val="18"/>
        </w:rPr>
        <w:footnoteReference w:id="85"/>
      </w:r>
      <w:r w:rsidRPr="009153E8">
        <w:rPr>
          <w:szCs w:val="18"/>
        </w:rPr>
        <w:t>. Strauss a mené la critique la plus radicale qui soit du positivisme — même là où celui-ci n'existait pas n</w:t>
      </w:r>
      <w:r w:rsidRPr="009153E8">
        <w:rPr>
          <w:szCs w:val="18"/>
        </w:rPr>
        <w:t>é</w:t>
      </w:r>
      <w:r w:rsidRPr="009153E8">
        <w:rPr>
          <w:szCs w:val="18"/>
        </w:rPr>
        <w:t>cessairement. La solution qu'il proposait était de rev</w:t>
      </w:r>
      <w:r w:rsidRPr="009153E8">
        <w:rPr>
          <w:szCs w:val="18"/>
        </w:rPr>
        <w:t>e</w:t>
      </w:r>
      <w:r w:rsidRPr="009153E8">
        <w:rPr>
          <w:szCs w:val="18"/>
        </w:rPr>
        <w:t>nir à la notion de droit naturel que le positivisme scientiste du XIX</w:t>
      </w:r>
      <w:r w:rsidRPr="00A751B1">
        <w:rPr>
          <w:szCs w:val="18"/>
          <w:vertAlign w:val="superscript"/>
        </w:rPr>
        <w:t>e</w:t>
      </w:r>
      <w:r w:rsidRPr="009153E8">
        <w:rPr>
          <w:szCs w:val="18"/>
        </w:rPr>
        <w:t xml:space="preserve"> siècle a évacuée de la pensée politique et juridique. En d'autres termes, Strauss a r</w:t>
      </w:r>
      <w:r w:rsidRPr="009153E8">
        <w:rPr>
          <w:szCs w:val="18"/>
        </w:rPr>
        <w:t>e</w:t>
      </w:r>
      <w:r w:rsidRPr="009153E8">
        <w:rPr>
          <w:szCs w:val="18"/>
        </w:rPr>
        <w:t>pris à son compte l'idée qu'il y a certains principes fondamentaux, des valeurs de base que tous les hommes sensés et honnêtes reconnaissent, sur le</w:t>
      </w:r>
      <w:r w:rsidRPr="009153E8">
        <w:rPr>
          <w:szCs w:val="18"/>
        </w:rPr>
        <w:t>s</w:t>
      </w:r>
      <w:r w:rsidRPr="009153E8">
        <w:rPr>
          <w:szCs w:val="18"/>
        </w:rPr>
        <w:t>quels ils peuvent s'entendre et dont on ne peut faire découler des normes et des règles de droit positif.</w:t>
      </w:r>
    </w:p>
    <w:p w:rsidR="0065470D" w:rsidRDefault="0065470D" w:rsidP="0065470D">
      <w:pPr>
        <w:spacing w:before="120" w:after="120"/>
        <w:jc w:val="both"/>
        <w:rPr>
          <w:szCs w:val="18"/>
        </w:rPr>
      </w:pPr>
      <w:r w:rsidRPr="009153E8">
        <w:rPr>
          <w:szCs w:val="18"/>
        </w:rPr>
        <w:t>Ce retour à la notion de droit naturel est important à plusieurs t</w:t>
      </w:r>
      <w:r w:rsidRPr="009153E8">
        <w:rPr>
          <w:szCs w:val="18"/>
        </w:rPr>
        <w:t>i</w:t>
      </w:r>
      <w:r w:rsidRPr="009153E8">
        <w:rPr>
          <w:szCs w:val="18"/>
        </w:rPr>
        <w:t>tres. En premier lieu, cette notion est courante dans le discours et dans la pe</w:t>
      </w:r>
      <w:r w:rsidRPr="009153E8">
        <w:rPr>
          <w:szCs w:val="18"/>
        </w:rPr>
        <w:t>n</w:t>
      </w:r>
      <w:r w:rsidRPr="009153E8">
        <w:rPr>
          <w:szCs w:val="18"/>
        </w:rPr>
        <w:t>sée des juristes. Et nulle part ailleurs affleure-t-elle plus dans le droit p</w:t>
      </w:r>
      <w:r w:rsidRPr="009153E8">
        <w:rPr>
          <w:szCs w:val="18"/>
        </w:rPr>
        <w:t>o</w:t>
      </w:r>
      <w:r w:rsidRPr="009153E8">
        <w:rPr>
          <w:szCs w:val="18"/>
        </w:rPr>
        <w:t>sitif que dans nos Chartes canadienne et québécoise. Celles-ci ne font pas explicitement mention de cette notion, bien que le préa</w:t>
      </w:r>
      <w:r w:rsidRPr="009153E8">
        <w:rPr>
          <w:szCs w:val="18"/>
        </w:rPr>
        <w:t>m</w:t>
      </w:r>
      <w:r w:rsidRPr="009153E8">
        <w:rPr>
          <w:szCs w:val="18"/>
        </w:rPr>
        <w:t>bule de la Charte québécoise vienne tout près de le faire. Mais il est évident que la notion de « libertés et droits fondamentaux » s'y rattache directement. Il est év</w:t>
      </w:r>
      <w:r w:rsidRPr="009153E8">
        <w:rPr>
          <w:szCs w:val="18"/>
        </w:rPr>
        <w:t>i</w:t>
      </w:r>
      <w:r w:rsidRPr="009153E8">
        <w:rPr>
          <w:szCs w:val="18"/>
        </w:rPr>
        <w:t>dent aussi que les tribunaux interprètent et vont interpr</w:t>
      </w:r>
      <w:r w:rsidRPr="009153E8">
        <w:rPr>
          <w:szCs w:val="18"/>
        </w:rPr>
        <w:t>é</w:t>
      </w:r>
      <w:r w:rsidRPr="009153E8">
        <w:rPr>
          <w:szCs w:val="18"/>
        </w:rPr>
        <w:t>ter ces droits et libertés comme l'expression d'une justice naturelle, de portée universelle et générale.</w:t>
      </w:r>
    </w:p>
    <w:p w:rsidR="0065470D" w:rsidRPr="009153E8" w:rsidRDefault="0065470D" w:rsidP="0065470D">
      <w:pPr>
        <w:spacing w:before="120" w:after="120"/>
        <w:jc w:val="both"/>
      </w:pPr>
      <w:r>
        <w:rPr>
          <w:szCs w:val="14"/>
        </w:rPr>
        <w:t>[76]</w:t>
      </w:r>
    </w:p>
    <w:p w:rsidR="0065470D" w:rsidRPr="009153E8" w:rsidRDefault="0065470D" w:rsidP="0065470D">
      <w:pPr>
        <w:spacing w:before="120" w:after="120"/>
        <w:jc w:val="both"/>
      </w:pPr>
      <w:r w:rsidRPr="009153E8">
        <w:rPr>
          <w:szCs w:val="18"/>
        </w:rPr>
        <w:t>En second lieu, sans se rattacher à Strauss et son école de pensée, on peut reconnaître qu'il y a, sinon un vide des valeurs, du moins une évol</w:t>
      </w:r>
      <w:r w:rsidRPr="009153E8">
        <w:rPr>
          <w:szCs w:val="18"/>
        </w:rPr>
        <w:t>u</w:t>
      </w:r>
      <w:r w:rsidRPr="009153E8">
        <w:rPr>
          <w:szCs w:val="18"/>
        </w:rPr>
        <w:t>tion ou une mutation des valeurs. Dans ce contexte, les libertés et droits fondamentaux apparaissent comme des bouées de sécurité, bien ancrées dans la stabilité et la permanence. On semble se dire : « Cela au moins ne bougera pas » !</w:t>
      </w:r>
    </w:p>
    <w:p w:rsidR="0065470D" w:rsidRPr="009153E8" w:rsidRDefault="0065470D" w:rsidP="0065470D">
      <w:pPr>
        <w:spacing w:before="120" w:after="120"/>
        <w:jc w:val="both"/>
      </w:pPr>
      <w:r w:rsidRPr="009153E8">
        <w:rPr>
          <w:szCs w:val="18"/>
        </w:rPr>
        <w:t>En troisième lieu, Léo Strauss a exercé une très grande influence, su</w:t>
      </w:r>
      <w:r w:rsidRPr="009153E8">
        <w:rPr>
          <w:szCs w:val="18"/>
        </w:rPr>
        <w:t>r</w:t>
      </w:r>
      <w:r w:rsidRPr="009153E8">
        <w:rPr>
          <w:szCs w:val="18"/>
        </w:rPr>
        <w:t xml:space="preserve">tout aux </w:t>
      </w:r>
      <w:r>
        <w:rPr>
          <w:szCs w:val="18"/>
        </w:rPr>
        <w:t>État</w:t>
      </w:r>
      <w:r w:rsidRPr="009153E8">
        <w:rPr>
          <w:szCs w:val="18"/>
        </w:rPr>
        <w:t>s-Unis, sur la science politique et sur la pensée jurid</w:t>
      </w:r>
      <w:r w:rsidRPr="009153E8">
        <w:rPr>
          <w:szCs w:val="18"/>
        </w:rPr>
        <w:t>i</w:t>
      </w:r>
      <w:r w:rsidRPr="009153E8">
        <w:rPr>
          <w:szCs w:val="18"/>
        </w:rPr>
        <w:t>que. Il n'est pas difficile d'identifier une véritable école de pe</w:t>
      </w:r>
      <w:r w:rsidRPr="009153E8">
        <w:rPr>
          <w:szCs w:val="18"/>
        </w:rPr>
        <w:t>n</w:t>
      </w:r>
      <w:r w:rsidRPr="009153E8">
        <w:rPr>
          <w:szCs w:val="18"/>
        </w:rPr>
        <w:t>sée « straussienne » chez les intellectuels américains, qui forme le noyau le plus structuré de l'aile conse</w:t>
      </w:r>
      <w:r w:rsidRPr="009153E8">
        <w:rPr>
          <w:szCs w:val="18"/>
        </w:rPr>
        <w:t>r</w:t>
      </w:r>
      <w:r w:rsidRPr="009153E8">
        <w:rPr>
          <w:szCs w:val="18"/>
        </w:rPr>
        <w:t>vatrice des penseurs américains</w:t>
      </w:r>
      <w:r>
        <w:rPr>
          <w:szCs w:val="18"/>
        </w:rPr>
        <w:t> </w:t>
      </w:r>
      <w:r>
        <w:rPr>
          <w:rStyle w:val="Appelnotedebasdep"/>
          <w:szCs w:val="18"/>
        </w:rPr>
        <w:footnoteReference w:id="86"/>
      </w:r>
      <w:r w:rsidRPr="009153E8">
        <w:rPr>
          <w:szCs w:val="18"/>
        </w:rPr>
        <w:t>.</w:t>
      </w:r>
    </w:p>
    <w:p w:rsidR="0065470D" w:rsidRDefault="0065470D" w:rsidP="0065470D">
      <w:pPr>
        <w:spacing w:before="120" w:after="120"/>
        <w:jc w:val="both"/>
        <w:rPr>
          <w:szCs w:val="18"/>
        </w:rPr>
      </w:pPr>
      <w:r>
        <w:rPr>
          <w:szCs w:val="18"/>
        </w:rPr>
        <w:br w:type="page"/>
      </w:r>
    </w:p>
    <w:p w:rsidR="0065470D" w:rsidRPr="009153E8" w:rsidRDefault="0065470D" w:rsidP="0065470D">
      <w:pPr>
        <w:pStyle w:val="a"/>
      </w:pPr>
      <w:r>
        <w:t>Les Chartes :</w:t>
      </w:r>
      <w:r>
        <w:br/>
      </w:r>
      <w:r w:rsidRPr="009153E8">
        <w:t>une convergence de différents co</w:t>
      </w:r>
      <w:r w:rsidRPr="009153E8">
        <w:t>u</w:t>
      </w:r>
      <w:r w:rsidRPr="009153E8">
        <w:t>rants de pensée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On peut dire que les quatre courants de pensée que je viens d'év</w:t>
      </w:r>
      <w:r w:rsidRPr="009153E8">
        <w:rPr>
          <w:szCs w:val="18"/>
        </w:rPr>
        <w:t>o</w:t>
      </w:r>
      <w:r w:rsidRPr="009153E8">
        <w:rPr>
          <w:szCs w:val="18"/>
        </w:rPr>
        <w:t>quer : le libéralisme du XVIII</w:t>
      </w:r>
      <w:r w:rsidRPr="00A751B1">
        <w:rPr>
          <w:szCs w:val="18"/>
          <w:vertAlign w:val="superscript"/>
        </w:rPr>
        <w:t>e</w:t>
      </w:r>
      <w:r w:rsidRPr="009153E8">
        <w:rPr>
          <w:szCs w:val="18"/>
        </w:rPr>
        <w:t xml:space="preserve"> siècle, le nationalisme et le socialisme du XIX</w:t>
      </w:r>
      <w:r w:rsidRPr="00A751B1">
        <w:rPr>
          <w:szCs w:val="18"/>
          <w:vertAlign w:val="superscript"/>
        </w:rPr>
        <w:t>e</w:t>
      </w:r>
      <w:r w:rsidRPr="009153E8">
        <w:rPr>
          <w:szCs w:val="18"/>
        </w:rPr>
        <w:t xml:space="preserve"> et l'existentialisme du XX</w:t>
      </w:r>
      <w:r w:rsidRPr="00A751B1">
        <w:rPr>
          <w:szCs w:val="18"/>
          <w:vertAlign w:val="superscript"/>
        </w:rPr>
        <w:t>e</w:t>
      </w:r>
      <w:r w:rsidRPr="009153E8">
        <w:rPr>
          <w:szCs w:val="18"/>
        </w:rPr>
        <w:t xml:space="preserve"> ont convergé pour inspirer les différe</w:t>
      </w:r>
      <w:r w:rsidRPr="009153E8">
        <w:rPr>
          <w:szCs w:val="18"/>
        </w:rPr>
        <w:t>n</w:t>
      </w:r>
      <w:r w:rsidRPr="009153E8">
        <w:rPr>
          <w:szCs w:val="18"/>
        </w:rPr>
        <w:t>tes chartes des droits et libertés, intern</w:t>
      </w:r>
      <w:r w:rsidRPr="009153E8">
        <w:rPr>
          <w:szCs w:val="18"/>
        </w:rPr>
        <w:t>a</w:t>
      </w:r>
      <w:r w:rsidRPr="009153E8">
        <w:rPr>
          <w:szCs w:val="18"/>
        </w:rPr>
        <w:t>tionale et nationale, qui ont été élaborées au cours des quarante dernières années. En pr</w:t>
      </w:r>
      <w:r w:rsidRPr="009153E8">
        <w:rPr>
          <w:szCs w:val="18"/>
        </w:rPr>
        <w:t>e</w:t>
      </w:r>
      <w:r w:rsidRPr="009153E8">
        <w:rPr>
          <w:szCs w:val="18"/>
        </w:rPr>
        <w:t>mier lieu, l'idée d'une crise existentielle des valeurs a exercé une influence de deux m</w:t>
      </w:r>
      <w:r w:rsidRPr="009153E8">
        <w:rPr>
          <w:szCs w:val="18"/>
        </w:rPr>
        <w:t>a</w:t>
      </w:r>
      <w:r w:rsidRPr="009153E8">
        <w:rPr>
          <w:szCs w:val="18"/>
        </w:rPr>
        <w:t>nières, à deux moments diff</w:t>
      </w:r>
      <w:r w:rsidRPr="009153E8">
        <w:rPr>
          <w:szCs w:val="18"/>
        </w:rPr>
        <w:t>é</w:t>
      </w:r>
      <w:r w:rsidRPr="009153E8">
        <w:rPr>
          <w:szCs w:val="18"/>
        </w:rPr>
        <w:t>rents. Au sortir de la Deuxième Guerre mondiale d'abord, les Alliés ont voulu affirmer les valeurs au nom de</w:t>
      </w:r>
      <w:r w:rsidRPr="009153E8">
        <w:rPr>
          <w:szCs w:val="18"/>
        </w:rPr>
        <w:t>s</w:t>
      </w:r>
      <w:r w:rsidRPr="009153E8">
        <w:rPr>
          <w:szCs w:val="18"/>
        </w:rPr>
        <w:t>quelles ils avaient combattu et vaincu les fascismes qui avaient menacé l'humanisme occidental. Dès sa fondation, l'Org</w:t>
      </w:r>
      <w:r w:rsidRPr="009153E8">
        <w:rPr>
          <w:szCs w:val="18"/>
        </w:rPr>
        <w:t>a</w:t>
      </w:r>
      <w:r w:rsidRPr="009153E8">
        <w:rPr>
          <w:szCs w:val="18"/>
        </w:rPr>
        <w:t>nisation des Nations Unies créa une Commission chargée de préparer une Déclaration des droits de la personne humaine, droits qui avaient été bafoués par les fa</w:t>
      </w:r>
      <w:r w:rsidRPr="009153E8">
        <w:rPr>
          <w:szCs w:val="18"/>
        </w:rPr>
        <w:t>s</w:t>
      </w:r>
      <w:r w:rsidRPr="009153E8">
        <w:rPr>
          <w:szCs w:val="18"/>
        </w:rPr>
        <w:t xml:space="preserve">cismes. Des travaux de cette Commission allait naître la </w:t>
      </w:r>
      <w:r w:rsidRPr="009153E8">
        <w:rPr>
          <w:i/>
          <w:iCs/>
          <w:szCs w:val="18"/>
        </w:rPr>
        <w:t>Déclaration un</w:t>
      </w:r>
      <w:r w:rsidRPr="009153E8">
        <w:rPr>
          <w:i/>
          <w:iCs/>
          <w:szCs w:val="18"/>
        </w:rPr>
        <w:t>i</w:t>
      </w:r>
      <w:r w:rsidRPr="009153E8">
        <w:rPr>
          <w:i/>
          <w:iCs/>
          <w:szCs w:val="18"/>
        </w:rPr>
        <w:t xml:space="preserve">verselle des droits de l'homme </w:t>
      </w:r>
      <w:r w:rsidRPr="009153E8">
        <w:rPr>
          <w:szCs w:val="18"/>
        </w:rPr>
        <w:t>proclamée par l'Assemblée générale en 1948. En second lieu et par la suite, c'est le sentiment que les démocraties libér</w:t>
      </w:r>
      <w:r w:rsidRPr="009153E8">
        <w:rPr>
          <w:szCs w:val="18"/>
        </w:rPr>
        <w:t>a</w:t>
      </w:r>
      <w:r w:rsidRPr="009153E8">
        <w:rPr>
          <w:szCs w:val="18"/>
        </w:rPr>
        <w:t>les elles-mêmes connaissent une crise des valeurs, tout autant que le non-respect des droits et libertés dans des pays totalitaires de gauche et de droite, qui ont soutenu et animé les mouvements en faveur des chartes et de leur mise en oeuvre. Dans la démocratie libérale, les Chartes app</w:t>
      </w:r>
      <w:r w:rsidRPr="009153E8">
        <w:rPr>
          <w:szCs w:val="18"/>
        </w:rPr>
        <w:t>a</w:t>
      </w:r>
      <w:r w:rsidRPr="009153E8">
        <w:rPr>
          <w:szCs w:val="18"/>
        </w:rPr>
        <w:t>raissent comme les seuls piliers éthiques qui puissent rassembler les hommes et les fe</w:t>
      </w:r>
      <w:r w:rsidRPr="009153E8">
        <w:rPr>
          <w:szCs w:val="18"/>
        </w:rPr>
        <w:t>m</w:t>
      </w:r>
      <w:r w:rsidRPr="009153E8">
        <w:rPr>
          <w:szCs w:val="18"/>
        </w:rPr>
        <w:t>mes de toutes les convictions politiques et autres.</w:t>
      </w:r>
    </w:p>
    <w:p w:rsidR="0065470D" w:rsidRPr="009153E8" w:rsidRDefault="0065470D" w:rsidP="0065470D">
      <w:pPr>
        <w:spacing w:before="120" w:after="120"/>
        <w:jc w:val="both"/>
      </w:pPr>
      <w:r w:rsidRPr="009153E8">
        <w:rPr>
          <w:szCs w:val="18"/>
        </w:rPr>
        <w:t>Par ailleurs, la rencontre de la conception libérale et de la conce</w:t>
      </w:r>
      <w:r w:rsidRPr="009153E8">
        <w:rPr>
          <w:szCs w:val="18"/>
        </w:rPr>
        <w:t>p</w:t>
      </w:r>
      <w:r w:rsidRPr="009153E8">
        <w:rPr>
          <w:szCs w:val="18"/>
        </w:rPr>
        <w:t>tion socialiste des droits de la personne allait aussi se produire au so</w:t>
      </w:r>
      <w:r w:rsidRPr="009153E8">
        <w:rPr>
          <w:szCs w:val="18"/>
        </w:rPr>
        <w:t>r</w:t>
      </w:r>
      <w:r w:rsidRPr="009153E8">
        <w:rPr>
          <w:szCs w:val="18"/>
        </w:rPr>
        <w:t xml:space="preserve">tir de la Deuxième Guerre mondiale. La </w:t>
      </w:r>
      <w:r w:rsidRPr="009153E8">
        <w:rPr>
          <w:i/>
          <w:iCs/>
          <w:szCs w:val="18"/>
        </w:rPr>
        <w:t xml:space="preserve">Déclaration universelle des droits de l'homme </w:t>
      </w:r>
      <w:r w:rsidRPr="009153E8">
        <w:rPr>
          <w:szCs w:val="18"/>
        </w:rPr>
        <w:t>de 1948 affirme successivement deux séries de droits. Tout d'abord, les droits de l'homme traditionnels, classiques, ceux que disent</w:t>
      </w:r>
      <w:r>
        <w:t xml:space="preserve"> </w:t>
      </w:r>
      <w:r>
        <w:rPr>
          <w:szCs w:val="14"/>
        </w:rPr>
        <w:t xml:space="preserve">[77] </w:t>
      </w:r>
      <w:r w:rsidRPr="009153E8">
        <w:rPr>
          <w:szCs w:val="18"/>
        </w:rPr>
        <w:t>reconnaître des sociétés libérales : droits à la liberté de mouv</w:t>
      </w:r>
      <w:r w:rsidRPr="009153E8">
        <w:rPr>
          <w:szCs w:val="18"/>
        </w:rPr>
        <w:t>e</w:t>
      </w:r>
      <w:r w:rsidRPr="009153E8">
        <w:rPr>
          <w:szCs w:val="18"/>
        </w:rPr>
        <w:t xml:space="preserve">ment, à la propriété, au mariage, à l'égalité devant la loi, à la liberté religieuse, etc. Ce sont les articles 1 à 21. Puis la </w:t>
      </w:r>
      <w:r w:rsidRPr="009153E8">
        <w:rPr>
          <w:i/>
          <w:iCs/>
          <w:szCs w:val="18"/>
        </w:rPr>
        <w:t xml:space="preserve">Déclaration </w:t>
      </w:r>
      <w:r w:rsidRPr="009153E8">
        <w:rPr>
          <w:szCs w:val="18"/>
        </w:rPr>
        <w:t>énonce une deuxième série de droits, les droits économiques et sociaux : droits à la sécurité s</w:t>
      </w:r>
      <w:r w:rsidRPr="009153E8">
        <w:rPr>
          <w:szCs w:val="18"/>
        </w:rPr>
        <w:t>o</w:t>
      </w:r>
      <w:r w:rsidRPr="009153E8">
        <w:rPr>
          <w:szCs w:val="18"/>
        </w:rPr>
        <w:t>ciale, au travail et au libre choix de son travail, à un juste salaire, à un niveau de vie décent, à l'éducation, au repos, aux loisirs, aux soins méd</w:t>
      </w:r>
      <w:r w:rsidRPr="009153E8">
        <w:rPr>
          <w:szCs w:val="18"/>
        </w:rPr>
        <w:t>i</w:t>
      </w:r>
      <w:r w:rsidRPr="009153E8">
        <w:rPr>
          <w:szCs w:val="18"/>
        </w:rPr>
        <w:t>caux et aux services sociaux nécessaires et m</w:t>
      </w:r>
      <w:r w:rsidRPr="009153E8">
        <w:rPr>
          <w:szCs w:val="18"/>
        </w:rPr>
        <w:t>ê</w:t>
      </w:r>
      <w:r w:rsidRPr="009153E8">
        <w:rPr>
          <w:szCs w:val="18"/>
        </w:rPr>
        <w:t>me à l'activité culturelle. Ce sont les articles 22 à 27. Comme le dit André Morel, les premières dispositions « réaffirment les droits et l</w:t>
      </w:r>
      <w:r w:rsidRPr="009153E8">
        <w:rPr>
          <w:szCs w:val="18"/>
        </w:rPr>
        <w:t>i</w:t>
      </w:r>
      <w:r w:rsidRPr="009153E8">
        <w:rPr>
          <w:szCs w:val="18"/>
        </w:rPr>
        <w:t>bertés classiques, tandis que les autres énoncent ces droits sociaux nouveaux, conditions d'exercice de la véritable liberté pour tous »</w:t>
      </w:r>
      <w:r>
        <w:rPr>
          <w:szCs w:val="18"/>
        </w:rPr>
        <w:t> </w:t>
      </w:r>
      <w:r>
        <w:rPr>
          <w:rStyle w:val="Appelnotedebasdep"/>
          <w:szCs w:val="18"/>
        </w:rPr>
        <w:footnoteReference w:id="87"/>
      </w:r>
      <w:r w:rsidRPr="009153E8">
        <w:rPr>
          <w:szCs w:val="18"/>
        </w:rPr>
        <w:t>. Maurice Cranston r</w:t>
      </w:r>
      <w:r w:rsidRPr="009153E8">
        <w:rPr>
          <w:szCs w:val="18"/>
        </w:rPr>
        <w:t>e</w:t>
      </w:r>
      <w:r w:rsidRPr="009153E8">
        <w:rPr>
          <w:szCs w:val="18"/>
        </w:rPr>
        <w:t>marque de son côté qu'on trouve dans la première série d'articles « le langage de Locke, Je</w:t>
      </w:r>
      <w:r w:rsidRPr="009153E8">
        <w:rPr>
          <w:szCs w:val="18"/>
        </w:rPr>
        <w:t>f</w:t>
      </w:r>
      <w:r w:rsidRPr="009153E8">
        <w:rPr>
          <w:szCs w:val="18"/>
        </w:rPr>
        <w:t>ferson et Lafayette » tandis que la seconde reflète l'idéologie des États socialistes</w:t>
      </w:r>
      <w:r>
        <w:rPr>
          <w:szCs w:val="18"/>
        </w:rPr>
        <w:t> </w:t>
      </w:r>
      <w:r>
        <w:rPr>
          <w:rStyle w:val="Appelnotedebasdep"/>
          <w:szCs w:val="18"/>
        </w:rPr>
        <w:footnoteReference w:id="88"/>
      </w:r>
      <w:r w:rsidRPr="009153E8">
        <w:rPr>
          <w:szCs w:val="18"/>
        </w:rPr>
        <w:t>. Il appert d'ai</w:t>
      </w:r>
      <w:r w:rsidRPr="009153E8">
        <w:rPr>
          <w:szCs w:val="18"/>
        </w:rPr>
        <w:t>l</w:t>
      </w:r>
      <w:r w:rsidRPr="009153E8">
        <w:rPr>
          <w:szCs w:val="18"/>
        </w:rPr>
        <w:t xml:space="preserve">leurs que la présence des droits économiques et sociaux dans la </w:t>
      </w:r>
      <w:r w:rsidRPr="009153E8">
        <w:rPr>
          <w:i/>
          <w:iCs/>
          <w:szCs w:val="18"/>
        </w:rPr>
        <w:t>D</w:t>
      </w:r>
      <w:r w:rsidRPr="009153E8">
        <w:rPr>
          <w:i/>
          <w:iCs/>
          <w:szCs w:val="18"/>
        </w:rPr>
        <w:t>é</w:t>
      </w:r>
      <w:r w:rsidRPr="009153E8">
        <w:rPr>
          <w:i/>
          <w:iCs/>
          <w:szCs w:val="18"/>
        </w:rPr>
        <w:t xml:space="preserve">claration universelle </w:t>
      </w:r>
      <w:r w:rsidRPr="009153E8">
        <w:rPr>
          <w:szCs w:val="18"/>
        </w:rPr>
        <w:t>s'explique par la pression que l'U.R.S.S. et les pays socialistes ont faite pour les y faire insérer, sans quoi ces pays auraient refusé de la reconnaître</w:t>
      </w:r>
      <w:r>
        <w:rPr>
          <w:szCs w:val="18"/>
        </w:rPr>
        <w:t> </w:t>
      </w:r>
      <w:r>
        <w:rPr>
          <w:rStyle w:val="Appelnotedebasdep"/>
          <w:szCs w:val="18"/>
        </w:rPr>
        <w:footnoteReference w:id="89"/>
      </w:r>
      <w:r w:rsidRPr="009153E8">
        <w:rPr>
          <w:szCs w:val="18"/>
        </w:rPr>
        <w:t xml:space="preserve">. Les premières versions de la </w:t>
      </w:r>
      <w:r w:rsidRPr="009153E8">
        <w:rPr>
          <w:i/>
          <w:iCs/>
          <w:szCs w:val="18"/>
        </w:rPr>
        <w:t xml:space="preserve">Déclaration </w:t>
      </w:r>
      <w:r w:rsidRPr="009153E8">
        <w:rPr>
          <w:szCs w:val="18"/>
        </w:rPr>
        <w:t>étaient influencées par la conception classique indiv</w:t>
      </w:r>
      <w:r w:rsidRPr="009153E8">
        <w:rPr>
          <w:szCs w:val="18"/>
        </w:rPr>
        <w:t>i</w:t>
      </w:r>
      <w:r w:rsidRPr="009153E8">
        <w:rPr>
          <w:szCs w:val="18"/>
        </w:rPr>
        <w:t>dualiste des droits de la personne. Les pays socialistes, qui avaient sans doute des difficultés à reconnaître ces droits, ont voulu y faire inclure les droits économiques et sociaux correspondant mieux à leur idéologie et à leurs politiques.</w:t>
      </w:r>
    </w:p>
    <w:p w:rsidR="0065470D" w:rsidRPr="009153E8" w:rsidRDefault="0065470D" w:rsidP="0065470D">
      <w:pPr>
        <w:spacing w:before="120" w:after="120"/>
        <w:jc w:val="both"/>
      </w:pPr>
      <w:r w:rsidRPr="009153E8">
        <w:rPr>
          <w:szCs w:val="18"/>
        </w:rPr>
        <w:t xml:space="preserve">La </w:t>
      </w:r>
      <w:r w:rsidRPr="009153E8">
        <w:rPr>
          <w:i/>
          <w:iCs/>
          <w:szCs w:val="18"/>
        </w:rPr>
        <w:t xml:space="preserve">Déclaration universelle </w:t>
      </w:r>
      <w:r w:rsidRPr="009153E8">
        <w:rPr>
          <w:szCs w:val="18"/>
        </w:rPr>
        <w:t>présente ainsi cette particularité d'avoir r</w:t>
      </w:r>
      <w:r w:rsidRPr="009153E8">
        <w:rPr>
          <w:szCs w:val="18"/>
        </w:rPr>
        <w:t>é</w:t>
      </w:r>
      <w:r w:rsidRPr="009153E8">
        <w:rPr>
          <w:szCs w:val="18"/>
        </w:rPr>
        <w:t>uni et, pourrait-on croire, fusionner en un même document deux trad</w:t>
      </w:r>
      <w:r w:rsidRPr="009153E8">
        <w:rPr>
          <w:szCs w:val="18"/>
        </w:rPr>
        <w:t>i</w:t>
      </w:r>
      <w:r w:rsidRPr="009153E8">
        <w:rPr>
          <w:szCs w:val="18"/>
        </w:rPr>
        <w:t>tions, celle de l'individualisme libéral et celle du collectivisme s</w:t>
      </w:r>
      <w:r w:rsidRPr="009153E8">
        <w:rPr>
          <w:szCs w:val="18"/>
        </w:rPr>
        <w:t>o</w:t>
      </w:r>
      <w:r w:rsidRPr="009153E8">
        <w:rPr>
          <w:szCs w:val="18"/>
        </w:rPr>
        <w:t>cialiste. Le contexte historique s'y prêtait. Les s</w:t>
      </w:r>
      <w:r w:rsidRPr="009153E8">
        <w:rPr>
          <w:szCs w:val="18"/>
        </w:rPr>
        <w:t>o</w:t>
      </w:r>
      <w:r w:rsidRPr="009153E8">
        <w:rPr>
          <w:szCs w:val="18"/>
        </w:rPr>
        <w:t xml:space="preserve">ciétés capitalistes avaient connu successivement les débuts de l'État-providence </w:t>
      </w:r>
      <w:r w:rsidRPr="009153E8">
        <w:rPr>
          <w:i/>
          <w:iCs/>
          <w:szCs w:val="18"/>
        </w:rPr>
        <w:t xml:space="preserve">(Welfare State) </w:t>
      </w:r>
      <w:r w:rsidRPr="009153E8">
        <w:rPr>
          <w:szCs w:val="18"/>
        </w:rPr>
        <w:t>pour lu</w:t>
      </w:r>
      <w:r w:rsidRPr="009153E8">
        <w:rPr>
          <w:szCs w:val="18"/>
        </w:rPr>
        <w:t>t</w:t>
      </w:r>
      <w:r w:rsidRPr="009153E8">
        <w:rPr>
          <w:szCs w:val="18"/>
        </w:rPr>
        <w:t>ter contre la grande crise économique des années trente, puis l'économie de guerre, une économie nécessairement dir</w:t>
      </w:r>
      <w:r w:rsidRPr="009153E8">
        <w:rPr>
          <w:szCs w:val="18"/>
        </w:rPr>
        <w:t>i</w:t>
      </w:r>
      <w:r w:rsidRPr="009153E8">
        <w:rPr>
          <w:szCs w:val="18"/>
        </w:rPr>
        <w:t>gée. Les pays socialistes, de leur côté, ne pouvaient nier les droits de la personne, au moment où l'on cherchait à exorciser les fantômes des fascismes qu'on avait combattus précisément au nom de ces libertés.</w:t>
      </w:r>
    </w:p>
    <w:p w:rsidR="0065470D" w:rsidRPr="009153E8" w:rsidRDefault="0065470D" w:rsidP="0065470D">
      <w:pPr>
        <w:spacing w:before="120" w:after="120"/>
        <w:jc w:val="both"/>
      </w:pPr>
      <w:r w:rsidRPr="009153E8">
        <w:rPr>
          <w:szCs w:val="18"/>
        </w:rPr>
        <w:t xml:space="preserve">Cependant, tout en étant réunies dans la </w:t>
      </w:r>
      <w:r w:rsidRPr="009153E8">
        <w:rPr>
          <w:i/>
          <w:iCs/>
          <w:szCs w:val="18"/>
        </w:rPr>
        <w:t>Déclar</w:t>
      </w:r>
      <w:r w:rsidRPr="009153E8">
        <w:rPr>
          <w:i/>
          <w:iCs/>
          <w:szCs w:val="18"/>
        </w:rPr>
        <w:t>a</w:t>
      </w:r>
      <w:r w:rsidRPr="009153E8">
        <w:rPr>
          <w:i/>
          <w:iCs/>
          <w:szCs w:val="18"/>
        </w:rPr>
        <w:t xml:space="preserve">tion universelle, </w:t>
      </w:r>
      <w:r w:rsidRPr="009153E8">
        <w:rPr>
          <w:szCs w:val="18"/>
        </w:rPr>
        <w:t xml:space="preserve">ces deux traditions n'en gardent pas moins une certaine autonomie l'une de l'autre. Cela apparaît notamment dans le fait que ce que l'on appelle la </w:t>
      </w:r>
      <w:r w:rsidRPr="009153E8">
        <w:rPr>
          <w:i/>
          <w:iCs/>
          <w:szCs w:val="18"/>
        </w:rPr>
        <w:t xml:space="preserve">Charte internationale des droits de l'homme </w:t>
      </w:r>
      <w:r w:rsidRPr="009153E8">
        <w:rPr>
          <w:szCs w:val="18"/>
        </w:rPr>
        <w:t xml:space="preserve">comprend, outre la </w:t>
      </w:r>
      <w:r w:rsidRPr="009153E8">
        <w:rPr>
          <w:i/>
          <w:iCs/>
          <w:szCs w:val="18"/>
        </w:rPr>
        <w:t>Déclar</w:t>
      </w:r>
      <w:r w:rsidRPr="009153E8">
        <w:rPr>
          <w:i/>
          <w:iCs/>
          <w:szCs w:val="18"/>
        </w:rPr>
        <w:t>a</w:t>
      </w:r>
      <w:r w:rsidRPr="009153E8">
        <w:rPr>
          <w:i/>
          <w:iCs/>
          <w:szCs w:val="18"/>
        </w:rPr>
        <w:t xml:space="preserve">tion universelle, </w:t>
      </w:r>
      <w:r w:rsidRPr="009153E8">
        <w:rPr>
          <w:szCs w:val="18"/>
        </w:rPr>
        <w:t>deux Pactes internationaux dont l'un est celui relatif aux droits civils et politiques, qui se rapporte aux libertés de la personne et l'autre est</w:t>
      </w:r>
      <w:r>
        <w:t xml:space="preserve"> </w:t>
      </w:r>
      <w:r>
        <w:rPr>
          <w:szCs w:val="14"/>
        </w:rPr>
        <w:t xml:space="preserve">[78] </w:t>
      </w:r>
      <w:r w:rsidRPr="009153E8">
        <w:rPr>
          <w:szCs w:val="18"/>
        </w:rPr>
        <w:t>relatif aux droits économiques, sociaux et culturels.</w:t>
      </w:r>
      <w:r>
        <w:rPr>
          <w:szCs w:val="18"/>
        </w:rPr>
        <w:t xml:space="preserve"> </w:t>
      </w:r>
      <w:r w:rsidRPr="009153E8">
        <w:rPr>
          <w:szCs w:val="18"/>
        </w:rPr>
        <w:t>Ces deux Pactes sont entrés en vigueur au C</w:t>
      </w:r>
      <w:r w:rsidRPr="009153E8">
        <w:rPr>
          <w:szCs w:val="18"/>
        </w:rPr>
        <w:t>a</w:t>
      </w:r>
      <w:r w:rsidRPr="009153E8">
        <w:rPr>
          <w:szCs w:val="18"/>
        </w:rPr>
        <w:t>nada le 19 août 1976.</w:t>
      </w:r>
    </w:p>
    <w:p w:rsidR="0065470D" w:rsidRPr="009153E8" w:rsidRDefault="0065470D" w:rsidP="0065470D">
      <w:pPr>
        <w:spacing w:before="120" w:after="120"/>
        <w:jc w:val="both"/>
      </w:pPr>
      <w:r w:rsidRPr="009153E8">
        <w:rPr>
          <w:szCs w:val="18"/>
        </w:rPr>
        <w:t>Dans l'analyse sociologique et juridique qu'il a faite de la Charte c</w:t>
      </w:r>
      <w:r w:rsidRPr="009153E8">
        <w:rPr>
          <w:szCs w:val="18"/>
        </w:rPr>
        <w:t>a</w:t>
      </w:r>
      <w:r w:rsidRPr="009153E8">
        <w:rPr>
          <w:szCs w:val="18"/>
        </w:rPr>
        <w:t>nadienne, Robert Vandycke so</w:t>
      </w:r>
      <w:r w:rsidRPr="009153E8">
        <w:rPr>
          <w:szCs w:val="18"/>
        </w:rPr>
        <w:t>u</w:t>
      </w:r>
      <w:r w:rsidRPr="009153E8">
        <w:rPr>
          <w:szCs w:val="18"/>
        </w:rPr>
        <w:t>lignait que « les Déclarations ou Chartes des droits de l'homme contiennent toujours nombre de concepts dont la généralité fait à la fois la force et l'imprécision. La Charte canadienne n'échappe pas à la règle... Or, l'opération d'articul</w:t>
      </w:r>
      <w:r w:rsidRPr="009153E8">
        <w:rPr>
          <w:szCs w:val="18"/>
        </w:rPr>
        <w:t>a</w:t>
      </w:r>
      <w:r w:rsidRPr="009153E8">
        <w:rPr>
          <w:szCs w:val="18"/>
        </w:rPr>
        <w:t>tion des droits de l'homme sera d'autant plus complexe que cohabitent sous cette notion deux catégories de droits clairement distincts et m</w:t>
      </w:r>
      <w:r w:rsidRPr="009153E8">
        <w:rPr>
          <w:szCs w:val="18"/>
        </w:rPr>
        <w:t>ê</w:t>
      </w:r>
      <w:r w:rsidRPr="009153E8">
        <w:rPr>
          <w:szCs w:val="18"/>
        </w:rPr>
        <w:t>me jusqu'à un certain point contradictoires. Très sommairement tr</w:t>
      </w:r>
      <w:r w:rsidRPr="009153E8">
        <w:rPr>
          <w:szCs w:val="18"/>
        </w:rPr>
        <w:t>a</w:t>
      </w:r>
      <w:r w:rsidRPr="009153E8">
        <w:rPr>
          <w:szCs w:val="18"/>
        </w:rPr>
        <w:t>cée, l'opposition concerne, d'une part, les droits classiques, qui reco</w:t>
      </w:r>
      <w:r w:rsidRPr="009153E8">
        <w:rPr>
          <w:szCs w:val="18"/>
        </w:rPr>
        <w:t>n</w:t>
      </w:r>
      <w:r w:rsidRPr="009153E8">
        <w:rPr>
          <w:szCs w:val="18"/>
        </w:rPr>
        <w:t>naissent une sphère d'autonomie à l'individu et, d'autre part, les droits économiques, sociaux et cult</w:t>
      </w:r>
      <w:r w:rsidRPr="009153E8">
        <w:rPr>
          <w:szCs w:val="18"/>
        </w:rPr>
        <w:t>u</w:t>
      </w:r>
      <w:r w:rsidRPr="009153E8">
        <w:rPr>
          <w:szCs w:val="18"/>
        </w:rPr>
        <w:t>rels, postérieurs aux premiers, sortes de droits — créances que détiennent des catégories d'individus et pour la réalisation desquels l'intervention active de l'État est</w:t>
      </w:r>
      <w:r>
        <w:rPr>
          <w:szCs w:val="18"/>
        </w:rPr>
        <w:t xml:space="preserve"> nécessaire ». </w:t>
      </w:r>
      <w:r>
        <w:rPr>
          <w:rStyle w:val="Appelnotedebasdep"/>
          <w:szCs w:val="18"/>
        </w:rPr>
        <w:footnoteReference w:id="90"/>
      </w:r>
    </w:p>
    <w:p w:rsidR="0065470D" w:rsidRDefault="0065470D" w:rsidP="0065470D">
      <w:pPr>
        <w:spacing w:before="120" w:after="120"/>
        <w:jc w:val="both"/>
        <w:rPr>
          <w:szCs w:val="18"/>
        </w:rPr>
      </w:pPr>
    </w:p>
    <w:p w:rsidR="0065470D" w:rsidRPr="009153E8" w:rsidRDefault="0065470D" w:rsidP="0065470D">
      <w:pPr>
        <w:pStyle w:val="a"/>
      </w:pPr>
      <w:r w:rsidRPr="009153E8">
        <w:t>La convergence </w:t>
      </w:r>
      <w:r>
        <w:t>:</w:t>
      </w:r>
      <w:r>
        <w:br/>
      </w:r>
      <w:r w:rsidRPr="009153E8">
        <w:t>réconciliation ou cohabitation</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On peut alors se poser la question suivante : dans nos sociétés dites l</w:t>
      </w:r>
      <w:r w:rsidRPr="009153E8">
        <w:rPr>
          <w:szCs w:val="18"/>
        </w:rPr>
        <w:t>i</w:t>
      </w:r>
      <w:r w:rsidRPr="009153E8">
        <w:rPr>
          <w:szCs w:val="18"/>
        </w:rPr>
        <w:t>bérales, ou post-libérales, la convergence des deux courants de pe</w:t>
      </w:r>
      <w:r w:rsidRPr="009153E8">
        <w:rPr>
          <w:szCs w:val="18"/>
        </w:rPr>
        <w:t>n</w:t>
      </w:r>
      <w:r w:rsidRPr="009153E8">
        <w:rPr>
          <w:szCs w:val="18"/>
        </w:rPr>
        <w:t>sée, le libéralisme et le socialisme, aboutit-elle à leur réconcili</w:t>
      </w:r>
      <w:r w:rsidRPr="009153E8">
        <w:rPr>
          <w:szCs w:val="18"/>
        </w:rPr>
        <w:t>a</w:t>
      </w:r>
      <w:r w:rsidRPr="009153E8">
        <w:rPr>
          <w:szCs w:val="18"/>
        </w:rPr>
        <w:t>tion ou à une simple cohabitation ? Il me paraît évident qu'il n'y a pas de r</w:t>
      </w:r>
      <w:r w:rsidRPr="009153E8">
        <w:rPr>
          <w:szCs w:val="18"/>
        </w:rPr>
        <w:t>é</w:t>
      </w:r>
      <w:r w:rsidRPr="009153E8">
        <w:rPr>
          <w:szCs w:val="18"/>
        </w:rPr>
        <w:t>conciliation, mais plutôt une cohabitation faite d'une oscillation entre l'une et l'a</w:t>
      </w:r>
      <w:r w:rsidRPr="009153E8">
        <w:rPr>
          <w:szCs w:val="18"/>
        </w:rPr>
        <w:t>u</w:t>
      </w:r>
      <w:r w:rsidRPr="009153E8">
        <w:rPr>
          <w:szCs w:val="18"/>
        </w:rPr>
        <w:t>tre idéologie. Et le champ des relations de travail se situe peut-être plus que tout autre au confluent de ce type de cohabitation. Ce qui fait à la fois la force et la faiblesse des sociétés post-libérales, ce sont les contradictions ou les antinomies dont elles sont po</w:t>
      </w:r>
      <w:r w:rsidRPr="009153E8">
        <w:rPr>
          <w:szCs w:val="18"/>
        </w:rPr>
        <w:t>r</w:t>
      </w:r>
      <w:r w:rsidRPr="009153E8">
        <w:rPr>
          <w:szCs w:val="18"/>
        </w:rPr>
        <w:t>teuses. Ces contradictions seront-elles à la longue destructrices de ces soci</w:t>
      </w:r>
      <w:r w:rsidRPr="009153E8">
        <w:rPr>
          <w:szCs w:val="18"/>
        </w:rPr>
        <w:t>é</w:t>
      </w:r>
      <w:r w:rsidRPr="009153E8">
        <w:rPr>
          <w:szCs w:val="18"/>
        </w:rPr>
        <w:t>tés, les feront-elles se détruire elles-mêmes, comme le veulent les th</w:t>
      </w:r>
      <w:r w:rsidRPr="009153E8">
        <w:rPr>
          <w:szCs w:val="18"/>
        </w:rPr>
        <w:t>è</w:t>
      </w:r>
      <w:r w:rsidRPr="009153E8">
        <w:rPr>
          <w:szCs w:val="18"/>
        </w:rPr>
        <w:t>ses marxistes ? Jusqu'à présent, les sociétés n'ont pas résolu leurs contradictions. Leur stratégie, mi-volontaire mi-inconsciente, a plutôt été d'osciller de droite à gauche et de gauche à droite, tout aussi simu</w:t>
      </w:r>
      <w:r w:rsidRPr="009153E8">
        <w:rPr>
          <w:szCs w:val="18"/>
        </w:rPr>
        <w:t>l</w:t>
      </w:r>
      <w:r w:rsidRPr="009153E8">
        <w:rPr>
          <w:szCs w:val="18"/>
        </w:rPr>
        <w:t>tanément que successivement, donnant du lest tantôt du côté indiv</w:t>
      </w:r>
      <w:r w:rsidRPr="009153E8">
        <w:rPr>
          <w:szCs w:val="18"/>
        </w:rPr>
        <w:t>i</w:t>
      </w:r>
      <w:r w:rsidRPr="009153E8">
        <w:rPr>
          <w:szCs w:val="18"/>
        </w:rPr>
        <w:t>dualiste libéral, tantôt du côté socialisant ou communautaire.</w:t>
      </w:r>
    </w:p>
    <w:p w:rsidR="0065470D" w:rsidRPr="009153E8" w:rsidRDefault="0065470D" w:rsidP="0065470D">
      <w:pPr>
        <w:spacing w:before="120" w:after="120"/>
        <w:jc w:val="both"/>
      </w:pPr>
      <w:r w:rsidRPr="009153E8">
        <w:rPr>
          <w:szCs w:val="18"/>
        </w:rPr>
        <w:t>Si l'on accepte cette analyse de la dynamique de nos sociétés postlib</w:t>
      </w:r>
      <w:r w:rsidRPr="009153E8">
        <w:rPr>
          <w:szCs w:val="18"/>
        </w:rPr>
        <w:t>é</w:t>
      </w:r>
      <w:r w:rsidRPr="009153E8">
        <w:rPr>
          <w:szCs w:val="18"/>
        </w:rPr>
        <w:t>rales, comment se situent dans cette perspective les Chartes can</w:t>
      </w:r>
      <w:r w:rsidRPr="009153E8">
        <w:rPr>
          <w:szCs w:val="18"/>
        </w:rPr>
        <w:t>a</w:t>
      </w:r>
      <w:r w:rsidRPr="009153E8">
        <w:rPr>
          <w:szCs w:val="18"/>
        </w:rPr>
        <w:t>dienne et québ</w:t>
      </w:r>
      <w:r w:rsidRPr="009153E8">
        <w:rPr>
          <w:szCs w:val="18"/>
        </w:rPr>
        <w:t>é</w:t>
      </w:r>
      <w:r w:rsidRPr="009153E8">
        <w:rPr>
          <w:szCs w:val="18"/>
        </w:rPr>
        <w:t>coise ? Et quels en sont les effets sur les relations de travail ?</w:t>
      </w:r>
    </w:p>
    <w:p w:rsidR="0065470D" w:rsidRPr="009153E8" w:rsidRDefault="0065470D" w:rsidP="0065470D">
      <w:pPr>
        <w:spacing w:before="120" w:after="120"/>
        <w:jc w:val="both"/>
      </w:pPr>
      <w:r>
        <w:rPr>
          <w:szCs w:val="14"/>
        </w:rPr>
        <w:t>[79]</w:t>
      </w:r>
    </w:p>
    <w:p w:rsidR="0065470D" w:rsidRDefault="0065470D" w:rsidP="0065470D">
      <w:pPr>
        <w:spacing w:before="120" w:after="120"/>
        <w:jc w:val="both"/>
        <w:rPr>
          <w:szCs w:val="18"/>
        </w:rPr>
      </w:pPr>
    </w:p>
    <w:p w:rsidR="0065470D" w:rsidRPr="009153E8" w:rsidRDefault="0065470D" w:rsidP="0065470D">
      <w:pPr>
        <w:pStyle w:val="a"/>
      </w:pPr>
      <w:r w:rsidRPr="009153E8">
        <w:t>Les Chartes canadienne et québécoise :</w:t>
      </w:r>
      <w:r>
        <w:br/>
      </w:r>
      <w:r w:rsidRPr="009153E8">
        <w:t>une diff</w:t>
      </w:r>
      <w:r w:rsidRPr="009153E8">
        <w:t>é</w:t>
      </w:r>
      <w:r w:rsidRPr="009153E8">
        <w:t>rence d'inspiration</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En réponse à la première question, je dirai qu'il y a une très grande différence entre les deux Chartes. Dans le mouvement d'oscillation que je viens de décrire, la Charte canadienne se situe au pôle libéral individu</w:t>
      </w:r>
      <w:r w:rsidRPr="009153E8">
        <w:rPr>
          <w:szCs w:val="18"/>
        </w:rPr>
        <w:t>a</w:t>
      </w:r>
      <w:r w:rsidRPr="009153E8">
        <w:rPr>
          <w:szCs w:val="18"/>
        </w:rPr>
        <w:t>liste, tandis que la Charte québécoise se situe, non pas à l'a</w:t>
      </w:r>
      <w:r w:rsidRPr="009153E8">
        <w:rPr>
          <w:szCs w:val="18"/>
        </w:rPr>
        <w:t>u</w:t>
      </w:r>
      <w:r w:rsidRPr="009153E8">
        <w:rPr>
          <w:szCs w:val="18"/>
        </w:rPr>
        <w:t>tre pôle, mais à mi-chemin entre les deux pôles.</w:t>
      </w:r>
    </w:p>
    <w:p w:rsidR="0065470D" w:rsidRPr="009153E8" w:rsidRDefault="0065470D" w:rsidP="0065470D">
      <w:pPr>
        <w:spacing w:before="120" w:after="120"/>
        <w:jc w:val="both"/>
      </w:pPr>
      <w:r w:rsidRPr="009153E8">
        <w:rPr>
          <w:szCs w:val="18"/>
        </w:rPr>
        <w:t>Il est étonnant de constater que la Charte canadienne, qui date pou</w:t>
      </w:r>
      <w:r w:rsidRPr="009153E8">
        <w:rPr>
          <w:szCs w:val="18"/>
        </w:rPr>
        <w:t>r</w:t>
      </w:r>
      <w:r w:rsidRPr="009153E8">
        <w:rPr>
          <w:szCs w:val="18"/>
        </w:rPr>
        <w:t>tant de 1982, soit pratiquement silencieuse sur l'ensemble des droits éc</w:t>
      </w:r>
      <w:r w:rsidRPr="009153E8">
        <w:rPr>
          <w:szCs w:val="18"/>
        </w:rPr>
        <w:t>o</w:t>
      </w:r>
      <w:r w:rsidRPr="009153E8">
        <w:rPr>
          <w:szCs w:val="18"/>
        </w:rPr>
        <w:t>nomiques, sociaux et culturels, qu'affirment bien par ailleurs les doc</w:t>
      </w:r>
      <w:r w:rsidRPr="009153E8">
        <w:rPr>
          <w:szCs w:val="18"/>
        </w:rPr>
        <w:t>u</w:t>
      </w:r>
      <w:r w:rsidRPr="009153E8">
        <w:rPr>
          <w:szCs w:val="18"/>
        </w:rPr>
        <w:t xml:space="preserve">ments internationaux, comme ceux que je viens de rappeler. La Charte canadienne est axée avant tout sur la protection par l'État et surtout contre l'État des droits et libertés de la personne individuelle. On peut dire d'elle que c'est une déclaration du citoyen, de </w:t>
      </w:r>
      <w:r w:rsidRPr="009153E8">
        <w:rPr>
          <w:i/>
          <w:iCs/>
          <w:szCs w:val="18"/>
        </w:rPr>
        <w:t>homo pol</w:t>
      </w:r>
      <w:r w:rsidRPr="009153E8">
        <w:rPr>
          <w:i/>
          <w:iCs/>
          <w:szCs w:val="18"/>
        </w:rPr>
        <w:t>i</w:t>
      </w:r>
      <w:r w:rsidRPr="009153E8">
        <w:rPr>
          <w:i/>
          <w:iCs/>
          <w:szCs w:val="18"/>
        </w:rPr>
        <w:t xml:space="preserve">ticus ; </w:t>
      </w:r>
      <w:r w:rsidRPr="009153E8">
        <w:rPr>
          <w:szCs w:val="18"/>
        </w:rPr>
        <w:t xml:space="preserve">le seul segment de la société à laquelle elle s'adresse, c'est le segment politique. L'arrêt </w:t>
      </w:r>
      <w:r w:rsidRPr="009153E8">
        <w:rPr>
          <w:i/>
          <w:iCs/>
          <w:szCs w:val="18"/>
        </w:rPr>
        <w:t xml:space="preserve">Dolphin </w:t>
      </w:r>
      <w:r w:rsidRPr="009153E8">
        <w:rPr>
          <w:szCs w:val="18"/>
        </w:rPr>
        <w:t>de la Cour suprême l'a confirmé : la Charte ne s'applique qu'aux rapports entre les pe</w:t>
      </w:r>
      <w:r w:rsidRPr="009153E8">
        <w:rPr>
          <w:szCs w:val="18"/>
        </w:rPr>
        <w:t>r</w:t>
      </w:r>
      <w:r w:rsidRPr="009153E8">
        <w:rPr>
          <w:szCs w:val="18"/>
        </w:rPr>
        <w:t>sonnes et l'État, elle ne s'applique pas aux rapports privés entre personnes ou entre groupes</w:t>
      </w:r>
      <w:r>
        <w:rPr>
          <w:szCs w:val="18"/>
        </w:rPr>
        <w:t> </w:t>
      </w:r>
      <w:r>
        <w:rPr>
          <w:rStyle w:val="Appelnotedebasdep"/>
          <w:szCs w:val="18"/>
        </w:rPr>
        <w:footnoteReference w:id="91"/>
      </w:r>
      <w:r w:rsidRPr="009153E8">
        <w:rPr>
          <w:szCs w:val="18"/>
        </w:rPr>
        <w:t>. La société civile n'y a pas sa place. C'est une charte de la société politique. À cet égard, la Charte c</w:t>
      </w:r>
      <w:r w:rsidRPr="009153E8">
        <w:rPr>
          <w:szCs w:val="18"/>
        </w:rPr>
        <w:t>a</w:t>
      </w:r>
      <w:r w:rsidRPr="009153E8">
        <w:rPr>
          <w:szCs w:val="18"/>
        </w:rPr>
        <w:t>nadienne re</w:t>
      </w:r>
      <w:r w:rsidRPr="009153E8">
        <w:rPr>
          <w:szCs w:val="18"/>
        </w:rPr>
        <w:t>s</w:t>
      </w:r>
      <w:r w:rsidRPr="009153E8">
        <w:rPr>
          <w:szCs w:val="18"/>
        </w:rPr>
        <w:t>semble plus à une déclaration libérale du XVIII</w:t>
      </w:r>
      <w:r w:rsidRPr="002719A4">
        <w:rPr>
          <w:szCs w:val="18"/>
          <w:vertAlign w:val="superscript"/>
        </w:rPr>
        <w:t>e</w:t>
      </w:r>
      <w:r w:rsidRPr="009153E8">
        <w:rPr>
          <w:szCs w:val="18"/>
        </w:rPr>
        <w:t xml:space="preserve"> et du XIX</w:t>
      </w:r>
      <w:r w:rsidRPr="002719A4">
        <w:rPr>
          <w:szCs w:val="18"/>
          <w:vertAlign w:val="superscript"/>
        </w:rPr>
        <w:t>e</w:t>
      </w:r>
      <w:r w:rsidRPr="009153E8">
        <w:rPr>
          <w:szCs w:val="18"/>
        </w:rPr>
        <w:t xml:space="preserve"> siècle qu'à une charte de la fin du XX</w:t>
      </w:r>
      <w:r w:rsidRPr="002719A4">
        <w:rPr>
          <w:szCs w:val="18"/>
          <w:vertAlign w:val="superscript"/>
        </w:rPr>
        <w:t>e</w:t>
      </w:r>
      <w:r w:rsidRPr="009153E8">
        <w:rPr>
          <w:szCs w:val="18"/>
        </w:rPr>
        <w:t xml:space="preserve"> si</w:t>
      </w:r>
      <w:r w:rsidRPr="009153E8">
        <w:rPr>
          <w:szCs w:val="18"/>
        </w:rPr>
        <w:t>è</w:t>
      </w:r>
      <w:r w:rsidRPr="009153E8">
        <w:rPr>
          <w:szCs w:val="18"/>
        </w:rPr>
        <w:t>cle.</w:t>
      </w:r>
    </w:p>
    <w:p w:rsidR="0065470D" w:rsidRPr="009153E8" w:rsidRDefault="0065470D" w:rsidP="0065470D">
      <w:pPr>
        <w:spacing w:before="120" w:after="120"/>
        <w:jc w:val="both"/>
      </w:pPr>
      <w:r w:rsidRPr="009153E8">
        <w:rPr>
          <w:szCs w:val="18"/>
        </w:rPr>
        <w:t>La Charte québécoise, de son côté, est plus complète et plus harm</w:t>
      </w:r>
      <w:r w:rsidRPr="009153E8">
        <w:rPr>
          <w:szCs w:val="18"/>
        </w:rPr>
        <w:t>o</w:t>
      </w:r>
      <w:r w:rsidRPr="009153E8">
        <w:rPr>
          <w:szCs w:val="18"/>
        </w:rPr>
        <w:t>nieuse que la Charte canadienne, sa pensée est plus contemporaine. C'est, comme le dit André Morel, « un document unique dans l'histoire législ</w:t>
      </w:r>
      <w:r w:rsidRPr="009153E8">
        <w:rPr>
          <w:szCs w:val="18"/>
        </w:rPr>
        <w:t>a</w:t>
      </w:r>
      <w:r w:rsidRPr="009153E8">
        <w:rPr>
          <w:szCs w:val="18"/>
        </w:rPr>
        <w:t>tive canadienne »</w:t>
      </w:r>
      <w:r>
        <w:rPr>
          <w:szCs w:val="18"/>
        </w:rPr>
        <w:t> </w:t>
      </w:r>
      <w:r>
        <w:rPr>
          <w:rStyle w:val="Appelnotedebasdep"/>
          <w:szCs w:val="18"/>
        </w:rPr>
        <w:footnoteReference w:id="92"/>
      </w:r>
      <w:r w:rsidRPr="009153E8">
        <w:rPr>
          <w:szCs w:val="18"/>
        </w:rPr>
        <w:t>. Elle s'adresse tout à la fois aux libertés fondament</w:t>
      </w:r>
      <w:r w:rsidRPr="009153E8">
        <w:rPr>
          <w:szCs w:val="18"/>
        </w:rPr>
        <w:t>a</w:t>
      </w:r>
      <w:r w:rsidRPr="009153E8">
        <w:rPr>
          <w:szCs w:val="18"/>
        </w:rPr>
        <w:t>les et aux droits de la personne, aux droits économiques et sociaux, aux responsabilités de l'État. Elle affirme les idéaux humani</w:t>
      </w:r>
      <w:r w:rsidRPr="009153E8">
        <w:rPr>
          <w:szCs w:val="18"/>
        </w:rPr>
        <w:t>s</w:t>
      </w:r>
      <w:r w:rsidRPr="009153E8">
        <w:rPr>
          <w:szCs w:val="18"/>
        </w:rPr>
        <w:t xml:space="preserve">tes et éthiques du libéralisme originel et les intentions humanitaires du </w:t>
      </w:r>
      <w:r w:rsidRPr="009153E8">
        <w:rPr>
          <w:i/>
          <w:iCs/>
          <w:szCs w:val="18"/>
        </w:rPr>
        <w:t xml:space="preserve">Welfare State. </w:t>
      </w:r>
      <w:r w:rsidRPr="009153E8">
        <w:rPr>
          <w:szCs w:val="18"/>
        </w:rPr>
        <w:t>Je ne dirais pas cependant qu'elle se soit inspirée des aspirations des soci</w:t>
      </w:r>
      <w:r w:rsidRPr="009153E8">
        <w:rPr>
          <w:szCs w:val="18"/>
        </w:rPr>
        <w:t>a</w:t>
      </w:r>
      <w:r w:rsidRPr="009153E8">
        <w:rPr>
          <w:szCs w:val="18"/>
        </w:rPr>
        <w:t>lismes du XIX</w:t>
      </w:r>
      <w:r w:rsidRPr="002719A4">
        <w:rPr>
          <w:szCs w:val="18"/>
          <w:vertAlign w:val="superscript"/>
        </w:rPr>
        <w:t>e</w:t>
      </w:r>
      <w:r w:rsidRPr="009153E8">
        <w:rPr>
          <w:szCs w:val="18"/>
        </w:rPr>
        <w:t xml:space="preserve"> et du XX</w:t>
      </w:r>
      <w:r w:rsidRPr="002719A4">
        <w:rPr>
          <w:szCs w:val="18"/>
          <w:vertAlign w:val="superscript"/>
        </w:rPr>
        <w:t>e</w:t>
      </w:r>
      <w:r w:rsidRPr="009153E8">
        <w:rPr>
          <w:szCs w:val="18"/>
        </w:rPr>
        <w:t xml:space="preserve"> siècle, car elle est ne</w:t>
      </w:r>
      <w:r w:rsidRPr="009153E8">
        <w:rPr>
          <w:szCs w:val="18"/>
        </w:rPr>
        <w:t>t</w:t>
      </w:r>
      <w:r w:rsidRPr="009153E8">
        <w:rPr>
          <w:szCs w:val="18"/>
        </w:rPr>
        <w:t>tement empreinte malgré tout de l'idéologie individualiste des sociétés bourgeoises. Ce qui fait qu'on ne peut la situer au pôle opposé à celui de la Charte canadienne, mais plutôt à mi-chemin. Il est vrai que dans sa version améliorée de 1982, le lég</w:t>
      </w:r>
      <w:r w:rsidRPr="009153E8">
        <w:rPr>
          <w:szCs w:val="18"/>
        </w:rPr>
        <w:t>i</w:t>
      </w:r>
      <w:r w:rsidRPr="009153E8">
        <w:rPr>
          <w:szCs w:val="18"/>
        </w:rPr>
        <w:t>slateur québécois a voulu ajouter une Partie</w:t>
      </w:r>
      <w:r>
        <w:rPr>
          <w:szCs w:val="18"/>
        </w:rPr>
        <w:t> </w:t>
      </w:r>
      <w:r w:rsidRPr="009153E8">
        <w:rPr>
          <w:szCs w:val="18"/>
        </w:rPr>
        <w:t>III sur « Les programmes d'accès à l'égalité »</w:t>
      </w:r>
      <w:r>
        <w:rPr>
          <w:szCs w:val="18"/>
        </w:rPr>
        <w:t> </w:t>
      </w:r>
      <w:r>
        <w:rPr>
          <w:rStyle w:val="Appelnotedebasdep"/>
          <w:szCs w:val="18"/>
        </w:rPr>
        <w:footnoteReference w:id="93"/>
      </w:r>
      <w:r w:rsidRPr="009153E8">
        <w:rPr>
          <w:szCs w:val="18"/>
        </w:rPr>
        <w:t>. Mais dans l'ensemble, la Charte qu</w:t>
      </w:r>
      <w:r w:rsidRPr="009153E8">
        <w:rPr>
          <w:szCs w:val="18"/>
        </w:rPr>
        <w:t>é</w:t>
      </w:r>
      <w:r w:rsidRPr="009153E8">
        <w:rPr>
          <w:szCs w:val="18"/>
        </w:rPr>
        <w:t>bécoise demeure inspirée plutôt par le souci de la sécurité et le bien-être du citoyen que par la</w:t>
      </w:r>
      <w:r>
        <w:t xml:space="preserve"> </w:t>
      </w:r>
      <w:r>
        <w:rPr>
          <w:szCs w:val="14"/>
        </w:rPr>
        <w:t xml:space="preserve">[80] </w:t>
      </w:r>
      <w:r w:rsidRPr="009153E8">
        <w:rPr>
          <w:szCs w:val="18"/>
        </w:rPr>
        <w:t xml:space="preserve">préoccupation de l'égalité sociale. En ce sens, elle s'adresse à </w:t>
      </w:r>
      <w:r>
        <w:rPr>
          <w:szCs w:val="18"/>
        </w:rPr>
        <w:t>l’</w:t>
      </w:r>
      <w:r w:rsidRPr="009153E8">
        <w:rPr>
          <w:i/>
          <w:iCs/>
          <w:szCs w:val="18"/>
        </w:rPr>
        <w:t>h</w:t>
      </w:r>
      <w:r w:rsidRPr="009153E8">
        <w:rPr>
          <w:i/>
          <w:iCs/>
          <w:szCs w:val="18"/>
        </w:rPr>
        <w:t>o</w:t>
      </w:r>
      <w:r w:rsidRPr="009153E8">
        <w:rPr>
          <w:i/>
          <w:iCs/>
          <w:szCs w:val="18"/>
        </w:rPr>
        <w:t xml:space="preserve">mo oeconomicus </w:t>
      </w:r>
      <w:r w:rsidRPr="009153E8">
        <w:rPr>
          <w:szCs w:val="18"/>
        </w:rPr>
        <w:t xml:space="preserve">tout autant qu'à </w:t>
      </w:r>
      <w:r>
        <w:rPr>
          <w:szCs w:val="18"/>
        </w:rPr>
        <w:t>l’</w:t>
      </w:r>
      <w:r w:rsidRPr="009153E8">
        <w:rPr>
          <w:i/>
          <w:iCs/>
          <w:szCs w:val="18"/>
        </w:rPr>
        <w:t xml:space="preserve">homo politicus, </w:t>
      </w:r>
      <w:r w:rsidRPr="009153E8">
        <w:rPr>
          <w:szCs w:val="18"/>
        </w:rPr>
        <w:t xml:space="preserve">sans cependant se porter jusqu'à </w:t>
      </w:r>
      <w:r>
        <w:rPr>
          <w:szCs w:val="18"/>
        </w:rPr>
        <w:t>l’</w:t>
      </w:r>
      <w:r w:rsidRPr="009153E8">
        <w:rPr>
          <w:i/>
          <w:iCs/>
          <w:szCs w:val="18"/>
        </w:rPr>
        <w:t xml:space="preserve">homo hierarchicus. </w:t>
      </w:r>
      <w:r w:rsidRPr="009153E8">
        <w:rPr>
          <w:szCs w:val="18"/>
        </w:rPr>
        <w:t>C'est ce qui me fait dire que si la Charte c</w:t>
      </w:r>
      <w:r w:rsidRPr="009153E8">
        <w:rPr>
          <w:szCs w:val="18"/>
        </w:rPr>
        <w:t>a</w:t>
      </w:r>
      <w:r w:rsidRPr="009153E8">
        <w:rPr>
          <w:szCs w:val="18"/>
        </w:rPr>
        <w:t>nadienne est un document de la société libérale, la Charte québécoise en est un de la société post-libérale, celle de l'État-providence qui demeure toujours marqué par ses origines et ses sources lib</w:t>
      </w:r>
      <w:r w:rsidRPr="009153E8">
        <w:rPr>
          <w:szCs w:val="18"/>
        </w:rPr>
        <w:t>é</w:t>
      </w:r>
      <w:r w:rsidRPr="009153E8">
        <w:rPr>
          <w:szCs w:val="18"/>
        </w:rPr>
        <w:t>rales</w:t>
      </w:r>
      <w:r>
        <w:rPr>
          <w:szCs w:val="18"/>
        </w:rPr>
        <w:t> </w:t>
      </w:r>
      <w:r>
        <w:rPr>
          <w:rStyle w:val="Appelnotedebasdep"/>
          <w:szCs w:val="18"/>
        </w:rPr>
        <w:footnoteReference w:id="94"/>
      </w:r>
      <w:r w:rsidRPr="009153E8">
        <w:rPr>
          <w:szCs w:val="18"/>
        </w:rPr>
        <w:t>.</w:t>
      </w:r>
    </w:p>
    <w:p w:rsidR="0065470D" w:rsidRDefault="0065470D" w:rsidP="0065470D">
      <w:pPr>
        <w:spacing w:before="120" w:after="120"/>
        <w:jc w:val="both"/>
        <w:rPr>
          <w:szCs w:val="18"/>
        </w:rPr>
      </w:pPr>
    </w:p>
    <w:p w:rsidR="0065470D" w:rsidRPr="009153E8" w:rsidRDefault="0065470D" w:rsidP="0065470D">
      <w:pPr>
        <w:pStyle w:val="a"/>
      </w:pPr>
      <w:r w:rsidRPr="009153E8">
        <w:t>Les Chartes et les relations de travail</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Quelles conséquences en résultent pour les rel</w:t>
      </w:r>
      <w:r w:rsidRPr="009153E8">
        <w:rPr>
          <w:szCs w:val="18"/>
        </w:rPr>
        <w:t>a</w:t>
      </w:r>
      <w:r w:rsidRPr="009153E8">
        <w:rPr>
          <w:szCs w:val="18"/>
        </w:rPr>
        <w:t>tions de travail ? Je laisserai des spécialistes en tra</w:t>
      </w:r>
      <w:r w:rsidRPr="009153E8">
        <w:rPr>
          <w:szCs w:val="18"/>
        </w:rPr>
        <w:t>i</w:t>
      </w:r>
      <w:r w:rsidRPr="009153E8">
        <w:rPr>
          <w:szCs w:val="18"/>
        </w:rPr>
        <w:t>ter plus en détail et plus longuement que moi. Je ne ferai que trois commentaires.</w:t>
      </w:r>
    </w:p>
    <w:p w:rsidR="0065470D" w:rsidRPr="009153E8" w:rsidRDefault="0065470D" w:rsidP="0065470D">
      <w:pPr>
        <w:spacing w:before="120" w:after="120"/>
        <w:jc w:val="both"/>
      </w:pPr>
      <w:r w:rsidRPr="009153E8">
        <w:rPr>
          <w:szCs w:val="18"/>
        </w:rPr>
        <w:t>En premier lieu, il y a lieu de s'étonner, comme le fait André M</w:t>
      </w:r>
      <w:r w:rsidRPr="009153E8">
        <w:rPr>
          <w:szCs w:val="18"/>
        </w:rPr>
        <w:t>o</w:t>
      </w:r>
      <w:r w:rsidRPr="009153E8">
        <w:rPr>
          <w:szCs w:val="18"/>
        </w:rPr>
        <w:t>rel, du « peu de réflexion que la Cha</w:t>
      </w:r>
      <w:r w:rsidRPr="009153E8">
        <w:rPr>
          <w:szCs w:val="18"/>
        </w:rPr>
        <w:t>r</w:t>
      </w:r>
      <w:r w:rsidRPr="009153E8">
        <w:rPr>
          <w:szCs w:val="18"/>
        </w:rPr>
        <w:t>te québécoise a provoquée de la part des milieux j</w:t>
      </w:r>
      <w:r w:rsidRPr="009153E8">
        <w:rPr>
          <w:szCs w:val="18"/>
        </w:rPr>
        <w:t>u</w:t>
      </w:r>
      <w:r w:rsidRPr="009153E8">
        <w:rPr>
          <w:szCs w:val="18"/>
        </w:rPr>
        <w:t>ridiques en particulier »</w:t>
      </w:r>
      <w:r>
        <w:rPr>
          <w:szCs w:val="18"/>
        </w:rPr>
        <w:t> </w:t>
      </w:r>
      <w:r>
        <w:rPr>
          <w:rStyle w:val="Appelnotedebasdep"/>
          <w:szCs w:val="18"/>
        </w:rPr>
        <w:footnoteReference w:id="95"/>
      </w:r>
      <w:r w:rsidRPr="009153E8">
        <w:rPr>
          <w:szCs w:val="18"/>
        </w:rPr>
        <w:t>, et l'on peut ajouter dans presque tous les milieux, en comparaison de l'attention que l'on a a</w:t>
      </w:r>
      <w:r w:rsidRPr="009153E8">
        <w:rPr>
          <w:szCs w:val="18"/>
        </w:rPr>
        <w:t>c</w:t>
      </w:r>
      <w:r w:rsidRPr="009153E8">
        <w:rPr>
          <w:szCs w:val="18"/>
        </w:rPr>
        <w:t>cordée à la Charte canadienne. Cette dernière a fait l'objet de nombreux écrits et c'est presque exclusivement elle qu'on a invoquée d</w:t>
      </w:r>
      <w:r w:rsidRPr="009153E8">
        <w:rPr>
          <w:szCs w:val="18"/>
        </w:rPr>
        <w:t>e</w:t>
      </w:r>
      <w:r w:rsidRPr="009153E8">
        <w:rPr>
          <w:szCs w:val="18"/>
        </w:rPr>
        <w:t>vant les tribunaux. L'adoption de la Charte québécoise s'est faite d'une manière plus discrète que celle de la Charte canadienne, elle n'a pas bénéficié du même concours d'événements politiques et du même batt</w:t>
      </w:r>
      <w:r w:rsidRPr="009153E8">
        <w:rPr>
          <w:szCs w:val="18"/>
        </w:rPr>
        <w:t>a</w:t>
      </w:r>
      <w:r w:rsidRPr="009153E8">
        <w:rPr>
          <w:szCs w:val="18"/>
        </w:rPr>
        <w:t>ge publicitaire. La Charte québécoise demeure donc un document encore à découvrir</w:t>
      </w:r>
      <w:r>
        <w:rPr>
          <w:szCs w:val="18"/>
        </w:rPr>
        <w:t> </w:t>
      </w:r>
      <w:r>
        <w:rPr>
          <w:rStyle w:val="Appelnotedebasdep"/>
          <w:szCs w:val="18"/>
        </w:rPr>
        <w:footnoteReference w:id="96"/>
      </w:r>
      <w:r w:rsidRPr="009153E8">
        <w:rPr>
          <w:szCs w:val="18"/>
        </w:rPr>
        <w:t>. C</w:t>
      </w:r>
      <w:r w:rsidRPr="009153E8">
        <w:rPr>
          <w:szCs w:val="18"/>
        </w:rPr>
        <w:t>e</w:t>
      </w:r>
      <w:r w:rsidRPr="009153E8">
        <w:rPr>
          <w:szCs w:val="18"/>
        </w:rPr>
        <w:t>la vaut notamment pour les relations de travail : la Charte québécoise n'a pratiquement donné lieu à aucune juri</w:t>
      </w:r>
      <w:r w:rsidRPr="009153E8">
        <w:rPr>
          <w:szCs w:val="18"/>
        </w:rPr>
        <w:t>s</w:t>
      </w:r>
      <w:r w:rsidRPr="009153E8">
        <w:rPr>
          <w:szCs w:val="18"/>
        </w:rPr>
        <w:t>prudence.</w:t>
      </w:r>
    </w:p>
    <w:p w:rsidR="0065470D" w:rsidRPr="009153E8" w:rsidRDefault="0065470D" w:rsidP="0065470D">
      <w:pPr>
        <w:spacing w:before="120" w:after="120"/>
        <w:jc w:val="both"/>
      </w:pPr>
      <w:r w:rsidRPr="009153E8">
        <w:rPr>
          <w:szCs w:val="18"/>
        </w:rPr>
        <w:t>En second lieu, la jurisprudence de la Charte c</w:t>
      </w:r>
      <w:r w:rsidRPr="009153E8">
        <w:rPr>
          <w:szCs w:val="18"/>
        </w:rPr>
        <w:t>a</w:t>
      </w:r>
      <w:r w:rsidRPr="009153E8">
        <w:rPr>
          <w:szCs w:val="18"/>
        </w:rPr>
        <w:t>nadienne exerce sans doute une certaine influence sur le droit du travail mais elle ne l'a pas jusqu'à pr</w:t>
      </w:r>
      <w:r w:rsidRPr="009153E8">
        <w:rPr>
          <w:szCs w:val="18"/>
        </w:rPr>
        <w:t>é</w:t>
      </w:r>
      <w:r w:rsidRPr="009153E8">
        <w:rPr>
          <w:szCs w:val="18"/>
        </w:rPr>
        <w:t>sent modifié en profondeur. Elle n'a pas, en tout cas, conféré aux syndicats les pouvoirs accrus que d'aucuns souhaitaient et que d'a</w:t>
      </w:r>
      <w:r w:rsidRPr="009153E8">
        <w:rPr>
          <w:szCs w:val="18"/>
        </w:rPr>
        <w:t>u</w:t>
      </w:r>
      <w:r w:rsidRPr="009153E8">
        <w:rPr>
          <w:szCs w:val="18"/>
        </w:rPr>
        <w:t>tres craignaient. Et cela pour trois raisons en particulier. La première, c'est que la Charte canadienne est interprétée par les tribunaux dans l'e</w:t>
      </w:r>
      <w:r w:rsidRPr="009153E8">
        <w:rPr>
          <w:szCs w:val="18"/>
        </w:rPr>
        <w:t>s</w:t>
      </w:r>
      <w:r w:rsidRPr="009153E8">
        <w:rPr>
          <w:szCs w:val="18"/>
        </w:rPr>
        <w:t>prit libéral qui a présidé à son élaboration. Par exemple, le droit d'</w:t>
      </w:r>
      <w:r>
        <w:rPr>
          <w:szCs w:val="18"/>
        </w:rPr>
        <w:t>ass</w:t>
      </w:r>
      <w:r>
        <w:rPr>
          <w:szCs w:val="18"/>
        </w:rPr>
        <w:t>o</w:t>
      </w:r>
      <w:r>
        <w:rPr>
          <w:szCs w:val="18"/>
        </w:rPr>
        <w:t>ciation prévu à l'article 2</w:t>
      </w:r>
      <w:r w:rsidRPr="009153E8">
        <w:rPr>
          <w:szCs w:val="18"/>
        </w:rPr>
        <w:t>d) protège la liberté des c</w:t>
      </w:r>
      <w:r w:rsidRPr="009153E8">
        <w:rPr>
          <w:szCs w:val="18"/>
        </w:rPr>
        <w:t>i</w:t>
      </w:r>
      <w:r w:rsidRPr="009153E8">
        <w:rPr>
          <w:szCs w:val="18"/>
        </w:rPr>
        <w:t>toyens de se former en association, mais ne reconnaît pas de droit à l'association elle-même.</w:t>
      </w:r>
      <w:r>
        <w:rPr>
          <w:szCs w:val="18"/>
        </w:rPr>
        <w:t xml:space="preserve"> </w:t>
      </w:r>
      <w:r w:rsidRPr="009153E8">
        <w:rPr>
          <w:szCs w:val="18"/>
        </w:rPr>
        <w:t>En d'autres termes, la</w:t>
      </w:r>
      <w:r>
        <w:t xml:space="preserve"> </w:t>
      </w:r>
      <w:r>
        <w:rPr>
          <w:szCs w:val="14"/>
        </w:rPr>
        <w:t xml:space="preserve">[81] </w:t>
      </w:r>
      <w:r w:rsidRPr="009153E8">
        <w:rPr>
          <w:szCs w:val="18"/>
        </w:rPr>
        <w:t>Charte est silencieuse sur les droits des groupes (sauf ceux des autochtones), et plus encore sur ce que l'on pourrait dés</w:t>
      </w:r>
      <w:r w:rsidRPr="009153E8">
        <w:rPr>
          <w:szCs w:val="18"/>
        </w:rPr>
        <w:t>i</w:t>
      </w:r>
      <w:r w:rsidRPr="009153E8">
        <w:rPr>
          <w:szCs w:val="18"/>
        </w:rPr>
        <w:t>gner comme des « droits collectifs »</w:t>
      </w:r>
      <w:r>
        <w:rPr>
          <w:szCs w:val="18"/>
        </w:rPr>
        <w:t> </w:t>
      </w:r>
      <w:r>
        <w:rPr>
          <w:rStyle w:val="Appelnotedebasdep"/>
          <w:szCs w:val="18"/>
        </w:rPr>
        <w:footnoteReference w:id="97"/>
      </w:r>
      <w:r w:rsidRPr="009153E8">
        <w:rPr>
          <w:szCs w:val="18"/>
        </w:rPr>
        <w:t>. Les tribunaux, pour leur part, respectent ce s</w:t>
      </w:r>
      <w:r w:rsidRPr="009153E8">
        <w:rPr>
          <w:szCs w:val="18"/>
        </w:rPr>
        <w:t>i</w:t>
      </w:r>
      <w:r w:rsidRPr="009153E8">
        <w:rPr>
          <w:szCs w:val="18"/>
        </w:rPr>
        <w:t>lence lorsqu'il s'agit des syndicats. Il en résulte notamment que l'association formée par les travailleurs n'a pas de soi le droit de n</w:t>
      </w:r>
      <w:r w:rsidRPr="009153E8">
        <w:rPr>
          <w:szCs w:val="18"/>
        </w:rPr>
        <w:t>é</w:t>
      </w:r>
      <w:r w:rsidRPr="009153E8">
        <w:rPr>
          <w:szCs w:val="18"/>
        </w:rPr>
        <w:t>gociation et encore moins le droit de grève.</w:t>
      </w:r>
    </w:p>
    <w:p w:rsidR="0065470D" w:rsidRPr="009153E8" w:rsidRDefault="0065470D" w:rsidP="0065470D">
      <w:pPr>
        <w:spacing w:before="120" w:after="120"/>
        <w:jc w:val="both"/>
      </w:pPr>
      <w:r w:rsidRPr="009153E8">
        <w:rPr>
          <w:szCs w:val="18"/>
        </w:rPr>
        <w:t>Une seconde raison tient, me semble-t-il, à l'influence de la jurispr</w:t>
      </w:r>
      <w:r w:rsidRPr="009153E8">
        <w:rPr>
          <w:szCs w:val="18"/>
        </w:rPr>
        <w:t>u</w:t>
      </w:r>
      <w:r w:rsidRPr="009153E8">
        <w:rPr>
          <w:szCs w:val="18"/>
        </w:rPr>
        <w:t>dence américaine. Comme le remarque Jean-Denis Gagnon, « [t]out au long de son élaboration, le droit du travail canadien a subi l'influence de la législation et de la jurisprudence américaines » et il parle « des simil</w:t>
      </w:r>
      <w:r w:rsidRPr="009153E8">
        <w:rPr>
          <w:szCs w:val="18"/>
        </w:rPr>
        <w:t>i</w:t>
      </w:r>
      <w:r w:rsidRPr="009153E8">
        <w:rPr>
          <w:szCs w:val="18"/>
        </w:rPr>
        <w:t>tudes qui caractérisent (dans le droit du travail) les conceptions qui pr</w:t>
      </w:r>
      <w:r w:rsidRPr="009153E8">
        <w:rPr>
          <w:szCs w:val="18"/>
        </w:rPr>
        <w:t>é</w:t>
      </w:r>
      <w:r w:rsidRPr="009153E8">
        <w:rPr>
          <w:szCs w:val="18"/>
        </w:rPr>
        <w:t>valent, tant au Canada qu'aux États-Unis »</w:t>
      </w:r>
      <w:r>
        <w:rPr>
          <w:szCs w:val="18"/>
        </w:rPr>
        <w:t> </w:t>
      </w:r>
      <w:r>
        <w:rPr>
          <w:rStyle w:val="Appelnotedebasdep"/>
          <w:szCs w:val="18"/>
        </w:rPr>
        <w:footnoteReference w:id="98"/>
      </w:r>
      <w:r w:rsidRPr="009153E8">
        <w:rPr>
          <w:szCs w:val="18"/>
        </w:rPr>
        <w:t>.</w:t>
      </w:r>
    </w:p>
    <w:p w:rsidR="0065470D" w:rsidRPr="009153E8" w:rsidRDefault="0065470D" w:rsidP="0065470D">
      <w:pPr>
        <w:spacing w:before="120" w:after="120"/>
        <w:jc w:val="both"/>
      </w:pPr>
      <w:r w:rsidRPr="009153E8">
        <w:rPr>
          <w:szCs w:val="18"/>
        </w:rPr>
        <w:t>La troisième raison vient de la réserve qu'observent les tribunaux c</w:t>
      </w:r>
      <w:r w:rsidRPr="009153E8">
        <w:rPr>
          <w:szCs w:val="18"/>
        </w:rPr>
        <w:t>a</w:t>
      </w:r>
      <w:r w:rsidRPr="009153E8">
        <w:rPr>
          <w:szCs w:val="18"/>
        </w:rPr>
        <w:t>nadiens à se prévaloir de l'ouverture que leur donne le premier art</w:t>
      </w:r>
      <w:r w:rsidRPr="009153E8">
        <w:rPr>
          <w:szCs w:val="18"/>
        </w:rPr>
        <w:t>i</w:t>
      </w:r>
      <w:r w:rsidRPr="009153E8">
        <w:rPr>
          <w:szCs w:val="18"/>
        </w:rPr>
        <w:t>cle de la Charte pour interpréter ce qu'est « une société libre et dém</w:t>
      </w:r>
      <w:r w:rsidRPr="009153E8">
        <w:rPr>
          <w:szCs w:val="18"/>
        </w:rPr>
        <w:t>o</w:t>
      </w:r>
      <w:r w:rsidRPr="009153E8">
        <w:rPr>
          <w:szCs w:val="18"/>
        </w:rPr>
        <w:t>cratique ». Ainsi dans l'important jugement de la Cour suprême de 1987 concernant les employés des secteurs publics et para-publics de l'Alberta, où la maj</w:t>
      </w:r>
      <w:r w:rsidRPr="009153E8">
        <w:rPr>
          <w:szCs w:val="18"/>
        </w:rPr>
        <w:t>o</w:t>
      </w:r>
      <w:r w:rsidRPr="009153E8">
        <w:rPr>
          <w:szCs w:val="18"/>
        </w:rPr>
        <w:t>rité des juges ont décidé que le droit de négoci</w:t>
      </w:r>
      <w:r w:rsidRPr="009153E8">
        <w:rPr>
          <w:szCs w:val="18"/>
        </w:rPr>
        <w:t>a</w:t>
      </w:r>
      <w:r w:rsidRPr="009153E8">
        <w:rPr>
          <w:szCs w:val="18"/>
        </w:rPr>
        <w:t>tion collective et le droit de grève « ne sont pas des droits ou libertés fondamentaux », les juges Beetz, Le Dain et La Forest s'inquiètent qu'on s'a</w:t>
      </w:r>
      <w:r w:rsidRPr="009153E8">
        <w:rPr>
          <w:szCs w:val="18"/>
        </w:rPr>
        <w:t>p</w:t>
      </w:r>
      <w:r w:rsidRPr="009153E8">
        <w:rPr>
          <w:szCs w:val="18"/>
        </w:rPr>
        <w:t>puie sur l'article</w:t>
      </w:r>
      <w:r>
        <w:rPr>
          <w:szCs w:val="18"/>
        </w:rPr>
        <w:t> </w:t>
      </w:r>
      <w:r w:rsidRPr="009153E8">
        <w:rPr>
          <w:szCs w:val="18"/>
        </w:rPr>
        <w:t>1 pour demander à la Cour de « substituer son opinion à celle du législateur et d'« assumer une fonction de contrôle de politiques législatives qu'elle n'est vraiment pas faite pour</w:t>
      </w:r>
      <w:r>
        <w:rPr>
          <w:szCs w:val="18"/>
        </w:rPr>
        <w:t xml:space="preserve"> assumer ». </w:t>
      </w:r>
      <w:r>
        <w:rPr>
          <w:rStyle w:val="Appelnotedebasdep"/>
          <w:szCs w:val="18"/>
        </w:rPr>
        <w:footnoteReference w:id="99"/>
      </w:r>
    </w:p>
    <w:p w:rsidR="0065470D" w:rsidRPr="009153E8" w:rsidRDefault="0065470D" w:rsidP="0065470D">
      <w:pPr>
        <w:spacing w:before="120" w:after="120"/>
        <w:jc w:val="both"/>
      </w:pPr>
      <w:r w:rsidRPr="009153E8">
        <w:rPr>
          <w:szCs w:val="18"/>
        </w:rPr>
        <w:t>Mon troisième commentaire porte sur l'avenir. Si la Charte can</w:t>
      </w:r>
      <w:r w:rsidRPr="009153E8">
        <w:rPr>
          <w:szCs w:val="18"/>
        </w:rPr>
        <w:t>a</w:t>
      </w:r>
      <w:r w:rsidRPr="009153E8">
        <w:rPr>
          <w:szCs w:val="18"/>
        </w:rPr>
        <w:t>dienne n'a pas modifié en profondeur les relations de travail, il est loin d'être ce</w:t>
      </w:r>
      <w:r w:rsidRPr="009153E8">
        <w:rPr>
          <w:szCs w:val="18"/>
        </w:rPr>
        <w:t>r</w:t>
      </w:r>
      <w:r w:rsidRPr="009153E8">
        <w:rPr>
          <w:szCs w:val="18"/>
        </w:rPr>
        <w:t>tain que tous ses effets soient connus. Comme on l'a dit, la Charte est, particulièrement pour les relations de travail, une « arme à double tra</w:t>
      </w:r>
      <w:r w:rsidRPr="009153E8">
        <w:rPr>
          <w:szCs w:val="18"/>
        </w:rPr>
        <w:t>n</w:t>
      </w:r>
      <w:r w:rsidRPr="009153E8">
        <w:rPr>
          <w:szCs w:val="18"/>
        </w:rPr>
        <w:t>chant »</w:t>
      </w:r>
      <w:r>
        <w:rPr>
          <w:szCs w:val="18"/>
        </w:rPr>
        <w:t> </w:t>
      </w:r>
      <w:r>
        <w:rPr>
          <w:rStyle w:val="Appelnotedebasdep"/>
          <w:szCs w:val="18"/>
        </w:rPr>
        <w:footnoteReference w:id="100"/>
      </w:r>
      <w:r w:rsidRPr="009153E8">
        <w:rPr>
          <w:szCs w:val="18"/>
        </w:rPr>
        <w:t>.</w:t>
      </w:r>
      <w:r>
        <w:rPr>
          <w:szCs w:val="18"/>
        </w:rPr>
        <w:t xml:space="preserve"> </w:t>
      </w:r>
      <w:r w:rsidRPr="009153E8">
        <w:rPr>
          <w:szCs w:val="18"/>
        </w:rPr>
        <w:t>Ainsi, d'un côté, il est prob</w:t>
      </w:r>
      <w:r>
        <w:rPr>
          <w:szCs w:val="18"/>
        </w:rPr>
        <w:t>able qu'en vertu de l'article 2</w:t>
      </w:r>
      <w:r w:rsidRPr="009153E8">
        <w:rPr>
          <w:szCs w:val="18"/>
        </w:rPr>
        <w:t>d) des</w:t>
      </w:r>
      <w:r>
        <w:t xml:space="preserve"> </w:t>
      </w:r>
      <w:r>
        <w:rPr>
          <w:szCs w:val="14"/>
        </w:rPr>
        <w:t xml:space="preserve">[82] </w:t>
      </w:r>
      <w:r w:rsidRPr="009153E8">
        <w:rPr>
          <w:szCs w:val="18"/>
        </w:rPr>
        <w:t>catégories de travailleurs obtiendront le droit qu'ils n'ont pas eu ju</w:t>
      </w:r>
      <w:r w:rsidRPr="009153E8">
        <w:rPr>
          <w:szCs w:val="18"/>
        </w:rPr>
        <w:t>s</w:t>
      </w:r>
      <w:r w:rsidRPr="009153E8">
        <w:rPr>
          <w:szCs w:val="18"/>
        </w:rPr>
        <w:t>qu'à présent de former un syndicat. Mais d'un autre côté, il est bien poss</w:t>
      </w:r>
      <w:r w:rsidRPr="009153E8">
        <w:rPr>
          <w:szCs w:val="18"/>
        </w:rPr>
        <w:t>i</w:t>
      </w:r>
      <w:r w:rsidRPr="009153E8">
        <w:rPr>
          <w:szCs w:val="18"/>
        </w:rPr>
        <w:t xml:space="preserve">ble que l'interprétation libérale individualiste </w:t>
      </w:r>
      <w:r>
        <w:rPr>
          <w:szCs w:val="18"/>
        </w:rPr>
        <w:t>qu'on donnera du même article 2</w:t>
      </w:r>
      <w:r w:rsidRPr="009153E8">
        <w:rPr>
          <w:szCs w:val="18"/>
        </w:rPr>
        <w:t>d) n'amène à reconnaître à une minorité de salariés le droit d'a</w:t>
      </w:r>
      <w:r w:rsidRPr="009153E8">
        <w:rPr>
          <w:szCs w:val="18"/>
        </w:rPr>
        <w:t>d</w:t>
      </w:r>
      <w:r w:rsidRPr="009153E8">
        <w:rPr>
          <w:szCs w:val="18"/>
        </w:rPr>
        <w:t>hérer à un autre sy</w:t>
      </w:r>
      <w:r w:rsidRPr="009153E8">
        <w:rPr>
          <w:szCs w:val="18"/>
        </w:rPr>
        <w:t>n</w:t>
      </w:r>
      <w:r w:rsidRPr="009153E8">
        <w:rPr>
          <w:szCs w:val="18"/>
        </w:rPr>
        <w:t>dicat ou de n'adhérer à aucun syndicat. Dans le contexte nord-américain, une telle décision judiciaire aurait des cons</w:t>
      </w:r>
      <w:r w:rsidRPr="009153E8">
        <w:rPr>
          <w:szCs w:val="18"/>
        </w:rPr>
        <w:t>é</w:t>
      </w:r>
      <w:r w:rsidRPr="009153E8">
        <w:rPr>
          <w:szCs w:val="18"/>
        </w:rPr>
        <w:t>quences considérables sur la struct</w:t>
      </w:r>
      <w:r w:rsidRPr="009153E8">
        <w:rPr>
          <w:szCs w:val="18"/>
        </w:rPr>
        <w:t>u</w:t>
      </w:r>
      <w:r w:rsidRPr="009153E8">
        <w:rPr>
          <w:szCs w:val="18"/>
        </w:rPr>
        <w:t>re syndicale et sur les relations de travail.</w:t>
      </w:r>
    </w:p>
    <w:p w:rsidR="0065470D" w:rsidRPr="009153E8" w:rsidRDefault="0065470D" w:rsidP="0065470D">
      <w:pPr>
        <w:spacing w:before="120" w:after="120"/>
        <w:jc w:val="both"/>
      </w:pPr>
      <w:r w:rsidRPr="009153E8">
        <w:rPr>
          <w:szCs w:val="18"/>
        </w:rPr>
        <w:t>L'incertitude quant à l'avenir réside dans le fait que les juges ont — et auront sans doute toujours — des attitudes partagées quant à l'util</w:t>
      </w:r>
      <w:r w:rsidRPr="009153E8">
        <w:rPr>
          <w:szCs w:val="18"/>
        </w:rPr>
        <w:t>i</w:t>
      </w:r>
      <w:r w:rsidRPr="009153E8">
        <w:rPr>
          <w:szCs w:val="18"/>
        </w:rPr>
        <w:t>sation de l'article 1 de la Charte canadienne. Ainsi dans la cause év</w:t>
      </w:r>
      <w:r w:rsidRPr="009153E8">
        <w:rPr>
          <w:szCs w:val="18"/>
        </w:rPr>
        <w:t>o</w:t>
      </w:r>
      <w:r w:rsidRPr="009153E8">
        <w:rPr>
          <w:szCs w:val="18"/>
        </w:rPr>
        <w:t>quée plus haut, s'il est vrai que les trois juges que j'ai cités ont refusé de se subst</w:t>
      </w:r>
      <w:r w:rsidRPr="009153E8">
        <w:rPr>
          <w:szCs w:val="18"/>
        </w:rPr>
        <w:t>i</w:t>
      </w:r>
      <w:r w:rsidRPr="009153E8">
        <w:rPr>
          <w:szCs w:val="18"/>
        </w:rPr>
        <w:t>tuer au législateur, par ailleurs, le juge en chef Dickson et le juge Wilson, tous deux dissidents, et le juge Mclntyre dans un long exposé de ses m</w:t>
      </w:r>
      <w:r w:rsidRPr="009153E8">
        <w:rPr>
          <w:szCs w:val="18"/>
        </w:rPr>
        <w:t>o</w:t>
      </w:r>
      <w:r w:rsidRPr="009153E8">
        <w:rPr>
          <w:szCs w:val="18"/>
        </w:rPr>
        <w:t>tifs, ont montré qu'ils étaient beaucoup moins gênés que leurs collègues par le principe de la retenue judiciaire.</w:t>
      </w:r>
    </w:p>
    <w:p w:rsidR="0065470D" w:rsidRPr="009153E8" w:rsidRDefault="0065470D" w:rsidP="0065470D">
      <w:pPr>
        <w:spacing w:before="120" w:after="120"/>
        <w:jc w:val="both"/>
      </w:pPr>
      <w:r w:rsidRPr="009153E8">
        <w:rPr>
          <w:szCs w:val="18"/>
        </w:rPr>
        <w:t>Comme le souligne avec raison Jean-Denis G</w:t>
      </w:r>
      <w:r w:rsidRPr="009153E8">
        <w:rPr>
          <w:szCs w:val="18"/>
        </w:rPr>
        <w:t>a</w:t>
      </w:r>
      <w:r w:rsidRPr="009153E8">
        <w:rPr>
          <w:szCs w:val="18"/>
        </w:rPr>
        <w:t xml:space="preserve">gnon, « le rôle accru confié aux juges aux termes de l'article 1 de la </w:t>
      </w:r>
      <w:r w:rsidRPr="009153E8">
        <w:rPr>
          <w:i/>
          <w:iCs/>
          <w:szCs w:val="18"/>
        </w:rPr>
        <w:t xml:space="preserve">Charte canadienne des droits et libertés </w:t>
      </w:r>
      <w:r w:rsidRPr="009153E8">
        <w:rPr>
          <w:szCs w:val="18"/>
        </w:rPr>
        <w:t>s'avérera d'un exercice particulièrement délicat en mati</w:t>
      </w:r>
      <w:r w:rsidRPr="009153E8">
        <w:rPr>
          <w:szCs w:val="18"/>
        </w:rPr>
        <w:t>è</w:t>
      </w:r>
      <w:r w:rsidRPr="009153E8">
        <w:rPr>
          <w:szCs w:val="18"/>
        </w:rPr>
        <w:t>re de relations de travail. L'histoire démontre, en effet, que peu de d</w:t>
      </w:r>
      <w:r w:rsidRPr="009153E8">
        <w:rPr>
          <w:szCs w:val="18"/>
        </w:rPr>
        <w:t>o</w:t>
      </w:r>
      <w:r w:rsidRPr="009153E8">
        <w:rPr>
          <w:szCs w:val="18"/>
        </w:rPr>
        <w:t>maines de l'activité juridique suscitent autant d'intérêt et même de pa</w:t>
      </w:r>
      <w:r w:rsidRPr="009153E8">
        <w:rPr>
          <w:szCs w:val="18"/>
        </w:rPr>
        <w:t>s</w:t>
      </w:r>
      <w:r w:rsidRPr="009153E8">
        <w:rPr>
          <w:szCs w:val="18"/>
        </w:rPr>
        <w:t>sion ». Et je partage sa conclusion : « Même sous l'empire de la Charte, la détermination des principes qui recevront application au Canada et dans les provinces en matière de relations de travail doit être faite par le Pa</w:t>
      </w:r>
      <w:r w:rsidRPr="009153E8">
        <w:rPr>
          <w:szCs w:val="18"/>
        </w:rPr>
        <w:t>r</w:t>
      </w:r>
      <w:r w:rsidRPr="009153E8">
        <w:rPr>
          <w:szCs w:val="18"/>
        </w:rPr>
        <w:t>lement et les législatures, et non par les cours de justice. »</w:t>
      </w:r>
      <w:r>
        <w:rPr>
          <w:szCs w:val="18"/>
        </w:rPr>
        <w:t> </w:t>
      </w:r>
      <w:r>
        <w:rPr>
          <w:rStyle w:val="Appelnotedebasdep"/>
          <w:szCs w:val="18"/>
        </w:rPr>
        <w:footnoteReference w:id="101"/>
      </w:r>
      <w:r w:rsidRPr="009153E8">
        <w:rPr>
          <w:szCs w:val="18"/>
        </w:rPr>
        <w:t xml:space="preserve"> Dans une matière aussi contr</w:t>
      </w:r>
      <w:r w:rsidRPr="009153E8">
        <w:rPr>
          <w:szCs w:val="18"/>
        </w:rPr>
        <w:t>o</w:t>
      </w:r>
      <w:r w:rsidRPr="009153E8">
        <w:rPr>
          <w:szCs w:val="18"/>
        </w:rPr>
        <w:t>versée, aussi conflictuelle et aussi délicate que les relations de travail, la procédure ouverte, publ</w:t>
      </w:r>
      <w:r w:rsidRPr="009153E8">
        <w:rPr>
          <w:szCs w:val="18"/>
        </w:rPr>
        <w:t>i</w:t>
      </w:r>
      <w:r w:rsidRPr="009153E8">
        <w:rPr>
          <w:szCs w:val="18"/>
        </w:rPr>
        <w:t>que et démocratique de la législature est infiniment préférable à la procédure fermée, étroite et lim</w:t>
      </w:r>
      <w:r w:rsidRPr="009153E8">
        <w:rPr>
          <w:szCs w:val="18"/>
        </w:rPr>
        <w:t>i</w:t>
      </w:r>
      <w:r w:rsidRPr="009153E8">
        <w:rPr>
          <w:szCs w:val="18"/>
        </w:rPr>
        <w:t>tée des tribunaux. Robert Vandycke le rappelait avec pertinence : « L'irresponsabilité du judiciaire découle directement de ce qu'il n'a pas été conçu pour élaborer des polit</w:t>
      </w:r>
      <w:r w:rsidRPr="009153E8">
        <w:rPr>
          <w:szCs w:val="18"/>
        </w:rPr>
        <w:t>i</w:t>
      </w:r>
      <w:r w:rsidRPr="009153E8">
        <w:rPr>
          <w:szCs w:val="18"/>
        </w:rPr>
        <w:t>ques. »</w:t>
      </w:r>
      <w:r>
        <w:rPr>
          <w:szCs w:val="18"/>
        </w:rPr>
        <w:t> </w:t>
      </w:r>
      <w:r>
        <w:rPr>
          <w:rStyle w:val="Appelnotedebasdep"/>
          <w:szCs w:val="18"/>
        </w:rPr>
        <w:footnoteReference w:id="102"/>
      </w:r>
    </w:p>
    <w:p w:rsidR="0065470D" w:rsidRDefault="0065470D" w:rsidP="0065470D">
      <w:pPr>
        <w:spacing w:before="120" w:after="120"/>
        <w:jc w:val="both"/>
        <w:rPr>
          <w:szCs w:val="18"/>
        </w:rPr>
      </w:pPr>
      <w:r>
        <w:rPr>
          <w:szCs w:val="18"/>
        </w:rPr>
        <w:br w:type="page"/>
      </w:r>
    </w:p>
    <w:p w:rsidR="0065470D" w:rsidRDefault="0065470D" w:rsidP="0065470D">
      <w:pPr>
        <w:pStyle w:val="planche"/>
      </w:pPr>
      <w:bookmarkStart w:id="20" w:name="Etudes_pt_1_chap_03_conclusion"/>
      <w:r>
        <w:t>Conclusion</w:t>
      </w:r>
    </w:p>
    <w:bookmarkEnd w:id="20"/>
    <w:p w:rsidR="0065470D" w:rsidRPr="009153E8" w:rsidRDefault="0065470D" w:rsidP="0065470D">
      <w:pPr>
        <w:spacing w:before="120" w:after="120"/>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Default="0065470D" w:rsidP="0065470D">
      <w:pPr>
        <w:spacing w:before="120" w:after="120"/>
        <w:jc w:val="both"/>
        <w:rPr>
          <w:szCs w:val="18"/>
        </w:rPr>
      </w:pPr>
      <w:r w:rsidRPr="009153E8">
        <w:rPr>
          <w:szCs w:val="18"/>
        </w:rPr>
        <w:t>Ce qui m'amène à conclure que dans le domaine des relations de tr</w:t>
      </w:r>
      <w:r w:rsidRPr="009153E8">
        <w:rPr>
          <w:szCs w:val="18"/>
        </w:rPr>
        <w:t>a</w:t>
      </w:r>
      <w:r w:rsidRPr="009153E8">
        <w:rPr>
          <w:szCs w:val="18"/>
        </w:rPr>
        <w:t>vail, les chartes telles qu'elles ont été inspirées, conçues, élaborées et qu'elles sont maintenant interprétées, ne sont pas la plus grande i</w:t>
      </w:r>
      <w:r w:rsidRPr="009153E8">
        <w:rPr>
          <w:szCs w:val="18"/>
        </w:rPr>
        <w:t>n</w:t>
      </w:r>
      <w:r w:rsidRPr="009153E8">
        <w:rPr>
          <w:szCs w:val="18"/>
        </w:rPr>
        <w:t>vention du siècle. Elles ont suscité beaucoup d'e</w:t>
      </w:r>
      <w:r w:rsidRPr="009153E8">
        <w:rPr>
          <w:szCs w:val="18"/>
        </w:rPr>
        <w:t>s</w:t>
      </w:r>
      <w:r w:rsidRPr="009153E8">
        <w:rPr>
          <w:szCs w:val="18"/>
        </w:rPr>
        <w:t>poir et beaucoup de craintes. Elles risquent d'appo</w:t>
      </w:r>
      <w:r w:rsidRPr="009153E8">
        <w:rPr>
          <w:szCs w:val="18"/>
        </w:rPr>
        <w:t>r</w:t>
      </w:r>
      <w:r w:rsidRPr="009153E8">
        <w:rPr>
          <w:szCs w:val="18"/>
        </w:rPr>
        <w:t>ter des frustrations et des surprises d'inégale qualité. Elles pourraient enfin débalancer l'équilibre délicat entre le législateur et le judiciaire. Cela est partic</w:t>
      </w:r>
      <w:r w:rsidRPr="009153E8">
        <w:rPr>
          <w:szCs w:val="18"/>
        </w:rPr>
        <w:t>u</w:t>
      </w:r>
      <w:r w:rsidRPr="009153E8">
        <w:rPr>
          <w:szCs w:val="18"/>
        </w:rPr>
        <w:t>lièrement vrai de la Charte canadienne qui a pris le pas sur la Charte québécoise. Il reste encore à voir si celle-ci r</w:t>
      </w:r>
      <w:r w:rsidRPr="009153E8">
        <w:rPr>
          <w:szCs w:val="18"/>
        </w:rPr>
        <w:t>e</w:t>
      </w:r>
      <w:r w:rsidRPr="009153E8">
        <w:rPr>
          <w:szCs w:val="18"/>
        </w:rPr>
        <w:t>prendra un jour la place qu'elle mériterait.</w:t>
      </w:r>
    </w:p>
    <w:p w:rsidR="0065470D" w:rsidRDefault="0065470D" w:rsidP="0065470D">
      <w:pPr>
        <w:pStyle w:val="p"/>
      </w:pPr>
    </w:p>
    <w:p w:rsidR="0065470D" w:rsidRDefault="0065470D" w:rsidP="0065470D">
      <w:pPr>
        <w:pStyle w:val="p"/>
      </w:pPr>
      <w:r w:rsidRPr="009153E8">
        <w:br w:type="page"/>
      </w:r>
      <w:r>
        <w:t>[83]</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21" w:name="Etudes_pt_1_chap_04"/>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4</w:t>
      </w:r>
    </w:p>
    <w:p w:rsidR="0065470D" w:rsidRPr="00E07116" w:rsidRDefault="0065470D" w:rsidP="0065470D">
      <w:pPr>
        <w:pStyle w:val="Titreniveau2"/>
      </w:pPr>
      <w:r>
        <w:t>Les sociétés technologiques,</w:t>
      </w:r>
      <w:r>
        <w:br/>
        <w:t>la culture et le droit. </w:t>
      </w:r>
      <w:r>
        <w:rPr>
          <w:rStyle w:val="Appelnotedebasdep"/>
        </w:rPr>
        <w:footnoteReference w:customMarkFollows="1" w:id="103"/>
        <w:t>*</w:t>
      </w:r>
    </w:p>
    <w:bookmarkEnd w:id="21"/>
    <w:p w:rsidR="0065470D" w:rsidRPr="00E07116" w:rsidRDefault="0065470D" w:rsidP="0065470D">
      <w:pPr>
        <w:jc w:val="both"/>
        <w:rPr>
          <w:szCs w:val="36"/>
        </w:rPr>
      </w:pPr>
    </w:p>
    <w:p w:rsidR="0065470D" w:rsidRDefault="0065470D" w:rsidP="0065470D">
      <w:pPr>
        <w:jc w:val="both"/>
      </w:pPr>
    </w:p>
    <w:p w:rsidR="0065470D" w:rsidRPr="00E07116" w:rsidRDefault="0065470D" w:rsidP="0065470D">
      <w:pPr>
        <w:pStyle w:val="planche"/>
      </w:pPr>
      <w:bookmarkStart w:id="22" w:name="Etudes_pt_1_chap_04_intro"/>
      <w:r>
        <w:t>Introduction</w:t>
      </w:r>
    </w:p>
    <w:bookmarkEnd w:id="22"/>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Le politicologue et le sociologue ont en commun, entre autres traits, de s'intéresser particulièrement aux sociétés modernes et, d'une manière plus abstra</w:t>
      </w:r>
      <w:r w:rsidRPr="009153E8">
        <w:rPr>
          <w:szCs w:val="18"/>
        </w:rPr>
        <w:t>i</w:t>
      </w:r>
      <w:r w:rsidRPr="009153E8">
        <w:rPr>
          <w:szCs w:val="18"/>
        </w:rPr>
        <w:t>te, à la modernité. Cela ne les empêche pas de porter aussi leur regard en arrière, sur des formes sociales et politiques antérieures à l'époque contemporaine. L'exercice est même nécessaire, dans la mesure où les institutions d'aujourd'hui sont, pour une part plus ou moins impo</w:t>
      </w:r>
      <w:r w:rsidRPr="009153E8">
        <w:rPr>
          <w:szCs w:val="18"/>
        </w:rPr>
        <w:t>r</w:t>
      </w:r>
      <w:r w:rsidRPr="009153E8">
        <w:rPr>
          <w:szCs w:val="18"/>
        </w:rPr>
        <w:t>tante, issues d'anciennes, dont elles portent généralement encore l'e</w:t>
      </w:r>
      <w:r w:rsidRPr="009153E8">
        <w:rPr>
          <w:szCs w:val="18"/>
        </w:rPr>
        <w:t>m</w:t>
      </w:r>
      <w:r w:rsidRPr="009153E8">
        <w:rPr>
          <w:szCs w:val="18"/>
        </w:rPr>
        <w:t>preinte. L'objet même de leurs recherches, tel que le construisent le pol</w:t>
      </w:r>
      <w:r w:rsidRPr="009153E8">
        <w:rPr>
          <w:szCs w:val="18"/>
        </w:rPr>
        <w:t>i</w:t>
      </w:r>
      <w:r w:rsidRPr="009153E8">
        <w:rPr>
          <w:szCs w:val="18"/>
        </w:rPr>
        <w:t>ticologue et le sociologue, appelle sans cesse ce va-et-vient entre le passé et le présent, parfois aussi pour tenter de l'élargir à l'avenir.</w:t>
      </w:r>
    </w:p>
    <w:p w:rsidR="0065470D" w:rsidRPr="009153E8" w:rsidRDefault="0065470D" w:rsidP="0065470D">
      <w:pPr>
        <w:spacing w:before="120" w:after="120"/>
        <w:jc w:val="both"/>
      </w:pPr>
      <w:r w:rsidRPr="009153E8">
        <w:rPr>
          <w:szCs w:val="18"/>
        </w:rPr>
        <w:t>C'est dans cette perspective diachronique que la définition de la soci</w:t>
      </w:r>
      <w:r w:rsidRPr="009153E8">
        <w:rPr>
          <w:szCs w:val="18"/>
        </w:rPr>
        <w:t>é</w:t>
      </w:r>
      <w:r w:rsidRPr="009153E8">
        <w:rPr>
          <w:szCs w:val="18"/>
        </w:rPr>
        <w:t>té contemporaine sous l'angle d'une modernité en évolution, que s'en font et qu'ut</w:t>
      </w:r>
      <w:r w:rsidRPr="009153E8">
        <w:rPr>
          <w:szCs w:val="18"/>
        </w:rPr>
        <w:t>i</w:t>
      </w:r>
      <w:r w:rsidRPr="009153E8">
        <w:rPr>
          <w:szCs w:val="18"/>
        </w:rPr>
        <w:t>lisent politicologues et sociologues, les rapproche à la fois par leur objet d'étude et par la perspective sous laquelle ils l'abordent. Or, l'un des aspects les plus évidents de l'évolution des sociétés contemp</w:t>
      </w:r>
      <w:r w:rsidRPr="009153E8">
        <w:rPr>
          <w:szCs w:val="18"/>
        </w:rPr>
        <w:t>o</w:t>
      </w:r>
      <w:r w:rsidRPr="009153E8">
        <w:rPr>
          <w:szCs w:val="18"/>
        </w:rPr>
        <w:t>raines est sans doute qu'elles sont toutes devenues ce que l'on a appelé « un m</w:t>
      </w:r>
      <w:r w:rsidRPr="009153E8">
        <w:rPr>
          <w:szCs w:val="18"/>
        </w:rPr>
        <w:t>i</w:t>
      </w:r>
      <w:r w:rsidRPr="009153E8">
        <w:rPr>
          <w:szCs w:val="18"/>
        </w:rPr>
        <w:t>lieu technique ». Elles portent toutes l'e</w:t>
      </w:r>
      <w:r w:rsidRPr="009153E8">
        <w:rPr>
          <w:szCs w:val="18"/>
        </w:rPr>
        <w:t>m</w:t>
      </w:r>
      <w:r w:rsidRPr="009153E8">
        <w:rPr>
          <w:szCs w:val="18"/>
        </w:rPr>
        <w:t>preinte de la technoscience, de diverses manières et à divers égards. À telle enseigne qu'on peut les dés</w:t>
      </w:r>
      <w:r w:rsidRPr="009153E8">
        <w:rPr>
          <w:szCs w:val="18"/>
        </w:rPr>
        <w:t>i</w:t>
      </w:r>
      <w:r w:rsidRPr="009153E8">
        <w:rPr>
          <w:szCs w:val="18"/>
        </w:rPr>
        <w:t>gner sous le vocable de sociétés tec</w:t>
      </w:r>
      <w:r w:rsidRPr="009153E8">
        <w:rPr>
          <w:szCs w:val="18"/>
        </w:rPr>
        <w:t>h</w:t>
      </w:r>
      <w:r w:rsidRPr="009153E8">
        <w:rPr>
          <w:szCs w:val="18"/>
        </w:rPr>
        <w:t>nologiques. Mais qu'entend-on au juste quand on emploie cette expression ? Quel sens, quelle signif</w:t>
      </w:r>
      <w:r w:rsidRPr="009153E8">
        <w:rPr>
          <w:szCs w:val="18"/>
        </w:rPr>
        <w:t>i</w:t>
      </w:r>
      <w:r w:rsidRPr="009153E8">
        <w:rPr>
          <w:szCs w:val="18"/>
        </w:rPr>
        <w:t>cation lui attache-t-on ? Et que peut-on dire des rapports entre ce type de soci</w:t>
      </w:r>
      <w:r w:rsidRPr="009153E8">
        <w:rPr>
          <w:szCs w:val="18"/>
        </w:rPr>
        <w:t>é</w:t>
      </w:r>
      <w:r w:rsidRPr="009153E8">
        <w:rPr>
          <w:szCs w:val="18"/>
        </w:rPr>
        <w:t>té, la culture et son droit ?</w:t>
      </w:r>
    </w:p>
    <w:p w:rsidR="0065470D" w:rsidRPr="009153E8" w:rsidRDefault="0065470D" w:rsidP="0065470D">
      <w:pPr>
        <w:spacing w:before="120" w:after="120"/>
        <w:jc w:val="both"/>
      </w:pPr>
      <w:r w:rsidRPr="009153E8">
        <w:rPr>
          <w:szCs w:val="18"/>
        </w:rPr>
        <w:t>La modeste tentative de réponse à ces questions que j'esquisse dans ces pages se voudrait un homm</w:t>
      </w:r>
      <w:r w:rsidRPr="009153E8">
        <w:rPr>
          <w:szCs w:val="18"/>
        </w:rPr>
        <w:t>a</w:t>
      </w:r>
      <w:r w:rsidRPr="009153E8">
        <w:rPr>
          <w:szCs w:val="18"/>
        </w:rPr>
        <w:t>ge à mon cher ami Léon Dion, dont toute l'oeuvre a été marquée par une réflexion continue sur ce thème, qu'il a abordé de diverses manières, mais toujours aussi bien en soci</w:t>
      </w:r>
      <w:r w:rsidRPr="009153E8">
        <w:rPr>
          <w:szCs w:val="18"/>
        </w:rPr>
        <w:t>o</w:t>
      </w:r>
      <w:r w:rsidRPr="009153E8">
        <w:rPr>
          <w:szCs w:val="18"/>
        </w:rPr>
        <w:t>logue qu'en politicologue. Bien des intérêts communs nous ont rapprochés, d</w:t>
      </w:r>
      <w:r w:rsidRPr="009153E8">
        <w:rPr>
          <w:szCs w:val="18"/>
        </w:rPr>
        <w:t>e</w:t>
      </w:r>
      <w:r w:rsidRPr="009153E8">
        <w:rPr>
          <w:szCs w:val="18"/>
        </w:rPr>
        <w:t>puis le moment où nous nous sommes connus, étudiants, il y a plus de quarante ans, jusqu'à aujourd'hui. Il se trouve que, parmi ces converge</w:t>
      </w:r>
      <w:r w:rsidRPr="009153E8">
        <w:rPr>
          <w:szCs w:val="18"/>
        </w:rPr>
        <w:t>n</w:t>
      </w:r>
      <w:r w:rsidRPr="009153E8">
        <w:rPr>
          <w:szCs w:val="18"/>
        </w:rPr>
        <w:t>ces, nous avons l'un et l'autre porté un regard à la fois intéressé et critique sur le droit et la profession juridique dans la soci</w:t>
      </w:r>
      <w:r w:rsidRPr="009153E8">
        <w:rPr>
          <w:szCs w:val="18"/>
        </w:rPr>
        <w:t>é</w:t>
      </w:r>
      <w:r w:rsidRPr="009153E8">
        <w:rPr>
          <w:szCs w:val="18"/>
        </w:rPr>
        <w:t>té contemporaine. D'où le thème qui sera ici développé.</w:t>
      </w:r>
    </w:p>
    <w:p w:rsidR="0065470D" w:rsidRPr="009153E8" w:rsidRDefault="0065470D" w:rsidP="0065470D">
      <w:pPr>
        <w:spacing w:before="120" w:after="120"/>
        <w:jc w:val="both"/>
      </w:pPr>
      <w:r>
        <w:rPr>
          <w:szCs w:val="14"/>
        </w:rPr>
        <w:t>[84]</w:t>
      </w:r>
    </w:p>
    <w:p w:rsidR="0065470D" w:rsidRDefault="0065470D" w:rsidP="0065470D">
      <w:pPr>
        <w:spacing w:before="120" w:after="120"/>
        <w:jc w:val="both"/>
        <w:rPr>
          <w:szCs w:val="18"/>
        </w:rPr>
      </w:pPr>
    </w:p>
    <w:p w:rsidR="0065470D" w:rsidRPr="009153E8" w:rsidRDefault="0065470D" w:rsidP="0065470D">
      <w:pPr>
        <w:pStyle w:val="planche"/>
      </w:pPr>
      <w:bookmarkStart w:id="23" w:name="Etudes_pt_1_chap_04_I"/>
      <w:r w:rsidRPr="009153E8">
        <w:t>I</w:t>
      </w:r>
      <w:r>
        <w:t>. Les sociétés technologiques :</w:t>
      </w:r>
      <w:r>
        <w:br/>
      </w:r>
      <w:r w:rsidRPr="009153E8">
        <w:t>un essai de défin</w:t>
      </w:r>
      <w:r w:rsidRPr="009153E8">
        <w:t>i</w:t>
      </w:r>
      <w:r w:rsidRPr="009153E8">
        <w:t>tion</w:t>
      </w:r>
    </w:p>
    <w:bookmarkEnd w:id="23"/>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Il est possible de définir les sociétés technologiques par trois caract</w:t>
      </w:r>
      <w:r w:rsidRPr="009153E8">
        <w:rPr>
          <w:szCs w:val="18"/>
        </w:rPr>
        <w:t>è</w:t>
      </w:r>
      <w:r w:rsidRPr="009153E8">
        <w:rPr>
          <w:szCs w:val="18"/>
        </w:rPr>
        <w:t>res qui les singularisent : un mode dominant de connaissance, un type d'organis</w:t>
      </w:r>
      <w:r w:rsidRPr="009153E8">
        <w:rPr>
          <w:szCs w:val="18"/>
        </w:rPr>
        <w:t>a</w:t>
      </w:r>
      <w:r w:rsidRPr="009153E8">
        <w:rPr>
          <w:szCs w:val="18"/>
        </w:rPr>
        <w:t>tion sociale, une mentalité.</w:t>
      </w:r>
    </w:p>
    <w:p w:rsidR="0065470D" w:rsidRPr="009153E8" w:rsidRDefault="0065470D" w:rsidP="0065470D">
      <w:pPr>
        <w:spacing w:before="120" w:after="120"/>
        <w:jc w:val="both"/>
      </w:pPr>
      <w:r w:rsidRPr="009153E8">
        <w:rPr>
          <w:szCs w:val="18"/>
        </w:rPr>
        <w:t>En ce qui a trait d'abord à l'univers des connaissances, il est dom</w:t>
      </w:r>
      <w:r w:rsidRPr="009153E8">
        <w:rPr>
          <w:szCs w:val="18"/>
        </w:rPr>
        <w:t>i</w:t>
      </w:r>
      <w:r w:rsidRPr="009153E8">
        <w:rPr>
          <w:szCs w:val="18"/>
        </w:rPr>
        <w:t>né par la technoscience, c'est-à-dire cet alliage des sciences physiques et n</w:t>
      </w:r>
      <w:r w:rsidRPr="009153E8">
        <w:rPr>
          <w:szCs w:val="18"/>
        </w:rPr>
        <w:t>a</w:t>
      </w:r>
      <w:r w:rsidRPr="009153E8">
        <w:rPr>
          <w:szCs w:val="18"/>
        </w:rPr>
        <w:t>turelles et de la technologie, qui forme un ensemble comme on en n'avait jamais connu. La technique, abandonnée auparavant aux art</w:t>
      </w:r>
      <w:r w:rsidRPr="009153E8">
        <w:rPr>
          <w:szCs w:val="18"/>
        </w:rPr>
        <w:t>i</w:t>
      </w:r>
      <w:r w:rsidRPr="009153E8">
        <w:rPr>
          <w:szCs w:val="18"/>
        </w:rPr>
        <w:t>sans, est maintenant insép</w:t>
      </w:r>
      <w:r w:rsidRPr="009153E8">
        <w:rPr>
          <w:szCs w:val="18"/>
        </w:rPr>
        <w:t>a</w:t>
      </w:r>
      <w:r w:rsidRPr="009153E8">
        <w:rPr>
          <w:szCs w:val="18"/>
        </w:rPr>
        <w:t>rable du savoir savant : elle le conditionne, parfois même le détermine. Le mathématicien, le physicien, le biologiste ne tr</w:t>
      </w:r>
      <w:r w:rsidRPr="009153E8">
        <w:rPr>
          <w:szCs w:val="18"/>
        </w:rPr>
        <w:t>a</w:t>
      </w:r>
      <w:r w:rsidRPr="009153E8">
        <w:rPr>
          <w:szCs w:val="18"/>
        </w:rPr>
        <w:t>vaillent plus sans puissants ordinateurs, sans un équip</w:t>
      </w:r>
      <w:r w:rsidRPr="009153E8">
        <w:rPr>
          <w:szCs w:val="18"/>
        </w:rPr>
        <w:t>e</w:t>
      </w:r>
      <w:r w:rsidRPr="009153E8">
        <w:rPr>
          <w:szCs w:val="18"/>
        </w:rPr>
        <w:t>ment considérable, complexe et généralement très coûteux. Grâce à cette technologie mo</w:t>
      </w:r>
      <w:r w:rsidRPr="009153E8">
        <w:rPr>
          <w:szCs w:val="18"/>
        </w:rPr>
        <w:t>u</w:t>
      </w:r>
      <w:r w:rsidRPr="009153E8">
        <w:rPr>
          <w:szCs w:val="18"/>
        </w:rPr>
        <w:t>vante, la science contemporaine explore to</w:t>
      </w:r>
      <w:r w:rsidRPr="009153E8">
        <w:rPr>
          <w:szCs w:val="18"/>
        </w:rPr>
        <w:t>u</w:t>
      </w:r>
      <w:r w:rsidRPr="009153E8">
        <w:rPr>
          <w:szCs w:val="18"/>
        </w:rPr>
        <w:t>jours plus à fond et en détail le monde de l'inf</w:t>
      </w:r>
      <w:r w:rsidRPr="009153E8">
        <w:rPr>
          <w:szCs w:val="18"/>
        </w:rPr>
        <w:t>i</w:t>
      </w:r>
      <w:r w:rsidRPr="009153E8">
        <w:rPr>
          <w:szCs w:val="18"/>
        </w:rPr>
        <w:t>niment petit aussi bien que celui du Cosmos, le substrat de la matière et les mystères du v</w:t>
      </w:r>
      <w:r w:rsidRPr="009153E8">
        <w:rPr>
          <w:szCs w:val="18"/>
        </w:rPr>
        <w:t>i</w:t>
      </w:r>
      <w:r w:rsidRPr="009153E8">
        <w:rPr>
          <w:szCs w:val="18"/>
        </w:rPr>
        <w:t>vant. Qui plus est, la technoscience ne fait pas qu'explorer : elle man</w:t>
      </w:r>
      <w:r w:rsidRPr="009153E8">
        <w:rPr>
          <w:szCs w:val="18"/>
        </w:rPr>
        <w:t>i</w:t>
      </w:r>
      <w:r w:rsidRPr="009153E8">
        <w:rPr>
          <w:szCs w:val="18"/>
        </w:rPr>
        <w:t>pule le réel, le transforme, le ré-aménage et elle pourrait le détruire.</w:t>
      </w:r>
    </w:p>
    <w:p w:rsidR="0065470D" w:rsidRPr="009153E8" w:rsidRDefault="0065470D" w:rsidP="0065470D">
      <w:pPr>
        <w:spacing w:before="120" w:after="120"/>
        <w:jc w:val="both"/>
      </w:pPr>
      <w:r w:rsidRPr="009153E8">
        <w:rPr>
          <w:szCs w:val="18"/>
        </w:rPr>
        <w:t>L'interaction de la science et de la technique, dans ce qu'on nomme maintenant la technoscience, explique aussi le sens du terme techn</w:t>
      </w:r>
      <w:r w:rsidRPr="009153E8">
        <w:rPr>
          <w:szCs w:val="18"/>
        </w:rPr>
        <w:t>o</w:t>
      </w:r>
      <w:r w:rsidRPr="009153E8">
        <w:rPr>
          <w:szCs w:val="18"/>
        </w:rPr>
        <w:t>logie. Ce néologisme ne va pas sans poser des problèmes en français. On l'a</w:t>
      </w:r>
      <w:r w:rsidRPr="009153E8">
        <w:rPr>
          <w:szCs w:val="18"/>
        </w:rPr>
        <w:t>c</w:t>
      </w:r>
      <w:r w:rsidRPr="009153E8">
        <w:rPr>
          <w:szCs w:val="18"/>
        </w:rPr>
        <w:t>cuse souvent d'être d'origine anglaise, ou du moins d'être e</w:t>
      </w:r>
      <w:r w:rsidRPr="009153E8">
        <w:rPr>
          <w:szCs w:val="18"/>
        </w:rPr>
        <w:t>m</w:t>
      </w:r>
      <w:r w:rsidRPr="009153E8">
        <w:rPr>
          <w:szCs w:val="18"/>
        </w:rPr>
        <w:t>ployé en français à la manière dont il l'est en anglais. Il existe en effet une impo</w:t>
      </w:r>
      <w:r w:rsidRPr="009153E8">
        <w:rPr>
          <w:szCs w:val="18"/>
        </w:rPr>
        <w:t>r</w:t>
      </w:r>
      <w:r w:rsidRPr="009153E8">
        <w:rPr>
          <w:szCs w:val="18"/>
        </w:rPr>
        <w:t>tante différence entre l'anglais et le français dans l'emploi des termes « technique » et « technologie ». En français, « la techn</w:t>
      </w:r>
      <w:r w:rsidRPr="009153E8">
        <w:rPr>
          <w:szCs w:val="18"/>
        </w:rPr>
        <w:t>i</w:t>
      </w:r>
      <w:r w:rsidRPr="009153E8">
        <w:rPr>
          <w:szCs w:val="18"/>
        </w:rPr>
        <w:t>que » a un sens plus étendu, plus large, plus compréhensif qu'en a</w:t>
      </w:r>
      <w:r w:rsidRPr="009153E8">
        <w:rPr>
          <w:szCs w:val="18"/>
        </w:rPr>
        <w:t>n</w:t>
      </w:r>
      <w:r w:rsidRPr="009153E8">
        <w:rPr>
          <w:szCs w:val="18"/>
        </w:rPr>
        <w:t>glais. Ce qui explique que certains auteurs refusent d'employer en français le néologisme « technologie » et persistent à ne parler que de « la technique »</w:t>
      </w:r>
      <w:r>
        <w:rPr>
          <w:szCs w:val="18"/>
        </w:rPr>
        <w:t> </w:t>
      </w:r>
      <w:r>
        <w:rPr>
          <w:rStyle w:val="Appelnotedebasdep"/>
          <w:szCs w:val="18"/>
        </w:rPr>
        <w:footnoteReference w:id="104"/>
      </w:r>
      <w:r w:rsidRPr="009153E8">
        <w:rPr>
          <w:szCs w:val="18"/>
        </w:rPr>
        <w:t>. Il y a pourtant un aspect sous lequel l'usage du te</w:t>
      </w:r>
      <w:r w:rsidRPr="009153E8">
        <w:rPr>
          <w:szCs w:val="18"/>
        </w:rPr>
        <w:t>r</w:t>
      </w:r>
      <w:r w:rsidRPr="009153E8">
        <w:rPr>
          <w:szCs w:val="18"/>
        </w:rPr>
        <w:t>me « technologie » mérite d'être considéré et maintenu : c'est qu'il met l'accent sur le fait que la technique moderne est d</w:t>
      </w:r>
      <w:r w:rsidRPr="009153E8">
        <w:rPr>
          <w:szCs w:val="18"/>
        </w:rPr>
        <w:t>e</w:t>
      </w:r>
      <w:r w:rsidRPr="009153E8">
        <w:rPr>
          <w:szCs w:val="18"/>
        </w:rPr>
        <w:t>venue un univers intellectuel savant. Elle ne peut plus se transmettre comme la techn</w:t>
      </w:r>
      <w:r w:rsidRPr="009153E8">
        <w:rPr>
          <w:szCs w:val="18"/>
        </w:rPr>
        <w:t>i</w:t>
      </w:r>
      <w:r w:rsidRPr="009153E8">
        <w:rPr>
          <w:szCs w:val="18"/>
        </w:rPr>
        <w:t>que traditionnelle, de père en fils ou de mère en fille, de manière p</w:t>
      </w:r>
      <w:r w:rsidRPr="009153E8">
        <w:rPr>
          <w:szCs w:val="18"/>
        </w:rPr>
        <w:t>u</w:t>
      </w:r>
      <w:r w:rsidRPr="009153E8">
        <w:rPr>
          <w:szCs w:val="18"/>
        </w:rPr>
        <w:t>rement orale et par la seule pratique. La technologie moderne est un logos, un discours très élaboré, ayant des r</w:t>
      </w:r>
      <w:r w:rsidRPr="009153E8">
        <w:rPr>
          <w:szCs w:val="18"/>
        </w:rPr>
        <w:t>è</w:t>
      </w:r>
      <w:r w:rsidRPr="009153E8">
        <w:rPr>
          <w:szCs w:val="18"/>
        </w:rPr>
        <w:t>gles précises et strictes d'élocution et d'application. Cela a mené certains chercheurs, nota</w:t>
      </w:r>
      <w:r w:rsidRPr="009153E8">
        <w:rPr>
          <w:szCs w:val="18"/>
        </w:rPr>
        <w:t>m</w:t>
      </w:r>
      <w:r w:rsidRPr="009153E8">
        <w:rPr>
          <w:szCs w:val="18"/>
        </w:rPr>
        <w:t xml:space="preserve">ment parmi les historiens de la technologie, ceux par exemple qui se sont groupés autour de la revue </w:t>
      </w:r>
      <w:r w:rsidRPr="009153E8">
        <w:rPr>
          <w:i/>
          <w:iCs/>
          <w:szCs w:val="18"/>
        </w:rPr>
        <w:t xml:space="preserve">Technology and Culture, </w:t>
      </w:r>
      <w:r w:rsidRPr="009153E8">
        <w:rPr>
          <w:szCs w:val="18"/>
        </w:rPr>
        <w:t>à insister sur l'autonomie intellectuelle de l'univers technologique à l'e</w:t>
      </w:r>
      <w:r w:rsidRPr="009153E8">
        <w:rPr>
          <w:szCs w:val="18"/>
        </w:rPr>
        <w:t>n</w:t>
      </w:r>
      <w:r w:rsidRPr="009153E8">
        <w:rPr>
          <w:szCs w:val="18"/>
        </w:rPr>
        <w:t>droit de la science, tout autant que sur les rapports d'int</w:t>
      </w:r>
      <w:r w:rsidRPr="009153E8">
        <w:rPr>
          <w:szCs w:val="18"/>
        </w:rPr>
        <w:t>e</w:t>
      </w:r>
      <w:r w:rsidRPr="009153E8">
        <w:rPr>
          <w:szCs w:val="18"/>
        </w:rPr>
        <w:t>raction entre les deux.</w:t>
      </w:r>
    </w:p>
    <w:p w:rsidR="0065470D" w:rsidRPr="009153E8" w:rsidRDefault="0065470D" w:rsidP="0065470D">
      <w:pPr>
        <w:spacing w:before="120" w:after="120"/>
        <w:jc w:val="both"/>
      </w:pPr>
      <w:r>
        <w:rPr>
          <w:szCs w:val="14"/>
        </w:rPr>
        <w:t>[85]</w:t>
      </w:r>
    </w:p>
    <w:p w:rsidR="0065470D" w:rsidRPr="009153E8" w:rsidRDefault="0065470D" w:rsidP="0065470D">
      <w:pPr>
        <w:spacing w:before="120" w:after="120"/>
        <w:jc w:val="both"/>
      </w:pPr>
      <w:r w:rsidRPr="009153E8">
        <w:rPr>
          <w:szCs w:val="18"/>
        </w:rPr>
        <w:t>On a beaucoup critiqué la célèbre « Loi des Trois États » d'Augu</w:t>
      </w:r>
      <w:r w:rsidRPr="009153E8">
        <w:rPr>
          <w:szCs w:val="18"/>
        </w:rPr>
        <w:t>s</w:t>
      </w:r>
      <w:r w:rsidRPr="009153E8">
        <w:rPr>
          <w:szCs w:val="18"/>
        </w:rPr>
        <w:t>te Comte, qui voulait que les connaissances soient passées du stade théol</w:t>
      </w:r>
      <w:r w:rsidRPr="009153E8">
        <w:rPr>
          <w:szCs w:val="18"/>
        </w:rPr>
        <w:t>o</w:t>
      </w:r>
      <w:r w:rsidRPr="009153E8">
        <w:rPr>
          <w:szCs w:val="18"/>
        </w:rPr>
        <w:t>gique au stade métaphysique pour aboutir progressivement au stade pos</w:t>
      </w:r>
      <w:r w:rsidRPr="009153E8">
        <w:rPr>
          <w:szCs w:val="18"/>
        </w:rPr>
        <w:t>i</w:t>
      </w:r>
      <w:r w:rsidRPr="009153E8">
        <w:rPr>
          <w:szCs w:val="18"/>
        </w:rPr>
        <w:t>tiviste. Il n'en demeure pas moins que la technoscience r</w:t>
      </w:r>
      <w:r w:rsidRPr="009153E8">
        <w:rPr>
          <w:szCs w:val="18"/>
        </w:rPr>
        <w:t>é</w:t>
      </w:r>
      <w:r w:rsidRPr="009153E8">
        <w:rPr>
          <w:szCs w:val="18"/>
        </w:rPr>
        <w:t>alise ce que Comte avait pressenti : l'univers contemporain des connaissances est d</w:t>
      </w:r>
      <w:r w:rsidRPr="009153E8">
        <w:rPr>
          <w:szCs w:val="18"/>
        </w:rPr>
        <w:t>o</w:t>
      </w:r>
      <w:r w:rsidRPr="009153E8">
        <w:rPr>
          <w:szCs w:val="18"/>
        </w:rPr>
        <w:t>miné par le positivisme qu'avait décrit Comte au début du XIX</w:t>
      </w:r>
      <w:r w:rsidRPr="002719A4">
        <w:rPr>
          <w:szCs w:val="18"/>
          <w:vertAlign w:val="superscript"/>
        </w:rPr>
        <w:t>e</w:t>
      </w:r>
      <w:r w:rsidRPr="009153E8">
        <w:rPr>
          <w:szCs w:val="18"/>
        </w:rPr>
        <w:t xml:space="preserve"> siècle. Même les sciences dites humaines sont marquées par ce positivisme : e</w:t>
      </w:r>
      <w:r w:rsidRPr="009153E8">
        <w:rPr>
          <w:szCs w:val="18"/>
        </w:rPr>
        <w:t>l</w:t>
      </w:r>
      <w:r w:rsidRPr="009153E8">
        <w:rPr>
          <w:szCs w:val="18"/>
        </w:rPr>
        <w:t>les ont voulu se m</w:t>
      </w:r>
      <w:r w:rsidRPr="009153E8">
        <w:rPr>
          <w:szCs w:val="18"/>
        </w:rPr>
        <w:t>o</w:t>
      </w:r>
      <w:r w:rsidRPr="009153E8">
        <w:rPr>
          <w:szCs w:val="18"/>
        </w:rPr>
        <w:t>deler sur les sciences physiques et naturelles, avec un succès d'ailleurs relatif. Les All</w:t>
      </w:r>
      <w:r w:rsidRPr="009153E8">
        <w:rPr>
          <w:szCs w:val="18"/>
        </w:rPr>
        <w:t>e</w:t>
      </w:r>
      <w:r w:rsidRPr="009153E8">
        <w:rPr>
          <w:szCs w:val="18"/>
        </w:rPr>
        <w:t>mands ont, à la fin du XIX</w:t>
      </w:r>
      <w:r w:rsidRPr="002719A4">
        <w:rPr>
          <w:szCs w:val="18"/>
          <w:vertAlign w:val="superscript"/>
        </w:rPr>
        <w:t>e</w:t>
      </w:r>
      <w:r w:rsidRPr="009153E8">
        <w:rPr>
          <w:szCs w:val="18"/>
        </w:rPr>
        <w:t xml:space="preserve"> et au début du XX</w:t>
      </w:r>
      <w:r w:rsidRPr="002719A4">
        <w:rPr>
          <w:szCs w:val="18"/>
          <w:vertAlign w:val="superscript"/>
        </w:rPr>
        <w:t>e</w:t>
      </w:r>
      <w:r w:rsidRPr="009153E8">
        <w:rPr>
          <w:szCs w:val="18"/>
        </w:rPr>
        <w:t xml:space="preserve"> siècle, vivement d</w:t>
      </w:r>
      <w:r w:rsidRPr="009153E8">
        <w:rPr>
          <w:szCs w:val="18"/>
        </w:rPr>
        <w:t>é</w:t>
      </w:r>
      <w:r w:rsidRPr="009153E8">
        <w:rPr>
          <w:szCs w:val="18"/>
        </w:rPr>
        <w:t xml:space="preserve">battu de la spécificité des sciences humaines qu'ils appelaient aussi sciences de l'esprit </w:t>
      </w:r>
      <w:r>
        <w:rPr>
          <w:szCs w:val="18"/>
        </w:rPr>
        <w:t>(</w:t>
      </w:r>
      <w:r w:rsidRPr="009153E8">
        <w:rPr>
          <w:i/>
          <w:iCs/>
          <w:szCs w:val="18"/>
        </w:rPr>
        <w:t>Geisteswissen</w:t>
      </w:r>
      <w:r w:rsidRPr="009153E8">
        <w:rPr>
          <w:i/>
          <w:iCs/>
          <w:szCs w:val="18"/>
        </w:rPr>
        <w:t>s</w:t>
      </w:r>
      <w:r>
        <w:rPr>
          <w:i/>
          <w:iCs/>
          <w:szCs w:val="18"/>
        </w:rPr>
        <w:t>chaften</w:t>
      </w:r>
      <w:r w:rsidRPr="009153E8">
        <w:rPr>
          <w:i/>
          <w:iCs/>
          <w:szCs w:val="18"/>
        </w:rPr>
        <w:t xml:space="preserve">). </w:t>
      </w:r>
      <w:r w:rsidRPr="009153E8">
        <w:rPr>
          <w:szCs w:val="18"/>
        </w:rPr>
        <w:t>Ce débat s'est en quelque sorte dissous de lui-même dans le positivisme, qui a pratiquement ét</w:t>
      </w:r>
      <w:r w:rsidRPr="009153E8">
        <w:rPr>
          <w:szCs w:val="18"/>
        </w:rPr>
        <w:t>a</w:t>
      </w:r>
      <w:r w:rsidRPr="009153E8">
        <w:rPr>
          <w:szCs w:val="18"/>
        </w:rPr>
        <w:t>bli son hégémonie intellectuelle au XX</w:t>
      </w:r>
      <w:r w:rsidRPr="002719A4">
        <w:rPr>
          <w:szCs w:val="18"/>
          <w:vertAlign w:val="superscript"/>
        </w:rPr>
        <w:t>e</w:t>
      </w:r>
      <w:r w:rsidRPr="009153E8">
        <w:rPr>
          <w:szCs w:val="18"/>
        </w:rPr>
        <w:t xml:space="preserve"> siècle. On n'oserait plus aujourd'hui dire dans un congrès scientifique que la théol</w:t>
      </w:r>
      <w:r w:rsidRPr="009153E8">
        <w:rPr>
          <w:szCs w:val="18"/>
        </w:rPr>
        <w:t>o</w:t>
      </w:r>
      <w:r w:rsidRPr="009153E8">
        <w:rPr>
          <w:szCs w:val="18"/>
        </w:rPr>
        <w:t>gie ou la ph</w:t>
      </w:r>
      <w:r w:rsidRPr="009153E8">
        <w:rPr>
          <w:szCs w:val="18"/>
        </w:rPr>
        <w:t>i</w:t>
      </w:r>
      <w:r w:rsidRPr="009153E8">
        <w:rPr>
          <w:szCs w:val="18"/>
        </w:rPr>
        <w:t>losophie est la Reine des sciences. On parle plutôt volontiers de la cr</w:t>
      </w:r>
      <w:r w:rsidRPr="009153E8">
        <w:rPr>
          <w:szCs w:val="18"/>
        </w:rPr>
        <w:t>i</w:t>
      </w:r>
      <w:r w:rsidRPr="009153E8">
        <w:rPr>
          <w:szCs w:val="18"/>
        </w:rPr>
        <w:t>se de l'une et de l'autre, qui n'ont cessé de voir leurs frontières reculer et leur domination ancienne contestée et renversée. Quand on pa</w:t>
      </w:r>
      <w:r w:rsidRPr="009153E8">
        <w:rPr>
          <w:szCs w:val="18"/>
        </w:rPr>
        <w:t>r</w:t>
      </w:r>
      <w:r w:rsidRPr="009153E8">
        <w:rPr>
          <w:szCs w:val="18"/>
        </w:rPr>
        <w:t>le aujourd'hui du « scientifique » ou de « l'homme de science », l'image qu'on évoque est celle du chercheur des sciences physiques ou nature</w:t>
      </w:r>
      <w:r w:rsidRPr="009153E8">
        <w:rPr>
          <w:szCs w:val="18"/>
        </w:rPr>
        <w:t>l</w:t>
      </w:r>
      <w:r w:rsidRPr="009153E8">
        <w:rPr>
          <w:szCs w:val="18"/>
        </w:rPr>
        <w:t>les, hommes ou femmes de laboratoire, mais on ne pense général</w:t>
      </w:r>
      <w:r w:rsidRPr="009153E8">
        <w:rPr>
          <w:szCs w:val="18"/>
        </w:rPr>
        <w:t>e</w:t>
      </w:r>
      <w:r w:rsidRPr="009153E8">
        <w:rPr>
          <w:szCs w:val="18"/>
        </w:rPr>
        <w:t>ment alors ni au linguiste, ni au sociologue, ni au juriste. Le juriste peut être dit s</w:t>
      </w:r>
      <w:r w:rsidRPr="009153E8">
        <w:rPr>
          <w:szCs w:val="18"/>
        </w:rPr>
        <w:t>a</w:t>
      </w:r>
      <w:r w:rsidRPr="009153E8">
        <w:rPr>
          <w:szCs w:val="18"/>
        </w:rPr>
        <w:t>vant, mais on ne le compte pas dans la phalange des hommes de science ! Même si pourtant le juriste considère, non sans raison, que le droit est essentiellement fondé sur la rationalité et que le positivisme règne en maître dans la science juridique !</w:t>
      </w:r>
    </w:p>
    <w:p w:rsidR="0065470D" w:rsidRPr="009153E8" w:rsidRDefault="0065470D" w:rsidP="0065470D">
      <w:pPr>
        <w:spacing w:before="120" w:after="120"/>
        <w:jc w:val="both"/>
      </w:pPr>
      <w:r w:rsidRPr="009153E8">
        <w:rPr>
          <w:szCs w:val="18"/>
        </w:rPr>
        <w:t>Le second caractère des sociétés technologiques est qu'elles ont un mode d'organisation sociale qui est lui aussi positiviste. Et cela, d'une double manière. La technoscience a permis une transformation pr</w:t>
      </w:r>
      <w:r w:rsidRPr="009153E8">
        <w:rPr>
          <w:szCs w:val="18"/>
        </w:rPr>
        <w:t>o</w:t>
      </w:r>
      <w:r w:rsidRPr="009153E8">
        <w:rPr>
          <w:szCs w:val="18"/>
        </w:rPr>
        <w:t>fonde de tous les anciens modes de production de biens et de services. Les r</w:t>
      </w:r>
      <w:r w:rsidRPr="009153E8">
        <w:rPr>
          <w:szCs w:val="18"/>
        </w:rPr>
        <w:t>é</w:t>
      </w:r>
      <w:r w:rsidRPr="009153E8">
        <w:rPr>
          <w:szCs w:val="18"/>
        </w:rPr>
        <w:t>volutions industrielles successives des deux derniers siècles ont été le fruit d'une série presque infinie d'innovations scientifiques et technolog</w:t>
      </w:r>
      <w:r w:rsidRPr="009153E8">
        <w:rPr>
          <w:szCs w:val="18"/>
        </w:rPr>
        <w:t>i</w:t>
      </w:r>
      <w:r w:rsidRPr="009153E8">
        <w:rPr>
          <w:szCs w:val="18"/>
        </w:rPr>
        <w:t>ques. Les sociétés dites technol</w:t>
      </w:r>
      <w:r w:rsidRPr="009153E8">
        <w:rPr>
          <w:szCs w:val="18"/>
        </w:rPr>
        <w:t>o</w:t>
      </w:r>
      <w:r w:rsidRPr="009153E8">
        <w:rPr>
          <w:szCs w:val="18"/>
        </w:rPr>
        <w:t>giques sont des sociétés de production basée sur des moyens techniques toujours plus complexes et toujours plus puissants. Le marché de l'emploi en a été complèt</w:t>
      </w:r>
      <w:r w:rsidRPr="009153E8">
        <w:rPr>
          <w:szCs w:val="18"/>
        </w:rPr>
        <w:t>e</w:t>
      </w:r>
      <w:r w:rsidRPr="009153E8">
        <w:rPr>
          <w:szCs w:val="18"/>
        </w:rPr>
        <w:t>ment transformé : la main-d'oeuvre haut</w:t>
      </w:r>
      <w:r w:rsidRPr="009153E8">
        <w:rPr>
          <w:szCs w:val="18"/>
        </w:rPr>
        <w:t>e</w:t>
      </w:r>
      <w:r w:rsidRPr="009153E8">
        <w:rPr>
          <w:szCs w:val="18"/>
        </w:rPr>
        <w:t>ment qualifiée y occupe une place croissante et l'on assiste à une constante poussée des exigences de scolarité et de comp</w:t>
      </w:r>
      <w:r w:rsidRPr="009153E8">
        <w:rPr>
          <w:szCs w:val="18"/>
        </w:rPr>
        <w:t>é</w:t>
      </w:r>
      <w:r w:rsidRPr="009153E8">
        <w:rPr>
          <w:szCs w:val="18"/>
        </w:rPr>
        <w:t>tence pour occuper des emplois qui n'en r</w:t>
      </w:r>
      <w:r w:rsidRPr="009153E8">
        <w:rPr>
          <w:szCs w:val="18"/>
        </w:rPr>
        <w:t>e</w:t>
      </w:r>
      <w:r w:rsidRPr="009153E8">
        <w:rPr>
          <w:szCs w:val="18"/>
        </w:rPr>
        <w:t>quéraient guère il y a peu de temps enc</w:t>
      </w:r>
      <w:r w:rsidRPr="009153E8">
        <w:rPr>
          <w:szCs w:val="18"/>
        </w:rPr>
        <w:t>o</w:t>
      </w:r>
      <w:r w:rsidRPr="009153E8">
        <w:rPr>
          <w:szCs w:val="18"/>
        </w:rPr>
        <w:t>re. Les emplois des secteurs primaire et secondaire tout autant que ceux du tertiaire ont tous été touchés, un grand nombre ont disparu, un plus grand nombre encore ont été créés.</w:t>
      </w:r>
    </w:p>
    <w:p w:rsidR="0065470D" w:rsidRPr="009153E8" w:rsidRDefault="0065470D" w:rsidP="0065470D">
      <w:pPr>
        <w:spacing w:before="120" w:after="120"/>
        <w:jc w:val="both"/>
      </w:pPr>
      <w:r w:rsidRPr="009153E8">
        <w:rPr>
          <w:szCs w:val="18"/>
        </w:rPr>
        <w:t>L'autre effet du positivisme sur l'organisation sociale touche à la stru</w:t>
      </w:r>
      <w:r w:rsidRPr="009153E8">
        <w:rPr>
          <w:szCs w:val="18"/>
        </w:rPr>
        <w:t>c</w:t>
      </w:r>
      <w:r w:rsidRPr="009153E8">
        <w:rPr>
          <w:szCs w:val="18"/>
        </w:rPr>
        <w:t>ture et au fonctionnement bureaucratique qu'a pris la société m</w:t>
      </w:r>
      <w:r w:rsidRPr="009153E8">
        <w:rPr>
          <w:szCs w:val="18"/>
        </w:rPr>
        <w:t>o</w:t>
      </w:r>
      <w:r w:rsidRPr="009153E8">
        <w:rPr>
          <w:szCs w:val="18"/>
        </w:rPr>
        <w:t>derne. La bureaucratisation des rapports sociaux, notamment des rapports de tr</w:t>
      </w:r>
      <w:r w:rsidRPr="009153E8">
        <w:rPr>
          <w:szCs w:val="18"/>
        </w:rPr>
        <w:t>a</w:t>
      </w:r>
      <w:r w:rsidRPr="009153E8">
        <w:rPr>
          <w:szCs w:val="18"/>
        </w:rPr>
        <w:t>vail, est en quelque sorte la transposition directe de la rationalité techno</w:t>
      </w:r>
      <w:r w:rsidRPr="009153E8">
        <w:rPr>
          <w:szCs w:val="18"/>
        </w:rPr>
        <w:t>s</w:t>
      </w:r>
      <w:r w:rsidRPr="009153E8">
        <w:rPr>
          <w:szCs w:val="18"/>
        </w:rPr>
        <w:t>cientifique dans l'activité sociale. Entre la technoscience et la bureaucr</w:t>
      </w:r>
      <w:r w:rsidRPr="009153E8">
        <w:rPr>
          <w:szCs w:val="18"/>
        </w:rPr>
        <w:t>a</w:t>
      </w:r>
      <w:r w:rsidRPr="009153E8">
        <w:rPr>
          <w:szCs w:val="18"/>
        </w:rPr>
        <w:t>tie, il y a des liens étroits de parenté, il y a même une symbiose des deux. La technoscience fournit à la bureaucratie le modèle d'une rationalité qui se dit et se veut efficiente et efficace.</w:t>
      </w:r>
      <w:r>
        <w:rPr>
          <w:szCs w:val="18"/>
        </w:rPr>
        <w:t xml:space="preserve"> </w:t>
      </w:r>
      <w:r w:rsidRPr="009153E8">
        <w:rPr>
          <w:szCs w:val="18"/>
        </w:rPr>
        <w:t>La bureaucratie proc</w:t>
      </w:r>
      <w:r w:rsidRPr="009153E8">
        <w:rPr>
          <w:szCs w:val="18"/>
        </w:rPr>
        <w:t>u</w:t>
      </w:r>
      <w:r w:rsidRPr="009153E8">
        <w:rPr>
          <w:szCs w:val="18"/>
        </w:rPr>
        <w:t>re en retour à</w:t>
      </w:r>
      <w:r>
        <w:t xml:space="preserve"> </w:t>
      </w:r>
      <w:r>
        <w:rPr>
          <w:szCs w:val="14"/>
        </w:rPr>
        <w:t xml:space="preserve">[86] </w:t>
      </w:r>
      <w:r w:rsidRPr="009153E8">
        <w:rPr>
          <w:szCs w:val="18"/>
        </w:rPr>
        <w:t>la technoscience le milieu le plus propice à sa diffusion et à son i</w:t>
      </w:r>
      <w:r w:rsidRPr="009153E8">
        <w:rPr>
          <w:szCs w:val="18"/>
        </w:rPr>
        <w:t>m</w:t>
      </w:r>
      <w:r w:rsidRPr="009153E8">
        <w:rPr>
          <w:szCs w:val="18"/>
        </w:rPr>
        <w:t>plantation. La bureaucratisation est en fait le recours à des proce</w:t>
      </w:r>
      <w:r w:rsidRPr="009153E8">
        <w:rPr>
          <w:szCs w:val="18"/>
        </w:rPr>
        <w:t>s</w:t>
      </w:r>
      <w:r w:rsidRPr="009153E8">
        <w:rPr>
          <w:szCs w:val="18"/>
        </w:rPr>
        <w:t>sus de rationalisation dont les sources d'inspiration puisent dans des connaissa</w:t>
      </w:r>
      <w:r w:rsidRPr="009153E8">
        <w:rPr>
          <w:szCs w:val="18"/>
        </w:rPr>
        <w:t>n</w:t>
      </w:r>
      <w:r w:rsidRPr="009153E8">
        <w:rPr>
          <w:szCs w:val="18"/>
        </w:rPr>
        <w:t>ces qui appartiennent à l'ordre de la technoscience. Le rôle de la techno</w:t>
      </w:r>
      <w:r w:rsidRPr="009153E8">
        <w:rPr>
          <w:szCs w:val="18"/>
        </w:rPr>
        <w:t>s</w:t>
      </w:r>
      <w:r w:rsidRPr="009153E8">
        <w:rPr>
          <w:szCs w:val="18"/>
        </w:rPr>
        <w:t>cience dans le « mouvement de rationalisation » dans l'industrie allema</w:t>
      </w:r>
      <w:r w:rsidRPr="009153E8">
        <w:rPr>
          <w:szCs w:val="18"/>
        </w:rPr>
        <w:t>n</w:t>
      </w:r>
      <w:r w:rsidRPr="009153E8">
        <w:rPr>
          <w:szCs w:val="18"/>
        </w:rPr>
        <w:t>de, où il a débuté au XIX</w:t>
      </w:r>
      <w:r w:rsidRPr="002719A4">
        <w:rPr>
          <w:szCs w:val="18"/>
          <w:vertAlign w:val="superscript"/>
        </w:rPr>
        <w:t>e</w:t>
      </w:r>
      <w:r w:rsidRPr="009153E8">
        <w:rPr>
          <w:szCs w:val="18"/>
        </w:rPr>
        <w:t xml:space="preserve"> siècle, a été très bien r</w:t>
      </w:r>
      <w:r w:rsidRPr="009153E8">
        <w:rPr>
          <w:szCs w:val="18"/>
        </w:rPr>
        <w:t>a</w:t>
      </w:r>
      <w:r w:rsidRPr="009153E8">
        <w:rPr>
          <w:szCs w:val="18"/>
        </w:rPr>
        <w:t>conté et analysé dans l'ouvrage classique de Robert A. Brady</w:t>
      </w:r>
      <w:r>
        <w:rPr>
          <w:szCs w:val="18"/>
        </w:rPr>
        <w:t> </w:t>
      </w:r>
      <w:r>
        <w:rPr>
          <w:rStyle w:val="Appelnotedebasdep"/>
          <w:szCs w:val="18"/>
        </w:rPr>
        <w:footnoteReference w:id="105"/>
      </w:r>
      <w:r w:rsidRPr="009153E8">
        <w:rPr>
          <w:szCs w:val="18"/>
        </w:rPr>
        <w:t>. Au surplus, le droit joue ici un rôle important : il sert beaucoup, par sa rationalité et son effort de l</w:t>
      </w:r>
      <w:r w:rsidRPr="009153E8">
        <w:rPr>
          <w:szCs w:val="18"/>
        </w:rPr>
        <w:t>o</w:t>
      </w:r>
      <w:r w:rsidRPr="009153E8">
        <w:rPr>
          <w:szCs w:val="18"/>
        </w:rPr>
        <w:t>gique, à médiatiser l'esprit technoscient</w:t>
      </w:r>
      <w:r w:rsidRPr="009153E8">
        <w:rPr>
          <w:szCs w:val="18"/>
        </w:rPr>
        <w:t>i</w:t>
      </w:r>
      <w:r w:rsidRPr="009153E8">
        <w:rPr>
          <w:szCs w:val="18"/>
        </w:rPr>
        <w:t>fique dans l'organisation sociale et particulièrement dans l'organisation bureaucratique. Celle-ci est en e</w:t>
      </w:r>
      <w:r w:rsidRPr="009153E8">
        <w:rPr>
          <w:szCs w:val="18"/>
        </w:rPr>
        <w:t>f</w:t>
      </w:r>
      <w:r w:rsidRPr="009153E8">
        <w:rPr>
          <w:szCs w:val="18"/>
        </w:rPr>
        <w:t>fet faite de règles qui sont ou juridiques ou inspirées par le juridique.</w:t>
      </w:r>
    </w:p>
    <w:p w:rsidR="0065470D" w:rsidRPr="009153E8" w:rsidRDefault="0065470D" w:rsidP="0065470D">
      <w:pPr>
        <w:spacing w:before="120" w:after="120"/>
        <w:jc w:val="both"/>
      </w:pPr>
      <w:r w:rsidRPr="009153E8">
        <w:rPr>
          <w:szCs w:val="18"/>
        </w:rPr>
        <w:t>Le troisième trait des sociétés technologiques est la mentalité qui les singularise. En peu de mots, je caractériserais cette mentalité en disant qu'en co</w:t>
      </w:r>
      <w:r w:rsidRPr="009153E8">
        <w:rPr>
          <w:szCs w:val="18"/>
        </w:rPr>
        <w:t>m</w:t>
      </w:r>
      <w:r w:rsidRPr="009153E8">
        <w:rPr>
          <w:szCs w:val="18"/>
        </w:rPr>
        <w:t>plémentarité et en contre-partie d'une organisation sociale où la production occupe une place centrale, la mentalité des sociétés technol</w:t>
      </w:r>
      <w:r w:rsidRPr="009153E8">
        <w:rPr>
          <w:szCs w:val="18"/>
        </w:rPr>
        <w:t>o</w:t>
      </w:r>
      <w:r w:rsidRPr="009153E8">
        <w:rPr>
          <w:szCs w:val="18"/>
        </w:rPr>
        <w:t>giques est dominée par la consommation, celle-ci étant entendue dans son sens le plus étendu et le plus divers. La publicité exprime bien cette me</w:t>
      </w:r>
      <w:r w:rsidRPr="009153E8">
        <w:rPr>
          <w:szCs w:val="18"/>
        </w:rPr>
        <w:t>n</w:t>
      </w:r>
      <w:r w:rsidRPr="009153E8">
        <w:rPr>
          <w:szCs w:val="18"/>
        </w:rPr>
        <w:t>talité. Elle est maintenant omniprésente. Elle s'est insinuée dans tous les moyens de communication et d'info</w:t>
      </w:r>
      <w:r w:rsidRPr="009153E8">
        <w:rPr>
          <w:szCs w:val="18"/>
        </w:rPr>
        <w:t>r</w:t>
      </w:r>
      <w:r w:rsidRPr="009153E8">
        <w:rPr>
          <w:szCs w:val="18"/>
        </w:rPr>
        <w:t>mation, qui sont nombreux grâce à la technoscience ; elle pénètre dans nos foyers avec les circulaires, les jou</w:t>
      </w:r>
      <w:r w:rsidRPr="009153E8">
        <w:rPr>
          <w:szCs w:val="18"/>
        </w:rPr>
        <w:t>r</w:t>
      </w:r>
      <w:r w:rsidRPr="009153E8">
        <w:rPr>
          <w:szCs w:val="18"/>
        </w:rPr>
        <w:t>naux, les revues, la radio, la télévision et bientôt le micro-ordinateur. Elle gonfle désespérément notre courrier, aussi bien à la maison qu'au travail. Elle s'affiche pa</w:t>
      </w:r>
      <w:r w:rsidRPr="009153E8">
        <w:rPr>
          <w:szCs w:val="18"/>
        </w:rPr>
        <w:t>r</w:t>
      </w:r>
      <w:r w:rsidRPr="009153E8">
        <w:rPr>
          <w:szCs w:val="18"/>
        </w:rPr>
        <w:t>tout, dans les villes et les campagnes, elle jalonne nos routes et nous rejoint à chaque halte. C'est d'ailleurs grâce à cette public</w:t>
      </w:r>
      <w:r w:rsidRPr="009153E8">
        <w:rPr>
          <w:szCs w:val="18"/>
        </w:rPr>
        <w:t>i</w:t>
      </w:r>
      <w:r w:rsidRPr="009153E8">
        <w:rPr>
          <w:szCs w:val="18"/>
        </w:rPr>
        <w:t>té que les médias de co</w:t>
      </w:r>
      <w:r w:rsidRPr="009153E8">
        <w:rPr>
          <w:szCs w:val="18"/>
        </w:rPr>
        <w:t>m</w:t>
      </w:r>
      <w:r w:rsidRPr="009153E8">
        <w:rPr>
          <w:szCs w:val="18"/>
        </w:rPr>
        <w:t>munication existent, puisqu'elle est dans bien des pays une de leurs sources de support financier, et même parfois la principale, voire la seule. La publ</w:t>
      </w:r>
      <w:r w:rsidRPr="009153E8">
        <w:rPr>
          <w:szCs w:val="18"/>
        </w:rPr>
        <w:t>i</w:t>
      </w:r>
      <w:r w:rsidRPr="009153E8">
        <w:rPr>
          <w:szCs w:val="18"/>
        </w:rPr>
        <w:t>cité crée, stimule, entretient, excite le besoin de consommation ; elle sert à susciter des besoins, le besoin étant comme on sait relatif et élastique. Avoir besoin d'une voiture est un b</w:t>
      </w:r>
      <w:r w:rsidRPr="009153E8">
        <w:rPr>
          <w:szCs w:val="18"/>
        </w:rPr>
        <w:t>e</w:t>
      </w:r>
      <w:r w:rsidRPr="009153E8">
        <w:rPr>
          <w:szCs w:val="18"/>
        </w:rPr>
        <w:t>soin créé, entretenu ; avoir besoin d'une voiture de telle marque de prest</w:t>
      </w:r>
      <w:r w:rsidRPr="009153E8">
        <w:rPr>
          <w:szCs w:val="18"/>
        </w:rPr>
        <w:t>i</w:t>
      </w:r>
      <w:r w:rsidRPr="009153E8">
        <w:rPr>
          <w:szCs w:val="18"/>
        </w:rPr>
        <w:t>ge est un besoin valorisé. La publicité est à la fois le produit et le moteur de la mentalité de consommation. Elle l'anime, la nourrit, l'e</w:t>
      </w:r>
      <w:r w:rsidRPr="009153E8">
        <w:rPr>
          <w:szCs w:val="18"/>
        </w:rPr>
        <w:t>n</w:t>
      </w:r>
      <w:r w:rsidRPr="009153E8">
        <w:rPr>
          <w:szCs w:val="18"/>
        </w:rPr>
        <w:t>tretient et ainsi la fait se reproduire.</w:t>
      </w:r>
    </w:p>
    <w:p w:rsidR="0065470D" w:rsidRPr="009153E8" w:rsidRDefault="0065470D" w:rsidP="0065470D">
      <w:pPr>
        <w:spacing w:before="120" w:after="120"/>
        <w:jc w:val="both"/>
      </w:pPr>
      <w:r w:rsidRPr="009153E8">
        <w:rPr>
          <w:szCs w:val="18"/>
        </w:rPr>
        <w:t>La mentalité de consommation s'exprime de bien des manières. On songe, bien sûr, en premier lieu aux différents biens matériels vers le</w:t>
      </w:r>
      <w:r w:rsidRPr="009153E8">
        <w:rPr>
          <w:szCs w:val="18"/>
        </w:rPr>
        <w:t>s</w:t>
      </w:r>
      <w:r w:rsidRPr="009153E8">
        <w:rPr>
          <w:szCs w:val="18"/>
        </w:rPr>
        <w:t>quels elle se porte. Mais c'est la même mentalité que l'on retrouve à l'e</w:t>
      </w:r>
      <w:r w:rsidRPr="009153E8">
        <w:rPr>
          <w:szCs w:val="18"/>
        </w:rPr>
        <w:t>n</w:t>
      </w:r>
      <w:r w:rsidRPr="009153E8">
        <w:rPr>
          <w:szCs w:val="18"/>
        </w:rPr>
        <w:t>droit, par exemple, des progrès de la technoscience. Celle-ci a créé et e</w:t>
      </w:r>
      <w:r w:rsidRPr="009153E8">
        <w:rPr>
          <w:szCs w:val="18"/>
        </w:rPr>
        <w:t>n</w:t>
      </w:r>
      <w:r w:rsidRPr="009153E8">
        <w:rPr>
          <w:szCs w:val="18"/>
        </w:rPr>
        <w:t>tretenu des attentes, tout comme le fait la publicité. Toute une mythologie s'est créée sur la manière dont certaines personnes dotées d'un esprit g</w:t>
      </w:r>
      <w:r w:rsidRPr="009153E8">
        <w:rPr>
          <w:szCs w:val="18"/>
        </w:rPr>
        <w:t>é</w:t>
      </w:r>
      <w:r w:rsidRPr="009153E8">
        <w:rPr>
          <w:szCs w:val="18"/>
        </w:rPr>
        <w:t>nial scientifique ont fait des découvertes. La techno</w:t>
      </w:r>
      <w:r w:rsidRPr="009153E8">
        <w:rPr>
          <w:szCs w:val="18"/>
        </w:rPr>
        <w:t>s</w:t>
      </w:r>
      <w:r w:rsidRPr="009153E8">
        <w:rPr>
          <w:szCs w:val="18"/>
        </w:rPr>
        <w:t>cience a suscité ses « stars » comme le cinéma et la télévision — et aussi à l'aide de l'un et l'autre.</w:t>
      </w:r>
      <w:r>
        <w:rPr>
          <w:szCs w:val="18"/>
        </w:rPr>
        <w:t xml:space="preserve"> </w:t>
      </w:r>
      <w:r w:rsidRPr="009153E8">
        <w:rPr>
          <w:szCs w:val="18"/>
        </w:rPr>
        <w:t>Les historiens des</w:t>
      </w:r>
      <w:r>
        <w:t xml:space="preserve"> </w:t>
      </w:r>
      <w:r>
        <w:rPr>
          <w:szCs w:val="14"/>
        </w:rPr>
        <w:t xml:space="preserve">[87] </w:t>
      </w:r>
      <w:r w:rsidRPr="009153E8">
        <w:rPr>
          <w:szCs w:val="18"/>
        </w:rPr>
        <w:t>sciences et de la technologie ont beau s'a</w:t>
      </w:r>
      <w:r w:rsidRPr="009153E8">
        <w:rPr>
          <w:szCs w:val="18"/>
        </w:rPr>
        <w:t>t</w:t>
      </w:r>
      <w:r w:rsidRPr="009153E8">
        <w:rPr>
          <w:szCs w:val="18"/>
        </w:rPr>
        <w:t>taquer à cette mythologie, rien n'y fait en dehors des cercles restreints de chercheurs. L'opinion p</w:t>
      </w:r>
      <w:r w:rsidRPr="009153E8">
        <w:rPr>
          <w:szCs w:val="18"/>
        </w:rPr>
        <w:t>u</w:t>
      </w:r>
      <w:r w:rsidRPr="009153E8">
        <w:rPr>
          <w:szCs w:val="18"/>
        </w:rPr>
        <w:t>blique des sociétés technologiques continue à entretenir cette mythol</w:t>
      </w:r>
      <w:r w:rsidRPr="009153E8">
        <w:rPr>
          <w:szCs w:val="18"/>
        </w:rPr>
        <w:t>o</w:t>
      </w:r>
      <w:r w:rsidRPr="009153E8">
        <w:rPr>
          <w:szCs w:val="18"/>
        </w:rPr>
        <w:t>gie : elle continue à attendre les découvertes comme si elles allaient de soi, comme si elles faisaient partie d'un mo</w:t>
      </w:r>
      <w:r w:rsidRPr="009153E8">
        <w:rPr>
          <w:szCs w:val="18"/>
        </w:rPr>
        <w:t>u</w:t>
      </w:r>
      <w:r w:rsidRPr="009153E8">
        <w:rPr>
          <w:szCs w:val="18"/>
        </w:rPr>
        <w:t>vement nécessaire. On s'éto</w:t>
      </w:r>
      <w:r w:rsidRPr="009153E8">
        <w:rPr>
          <w:szCs w:val="18"/>
        </w:rPr>
        <w:t>n</w:t>
      </w:r>
      <w:r w:rsidRPr="009153E8">
        <w:rPr>
          <w:szCs w:val="18"/>
        </w:rPr>
        <w:t>ne même que la science tarde tant à trouver la cause et le remède du cancer ou du sida. Les sociétés tec</w:t>
      </w:r>
      <w:r w:rsidRPr="009153E8">
        <w:rPr>
          <w:szCs w:val="18"/>
        </w:rPr>
        <w:t>h</w:t>
      </w:r>
      <w:r w:rsidRPr="009153E8">
        <w:rPr>
          <w:szCs w:val="18"/>
        </w:rPr>
        <w:t>nologiques sont consommatrices de technoscience.</w:t>
      </w:r>
    </w:p>
    <w:p w:rsidR="0065470D" w:rsidRPr="009153E8" w:rsidRDefault="0065470D" w:rsidP="0065470D">
      <w:pPr>
        <w:spacing w:before="120" w:after="120"/>
        <w:jc w:val="both"/>
      </w:pPr>
      <w:r w:rsidRPr="009153E8">
        <w:rPr>
          <w:szCs w:val="18"/>
        </w:rPr>
        <w:t>On a dénoncé, à juste titre, le « viol des masses » par la propaga</w:t>
      </w:r>
      <w:r w:rsidRPr="009153E8">
        <w:rPr>
          <w:szCs w:val="18"/>
        </w:rPr>
        <w:t>n</w:t>
      </w:r>
      <w:r w:rsidRPr="009153E8">
        <w:rPr>
          <w:szCs w:val="18"/>
        </w:rPr>
        <w:t>de idéologique, celle en particulier que peuvent répandre et imposer les d</w:t>
      </w:r>
      <w:r w:rsidRPr="009153E8">
        <w:rPr>
          <w:szCs w:val="18"/>
        </w:rPr>
        <w:t>é</w:t>
      </w:r>
      <w:r w:rsidRPr="009153E8">
        <w:rPr>
          <w:szCs w:val="18"/>
        </w:rPr>
        <w:t>tenteurs du pouvoir politique. Nous avons connu et avons encore sous les yeux de tristes exemples d'États totalitaires et de dictatures, de droite et de gauche, qui se sont maintenus par l'exercice de ce genre de propaga</w:t>
      </w:r>
      <w:r w:rsidRPr="009153E8">
        <w:rPr>
          <w:szCs w:val="18"/>
        </w:rPr>
        <w:t>n</w:t>
      </w:r>
      <w:r w:rsidRPr="009153E8">
        <w:rPr>
          <w:szCs w:val="18"/>
        </w:rPr>
        <w:t>de. Mais on n'insiste pas assez, en contrepartie, sur l'autre « viol des ma</w:t>
      </w:r>
      <w:r w:rsidRPr="009153E8">
        <w:rPr>
          <w:szCs w:val="18"/>
        </w:rPr>
        <w:t>s</w:t>
      </w:r>
      <w:r w:rsidRPr="009153E8">
        <w:rPr>
          <w:szCs w:val="18"/>
        </w:rPr>
        <w:t>ses », plus subtil, moins autoritaire, qu'exerce la public</w:t>
      </w:r>
      <w:r w:rsidRPr="009153E8">
        <w:rPr>
          <w:szCs w:val="18"/>
        </w:rPr>
        <w:t>i</w:t>
      </w:r>
      <w:r w:rsidRPr="009153E8">
        <w:rPr>
          <w:szCs w:val="18"/>
        </w:rPr>
        <w:t>té par la voie de tous les moyens modernes de communication. À la faveur de la crise de l'</w:t>
      </w:r>
      <w:r>
        <w:rPr>
          <w:szCs w:val="18"/>
        </w:rPr>
        <w:t>État</w:t>
      </w:r>
      <w:r w:rsidRPr="009153E8">
        <w:rPr>
          <w:szCs w:val="18"/>
        </w:rPr>
        <w:t>-providence dans les démocraties libérales ou socio-démocrates, les médias du secteur public, ceux qu'ont d'abord créés et financés les États — particulièrement la télévision et la radio — ont dû recourir toujours davantage à la publicité de l'entreprise privée pour survivre. Il en est r</w:t>
      </w:r>
      <w:r w:rsidRPr="009153E8">
        <w:rPr>
          <w:szCs w:val="18"/>
        </w:rPr>
        <w:t>é</w:t>
      </w:r>
      <w:r w:rsidRPr="009153E8">
        <w:rPr>
          <w:szCs w:val="18"/>
        </w:rPr>
        <w:t>sulté trop so</w:t>
      </w:r>
      <w:r w:rsidRPr="009153E8">
        <w:rPr>
          <w:szCs w:val="18"/>
        </w:rPr>
        <w:t>u</w:t>
      </w:r>
      <w:r w:rsidRPr="009153E8">
        <w:rPr>
          <w:szCs w:val="18"/>
        </w:rPr>
        <w:t>vent — comme c'est carrément le cas au Canada — une baisse dramatique du niveau intellectuel de la radio et surtout de la télév</w:t>
      </w:r>
      <w:r w:rsidRPr="009153E8">
        <w:rPr>
          <w:szCs w:val="18"/>
        </w:rPr>
        <w:t>i</w:t>
      </w:r>
      <w:r w:rsidRPr="009153E8">
        <w:rPr>
          <w:szCs w:val="18"/>
        </w:rPr>
        <w:t>sion. La publicité a imp</w:t>
      </w:r>
      <w:r w:rsidRPr="009153E8">
        <w:rPr>
          <w:szCs w:val="18"/>
        </w:rPr>
        <w:t>o</w:t>
      </w:r>
      <w:r w:rsidRPr="009153E8">
        <w:rPr>
          <w:szCs w:val="18"/>
        </w:rPr>
        <w:t>sé ses standards, ses normes, sa perception des télé</w:t>
      </w:r>
      <w:r w:rsidRPr="009153E8">
        <w:rPr>
          <w:szCs w:val="18"/>
        </w:rPr>
        <w:t>s</w:t>
      </w:r>
      <w:r w:rsidRPr="009153E8">
        <w:rPr>
          <w:szCs w:val="18"/>
        </w:rPr>
        <w:t>pectateurs, qui sont réduits à l'état de consommateurs potentiels. Ainsi s'est dévelo</w:t>
      </w:r>
      <w:r w:rsidRPr="009153E8">
        <w:rPr>
          <w:szCs w:val="18"/>
        </w:rPr>
        <w:t>p</w:t>
      </w:r>
      <w:r w:rsidRPr="009153E8">
        <w:rPr>
          <w:szCs w:val="18"/>
        </w:rPr>
        <w:t xml:space="preserve">pée ce que l'on a appelé </w:t>
      </w:r>
      <w:r w:rsidRPr="009153E8">
        <w:rPr>
          <w:i/>
          <w:iCs/>
          <w:szCs w:val="18"/>
        </w:rPr>
        <w:t xml:space="preserve">V« Entertainment Culture » </w:t>
      </w:r>
      <w:r w:rsidRPr="009153E8">
        <w:rPr>
          <w:szCs w:val="18"/>
        </w:rPr>
        <w:t xml:space="preserve">qui, de la télévision </w:t>
      </w:r>
      <w:r>
        <w:rPr>
          <w:szCs w:val="18"/>
        </w:rPr>
        <w:t>État</w:t>
      </w:r>
      <w:r w:rsidRPr="009153E8">
        <w:rPr>
          <w:szCs w:val="18"/>
        </w:rPr>
        <w:t>sunienne où elle s'est imposée depuis très lon</w:t>
      </w:r>
      <w:r w:rsidRPr="009153E8">
        <w:rPr>
          <w:szCs w:val="18"/>
        </w:rPr>
        <w:t>g</w:t>
      </w:r>
      <w:r w:rsidRPr="009153E8">
        <w:rPr>
          <w:szCs w:val="18"/>
        </w:rPr>
        <w:t>temps, s'est répandue dans la programmation de presque toutes les télév</w:t>
      </w:r>
      <w:r w:rsidRPr="009153E8">
        <w:rPr>
          <w:szCs w:val="18"/>
        </w:rPr>
        <w:t>i</w:t>
      </w:r>
      <w:r w:rsidRPr="009153E8">
        <w:rPr>
          <w:szCs w:val="18"/>
        </w:rPr>
        <w:t xml:space="preserve">sions du monde. La diffusion de cette même </w:t>
      </w:r>
      <w:r w:rsidRPr="009153E8">
        <w:rPr>
          <w:i/>
          <w:iCs/>
          <w:szCs w:val="18"/>
        </w:rPr>
        <w:t xml:space="preserve">« Culture » </w:t>
      </w:r>
      <w:r w:rsidRPr="009153E8">
        <w:rPr>
          <w:szCs w:val="18"/>
        </w:rPr>
        <w:t>dans les pays qui éme</w:t>
      </w:r>
      <w:r w:rsidRPr="009153E8">
        <w:rPr>
          <w:szCs w:val="18"/>
        </w:rPr>
        <w:t>r</w:t>
      </w:r>
      <w:r w:rsidRPr="009153E8">
        <w:rPr>
          <w:szCs w:val="18"/>
        </w:rPr>
        <w:t>gent du socialisme sera peut-être la plus profonde perturbation qu'ils subiront en passant du dirigisme au marché libre.</w:t>
      </w:r>
    </w:p>
    <w:p w:rsidR="0065470D" w:rsidRDefault="0065470D" w:rsidP="0065470D">
      <w:pPr>
        <w:spacing w:before="120" w:after="120"/>
        <w:jc w:val="both"/>
        <w:rPr>
          <w:szCs w:val="18"/>
        </w:rPr>
      </w:pPr>
    </w:p>
    <w:p w:rsidR="0065470D" w:rsidRPr="009153E8" w:rsidRDefault="0065470D" w:rsidP="0065470D">
      <w:pPr>
        <w:pStyle w:val="planche"/>
      </w:pPr>
      <w:bookmarkStart w:id="24" w:name="Etudes_pt_1_chap_04_II"/>
      <w:r>
        <w:t xml:space="preserve">II. </w:t>
      </w:r>
      <w:r w:rsidRPr="009153E8">
        <w:t>Les valeurs</w:t>
      </w:r>
      <w:r>
        <w:br/>
      </w:r>
      <w:r w:rsidRPr="009153E8">
        <w:t>dans les sociétés technolog</w:t>
      </w:r>
      <w:r w:rsidRPr="009153E8">
        <w:t>i</w:t>
      </w:r>
      <w:r w:rsidRPr="009153E8">
        <w:t>ques</w:t>
      </w:r>
    </w:p>
    <w:bookmarkEnd w:id="24"/>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L'analyse de la mentalité des sociétés technolog</w:t>
      </w:r>
      <w:r w:rsidRPr="009153E8">
        <w:rPr>
          <w:szCs w:val="18"/>
        </w:rPr>
        <w:t>i</w:t>
      </w:r>
      <w:r w:rsidRPr="009153E8">
        <w:rPr>
          <w:szCs w:val="18"/>
        </w:rPr>
        <w:t>ques nous mène tout naturellement aux rapports entre les sociétés technologiques et les v</w:t>
      </w:r>
      <w:r w:rsidRPr="009153E8">
        <w:rPr>
          <w:szCs w:val="18"/>
        </w:rPr>
        <w:t>a</w:t>
      </w:r>
      <w:r w:rsidRPr="009153E8">
        <w:rPr>
          <w:szCs w:val="18"/>
        </w:rPr>
        <w:t>leurs. Plutôt que de rapports, il vaudrait mieux parler d'intera</w:t>
      </w:r>
      <w:r w:rsidRPr="009153E8">
        <w:rPr>
          <w:szCs w:val="18"/>
        </w:rPr>
        <w:t>c</w:t>
      </w:r>
      <w:r w:rsidRPr="009153E8">
        <w:rPr>
          <w:szCs w:val="18"/>
        </w:rPr>
        <w:t>tion. Car au point de départ il importe de se départir de l'image trop coura</w:t>
      </w:r>
      <w:r w:rsidRPr="009153E8">
        <w:rPr>
          <w:szCs w:val="18"/>
        </w:rPr>
        <w:t>n</w:t>
      </w:r>
      <w:r w:rsidRPr="009153E8">
        <w:rPr>
          <w:szCs w:val="18"/>
        </w:rPr>
        <w:t>te d'une action à sens unique de la technique sur les valeurs, soit pour les détruire, si l'on entretient une vision pessimiste, soit pour les modifier ou les tran</w:t>
      </w:r>
      <w:r w:rsidRPr="009153E8">
        <w:rPr>
          <w:szCs w:val="18"/>
        </w:rPr>
        <w:t>s</w:t>
      </w:r>
      <w:r w:rsidRPr="009153E8">
        <w:rPr>
          <w:szCs w:val="18"/>
        </w:rPr>
        <w:t>former, soit encore pour en in</w:t>
      </w:r>
      <w:r w:rsidRPr="009153E8">
        <w:rPr>
          <w:szCs w:val="18"/>
        </w:rPr>
        <w:t>s</w:t>
      </w:r>
      <w:r w:rsidRPr="009153E8">
        <w:rPr>
          <w:szCs w:val="18"/>
        </w:rPr>
        <w:t>taurer de nouvelles. Une telle perspective n'est pas fausse, elle est incomplète. Elle laisse de côté le rôle des valeurs dans l'émergence et la reproduction des soci</w:t>
      </w:r>
      <w:r w:rsidRPr="009153E8">
        <w:rPr>
          <w:szCs w:val="18"/>
        </w:rPr>
        <w:t>é</w:t>
      </w:r>
      <w:r w:rsidRPr="009153E8">
        <w:rPr>
          <w:szCs w:val="18"/>
        </w:rPr>
        <w:t>tés technologiques. Avant d'évoquer les effets de la technologie sur les valeurs, il faut insister sur le fait que les sociétés technologiques sont un produit, une création de ce</w:t>
      </w:r>
      <w:r w:rsidRPr="009153E8">
        <w:rPr>
          <w:szCs w:val="18"/>
        </w:rPr>
        <w:t>r</w:t>
      </w:r>
      <w:r w:rsidRPr="009153E8">
        <w:rPr>
          <w:szCs w:val="18"/>
        </w:rPr>
        <w:t>taines valeurs : on peut l'affirmer sans faire pour autant profession d'idé</w:t>
      </w:r>
      <w:r w:rsidRPr="009153E8">
        <w:rPr>
          <w:szCs w:val="18"/>
        </w:rPr>
        <w:t>a</w:t>
      </w:r>
      <w:r w:rsidRPr="009153E8">
        <w:rPr>
          <w:szCs w:val="18"/>
        </w:rPr>
        <w:t>lisme.</w:t>
      </w:r>
    </w:p>
    <w:p w:rsidR="0065470D" w:rsidRDefault="0065470D" w:rsidP="0065470D">
      <w:pPr>
        <w:spacing w:before="120" w:after="120"/>
        <w:jc w:val="both"/>
      </w:pPr>
      <w:r>
        <w:t>[88]</w:t>
      </w:r>
    </w:p>
    <w:p w:rsidR="0065470D" w:rsidRPr="009153E8" w:rsidRDefault="0065470D" w:rsidP="0065470D">
      <w:pPr>
        <w:spacing w:before="120" w:after="120"/>
        <w:jc w:val="both"/>
      </w:pPr>
    </w:p>
    <w:p w:rsidR="0065470D" w:rsidRPr="009153E8" w:rsidRDefault="0065470D" w:rsidP="0065470D">
      <w:pPr>
        <w:pStyle w:val="a"/>
      </w:pPr>
      <w:r w:rsidRPr="009153E8">
        <w:t>Les valeurs :</w:t>
      </w:r>
      <w:r>
        <w:br/>
      </w:r>
      <w:r w:rsidRPr="009153E8">
        <w:t>facteur d'émergence des sociétés technologiques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Certaines valeurs ont été des facteurs nécessaires dans l'émergence des sociétés technologiques. Je voudrais en souligner trois. Il a fallu que le changement soit accepté comme une valeur par un nombre assez i</w:t>
      </w:r>
      <w:r w:rsidRPr="009153E8">
        <w:rPr>
          <w:szCs w:val="18"/>
        </w:rPr>
        <w:t>m</w:t>
      </w:r>
      <w:r w:rsidRPr="009153E8">
        <w:rPr>
          <w:szCs w:val="18"/>
        </w:rPr>
        <w:t>portant d'acteurs sociaux significatifs, par opposition à ceux qui valor</w:t>
      </w:r>
      <w:r w:rsidRPr="009153E8">
        <w:rPr>
          <w:szCs w:val="18"/>
        </w:rPr>
        <w:t>i</w:t>
      </w:r>
      <w:r w:rsidRPr="009153E8">
        <w:rPr>
          <w:szCs w:val="18"/>
        </w:rPr>
        <w:t>saient la stabilité, un ordre établi, des traditions et des manières traditio</w:t>
      </w:r>
      <w:r w:rsidRPr="009153E8">
        <w:rPr>
          <w:szCs w:val="18"/>
        </w:rPr>
        <w:t>n</w:t>
      </w:r>
      <w:r w:rsidRPr="009153E8">
        <w:rPr>
          <w:szCs w:val="18"/>
        </w:rPr>
        <w:t>ne</w:t>
      </w:r>
      <w:r w:rsidRPr="009153E8">
        <w:rPr>
          <w:szCs w:val="18"/>
        </w:rPr>
        <w:t>l</w:t>
      </w:r>
      <w:r w:rsidRPr="009153E8">
        <w:rPr>
          <w:szCs w:val="18"/>
        </w:rPr>
        <w:t>les de faire, de travailler, de produire. Des cultures et des civilisations ont valorisé pendant des siècles la défense et la protection de la perm</w:t>
      </w:r>
      <w:r w:rsidRPr="009153E8">
        <w:rPr>
          <w:szCs w:val="18"/>
        </w:rPr>
        <w:t>a</w:t>
      </w:r>
      <w:r w:rsidRPr="009153E8">
        <w:rPr>
          <w:szCs w:val="18"/>
        </w:rPr>
        <w:t>nence des êtres et des choses et la résistance au chang</w:t>
      </w:r>
      <w:r w:rsidRPr="009153E8">
        <w:rPr>
          <w:szCs w:val="18"/>
        </w:rPr>
        <w:t>e</w:t>
      </w:r>
      <w:r w:rsidRPr="009153E8">
        <w:rPr>
          <w:szCs w:val="18"/>
        </w:rPr>
        <w:t>ment. Dans le monde du travail en particulier, le changement technique ou technolog</w:t>
      </w:r>
      <w:r w:rsidRPr="009153E8">
        <w:rPr>
          <w:szCs w:val="18"/>
        </w:rPr>
        <w:t>i</w:t>
      </w:r>
      <w:r w:rsidRPr="009153E8">
        <w:rPr>
          <w:szCs w:val="18"/>
        </w:rPr>
        <w:t>que peut être menaçant pour les travailleurs ; mais il l'est aussi souvent pour les administrateurs, les patrons, les cadres. Par exemple, l'informat</w:t>
      </w:r>
      <w:r w:rsidRPr="009153E8">
        <w:rPr>
          <w:szCs w:val="18"/>
        </w:rPr>
        <w:t>i</w:t>
      </w:r>
      <w:r w:rsidRPr="009153E8">
        <w:rPr>
          <w:szCs w:val="18"/>
        </w:rPr>
        <w:t>sation peut paraître menaçante pour bien des juri</w:t>
      </w:r>
      <w:r w:rsidRPr="009153E8">
        <w:rPr>
          <w:szCs w:val="18"/>
        </w:rPr>
        <w:t>s</w:t>
      </w:r>
      <w:r w:rsidRPr="009153E8">
        <w:rPr>
          <w:szCs w:val="18"/>
        </w:rPr>
        <w:t>tes à qui elle imposera d'importants cha</w:t>
      </w:r>
      <w:r w:rsidRPr="009153E8">
        <w:rPr>
          <w:szCs w:val="18"/>
        </w:rPr>
        <w:t>n</w:t>
      </w:r>
      <w:r w:rsidRPr="009153E8">
        <w:rPr>
          <w:szCs w:val="18"/>
        </w:rPr>
        <w:t>gements dans leurs habitudes de travail. La diffusion du changement scientifique et technologique ne va pas de soi, loin de là. Bruno Latour, dans sa belle étude sur l'e</w:t>
      </w:r>
      <w:r w:rsidRPr="009153E8">
        <w:rPr>
          <w:szCs w:val="18"/>
        </w:rPr>
        <w:t>n</w:t>
      </w:r>
      <w:r w:rsidRPr="009153E8">
        <w:rPr>
          <w:szCs w:val="18"/>
        </w:rPr>
        <w:t>trée en scène des microbes dans la bactériologie moderne, a bien montré comment les découvertes de Pa</w:t>
      </w:r>
      <w:r w:rsidRPr="009153E8">
        <w:rPr>
          <w:szCs w:val="18"/>
        </w:rPr>
        <w:t>s</w:t>
      </w:r>
      <w:r w:rsidRPr="009153E8">
        <w:rPr>
          <w:szCs w:val="18"/>
        </w:rPr>
        <w:t>teur furent mal reçues par les s</w:t>
      </w:r>
      <w:r w:rsidRPr="009153E8">
        <w:rPr>
          <w:szCs w:val="18"/>
        </w:rPr>
        <w:t>a</w:t>
      </w:r>
      <w:r w:rsidRPr="009153E8">
        <w:rPr>
          <w:szCs w:val="18"/>
        </w:rPr>
        <w:t>vants et mirent du temps à être acceptées en médecine parce qu'elles bouleversaient la théorie traditionnelle, i</w:t>
      </w:r>
      <w:r w:rsidRPr="009153E8">
        <w:rPr>
          <w:szCs w:val="18"/>
        </w:rPr>
        <w:t>m</w:t>
      </w:r>
      <w:r w:rsidRPr="009153E8">
        <w:rPr>
          <w:szCs w:val="18"/>
        </w:rPr>
        <w:t>plantée depuis des millénaires, de la génér</w:t>
      </w:r>
      <w:r w:rsidRPr="009153E8">
        <w:rPr>
          <w:szCs w:val="18"/>
        </w:rPr>
        <w:t>a</w:t>
      </w:r>
      <w:r w:rsidRPr="009153E8">
        <w:rPr>
          <w:szCs w:val="18"/>
        </w:rPr>
        <w:t>tion spontanée</w:t>
      </w:r>
      <w:r>
        <w:rPr>
          <w:szCs w:val="18"/>
        </w:rPr>
        <w:t> </w:t>
      </w:r>
      <w:r>
        <w:rPr>
          <w:rStyle w:val="Appelnotedebasdep"/>
          <w:szCs w:val="18"/>
        </w:rPr>
        <w:footnoteReference w:id="106"/>
      </w:r>
      <w:r w:rsidRPr="009153E8">
        <w:rPr>
          <w:szCs w:val="18"/>
        </w:rPr>
        <w:t>.</w:t>
      </w:r>
    </w:p>
    <w:p w:rsidR="0065470D" w:rsidRPr="009153E8" w:rsidRDefault="0065470D" w:rsidP="0065470D">
      <w:pPr>
        <w:spacing w:before="120" w:after="120"/>
        <w:jc w:val="both"/>
      </w:pPr>
      <w:r w:rsidRPr="009153E8">
        <w:rPr>
          <w:szCs w:val="18"/>
        </w:rPr>
        <w:t>L'efficacité est une autre valeur que l'on ne trouve pas dans toutes les cultures et les civilisations, du moins pas au même point où elle s'affirme et s'affiche dans les sociétés technologiques. C'est au nom de cette effic</w:t>
      </w:r>
      <w:r w:rsidRPr="009153E8">
        <w:rPr>
          <w:szCs w:val="18"/>
        </w:rPr>
        <w:t>a</w:t>
      </w:r>
      <w:r w:rsidRPr="009153E8">
        <w:rPr>
          <w:szCs w:val="18"/>
        </w:rPr>
        <w:t>cité valorisée que l'on a introduit — parfois de force — de nouvelles op</w:t>
      </w:r>
      <w:r w:rsidRPr="009153E8">
        <w:rPr>
          <w:szCs w:val="18"/>
        </w:rPr>
        <w:t>é</w:t>
      </w:r>
      <w:r w:rsidRPr="009153E8">
        <w:rPr>
          <w:szCs w:val="18"/>
        </w:rPr>
        <w:t>rations, des m</w:t>
      </w:r>
      <w:r w:rsidRPr="009153E8">
        <w:rPr>
          <w:szCs w:val="18"/>
        </w:rPr>
        <w:t>u</w:t>
      </w:r>
      <w:r w:rsidRPr="009153E8">
        <w:rPr>
          <w:szCs w:val="18"/>
        </w:rPr>
        <w:t>tations technologiques dans différents secteurs du travail et de l'organisation sociale. C'est cette effic</w:t>
      </w:r>
      <w:r w:rsidRPr="009153E8">
        <w:rPr>
          <w:szCs w:val="18"/>
        </w:rPr>
        <w:t>a</w:t>
      </w:r>
      <w:r w:rsidRPr="009153E8">
        <w:rPr>
          <w:szCs w:val="18"/>
        </w:rPr>
        <w:t>cité valorisée qui préside à l'entrée de l'ordinateur et de l'écran cathodique dans nos bureaux de pr</w:t>
      </w:r>
      <w:r w:rsidRPr="009153E8">
        <w:rPr>
          <w:szCs w:val="18"/>
        </w:rPr>
        <w:t>o</w:t>
      </w:r>
      <w:r w:rsidRPr="009153E8">
        <w:rPr>
          <w:szCs w:val="18"/>
        </w:rPr>
        <w:t>fesseur et dans les cabinets des avocats, des notaires et des juges. Les écrivains qui écrivent encore au stylo do</w:t>
      </w:r>
      <w:r w:rsidRPr="009153E8">
        <w:rPr>
          <w:szCs w:val="18"/>
        </w:rPr>
        <w:t>i</w:t>
      </w:r>
      <w:r w:rsidRPr="009153E8">
        <w:rPr>
          <w:szCs w:val="18"/>
        </w:rPr>
        <w:t>vent avoir une bonne raison pour être excusés de bouder le progrès technologique.</w:t>
      </w:r>
    </w:p>
    <w:p w:rsidR="0065470D" w:rsidRPr="009153E8" w:rsidRDefault="0065470D" w:rsidP="0065470D">
      <w:pPr>
        <w:spacing w:before="120" w:after="120"/>
        <w:jc w:val="both"/>
      </w:pPr>
      <w:r w:rsidRPr="009153E8">
        <w:rPr>
          <w:szCs w:val="18"/>
        </w:rPr>
        <w:t>La mentalité de consommation évoquée plus haut repose précis</w:t>
      </w:r>
      <w:r w:rsidRPr="009153E8">
        <w:rPr>
          <w:szCs w:val="18"/>
        </w:rPr>
        <w:t>é</w:t>
      </w:r>
      <w:r w:rsidRPr="009153E8">
        <w:rPr>
          <w:szCs w:val="18"/>
        </w:rPr>
        <w:t>ment sur cette valorisation du cha</w:t>
      </w:r>
      <w:r w:rsidRPr="009153E8">
        <w:rPr>
          <w:szCs w:val="18"/>
        </w:rPr>
        <w:t>n</w:t>
      </w:r>
      <w:r w:rsidRPr="009153E8">
        <w:rPr>
          <w:szCs w:val="18"/>
        </w:rPr>
        <w:t>gement et de l'efficacité. C'est ainsi que se justifie la promotion de tous les gadgets qui nous sont offerts, petits et grands, de tous les prix, pour toutes les circonstances de la vie. Qui d</w:t>
      </w:r>
      <w:r w:rsidRPr="009153E8">
        <w:rPr>
          <w:szCs w:val="18"/>
        </w:rPr>
        <w:t>é</w:t>
      </w:r>
      <w:r w:rsidRPr="009153E8">
        <w:rPr>
          <w:szCs w:val="18"/>
        </w:rPr>
        <w:t>tient, par exemple, une carte American Express, se voit inondé de cette p</w:t>
      </w:r>
      <w:r w:rsidRPr="009153E8">
        <w:rPr>
          <w:szCs w:val="18"/>
        </w:rPr>
        <w:t>u</w:t>
      </w:r>
      <w:r w:rsidRPr="009153E8">
        <w:rPr>
          <w:szCs w:val="18"/>
        </w:rPr>
        <w:t>blicité des gadgets qui, s'adressant à vous comme à l'homme ou la femme d'action énergique et entreprenant, vous assure que votre efficac</w:t>
      </w:r>
      <w:r w:rsidRPr="009153E8">
        <w:rPr>
          <w:szCs w:val="18"/>
        </w:rPr>
        <w:t>i</w:t>
      </w:r>
      <w:r w:rsidRPr="009153E8">
        <w:rPr>
          <w:szCs w:val="18"/>
        </w:rPr>
        <w:t>té sera décuplée si vous avez tel ou tel petit appareil dernier cri qui vous permettra de ne pas rater un rendez-vous, d'avoir des dossiers bien prép</w:t>
      </w:r>
      <w:r w:rsidRPr="009153E8">
        <w:rPr>
          <w:szCs w:val="18"/>
        </w:rPr>
        <w:t>a</w:t>
      </w:r>
      <w:r w:rsidRPr="009153E8">
        <w:rPr>
          <w:szCs w:val="18"/>
        </w:rPr>
        <w:t>rés et bien présentés, de devancer votre concu</w:t>
      </w:r>
      <w:r w:rsidRPr="009153E8">
        <w:rPr>
          <w:szCs w:val="18"/>
        </w:rPr>
        <w:t>r</w:t>
      </w:r>
      <w:r w:rsidRPr="009153E8">
        <w:rPr>
          <w:szCs w:val="18"/>
        </w:rPr>
        <w:t>rent, et ainsi de suite.</w:t>
      </w:r>
    </w:p>
    <w:p w:rsidR="0065470D" w:rsidRPr="009153E8" w:rsidRDefault="0065470D" w:rsidP="0065470D">
      <w:pPr>
        <w:spacing w:before="120" w:after="120"/>
        <w:jc w:val="both"/>
      </w:pPr>
      <w:r>
        <w:rPr>
          <w:szCs w:val="14"/>
        </w:rPr>
        <w:t>[89]</w:t>
      </w:r>
    </w:p>
    <w:p w:rsidR="0065470D" w:rsidRPr="009153E8" w:rsidRDefault="0065470D" w:rsidP="0065470D">
      <w:pPr>
        <w:spacing w:before="120" w:after="120"/>
        <w:jc w:val="both"/>
      </w:pPr>
      <w:r w:rsidRPr="009153E8">
        <w:rPr>
          <w:szCs w:val="18"/>
        </w:rPr>
        <w:t>Un autre fait qui me paraît étroitement lié à la valorisation de l'effic</w:t>
      </w:r>
      <w:r w:rsidRPr="009153E8">
        <w:rPr>
          <w:szCs w:val="18"/>
        </w:rPr>
        <w:t>a</w:t>
      </w:r>
      <w:r w:rsidRPr="009153E8">
        <w:rPr>
          <w:szCs w:val="18"/>
        </w:rPr>
        <w:t>cité touche à ce qu'il advient de la communication dans les sociétés tec</w:t>
      </w:r>
      <w:r w:rsidRPr="009153E8">
        <w:rPr>
          <w:szCs w:val="18"/>
        </w:rPr>
        <w:t>h</w:t>
      </w:r>
      <w:r w:rsidRPr="009153E8">
        <w:rPr>
          <w:szCs w:val="18"/>
        </w:rPr>
        <w:t>nologiques. Celle-ci est considérée non seulement comme un fait, elle a aussi été élevée au rang de valeur. En comparaison des s</w:t>
      </w:r>
      <w:r w:rsidRPr="009153E8">
        <w:rPr>
          <w:szCs w:val="18"/>
        </w:rPr>
        <w:t>o</w:t>
      </w:r>
      <w:r w:rsidRPr="009153E8">
        <w:rPr>
          <w:szCs w:val="18"/>
        </w:rPr>
        <w:t>ciétés qui l'ont précédée, la société moderne s'est enrichie — si l'on ose dire, constat</w:t>
      </w:r>
      <w:r w:rsidRPr="009153E8">
        <w:rPr>
          <w:szCs w:val="18"/>
        </w:rPr>
        <w:t>e</w:t>
      </w:r>
      <w:r w:rsidRPr="009153E8">
        <w:rPr>
          <w:szCs w:val="18"/>
        </w:rPr>
        <w:t>ront certains — d'une vaste gamme de moyens techniques de commun</w:t>
      </w:r>
      <w:r w:rsidRPr="009153E8">
        <w:rPr>
          <w:szCs w:val="18"/>
        </w:rPr>
        <w:t>i</w:t>
      </w:r>
      <w:r w:rsidRPr="009153E8">
        <w:rPr>
          <w:szCs w:val="18"/>
        </w:rPr>
        <w:t>cation. On se sent aujourd'hui déjà bien loin des premiers balbutiements du tél</w:t>
      </w:r>
      <w:r w:rsidRPr="009153E8">
        <w:rPr>
          <w:szCs w:val="18"/>
        </w:rPr>
        <w:t>é</w:t>
      </w:r>
      <w:r w:rsidRPr="009153E8">
        <w:rPr>
          <w:szCs w:val="18"/>
        </w:rPr>
        <w:t>phone, qui ne remontent pourtant pas à des temps préhistoriques puisque nous en avons une photographie illustre, véritable document hi</w:t>
      </w:r>
      <w:r w:rsidRPr="009153E8">
        <w:rPr>
          <w:szCs w:val="18"/>
        </w:rPr>
        <w:t>s</w:t>
      </w:r>
      <w:r w:rsidRPr="009153E8">
        <w:rPr>
          <w:szCs w:val="18"/>
        </w:rPr>
        <w:t>torique de l'émergence d'une technique nouvelle. Depuis lors, que de chemin parcouru, avec l'extension du téléphone, mais aussi avec la radio, la télégraphie, la télévision, et e</w:t>
      </w:r>
      <w:r w:rsidRPr="009153E8">
        <w:rPr>
          <w:szCs w:val="18"/>
        </w:rPr>
        <w:t>n</w:t>
      </w:r>
      <w:r w:rsidRPr="009153E8">
        <w:rPr>
          <w:szCs w:val="18"/>
        </w:rPr>
        <w:t>core les progrès récents de l'imprimerie qui ont court-circuité les étapes par lesquelles devait obligatoirement pa</w:t>
      </w:r>
      <w:r w:rsidRPr="009153E8">
        <w:rPr>
          <w:szCs w:val="18"/>
        </w:rPr>
        <w:t>s</w:t>
      </w:r>
      <w:r w:rsidRPr="009153E8">
        <w:rPr>
          <w:szCs w:val="18"/>
        </w:rPr>
        <w:t>ser la production d'un imprimé. Et aujourd'hui, la communication dépasse la sphère terre</w:t>
      </w:r>
      <w:r w:rsidRPr="009153E8">
        <w:rPr>
          <w:szCs w:val="18"/>
        </w:rPr>
        <w:t>s</w:t>
      </w:r>
      <w:r w:rsidRPr="009153E8">
        <w:rPr>
          <w:szCs w:val="18"/>
        </w:rPr>
        <w:t>tre : l'astronaute en orbite communique avec son poste d'attache et plus loin encore une fusée qui explore les planètes du système solaire — et bientôt le soleil — est télécommandée de la terre et envoie en retour des photos et des messages saisi</w:t>
      </w:r>
      <w:r w:rsidRPr="009153E8">
        <w:rPr>
          <w:szCs w:val="18"/>
        </w:rPr>
        <w:t>s</w:t>
      </w:r>
      <w:r w:rsidRPr="009153E8">
        <w:rPr>
          <w:szCs w:val="18"/>
        </w:rPr>
        <w:t>sants de mondes lointains.</w:t>
      </w:r>
    </w:p>
    <w:p w:rsidR="0065470D" w:rsidRPr="009153E8" w:rsidRDefault="0065470D" w:rsidP="0065470D">
      <w:pPr>
        <w:spacing w:before="120" w:after="120"/>
        <w:jc w:val="both"/>
      </w:pPr>
      <w:r w:rsidRPr="009153E8">
        <w:rPr>
          <w:szCs w:val="18"/>
        </w:rPr>
        <w:t>Ce que l'on peut appeler « l'effet pervers » de cette inflation des tec</w:t>
      </w:r>
      <w:r w:rsidRPr="009153E8">
        <w:rPr>
          <w:szCs w:val="18"/>
        </w:rPr>
        <w:t>h</w:t>
      </w:r>
      <w:r w:rsidRPr="009153E8">
        <w:rPr>
          <w:szCs w:val="18"/>
        </w:rPr>
        <w:t>niques de communication, c'est qu'elle s'accompagne d'une sorte de no</w:t>
      </w:r>
      <w:r w:rsidRPr="009153E8">
        <w:rPr>
          <w:szCs w:val="18"/>
        </w:rPr>
        <w:t>u</w:t>
      </w:r>
      <w:r w:rsidRPr="009153E8">
        <w:rPr>
          <w:szCs w:val="18"/>
        </w:rPr>
        <w:t>vel édit selon lequel il faut communiquer La communication est plus qu'un fait, elle est un bien, ou en tout cas on est persuadé qu'il en sortira du bien. Car on attribue à la communication une certaine efficacité soci</w:t>
      </w:r>
      <w:r w:rsidRPr="009153E8">
        <w:rPr>
          <w:szCs w:val="18"/>
        </w:rPr>
        <w:t>a</w:t>
      </w:r>
      <w:r w:rsidRPr="009153E8">
        <w:rPr>
          <w:szCs w:val="18"/>
        </w:rPr>
        <w:t>le, sinon une efficacité certaine. Une grande part des s</w:t>
      </w:r>
      <w:r w:rsidRPr="009153E8">
        <w:rPr>
          <w:szCs w:val="18"/>
        </w:rPr>
        <w:t>e</w:t>
      </w:r>
      <w:r w:rsidRPr="009153E8">
        <w:rPr>
          <w:szCs w:val="18"/>
        </w:rPr>
        <w:t>crets de la bonne gestion d'une entreprise bureaucratique réside, nous assure-t-on, dans le maintien de réseaux de communication bien pe</w:t>
      </w:r>
      <w:r w:rsidRPr="009153E8">
        <w:rPr>
          <w:szCs w:val="18"/>
        </w:rPr>
        <w:t>n</w:t>
      </w:r>
      <w:r w:rsidRPr="009153E8">
        <w:rPr>
          <w:szCs w:val="18"/>
        </w:rPr>
        <w:t>sés et bien structurés à l'intérieur de l'entreprise et dans ses rapports extérieurs. Et dans la vie politique, que de soin accordé à la promotion, à la protection, à la diff</w:t>
      </w:r>
      <w:r w:rsidRPr="009153E8">
        <w:rPr>
          <w:szCs w:val="18"/>
        </w:rPr>
        <w:t>u</w:t>
      </w:r>
      <w:r w:rsidRPr="009153E8">
        <w:rPr>
          <w:szCs w:val="18"/>
        </w:rPr>
        <w:t>sion de « l'image » de celui ou celle qui y est engagé. Tout cela n'est pas à rejeter ; la communication a effectivement sa vertu. Mais c'est son in</w:t>
      </w:r>
      <w:r w:rsidRPr="009153E8">
        <w:rPr>
          <w:szCs w:val="18"/>
        </w:rPr>
        <w:t>s</w:t>
      </w:r>
      <w:r w:rsidRPr="009153E8">
        <w:rPr>
          <w:szCs w:val="18"/>
        </w:rPr>
        <w:t>trumentante au service de diverses formes d'efficacité qui me paraît ici mériter attention. À cause de cela, « l'agir communicationnel » que priv</w:t>
      </w:r>
      <w:r w:rsidRPr="009153E8">
        <w:rPr>
          <w:szCs w:val="18"/>
        </w:rPr>
        <w:t>i</w:t>
      </w:r>
      <w:r w:rsidRPr="009153E8">
        <w:rPr>
          <w:szCs w:val="18"/>
        </w:rPr>
        <w:t>légie Jiirgen Habermas n'est g</w:t>
      </w:r>
      <w:r w:rsidRPr="009153E8">
        <w:rPr>
          <w:szCs w:val="18"/>
        </w:rPr>
        <w:t>é</w:t>
      </w:r>
      <w:r w:rsidRPr="009153E8">
        <w:rPr>
          <w:szCs w:val="18"/>
        </w:rPr>
        <w:t>néralement pas si loin qu'il semble parfois le dire de l'univers du « travail ».</w:t>
      </w:r>
    </w:p>
    <w:p w:rsidR="0065470D" w:rsidRPr="009153E8" w:rsidRDefault="0065470D" w:rsidP="0065470D">
      <w:pPr>
        <w:spacing w:before="120" w:after="120"/>
        <w:jc w:val="both"/>
      </w:pPr>
      <w:r w:rsidRPr="009153E8">
        <w:rPr>
          <w:szCs w:val="18"/>
        </w:rPr>
        <w:t>La troisième valeur que je voudrais évoquer dans la même perspe</w:t>
      </w:r>
      <w:r w:rsidRPr="009153E8">
        <w:rPr>
          <w:szCs w:val="18"/>
        </w:rPr>
        <w:t>c</w:t>
      </w:r>
      <w:r w:rsidRPr="009153E8">
        <w:rPr>
          <w:szCs w:val="18"/>
        </w:rPr>
        <w:t>tive de l'émergence des sociétés technologiques est celle de la ration</w:t>
      </w:r>
      <w:r w:rsidRPr="009153E8">
        <w:rPr>
          <w:szCs w:val="18"/>
        </w:rPr>
        <w:t>a</w:t>
      </w:r>
      <w:r w:rsidRPr="009153E8">
        <w:rPr>
          <w:szCs w:val="18"/>
        </w:rPr>
        <w:t>lité. Bien sûr, la rationalité a une longue et belle histoire qui est bien loin de n'être que moderne. Mais elle a pris un sens plus utilitaire, plus instr</w:t>
      </w:r>
      <w:r w:rsidRPr="009153E8">
        <w:rPr>
          <w:szCs w:val="18"/>
        </w:rPr>
        <w:t>u</w:t>
      </w:r>
      <w:r w:rsidRPr="009153E8">
        <w:rPr>
          <w:szCs w:val="18"/>
        </w:rPr>
        <w:t>mental en s'alliant à l'ava</w:t>
      </w:r>
      <w:r w:rsidRPr="009153E8">
        <w:rPr>
          <w:szCs w:val="18"/>
        </w:rPr>
        <w:t>n</w:t>
      </w:r>
      <w:r w:rsidRPr="009153E8">
        <w:rPr>
          <w:szCs w:val="18"/>
        </w:rPr>
        <w:t>cement de la technoscience. Elle se met elle aussi au service de l'efficacité et du changement. Et dans l'o</w:t>
      </w:r>
      <w:r w:rsidRPr="009153E8">
        <w:rPr>
          <w:szCs w:val="18"/>
        </w:rPr>
        <w:t>r</w:t>
      </w:r>
      <w:r w:rsidRPr="009153E8">
        <w:rPr>
          <w:szCs w:val="18"/>
        </w:rPr>
        <w:t>ganisation sociale, elle prend la forme de la ration</w:t>
      </w:r>
      <w:r w:rsidRPr="009153E8">
        <w:rPr>
          <w:szCs w:val="18"/>
        </w:rPr>
        <w:t>a</w:t>
      </w:r>
      <w:r w:rsidRPr="009153E8">
        <w:rPr>
          <w:szCs w:val="18"/>
        </w:rPr>
        <w:t>lisation de toutes les démarches de travail ou de production. La rationalisation prétend se réaliser nota</w:t>
      </w:r>
      <w:r w:rsidRPr="009153E8">
        <w:rPr>
          <w:szCs w:val="18"/>
        </w:rPr>
        <w:t>m</w:t>
      </w:r>
      <w:r w:rsidRPr="009153E8">
        <w:rPr>
          <w:szCs w:val="18"/>
        </w:rPr>
        <w:t>ment dans les structures et le fonctionnement bureaucratiques. Les scie</w:t>
      </w:r>
      <w:r w:rsidRPr="009153E8">
        <w:rPr>
          <w:szCs w:val="18"/>
        </w:rPr>
        <w:t>n</w:t>
      </w:r>
      <w:r w:rsidRPr="009153E8">
        <w:rPr>
          <w:szCs w:val="18"/>
        </w:rPr>
        <w:t xml:space="preserve">ces de l'administration, de la gestion, le </w:t>
      </w:r>
      <w:r w:rsidRPr="009153E8">
        <w:rPr>
          <w:i/>
          <w:iCs/>
          <w:szCs w:val="18"/>
        </w:rPr>
        <w:t xml:space="preserve">« social engineering » </w:t>
      </w:r>
      <w:r w:rsidRPr="009153E8">
        <w:rPr>
          <w:szCs w:val="18"/>
        </w:rPr>
        <w:t>se sont élaborés dans l'esprit et selon les méthodes de la technoscience, supp</w:t>
      </w:r>
      <w:r w:rsidRPr="009153E8">
        <w:rPr>
          <w:szCs w:val="18"/>
        </w:rPr>
        <w:t>o</w:t>
      </w:r>
      <w:r w:rsidRPr="009153E8">
        <w:rPr>
          <w:szCs w:val="18"/>
        </w:rPr>
        <w:t>sément pour hausser l'efficacité des polit</w:t>
      </w:r>
      <w:r w:rsidRPr="009153E8">
        <w:rPr>
          <w:szCs w:val="18"/>
        </w:rPr>
        <w:t>i</w:t>
      </w:r>
      <w:r w:rsidRPr="009153E8">
        <w:rPr>
          <w:szCs w:val="18"/>
        </w:rPr>
        <w:t>ques et des administrations.</w:t>
      </w:r>
      <w:r>
        <w:rPr>
          <w:szCs w:val="18"/>
        </w:rPr>
        <w:t xml:space="preserve"> </w:t>
      </w:r>
      <w:r w:rsidRPr="009153E8">
        <w:rPr>
          <w:szCs w:val="18"/>
        </w:rPr>
        <w:t>Il s'est produit ce que</w:t>
      </w:r>
      <w:r>
        <w:t xml:space="preserve"> </w:t>
      </w:r>
      <w:r>
        <w:rPr>
          <w:szCs w:val="14"/>
        </w:rPr>
        <w:t xml:space="preserve">[90] </w:t>
      </w:r>
      <w:r w:rsidRPr="009153E8">
        <w:rPr>
          <w:szCs w:val="18"/>
        </w:rPr>
        <w:t>Habermas a appelé une « scientificisation de la politique », qu'il pr</w:t>
      </w:r>
      <w:r w:rsidRPr="009153E8">
        <w:rPr>
          <w:szCs w:val="18"/>
        </w:rPr>
        <w:t>é</w:t>
      </w:r>
      <w:r w:rsidRPr="009153E8">
        <w:rPr>
          <w:szCs w:val="18"/>
        </w:rPr>
        <w:t>sente comme « une tendance à l'appui de laquelle on peut invoquer un certain nombre de faits » comme, par exemple, « l'extension de la reche</w:t>
      </w:r>
      <w:r w:rsidRPr="009153E8">
        <w:rPr>
          <w:szCs w:val="18"/>
        </w:rPr>
        <w:t>r</w:t>
      </w:r>
      <w:r w:rsidRPr="009153E8">
        <w:rPr>
          <w:szCs w:val="18"/>
        </w:rPr>
        <w:t>che sur commandes d'État et la part croissante de la consultation scient</w:t>
      </w:r>
      <w:r w:rsidRPr="009153E8">
        <w:rPr>
          <w:szCs w:val="18"/>
        </w:rPr>
        <w:t>i</w:t>
      </w:r>
      <w:r w:rsidRPr="009153E8">
        <w:rPr>
          <w:szCs w:val="18"/>
        </w:rPr>
        <w:t>fique dans les services publics »</w:t>
      </w:r>
      <w:r>
        <w:rPr>
          <w:szCs w:val="18"/>
        </w:rPr>
        <w:t> </w:t>
      </w:r>
      <w:r>
        <w:rPr>
          <w:rStyle w:val="Appelnotedebasdep"/>
          <w:szCs w:val="18"/>
        </w:rPr>
        <w:footnoteReference w:id="107"/>
      </w:r>
      <w:r w:rsidRPr="009153E8">
        <w:rPr>
          <w:szCs w:val="18"/>
        </w:rPr>
        <w:t>. De tous les spécialistes qui ont contr</w:t>
      </w:r>
      <w:r w:rsidRPr="009153E8">
        <w:rPr>
          <w:szCs w:val="18"/>
        </w:rPr>
        <w:t>i</w:t>
      </w:r>
      <w:r w:rsidRPr="009153E8">
        <w:rPr>
          <w:szCs w:val="18"/>
        </w:rPr>
        <w:t>bué à cette scientificisation de la politique, les juristes furent sans doute les premiers : la rationalité attribuée au droit servait de langage à la rati</w:t>
      </w:r>
      <w:r w:rsidRPr="009153E8">
        <w:rPr>
          <w:szCs w:val="18"/>
        </w:rPr>
        <w:t>o</w:t>
      </w:r>
      <w:r w:rsidRPr="009153E8">
        <w:rPr>
          <w:szCs w:val="18"/>
        </w:rPr>
        <w:t>nalisation de la politique. « L'État moderne s'est constitué à partir des n</w:t>
      </w:r>
      <w:r w:rsidRPr="009153E8">
        <w:rPr>
          <w:szCs w:val="18"/>
        </w:rPr>
        <w:t>é</w:t>
      </w:r>
      <w:r w:rsidRPr="009153E8">
        <w:rPr>
          <w:szCs w:val="18"/>
        </w:rPr>
        <w:t>cessités d'une administration centralisée des finances en relation avec les échanges commerciaux des économies n</w:t>
      </w:r>
      <w:r w:rsidRPr="009153E8">
        <w:rPr>
          <w:szCs w:val="18"/>
        </w:rPr>
        <w:t>a</w:t>
      </w:r>
      <w:r w:rsidRPr="009153E8">
        <w:rPr>
          <w:szCs w:val="18"/>
        </w:rPr>
        <w:t>tionales et régionales naissantes, et sans doute a-t-il dû dès le début faire appel aux compétences spécialisées de fonctionnaires ayant une form</w:t>
      </w:r>
      <w:r w:rsidRPr="009153E8">
        <w:rPr>
          <w:szCs w:val="18"/>
        </w:rPr>
        <w:t>a</w:t>
      </w:r>
      <w:r w:rsidRPr="009153E8">
        <w:rPr>
          <w:szCs w:val="18"/>
        </w:rPr>
        <w:t>tion juridique. »</w:t>
      </w:r>
      <w:r>
        <w:rPr>
          <w:szCs w:val="18"/>
        </w:rPr>
        <w:t> </w:t>
      </w:r>
      <w:r>
        <w:rPr>
          <w:rStyle w:val="Appelnotedebasdep"/>
          <w:szCs w:val="18"/>
        </w:rPr>
        <w:footnoteReference w:id="108"/>
      </w:r>
      <w:r w:rsidRPr="009153E8">
        <w:rPr>
          <w:szCs w:val="18"/>
        </w:rPr>
        <w:t xml:space="preserve"> A</w:t>
      </w:r>
      <w:r w:rsidRPr="009153E8">
        <w:rPr>
          <w:szCs w:val="18"/>
        </w:rPr>
        <w:t>u</w:t>
      </w:r>
      <w:r w:rsidRPr="009153E8">
        <w:rPr>
          <w:szCs w:val="18"/>
        </w:rPr>
        <w:t>jourd'hui, à côté des juristes, on trouve dans l'État moderne un large éventail de professions et de disciplines scientifiques : ingénieurs, géologues, biologi</w:t>
      </w:r>
      <w:r w:rsidRPr="009153E8">
        <w:rPr>
          <w:szCs w:val="18"/>
        </w:rPr>
        <w:t>s</w:t>
      </w:r>
      <w:r w:rsidRPr="009153E8">
        <w:rPr>
          <w:szCs w:val="18"/>
        </w:rPr>
        <w:t>tes, agronomes, économistes, sociologues, politicologues, qui part</w:t>
      </w:r>
      <w:r w:rsidRPr="009153E8">
        <w:rPr>
          <w:szCs w:val="18"/>
        </w:rPr>
        <w:t>i</w:t>
      </w:r>
      <w:r w:rsidRPr="009153E8">
        <w:rPr>
          <w:szCs w:val="18"/>
        </w:rPr>
        <w:t>cipent à des titres et à des degrés divers à la prise de décision et qui accentuent encore davantage la scie</w:t>
      </w:r>
      <w:r w:rsidRPr="009153E8">
        <w:rPr>
          <w:szCs w:val="18"/>
        </w:rPr>
        <w:t>n</w:t>
      </w:r>
      <w:r w:rsidRPr="009153E8">
        <w:rPr>
          <w:szCs w:val="18"/>
        </w:rPr>
        <w:t>tificisation de la politique.</w:t>
      </w:r>
    </w:p>
    <w:p w:rsidR="0065470D" w:rsidRPr="009153E8" w:rsidRDefault="0065470D" w:rsidP="0065470D">
      <w:pPr>
        <w:spacing w:before="120" w:after="120"/>
        <w:jc w:val="both"/>
      </w:pPr>
      <w:r w:rsidRPr="009153E8">
        <w:rPr>
          <w:szCs w:val="18"/>
        </w:rPr>
        <w:t>Il faut cependant éviter de succomber à ce qu'on a appelé « le m</w:t>
      </w:r>
      <w:r w:rsidRPr="009153E8">
        <w:rPr>
          <w:szCs w:val="18"/>
        </w:rPr>
        <w:t>o</w:t>
      </w:r>
      <w:r w:rsidRPr="009153E8">
        <w:rPr>
          <w:szCs w:val="18"/>
        </w:rPr>
        <w:t>dèle décisionniste ». La scientificisation de la prise de décision polit</w:t>
      </w:r>
      <w:r w:rsidRPr="009153E8">
        <w:rPr>
          <w:szCs w:val="18"/>
        </w:rPr>
        <w:t>i</w:t>
      </w:r>
      <w:r w:rsidRPr="009153E8">
        <w:rPr>
          <w:szCs w:val="18"/>
        </w:rPr>
        <w:t>que est sans doute un fait qui caractérise les sociétés technologiques, mais elle a d'importantes limites. Ce sont ces limites que l'on oublie quand on veut donner l'image d'une totale domination de l'État par la technocratie. La distinction qu'a faite Max Weber entre la domination administrative et la direction politique demeure très valable. La décision politique peut s'in</w:t>
      </w:r>
      <w:r w:rsidRPr="009153E8">
        <w:rPr>
          <w:szCs w:val="18"/>
        </w:rPr>
        <w:t>s</w:t>
      </w:r>
      <w:r w:rsidRPr="009153E8">
        <w:rPr>
          <w:szCs w:val="18"/>
        </w:rPr>
        <w:t>pirer, pour une part, des conclusions d'études qui lui donnent un caractère de rationalité ; mais elle prend aussi appui dans d'autres valeurs, qui n'ont rien à voir avec la rationalité techno</w:t>
      </w:r>
      <w:r w:rsidRPr="009153E8">
        <w:rPr>
          <w:szCs w:val="18"/>
        </w:rPr>
        <w:t>s</w:t>
      </w:r>
      <w:r w:rsidRPr="009153E8">
        <w:rPr>
          <w:szCs w:val="18"/>
        </w:rPr>
        <w:t>cientifique : « elle fait un choix entre certains ordres de valeurs et ce</w:t>
      </w:r>
      <w:r w:rsidRPr="009153E8">
        <w:rPr>
          <w:szCs w:val="18"/>
        </w:rPr>
        <w:t>r</w:t>
      </w:r>
      <w:r w:rsidRPr="009153E8">
        <w:rPr>
          <w:szCs w:val="18"/>
        </w:rPr>
        <w:t>taines croyances religieuses qui sont en concurrence, qui se di</w:t>
      </w:r>
      <w:r w:rsidRPr="009153E8">
        <w:rPr>
          <w:szCs w:val="18"/>
        </w:rPr>
        <w:t>s</w:t>
      </w:r>
      <w:r w:rsidRPr="009153E8">
        <w:rPr>
          <w:szCs w:val="18"/>
        </w:rPr>
        <w:t>pensent des contraintes d'une argumentation et restent inaccessibles aux ex</w:t>
      </w:r>
      <w:r w:rsidRPr="009153E8">
        <w:rPr>
          <w:szCs w:val="18"/>
        </w:rPr>
        <w:t>i</w:t>
      </w:r>
      <w:r w:rsidRPr="009153E8">
        <w:rPr>
          <w:szCs w:val="18"/>
        </w:rPr>
        <w:t>gences d'une discussion »</w:t>
      </w:r>
      <w:r>
        <w:rPr>
          <w:szCs w:val="18"/>
        </w:rPr>
        <w:t> </w:t>
      </w:r>
      <w:r>
        <w:rPr>
          <w:rStyle w:val="Appelnotedebasdep"/>
          <w:szCs w:val="18"/>
        </w:rPr>
        <w:footnoteReference w:id="109"/>
      </w:r>
      <w:r w:rsidRPr="009153E8">
        <w:rPr>
          <w:szCs w:val="18"/>
        </w:rPr>
        <w:t>.</w:t>
      </w:r>
    </w:p>
    <w:p w:rsidR="0065470D" w:rsidRDefault="0065470D" w:rsidP="0065470D">
      <w:pPr>
        <w:spacing w:before="120" w:after="120"/>
        <w:jc w:val="both"/>
        <w:rPr>
          <w:szCs w:val="18"/>
        </w:rPr>
      </w:pPr>
    </w:p>
    <w:p w:rsidR="0065470D" w:rsidRDefault="0065470D" w:rsidP="0065470D">
      <w:pPr>
        <w:pStyle w:val="a"/>
      </w:pPr>
      <w:r w:rsidRPr="009153E8">
        <w:t>Les effets de la société technologique</w:t>
      </w:r>
      <w:r>
        <w:br/>
      </w:r>
      <w:r w:rsidRPr="009153E8">
        <w:t>sur les v</w:t>
      </w:r>
      <w:r w:rsidRPr="009153E8">
        <w:t>a</w:t>
      </w:r>
      <w:r w:rsidRPr="009153E8">
        <w:t>leurs</w:t>
      </w:r>
    </w:p>
    <w:p w:rsidR="0065470D" w:rsidRPr="009153E8" w:rsidRDefault="0065470D" w:rsidP="0065470D">
      <w:pPr>
        <w:spacing w:before="120" w:after="120"/>
        <w:jc w:val="both"/>
      </w:pPr>
    </w:p>
    <w:p w:rsidR="0065470D" w:rsidRPr="009153E8" w:rsidRDefault="0065470D" w:rsidP="0065470D">
      <w:pPr>
        <w:spacing w:before="120" w:after="120"/>
        <w:jc w:val="both"/>
      </w:pPr>
      <w:r w:rsidRPr="009153E8">
        <w:rPr>
          <w:szCs w:val="18"/>
        </w:rPr>
        <w:t>Ces dernières considérations conduisent tout naturellement à pa</w:t>
      </w:r>
      <w:r w:rsidRPr="009153E8">
        <w:rPr>
          <w:szCs w:val="18"/>
        </w:rPr>
        <w:t>s</w:t>
      </w:r>
      <w:r w:rsidRPr="009153E8">
        <w:rPr>
          <w:szCs w:val="18"/>
        </w:rPr>
        <w:t>ser à l'autre versant, celui des effets qu'a eus l'émergence des sociétés techn</w:t>
      </w:r>
      <w:r w:rsidRPr="009153E8">
        <w:rPr>
          <w:szCs w:val="18"/>
        </w:rPr>
        <w:t>o</w:t>
      </w:r>
      <w:r w:rsidRPr="009153E8">
        <w:rPr>
          <w:szCs w:val="18"/>
        </w:rPr>
        <w:t>logiques sur l'univers des valeurs. On fait face ici rapidement à une pol</w:t>
      </w:r>
      <w:r w:rsidRPr="009153E8">
        <w:rPr>
          <w:szCs w:val="18"/>
        </w:rPr>
        <w:t>a</w:t>
      </w:r>
      <w:r w:rsidRPr="009153E8">
        <w:rPr>
          <w:szCs w:val="18"/>
        </w:rPr>
        <w:t>risation entre ceux qui, d'une part, ont fait une appréciation très critique, appelons-la pessimi</w:t>
      </w:r>
      <w:r w:rsidRPr="009153E8">
        <w:rPr>
          <w:szCs w:val="18"/>
        </w:rPr>
        <w:t>s</w:t>
      </w:r>
      <w:r w:rsidRPr="009153E8">
        <w:rPr>
          <w:szCs w:val="18"/>
        </w:rPr>
        <w:t>te, de ce qu'il est advenu des valeurs et, d'autre part, ceux qui en évaluent plutôt positivement les effets.</w:t>
      </w:r>
      <w:r>
        <w:rPr>
          <w:szCs w:val="18"/>
        </w:rPr>
        <w:t xml:space="preserve"> </w:t>
      </w:r>
      <w:r w:rsidRPr="009153E8">
        <w:rPr>
          <w:szCs w:val="18"/>
        </w:rPr>
        <w:t>Il est vrai que l'on peut</w:t>
      </w:r>
      <w:r>
        <w:t xml:space="preserve"> </w:t>
      </w:r>
      <w:r>
        <w:rPr>
          <w:szCs w:val="14"/>
        </w:rPr>
        <w:t xml:space="preserve">[91] </w:t>
      </w:r>
      <w:r w:rsidRPr="009153E8">
        <w:rPr>
          <w:szCs w:val="18"/>
        </w:rPr>
        <w:t>faire le procès de l'univers technique moderne, en invoquant nota</w:t>
      </w:r>
      <w:r w:rsidRPr="009153E8">
        <w:rPr>
          <w:szCs w:val="18"/>
        </w:rPr>
        <w:t>m</w:t>
      </w:r>
      <w:r w:rsidRPr="009153E8">
        <w:rPr>
          <w:szCs w:val="18"/>
        </w:rPr>
        <w:t>ment la tyrannie qu'il exerce sur nos vies et nos esprits, engendrant le déclin des valeurs traditionnelles, qu'elles soient intellectuelles, mor</w:t>
      </w:r>
      <w:r w:rsidRPr="009153E8">
        <w:rPr>
          <w:szCs w:val="18"/>
        </w:rPr>
        <w:t>a</w:t>
      </w:r>
      <w:r w:rsidRPr="009153E8">
        <w:rPr>
          <w:szCs w:val="18"/>
        </w:rPr>
        <w:t>les ou spirituelles. D'autres ont, en revanche, affirmé la pérennité des v</w:t>
      </w:r>
      <w:r w:rsidRPr="009153E8">
        <w:rPr>
          <w:szCs w:val="18"/>
        </w:rPr>
        <w:t>a</w:t>
      </w:r>
      <w:r w:rsidRPr="009153E8">
        <w:rPr>
          <w:szCs w:val="18"/>
        </w:rPr>
        <w:t>leurs traditionnelles, probablement enracinées en la nature h</w:t>
      </w:r>
      <w:r w:rsidRPr="009153E8">
        <w:rPr>
          <w:szCs w:val="18"/>
        </w:rPr>
        <w:t>u</w:t>
      </w:r>
      <w:r w:rsidRPr="009153E8">
        <w:rPr>
          <w:szCs w:val="18"/>
        </w:rPr>
        <w:t>maine et capables de transcender les grandes mutations sociales et cult</w:t>
      </w:r>
      <w:r w:rsidRPr="009153E8">
        <w:rPr>
          <w:szCs w:val="18"/>
        </w:rPr>
        <w:t>u</w:t>
      </w:r>
      <w:r w:rsidRPr="009153E8">
        <w:rPr>
          <w:szCs w:val="18"/>
        </w:rPr>
        <w:t>relles.</w:t>
      </w:r>
    </w:p>
    <w:p w:rsidR="0065470D" w:rsidRPr="009153E8" w:rsidRDefault="0065470D" w:rsidP="0065470D">
      <w:pPr>
        <w:spacing w:before="120" w:after="120"/>
        <w:jc w:val="both"/>
      </w:pPr>
      <w:r w:rsidRPr="009153E8">
        <w:rPr>
          <w:szCs w:val="18"/>
        </w:rPr>
        <w:t>La critique que Jacques Ellul a menée de « la s</w:t>
      </w:r>
      <w:r w:rsidRPr="009153E8">
        <w:rPr>
          <w:szCs w:val="18"/>
        </w:rPr>
        <w:t>o</w:t>
      </w:r>
      <w:r w:rsidRPr="009153E8">
        <w:rPr>
          <w:szCs w:val="18"/>
        </w:rPr>
        <w:t>ciété technique » a exercé une grande influence, peut-être surtout par sa traduction en langue anglaise. Ellul a développé l'idée que la technique moderne n'est plus e</w:t>
      </w:r>
      <w:r w:rsidRPr="009153E8">
        <w:rPr>
          <w:szCs w:val="18"/>
        </w:rPr>
        <w:t>x</w:t>
      </w:r>
      <w:r w:rsidRPr="009153E8">
        <w:rPr>
          <w:szCs w:val="18"/>
        </w:rPr>
        <w:t>térieure à l'être humain, comme la m</w:t>
      </w:r>
      <w:r w:rsidRPr="009153E8">
        <w:rPr>
          <w:szCs w:val="18"/>
        </w:rPr>
        <w:t>a</w:t>
      </w:r>
      <w:r w:rsidRPr="009153E8">
        <w:rPr>
          <w:szCs w:val="18"/>
        </w:rPr>
        <w:t>chine a pu l'être ; elle l'a pénétré, elle est devenue sa substance même. Il en résulte ce qu'Ellul a appelé l'a</w:t>
      </w:r>
      <w:r w:rsidRPr="009153E8">
        <w:rPr>
          <w:szCs w:val="18"/>
        </w:rPr>
        <w:t>u</w:t>
      </w:r>
      <w:r w:rsidRPr="009153E8">
        <w:rPr>
          <w:szCs w:val="18"/>
        </w:rPr>
        <w:t>tonomie de la technique, en ce sens que celle-ci peut agir par elle-même pour dominer et régir l'être humain. L'hum</w:t>
      </w:r>
      <w:r w:rsidRPr="009153E8">
        <w:rPr>
          <w:szCs w:val="18"/>
        </w:rPr>
        <w:t>a</w:t>
      </w:r>
      <w:r w:rsidRPr="009153E8">
        <w:rPr>
          <w:szCs w:val="18"/>
        </w:rPr>
        <w:t>nité a perdu la maîtrise de sa dest</w:t>
      </w:r>
      <w:r w:rsidRPr="009153E8">
        <w:rPr>
          <w:szCs w:val="18"/>
        </w:rPr>
        <w:t>i</w:t>
      </w:r>
      <w:r w:rsidRPr="009153E8">
        <w:rPr>
          <w:szCs w:val="18"/>
        </w:rPr>
        <w:t>née ; elle est à tous égards aliénée par la technique</w:t>
      </w:r>
      <w:r>
        <w:rPr>
          <w:szCs w:val="18"/>
        </w:rPr>
        <w:t> </w:t>
      </w:r>
      <w:r>
        <w:rPr>
          <w:rStyle w:val="Appelnotedebasdep"/>
          <w:szCs w:val="18"/>
        </w:rPr>
        <w:footnoteReference w:id="110"/>
      </w:r>
      <w:r w:rsidRPr="009153E8">
        <w:rPr>
          <w:szCs w:val="18"/>
        </w:rPr>
        <w:t>. Avec Herbert Marcuse, Jacques Ellul représente sans doute la position critique la plus radicale de la société technol</w:t>
      </w:r>
      <w:r w:rsidRPr="009153E8">
        <w:rPr>
          <w:szCs w:val="18"/>
        </w:rPr>
        <w:t>o</w:t>
      </w:r>
      <w:r w:rsidRPr="009153E8">
        <w:rPr>
          <w:szCs w:val="18"/>
        </w:rPr>
        <w:t>gique. En revanche, Buckminster Fuller représente le point de vue positif. Architecte, phil</w:t>
      </w:r>
      <w:r w:rsidRPr="009153E8">
        <w:rPr>
          <w:szCs w:val="18"/>
        </w:rPr>
        <w:t>o</w:t>
      </w:r>
      <w:r w:rsidRPr="009153E8">
        <w:rPr>
          <w:szCs w:val="18"/>
        </w:rPr>
        <w:t>sophe, inventeur — c'est à lui qu'on doit entre autres le fameux dôme géodésique — Fuller considère que l'humanité n'est pas démunie d</w:t>
      </w:r>
      <w:r>
        <w:rPr>
          <w:szCs w:val="18"/>
        </w:rPr>
        <w:t>evant la technique : elle a, as</w:t>
      </w:r>
      <w:r w:rsidRPr="009153E8">
        <w:rPr>
          <w:szCs w:val="18"/>
        </w:rPr>
        <w:t>sure-t-il, les ressou</w:t>
      </w:r>
      <w:r w:rsidRPr="009153E8">
        <w:rPr>
          <w:szCs w:val="18"/>
        </w:rPr>
        <w:t>r</w:t>
      </w:r>
      <w:r w:rsidRPr="009153E8">
        <w:rPr>
          <w:szCs w:val="18"/>
        </w:rPr>
        <w:t>ces intellectuelles et spirituelles qui lui permettent de régler les problèmes créés par la technique. Mieux encore, il sera po</w:t>
      </w:r>
      <w:r w:rsidRPr="009153E8">
        <w:rPr>
          <w:szCs w:val="18"/>
        </w:rPr>
        <w:t>s</w:t>
      </w:r>
      <w:r w:rsidRPr="009153E8">
        <w:rPr>
          <w:szCs w:val="18"/>
        </w:rPr>
        <w:t>sible de mettre progressivement au point une technologie qui soit vra</w:t>
      </w:r>
      <w:r w:rsidRPr="009153E8">
        <w:rPr>
          <w:szCs w:val="18"/>
        </w:rPr>
        <w:t>i</w:t>
      </w:r>
      <w:r w:rsidRPr="009153E8">
        <w:rPr>
          <w:szCs w:val="18"/>
        </w:rPr>
        <w:t>ment au service de l'humanité. Fuller avance la thèse que les problèmes créés par la tec</w:t>
      </w:r>
      <w:r w:rsidRPr="009153E8">
        <w:rPr>
          <w:szCs w:val="18"/>
        </w:rPr>
        <w:t>h</w:t>
      </w:r>
      <w:r w:rsidRPr="009153E8">
        <w:rPr>
          <w:szCs w:val="18"/>
        </w:rPr>
        <w:t>nologie résultent du fait que celle-ci est encore trop peu avancée</w:t>
      </w:r>
      <w:r>
        <w:rPr>
          <w:szCs w:val="18"/>
        </w:rPr>
        <w:t> </w:t>
      </w:r>
      <w:r>
        <w:rPr>
          <w:rStyle w:val="Appelnotedebasdep"/>
          <w:szCs w:val="18"/>
        </w:rPr>
        <w:footnoteReference w:id="111"/>
      </w:r>
      <w:r w:rsidRPr="009153E8">
        <w:rPr>
          <w:szCs w:val="18"/>
        </w:rPr>
        <w:t>.</w:t>
      </w:r>
    </w:p>
    <w:p w:rsidR="0065470D" w:rsidRPr="009153E8" w:rsidRDefault="0065470D" w:rsidP="0065470D">
      <w:pPr>
        <w:spacing w:before="120" w:after="120"/>
        <w:jc w:val="both"/>
      </w:pPr>
      <w:r w:rsidRPr="009153E8">
        <w:rPr>
          <w:szCs w:val="18"/>
        </w:rPr>
        <w:t>D'une manière bien typiquement américaine, S</w:t>
      </w:r>
      <w:r w:rsidRPr="009153E8">
        <w:rPr>
          <w:szCs w:val="18"/>
        </w:rPr>
        <w:t>a</w:t>
      </w:r>
      <w:r w:rsidRPr="009153E8">
        <w:rPr>
          <w:szCs w:val="18"/>
        </w:rPr>
        <w:t>muel C. Florman — lui aussi un ingénieur qui philosophe à ses heures — a résumé cette di</w:t>
      </w:r>
      <w:r w:rsidRPr="009153E8">
        <w:rPr>
          <w:szCs w:val="18"/>
        </w:rPr>
        <w:t>s</w:t>
      </w:r>
      <w:r w:rsidRPr="009153E8">
        <w:rPr>
          <w:szCs w:val="18"/>
        </w:rPr>
        <w:t xml:space="preserve">cussion en opposant ce qu'il appelle l'optimisme de la revue </w:t>
      </w:r>
      <w:r w:rsidRPr="009153E8">
        <w:rPr>
          <w:i/>
          <w:iCs/>
          <w:szCs w:val="18"/>
        </w:rPr>
        <w:t xml:space="preserve">House and Garden </w:t>
      </w:r>
      <w:r w:rsidRPr="009153E8">
        <w:rPr>
          <w:szCs w:val="18"/>
        </w:rPr>
        <w:t xml:space="preserve">au pessimisme du </w:t>
      </w:r>
      <w:r w:rsidRPr="009153E8">
        <w:rPr>
          <w:i/>
          <w:iCs/>
          <w:szCs w:val="18"/>
        </w:rPr>
        <w:t xml:space="preserve">New York Review of Books. </w:t>
      </w:r>
      <w:r w:rsidRPr="009153E8">
        <w:rPr>
          <w:szCs w:val="18"/>
        </w:rPr>
        <w:t>L'opposition, r</w:t>
      </w:r>
      <w:r w:rsidRPr="009153E8">
        <w:rPr>
          <w:szCs w:val="18"/>
        </w:rPr>
        <w:t>e</w:t>
      </w:r>
      <w:r w:rsidRPr="009153E8">
        <w:rPr>
          <w:szCs w:val="18"/>
        </w:rPr>
        <w:t>connaît-il lui-même, est plutôt simpliste, mais elle dit ce qu'elle veut dire. Elle veut signifier l'écart entre les vues de ceux qui valorisent la techn</w:t>
      </w:r>
      <w:r w:rsidRPr="009153E8">
        <w:rPr>
          <w:szCs w:val="18"/>
        </w:rPr>
        <w:t>o</w:t>
      </w:r>
      <w:r w:rsidRPr="009153E8">
        <w:rPr>
          <w:szCs w:val="18"/>
        </w:rPr>
        <w:t>logie moderne en l'assimilant au lave-vaisselle, aux vêtements indéfroi</w:t>
      </w:r>
      <w:r w:rsidRPr="009153E8">
        <w:rPr>
          <w:szCs w:val="18"/>
        </w:rPr>
        <w:t>s</w:t>
      </w:r>
      <w:r w:rsidRPr="009153E8">
        <w:rPr>
          <w:szCs w:val="18"/>
        </w:rPr>
        <w:t>sables, à la cuisinière électronique, au magnétoscope, bref à tous les « gadgets » qui sont censés améliorer « la qualité de vie », et les vues de ceux qui craignent l'influence néfaste de la technologie sur l'environn</w:t>
      </w:r>
      <w:r w:rsidRPr="009153E8">
        <w:rPr>
          <w:szCs w:val="18"/>
        </w:rPr>
        <w:t>e</w:t>
      </w:r>
      <w:r w:rsidRPr="009153E8">
        <w:rPr>
          <w:szCs w:val="18"/>
        </w:rPr>
        <w:t>ment, la sa</w:t>
      </w:r>
      <w:r w:rsidRPr="009153E8">
        <w:rPr>
          <w:szCs w:val="18"/>
        </w:rPr>
        <w:t>n</w:t>
      </w:r>
      <w:r w:rsidRPr="009153E8">
        <w:rPr>
          <w:szCs w:val="18"/>
        </w:rPr>
        <w:t>té, la culture, les valeurs</w:t>
      </w:r>
      <w:r>
        <w:rPr>
          <w:szCs w:val="18"/>
        </w:rPr>
        <w:t> </w:t>
      </w:r>
      <w:r>
        <w:rPr>
          <w:rStyle w:val="Appelnotedebasdep"/>
          <w:szCs w:val="18"/>
        </w:rPr>
        <w:footnoteReference w:id="112"/>
      </w:r>
      <w:r w:rsidRPr="009153E8">
        <w:rPr>
          <w:szCs w:val="18"/>
        </w:rPr>
        <w:t>.</w:t>
      </w:r>
    </w:p>
    <w:p w:rsidR="0065470D" w:rsidRPr="009153E8" w:rsidRDefault="0065470D" w:rsidP="0065470D">
      <w:pPr>
        <w:spacing w:before="120" w:after="120"/>
        <w:jc w:val="both"/>
      </w:pPr>
      <w:r>
        <w:rPr>
          <w:szCs w:val="14"/>
        </w:rPr>
        <w:t>[92]</w:t>
      </w:r>
    </w:p>
    <w:p w:rsidR="0065470D" w:rsidRPr="009153E8" w:rsidRDefault="0065470D" w:rsidP="0065470D">
      <w:pPr>
        <w:spacing w:before="120" w:after="120"/>
        <w:jc w:val="both"/>
      </w:pPr>
      <w:r w:rsidRPr="009153E8">
        <w:rPr>
          <w:szCs w:val="18"/>
        </w:rPr>
        <w:t>Il est intéressant ici de rappeler que l'Université Harvard reçut en 1964 une subvention de 5 millions</w:t>
      </w:r>
      <w:r>
        <w:rPr>
          <w:szCs w:val="18"/>
        </w:rPr>
        <w:t> </w:t>
      </w:r>
      <w:r w:rsidRPr="009153E8">
        <w:rPr>
          <w:szCs w:val="18"/>
        </w:rPr>
        <w:t>$ de IBM pour entreprendre une vaste r</w:t>
      </w:r>
      <w:r w:rsidRPr="009153E8">
        <w:rPr>
          <w:szCs w:val="18"/>
        </w:rPr>
        <w:t>e</w:t>
      </w:r>
      <w:r w:rsidRPr="009153E8">
        <w:rPr>
          <w:szCs w:val="18"/>
        </w:rPr>
        <w:t>cherche destinée à partager le vrai du faux dans ce débat. Ce fut le f</w:t>
      </w:r>
      <w:r w:rsidRPr="009153E8">
        <w:rPr>
          <w:szCs w:val="18"/>
        </w:rPr>
        <w:t>a</w:t>
      </w:r>
      <w:r w:rsidRPr="009153E8">
        <w:rPr>
          <w:szCs w:val="18"/>
        </w:rPr>
        <w:t xml:space="preserve">meux </w:t>
      </w:r>
      <w:r w:rsidRPr="009153E8">
        <w:rPr>
          <w:i/>
          <w:iCs/>
          <w:szCs w:val="18"/>
        </w:rPr>
        <w:t>Harvard Program on Technology and S</w:t>
      </w:r>
      <w:r w:rsidRPr="009153E8">
        <w:rPr>
          <w:i/>
          <w:iCs/>
          <w:szCs w:val="18"/>
        </w:rPr>
        <w:t>o</w:t>
      </w:r>
      <w:r w:rsidRPr="009153E8">
        <w:rPr>
          <w:i/>
          <w:iCs/>
          <w:szCs w:val="18"/>
        </w:rPr>
        <w:t xml:space="preserve">ciety </w:t>
      </w:r>
      <w:r w:rsidRPr="009153E8">
        <w:rPr>
          <w:szCs w:val="18"/>
        </w:rPr>
        <w:t>qui, sous la direction d'Emmanuel Mesthene, publia plusieurs rapports importants. La concl</w:t>
      </w:r>
      <w:r w:rsidRPr="009153E8">
        <w:rPr>
          <w:szCs w:val="18"/>
        </w:rPr>
        <w:t>u</w:t>
      </w:r>
      <w:r w:rsidRPr="009153E8">
        <w:rPr>
          <w:szCs w:val="18"/>
        </w:rPr>
        <w:t>sion à laquelle Mesthene en arriva peut se résumer ainsi : la technologie a des effets positifs et négatifs ; elle crée, d'une part, de nouvelles potenti</w:t>
      </w:r>
      <w:r w:rsidRPr="009153E8">
        <w:rPr>
          <w:szCs w:val="18"/>
        </w:rPr>
        <w:t>a</w:t>
      </w:r>
      <w:r w:rsidRPr="009153E8">
        <w:rPr>
          <w:szCs w:val="18"/>
        </w:rPr>
        <w:t>lités en même temps qu'elle engendre, d'autre part, de nouveaux probl</w:t>
      </w:r>
      <w:r w:rsidRPr="009153E8">
        <w:rPr>
          <w:szCs w:val="18"/>
        </w:rPr>
        <w:t>è</w:t>
      </w:r>
      <w:r w:rsidRPr="009153E8">
        <w:rPr>
          <w:szCs w:val="18"/>
        </w:rPr>
        <w:t>mes pour les personnes et les sociétés ; elle fait les deux en même temps, parce que les effets négatifs résu</w:t>
      </w:r>
      <w:r w:rsidRPr="009153E8">
        <w:rPr>
          <w:szCs w:val="18"/>
        </w:rPr>
        <w:t>l</w:t>
      </w:r>
      <w:r w:rsidRPr="009153E8">
        <w:rPr>
          <w:szCs w:val="18"/>
        </w:rPr>
        <w:t>tent des effets positifs, les potentialités nouvelles créant de nouveaux problèmes ; mais il se produit aussi que les effets négatifs obligent à trouver des solutions et entraînent ainsi des e</w:t>
      </w:r>
      <w:r w:rsidRPr="009153E8">
        <w:rPr>
          <w:szCs w:val="18"/>
        </w:rPr>
        <w:t>f</w:t>
      </w:r>
      <w:r w:rsidRPr="009153E8">
        <w:rPr>
          <w:szCs w:val="18"/>
        </w:rPr>
        <w:t>fets pos</w:t>
      </w:r>
      <w:r w:rsidRPr="009153E8">
        <w:rPr>
          <w:szCs w:val="18"/>
        </w:rPr>
        <w:t>i</w:t>
      </w:r>
      <w:r w:rsidRPr="009153E8">
        <w:rPr>
          <w:szCs w:val="18"/>
        </w:rPr>
        <w:t>tifs</w:t>
      </w:r>
      <w:r>
        <w:rPr>
          <w:szCs w:val="18"/>
        </w:rPr>
        <w:t> </w:t>
      </w:r>
      <w:r>
        <w:rPr>
          <w:rStyle w:val="Appelnotedebasdep"/>
          <w:szCs w:val="18"/>
        </w:rPr>
        <w:footnoteReference w:id="113"/>
      </w:r>
      <w:r w:rsidRPr="009153E8">
        <w:rPr>
          <w:szCs w:val="18"/>
        </w:rPr>
        <w:t>.</w:t>
      </w:r>
    </w:p>
    <w:p w:rsidR="0065470D" w:rsidRPr="009153E8" w:rsidRDefault="0065470D" w:rsidP="0065470D">
      <w:pPr>
        <w:spacing w:before="120" w:after="120"/>
        <w:jc w:val="both"/>
      </w:pPr>
      <w:r w:rsidRPr="009153E8">
        <w:rPr>
          <w:szCs w:val="18"/>
        </w:rPr>
        <w:t>Contrairement aux espoirs qu'elle avait fait naître, cette grande reche</w:t>
      </w:r>
      <w:r w:rsidRPr="009153E8">
        <w:rPr>
          <w:szCs w:val="18"/>
        </w:rPr>
        <w:t>r</w:t>
      </w:r>
      <w:r w:rsidRPr="009153E8">
        <w:rPr>
          <w:szCs w:val="18"/>
        </w:rPr>
        <w:t>che n'a pas réussi à faire l'unanimité. En réalité, elle a servi à r</w:t>
      </w:r>
      <w:r w:rsidRPr="009153E8">
        <w:rPr>
          <w:szCs w:val="18"/>
        </w:rPr>
        <w:t>e</w:t>
      </w:r>
      <w:r w:rsidRPr="009153E8">
        <w:rPr>
          <w:szCs w:val="18"/>
        </w:rPr>
        <w:t>lancer le débat. Les conclusions de Mesthene ont été récusées comme étant un c</w:t>
      </w:r>
      <w:r w:rsidRPr="009153E8">
        <w:rPr>
          <w:szCs w:val="18"/>
        </w:rPr>
        <w:t>a</w:t>
      </w:r>
      <w:r w:rsidRPr="009153E8">
        <w:rPr>
          <w:szCs w:val="18"/>
        </w:rPr>
        <w:t>mouflage de l'idéologie de droite, en pr</w:t>
      </w:r>
      <w:r w:rsidRPr="009153E8">
        <w:rPr>
          <w:szCs w:val="18"/>
        </w:rPr>
        <w:t>é</w:t>
      </w:r>
      <w:r w:rsidRPr="009153E8">
        <w:rPr>
          <w:szCs w:val="18"/>
        </w:rPr>
        <w:t>sentant celle-ci sous un nouveau déguisement. Le critique le plus virulent de l'analyse de Mesthene fut sans doute John McDermott qui a reproché au Pr</w:t>
      </w:r>
      <w:r w:rsidRPr="009153E8">
        <w:rPr>
          <w:szCs w:val="18"/>
        </w:rPr>
        <w:t>o</w:t>
      </w:r>
      <w:r w:rsidRPr="009153E8">
        <w:rPr>
          <w:szCs w:val="18"/>
        </w:rPr>
        <w:t xml:space="preserve">gramme de Harvard de revenir à la notion de </w:t>
      </w:r>
      <w:r w:rsidRPr="009153E8">
        <w:rPr>
          <w:i/>
          <w:iCs/>
          <w:szCs w:val="18"/>
        </w:rPr>
        <w:t xml:space="preserve">laisser-faire </w:t>
      </w:r>
      <w:r w:rsidRPr="009153E8">
        <w:rPr>
          <w:szCs w:val="18"/>
        </w:rPr>
        <w:t>cachée sous un nouveau vêtement, qu'il a app</w:t>
      </w:r>
      <w:r w:rsidRPr="009153E8">
        <w:rPr>
          <w:szCs w:val="18"/>
        </w:rPr>
        <w:t>e</w:t>
      </w:r>
      <w:r w:rsidRPr="009153E8">
        <w:rPr>
          <w:szCs w:val="18"/>
        </w:rPr>
        <w:t xml:space="preserve">lé le </w:t>
      </w:r>
      <w:r w:rsidRPr="009153E8">
        <w:rPr>
          <w:i/>
          <w:iCs/>
          <w:szCs w:val="18"/>
        </w:rPr>
        <w:t xml:space="preserve">laisser-innover. </w:t>
      </w:r>
      <w:r w:rsidRPr="009153E8">
        <w:rPr>
          <w:szCs w:val="18"/>
        </w:rPr>
        <w:t>Cette dernière notion suppose que la technologie, comme le marché, comporte ses propres correctifs et qu'il faut éviter de la contreca</w:t>
      </w:r>
      <w:r w:rsidRPr="009153E8">
        <w:rPr>
          <w:szCs w:val="18"/>
        </w:rPr>
        <w:t>r</w:t>
      </w:r>
      <w:r w:rsidRPr="009153E8">
        <w:rPr>
          <w:szCs w:val="18"/>
        </w:rPr>
        <w:t>rer : l'intervention humaine serait plus néfaste que bénéfique</w:t>
      </w:r>
      <w:r>
        <w:rPr>
          <w:szCs w:val="18"/>
        </w:rPr>
        <w:t> </w:t>
      </w:r>
      <w:r>
        <w:rPr>
          <w:rStyle w:val="Appelnotedebasdep"/>
          <w:szCs w:val="18"/>
        </w:rPr>
        <w:footnoteReference w:id="114"/>
      </w:r>
      <w:r w:rsidRPr="009153E8">
        <w:rPr>
          <w:szCs w:val="18"/>
        </w:rPr>
        <w:t>. On reconnaît, transposée dans la société technolog</w:t>
      </w:r>
      <w:r w:rsidRPr="009153E8">
        <w:rPr>
          <w:szCs w:val="18"/>
        </w:rPr>
        <w:t>i</w:t>
      </w:r>
      <w:r w:rsidRPr="009153E8">
        <w:rPr>
          <w:szCs w:val="18"/>
        </w:rPr>
        <w:t>que, la notion de « la main invisible » du vieux libéralisme.</w:t>
      </w:r>
    </w:p>
    <w:p w:rsidR="0065470D" w:rsidRPr="009153E8" w:rsidRDefault="0065470D" w:rsidP="0065470D">
      <w:pPr>
        <w:spacing w:before="120" w:after="120"/>
        <w:jc w:val="both"/>
      </w:pPr>
      <w:r w:rsidRPr="009153E8">
        <w:rPr>
          <w:szCs w:val="18"/>
        </w:rPr>
        <w:t>Ce débat est probablement sans fin et sans sol</w:t>
      </w:r>
      <w:r w:rsidRPr="009153E8">
        <w:rPr>
          <w:szCs w:val="18"/>
        </w:rPr>
        <w:t>u</w:t>
      </w:r>
      <w:r w:rsidRPr="009153E8">
        <w:rPr>
          <w:szCs w:val="18"/>
        </w:rPr>
        <w:t>tion définitive. J'aime bien, pour ma part, les fame</w:t>
      </w:r>
      <w:r w:rsidRPr="009153E8">
        <w:rPr>
          <w:szCs w:val="18"/>
        </w:rPr>
        <w:t>u</w:t>
      </w:r>
      <w:r w:rsidRPr="009153E8">
        <w:rPr>
          <w:szCs w:val="18"/>
        </w:rPr>
        <w:t>ses six « Lois de Kranzberg », ainsi que les a présentées Melvin Kranzberg lui-même d'une manière à la fois pén</w:t>
      </w:r>
      <w:r w:rsidRPr="009153E8">
        <w:rPr>
          <w:szCs w:val="18"/>
        </w:rPr>
        <w:t>é</w:t>
      </w:r>
      <w:r w:rsidRPr="009153E8">
        <w:rPr>
          <w:szCs w:val="18"/>
        </w:rPr>
        <w:t>trante et humoristique</w:t>
      </w:r>
      <w:r>
        <w:rPr>
          <w:szCs w:val="18"/>
        </w:rPr>
        <w:t> </w:t>
      </w:r>
      <w:r>
        <w:rPr>
          <w:rStyle w:val="Appelnotedebasdep"/>
          <w:szCs w:val="18"/>
        </w:rPr>
        <w:footnoteReference w:id="115"/>
      </w:r>
      <w:r w:rsidRPr="009153E8">
        <w:rPr>
          <w:szCs w:val="18"/>
        </w:rPr>
        <w:t>.</w:t>
      </w:r>
      <w:r>
        <w:rPr>
          <w:szCs w:val="18"/>
        </w:rPr>
        <w:t xml:space="preserve"> </w:t>
      </w:r>
      <w:r w:rsidRPr="009153E8">
        <w:rPr>
          <w:szCs w:val="18"/>
        </w:rPr>
        <w:t>Il n'y a pas lieu de les citer toutes ici.</w:t>
      </w:r>
      <w:r>
        <w:rPr>
          <w:szCs w:val="18"/>
        </w:rPr>
        <w:t xml:space="preserve"> </w:t>
      </w:r>
      <w:r w:rsidRPr="009153E8">
        <w:rPr>
          <w:szCs w:val="18"/>
        </w:rPr>
        <w:t>Mais la première est</w:t>
      </w:r>
      <w:r>
        <w:t xml:space="preserve"> </w:t>
      </w:r>
      <w:r>
        <w:rPr>
          <w:szCs w:val="14"/>
        </w:rPr>
        <w:t xml:space="preserve">[93] </w:t>
      </w:r>
      <w:r w:rsidRPr="009153E8">
        <w:rPr>
          <w:szCs w:val="18"/>
        </w:rPr>
        <w:t>tout à fait pertinente. Elle se lit ainsi : « La tec</w:t>
      </w:r>
      <w:r w:rsidRPr="009153E8">
        <w:rPr>
          <w:szCs w:val="18"/>
        </w:rPr>
        <w:t>h</w:t>
      </w:r>
      <w:r w:rsidRPr="009153E8">
        <w:rPr>
          <w:szCs w:val="18"/>
        </w:rPr>
        <w:t>nologie n'est ni bonne, ni mauvaise ; elle n'est pas non plus neutre ». Par cette formulation que</w:t>
      </w:r>
      <w:r w:rsidRPr="009153E8">
        <w:rPr>
          <w:szCs w:val="18"/>
        </w:rPr>
        <w:t>l</w:t>
      </w:r>
      <w:r w:rsidRPr="009153E8">
        <w:rPr>
          <w:szCs w:val="18"/>
        </w:rPr>
        <w:t>que peu sibylline et paradoxale, Kranzberg veut dire que « la même technologie peut apporter des réponses et des solutions diff</w:t>
      </w:r>
      <w:r w:rsidRPr="009153E8">
        <w:rPr>
          <w:szCs w:val="18"/>
        </w:rPr>
        <w:t>é</w:t>
      </w:r>
      <w:r w:rsidRPr="009153E8">
        <w:rPr>
          <w:szCs w:val="18"/>
        </w:rPr>
        <w:t>rentes selon le contexte dans lequel elle est introduite et selon le probl</w:t>
      </w:r>
      <w:r w:rsidRPr="009153E8">
        <w:rPr>
          <w:szCs w:val="18"/>
        </w:rPr>
        <w:t>è</w:t>
      </w:r>
      <w:r w:rsidRPr="009153E8">
        <w:rPr>
          <w:szCs w:val="18"/>
        </w:rPr>
        <w:t>me qu'elle est a</w:t>
      </w:r>
      <w:r w:rsidRPr="009153E8">
        <w:rPr>
          <w:szCs w:val="18"/>
        </w:rPr>
        <w:t>p</w:t>
      </w:r>
      <w:r w:rsidRPr="009153E8">
        <w:rPr>
          <w:szCs w:val="18"/>
        </w:rPr>
        <w:t>pelée à résoudre ». Il donne l'exemple du DDT qui a été banni dans les sociétés occidentales à cause de ses effets n</w:t>
      </w:r>
      <w:r w:rsidRPr="009153E8">
        <w:rPr>
          <w:szCs w:val="18"/>
        </w:rPr>
        <w:t>é</w:t>
      </w:r>
      <w:r w:rsidRPr="009153E8">
        <w:rPr>
          <w:szCs w:val="18"/>
        </w:rPr>
        <w:t>fastes sur l'environnement, la santé an</w:t>
      </w:r>
      <w:r w:rsidRPr="009153E8">
        <w:rPr>
          <w:szCs w:val="18"/>
        </w:rPr>
        <w:t>i</w:t>
      </w:r>
      <w:r w:rsidRPr="009153E8">
        <w:rPr>
          <w:szCs w:val="18"/>
        </w:rPr>
        <w:t>male et humaine. Mais l'Inde a continué de l'utiliser parce que le DDT y a réduit d'une manière incroyable la mortal</w:t>
      </w:r>
      <w:r w:rsidRPr="009153E8">
        <w:rPr>
          <w:szCs w:val="18"/>
        </w:rPr>
        <w:t>i</w:t>
      </w:r>
      <w:r w:rsidRPr="009153E8">
        <w:rPr>
          <w:szCs w:val="18"/>
        </w:rPr>
        <w:t>té attribuable au paludisme ; les effets négatifs sur l'environnement app</w:t>
      </w:r>
      <w:r w:rsidRPr="009153E8">
        <w:rPr>
          <w:szCs w:val="18"/>
        </w:rPr>
        <w:t>a</w:t>
      </w:r>
      <w:r w:rsidRPr="009153E8">
        <w:rPr>
          <w:szCs w:val="18"/>
        </w:rPr>
        <w:t>raissaient alors de peu d'importance comparés aux effets positifs sur la vie humaine. Ainsi, la technologie n'est jamais ne</w:t>
      </w:r>
      <w:r w:rsidRPr="009153E8">
        <w:rPr>
          <w:szCs w:val="18"/>
        </w:rPr>
        <w:t>u</w:t>
      </w:r>
      <w:r w:rsidRPr="009153E8">
        <w:rPr>
          <w:szCs w:val="18"/>
        </w:rPr>
        <w:t>tre dans ses effets, mais ceux-ci peuvent être perçus d'une manière négative ou positive s</w:t>
      </w:r>
      <w:r w:rsidRPr="009153E8">
        <w:rPr>
          <w:szCs w:val="18"/>
        </w:rPr>
        <w:t>e</w:t>
      </w:r>
      <w:r w:rsidRPr="009153E8">
        <w:rPr>
          <w:szCs w:val="18"/>
        </w:rPr>
        <w:t>lon le problème auquel on fait face et ce qu'on attend d'une technol</w:t>
      </w:r>
      <w:r w:rsidRPr="009153E8">
        <w:rPr>
          <w:szCs w:val="18"/>
        </w:rPr>
        <w:t>o</w:t>
      </w:r>
      <w:r w:rsidRPr="009153E8">
        <w:rPr>
          <w:szCs w:val="18"/>
        </w:rPr>
        <w:t>gie particulière. Kranzberg nous offre, à travers sa première loi, une certaine solution à la fois éthique et quelque peu relativiste du débat, qui ouvre des perspectives où conve</w:t>
      </w:r>
      <w:r w:rsidRPr="009153E8">
        <w:rPr>
          <w:szCs w:val="18"/>
        </w:rPr>
        <w:t>r</w:t>
      </w:r>
      <w:r w:rsidRPr="009153E8">
        <w:rPr>
          <w:szCs w:val="18"/>
        </w:rPr>
        <w:t>gent la sociologie et la morale.</w:t>
      </w:r>
    </w:p>
    <w:p w:rsidR="0065470D" w:rsidRPr="009153E8" w:rsidRDefault="0065470D" w:rsidP="0065470D">
      <w:pPr>
        <w:spacing w:before="120" w:after="120"/>
        <w:jc w:val="both"/>
      </w:pPr>
      <w:r w:rsidRPr="009153E8">
        <w:rPr>
          <w:szCs w:val="18"/>
        </w:rPr>
        <w:t>Un autre aspect des rapports entre la société technologique et les</w:t>
      </w:r>
      <w:r>
        <w:rPr>
          <w:szCs w:val="18"/>
        </w:rPr>
        <w:t xml:space="preserve"> </w:t>
      </w:r>
      <w:r w:rsidRPr="009153E8">
        <w:rPr>
          <w:szCs w:val="18"/>
        </w:rPr>
        <w:t>v</w:t>
      </w:r>
      <w:r w:rsidRPr="009153E8">
        <w:rPr>
          <w:szCs w:val="18"/>
        </w:rPr>
        <w:t>a</w:t>
      </w:r>
      <w:r w:rsidRPr="009153E8">
        <w:rPr>
          <w:szCs w:val="18"/>
        </w:rPr>
        <w:t>leurs a fait l'objet de nombreux commentaires et a donné lieu à des points</w:t>
      </w:r>
      <w:r>
        <w:rPr>
          <w:szCs w:val="18"/>
        </w:rPr>
        <w:t xml:space="preserve"> </w:t>
      </w:r>
      <w:r w:rsidRPr="009153E8">
        <w:rPr>
          <w:szCs w:val="18"/>
        </w:rPr>
        <w:t>de</w:t>
      </w:r>
      <w:r>
        <w:rPr>
          <w:szCs w:val="18"/>
        </w:rPr>
        <w:t xml:space="preserve"> </w:t>
      </w:r>
      <w:r w:rsidRPr="009153E8">
        <w:rPr>
          <w:szCs w:val="18"/>
        </w:rPr>
        <w:t>vue</w:t>
      </w:r>
      <w:r>
        <w:rPr>
          <w:szCs w:val="18"/>
        </w:rPr>
        <w:t xml:space="preserve"> </w:t>
      </w:r>
      <w:r w:rsidRPr="009153E8">
        <w:rPr>
          <w:szCs w:val="18"/>
        </w:rPr>
        <w:t>contradictoires.</w:t>
      </w:r>
      <w:r>
        <w:rPr>
          <w:szCs w:val="18"/>
        </w:rPr>
        <w:t xml:space="preserve"> </w:t>
      </w:r>
      <w:r w:rsidRPr="009153E8">
        <w:rPr>
          <w:szCs w:val="18"/>
        </w:rPr>
        <w:t>Certaines</w:t>
      </w:r>
      <w:r>
        <w:rPr>
          <w:szCs w:val="18"/>
        </w:rPr>
        <w:t xml:space="preserve"> </w:t>
      </w:r>
      <w:r w:rsidRPr="009153E8">
        <w:rPr>
          <w:szCs w:val="18"/>
        </w:rPr>
        <w:t>thèses</w:t>
      </w:r>
      <w:r>
        <w:rPr>
          <w:szCs w:val="18"/>
        </w:rPr>
        <w:t xml:space="preserve"> </w:t>
      </w:r>
      <w:r w:rsidRPr="009153E8">
        <w:rPr>
          <w:szCs w:val="18"/>
        </w:rPr>
        <w:t>critiques</w:t>
      </w:r>
      <w:r>
        <w:rPr>
          <w:szCs w:val="18"/>
        </w:rPr>
        <w:t xml:space="preserve"> </w:t>
      </w:r>
      <w:r w:rsidRPr="009153E8">
        <w:rPr>
          <w:szCs w:val="18"/>
        </w:rPr>
        <w:t>des</w:t>
      </w:r>
      <w:r>
        <w:rPr>
          <w:szCs w:val="18"/>
        </w:rPr>
        <w:t xml:space="preserve"> </w:t>
      </w:r>
      <w:r w:rsidRPr="009153E8">
        <w:rPr>
          <w:szCs w:val="18"/>
        </w:rPr>
        <w:t>sociétés</w:t>
      </w:r>
      <w:r>
        <w:rPr>
          <w:szCs w:val="18"/>
        </w:rPr>
        <w:t xml:space="preserve"> </w:t>
      </w:r>
      <w:r w:rsidRPr="009153E8">
        <w:rPr>
          <w:szCs w:val="18"/>
        </w:rPr>
        <w:t>technolog</w:t>
      </w:r>
      <w:r w:rsidRPr="009153E8">
        <w:rPr>
          <w:szCs w:val="18"/>
        </w:rPr>
        <w:t>i</w:t>
      </w:r>
      <w:r w:rsidRPr="009153E8">
        <w:rPr>
          <w:szCs w:val="18"/>
        </w:rPr>
        <w:t>ques annoncent une sorte de standardisation des valeurs dans ces soci</w:t>
      </w:r>
      <w:r w:rsidRPr="009153E8">
        <w:rPr>
          <w:szCs w:val="18"/>
        </w:rPr>
        <w:t>é</w:t>
      </w:r>
      <w:r w:rsidRPr="009153E8">
        <w:rPr>
          <w:szCs w:val="18"/>
        </w:rPr>
        <w:t>tés, une uniformis</w:t>
      </w:r>
      <w:r w:rsidRPr="009153E8">
        <w:rPr>
          <w:szCs w:val="18"/>
        </w:rPr>
        <w:t>a</w:t>
      </w:r>
      <w:r w:rsidRPr="009153E8">
        <w:rPr>
          <w:szCs w:val="18"/>
        </w:rPr>
        <w:t>tion conséquente à l'envahissement et à la domination de la technique. Par ailleurs, de son côté la sociol</w:t>
      </w:r>
      <w:r w:rsidRPr="009153E8">
        <w:rPr>
          <w:szCs w:val="18"/>
        </w:rPr>
        <w:t>o</w:t>
      </w:r>
      <w:r w:rsidRPr="009153E8">
        <w:rPr>
          <w:szCs w:val="18"/>
        </w:rPr>
        <w:t>gie observe en même temps que les sociétés technologiques s'acco</w:t>
      </w:r>
      <w:r w:rsidRPr="009153E8">
        <w:rPr>
          <w:szCs w:val="18"/>
        </w:rPr>
        <w:t>m</w:t>
      </w:r>
      <w:r w:rsidRPr="009153E8">
        <w:rPr>
          <w:szCs w:val="18"/>
        </w:rPr>
        <w:t>pagnent d'un pluralisme des valeurs. Par suite de ce pluralisme, les valeurs, tout en étant des réf</w:t>
      </w:r>
      <w:r w:rsidRPr="009153E8">
        <w:rPr>
          <w:szCs w:val="18"/>
        </w:rPr>
        <w:t>é</w:t>
      </w:r>
      <w:r w:rsidRPr="009153E8">
        <w:rPr>
          <w:szCs w:val="18"/>
        </w:rPr>
        <w:t>rents collectifs, ont un ancrage ind</w:t>
      </w:r>
      <w:r w:rsidRPr="009153E8">
        <w:rPr>
          <w:szCs w:val="18"/>
        </w:rPr>
        <w:t>i</w:t>
      </w:r>
      <w:r w:rsidRPr="009153E8">
        <w:rPr>
          <w:szCs w:val="18"/>
        </w:rPr>
        <w:t>viduel qui s'est accentué : on insiste sur le fait que chaque personne doit agir selon ses valeurs perso</w:t>
      </w:r>
      <w:r w:rsidRPr="009153E8">
        <w:rPr>
          <w:szCs w:val="18"/>
        </w:rPr>
        <w:t>n</w:t>
      </w:r>
      <w:r w:rsidRPr="009153E8">
        <w:rPr>
          <w:szCs w:val="18"/>
        </w:rPr>
        <w:t>nelles, c'est-à-dire selon sa conscience.</w:t>
      </w:r>
    </w:p>
    <w:p w:rsidR="0065470D" w:rsidRPr="009153E8" w:rsidRDefault="0065470D" w:rsidP="0065470D">
      <w:pPr>
        <w:spacing w:before="120" w:after="120"/>
        <w:jc w:val="both"/>
      </w:pPr>
      <w:r w:rsidRPr="009153E8">
        <w:rPr>
          <w:szCs w:val="18"/>
        </w:rPr>
        <w:t>On observe donc un fait paradoxal et presque contradictoire. À ce</w:t>
      </w:r>
      <w:r w:rsidRPr="009153E8">
        <w:rPr>
          <w:szCs w:val="18"/>
        </w:rPr>
        <w:t>r</w:t>
      </w:r>
      <w:r w:rsidRPr="009153E8">
        <w:rPr>
          <w:szCs w:val="18"/>
        </w:rPr>
        <w:t>tains égards, il est vrai que les sociétés technologiques ont de fortes te</w:t>
      </w:r>
      <w:r w:rsidRPr="009153E8">
        <w:rPr>
          <w:szCs w:val="18"/>
        </w:rPr>
        <w:t>n</w:t>
      </w:r>
      <w:r w:rsidRPr="009153E8">
        <w:rPr>
          <w:szCs w:val="18"/>
        </w:rPr>
        <w:t>dances uniformisantes ; elles amenuisent les différences cult</w:t>
      </w:r>
      <w:r w:rsidRPr="009153E8">
        <w:rPr>
          <w:szCs w:val="18"/>
        </w:rPr>
        <w:t>u</w:t>
      </w:r>
      <w:r w:rsidRPr="009153E8">
        <w:rPr>
          <w:szCs w:val="18"/>
        </w:rPr>
        <w:t>relles, elles créent des affinités et des ressemblances nouvelles au-delà des identités nationales, elles pr</w:t>
      </w:r>
      <w:r w:rsidRPr="009153E8">
        <w:rPr>
          <w:szCs w:val="18"/>
        </w:rPr>
        <w:t>o</w:t>
      </w:r>
      <w:r w:rsidRPr="009153E8">
        <w:rPr>
          <w:szCs w:val="18"/>
        </w:rPr>
        <w:t>duisent des convergences d'attitudes, de mentalité et sont ainsi la source de nouveaux conformismes. Mais en même temps, elles valorisent le pluralisme des valeurs, l'individualisme moral, l'affi</w:t>
      </w:r>
      <w:r w:rsidRPr="009153E8">
        <w:rPr>
          <w:szCs w:val="18"/>
        </w:rPr>
        <w:t>r</w:t>
      </w:r>
      <w:r w:rsidRPr="009153E8">
        <w:rPr>
          <w:szCs w:val="18"/>
        </w:rPr>
        <w:t>mation de la personne. Elles se bureaucratisent et se technocratisent ; et du même coup elles offrent à chaque citoyen des moyens et des procéd</w:t>
      </w:r>
      <w:r w:rsidRPr="009153E8">
        <w:rPr>
          <w:szCs w:val="18"/>
        </w:rPr>
        <w:t>u</w:t>
      </w:r>
      <w:r w:rsidRPr="009153E8">
        <w:rPr>
          <w:szCs w:val="18"/>
        </w:rPr>
        <w:t>res pour se protéger contre les bureaucrates et les technocrates. D'un c</w:t>
      </w:r>
      <w:r w:rsidRPr="009153E8">
        <w:rPr>
          <w:szCs w:val="18"/>
        </w:rPr>
        <w:t>ô</w:t>
      </w:r>
      <w:r w:rsidRPr="009153E8">
        <w:rPr>
          <w:szCs w:val="18"/>
        </w:rPr>
        <w:t>té, les médias standardisent et uniformisent l'information, diffusant la même qui s'adresse également à tous et chacun. Par ailleurs, la masse d'inform</w:t>
      </w:r>
      <w:r w:rsidRPr="009153E8">
        <w:rPr>
          <w:szCs w:val="18"/>
        </w:rPr>
        <w:t>a</w:t>
      </w:r>
      <w:r w:rsidRPr="009153E8">
        <w:rPr>
          <w:szCs w:val="18"/>
        </w:rPr>
        <w:t>tion qui circule dans les sociétés technologiques favorise une individual</w:t>
      </w:r>
      <w:r w:rsidRPr="009153E8">
        <w:rPr>
          <w:szCs w:val="18"/>
        </w:rPr>
        <w:t>i</w:t>
      </w:r>
      <w:r w:rsidRPr="009153E8">
        <w:rPr>
          <w:szCs w:val="18"/>
        </w:rPr>
        <w:t>sation de la culture, chacun pouvant en absorber la part qu'il choisit, po</w:t>
      </w:r>
      <w:r w:rsidRPr="009153E8">
        <w:rPr>
          <w:szCs w:val="18"/>
        </w:rPr>
        <w:t>u</w:t>
      </w:r>
      <w:r w:rsidRPr="009153E8">
        <w:rPr>
          <w:szCs w:val="18"/>
        </w:rPr>
        <w:t>vant même devenir un expert ou un</w:t>
      </w:r>
      <w:r>
        <w:t xml:space="preserve"> </w:t>
      </w:r>
      <w:r>
        <w:rPr>
          <w:szCs w:val="14"/>
        </w:rPr>
        <w:t xml:space="preserve">[94] </w:t>
      </w:r>
      <w:r w:rsidRPr="009153E8">
        <w:rPr>
          <w:szCs w:val="18"/>
        </w:rPr>
        <w:t>savant dans un champ partic</w:t>
      </w:r>
      <w:r w:rsidRPr="009153E8">
        <w:rPr>
          <w:szCs w:val="18"/>
        </w:rPr>
        <w:t>u</w:t>
      </w:r>
      <w:r w:rsidRPr="009153E8">
        <w:rPr>
          <w:szCs w:val="18"/>
        </w:rPr>
        <w:t>lier, parfois même restreint, du monde de la connaissance. La spécialis</w:t>
      </w:r>
      <w:r w:rsidRPr="009153E8">
        <w:rPr>
          <w:szCs w:val="18"/>
        </w:rPr>
        <w:t>a</w:t>
      </w:r>
      <w:r w:rsidRPr="009153E8">
        <w:rPr>
          <w:szCs w:val="18"/>
        </w:rPr>
        <w:t>tion à l'extrême est possible par suite de la richesse et de l'étendue du monde des connaissances dév</w:t>
      </w:r>
      <w:r w:rsidRPr="009153E8">
        <w:rPr>
          <w:szCs w:val="18"/>
        </w:rPr>
        <w:t>e</w:t>
      </w:r>
      <w:r w:rsidRPr="009153E8">
        <w:rPr>
          <w:szCs w:val="18"/>
        </w:rPr>
        <w:t>loppé par la technoscience.</w:t>
      </w:r>
    </w:p>
    <w:p w:rsidR="0065470D" w:rsidRPr="009153E8" w:rsidRDefault="0065470D" w:rsidP="0065470D">
      <w:pPr>
        <w:spacing w:before="120" w:after="120"/>
        <w:jc w:val="both"/>
      </w:pPr>
      <w:r w:rsidRPr="009153E8">
        <w:rPr>
          <w:szCs w:val="18"/>
        </w:rPr>
        <w:t>Un double phénomène de même nature est aussi observable. Le</w:t>
      </w:r>
      <w:r>
        <w:rPr>
          <w:szCs w:val="18"/>
        </w:rPr>
        <w:t xml:space="preserve"> </w:t>
      </w:r>
      <w:r w:rsidRPr="009153E8">
        <w:rPr>
          <w:szCs w:val="18"/>
        </w:rPr>
        <w:t>pr</w:t>
      </w:r>
      <w:r w:rsidRPr="009153E8">
        <w:rPr>
          <w:szCs w:val="18"/>
        </w:rPr>
        <w:t>e</w:t>
      </w:r>
      <w:r w:rsidRPr="009153E8">
        <w:rPr>
          <w:szCs w:val="18"/>
        </w:rPr>
        <w:t>mier réfère à l'oscillation des sociétés technologiques entre</w:t>
      </w:r>
      <w:r>
        <w:rPr>
          <w:szCs w:val="18"/>
        </w:rPr>
        <w:t xml:space="preserve"> </w:t>
      </w:r>
      <w:r w:rsidRPr="009153E8">
        <w:rPr>
          <w:szCs w:val="18"/>
        </w:rPr>
        <w:t>l'internation</w:t>
      </w:r>
      <w:r w:rsidRPr="009153E8">
        <w:rPr>
          <w:szCs w:val="18"/>
        </w:rPr>
        <w:t>a</w:t>
      </w:r>
      <w:r w:rsidRPr="009153E8">
        <w:rPr>
          <w:szCs w:val="18"/>
        </w:rPr>
        <w:t>lisme et les nationalismes, une forme de balancement entre</w:t>
      </w:r>
      <w:r>
        <w:rPr>
          <w:szCs w:val="18"/>
        </w:rPr>
        <w:t xml:space="preserve"> </w:t>
      </w:r>
      <w:r w:rsidRPr="009153E8">
        <w:rPr>
          <w:szCs w:val="18"/>
        </w:rPr>
        <w:t>l'universali</w:t>
      </w:r>
      <w:r w:rsidRPr="009153E8">
        <w:rPr>
          <w:szCs w:val="18"/>
        </w:rPr>
        <w:t>s</w:t>
      </w:r>
      <w:r w:rsidRPr="009153E8">
        <w:rPr>
          <w:szCs w:val="18"/>
        </w:rPr>
        <w:t>me et le particularisme. De sa nature, la société technol</w:t>
      </w:r>
      <w:r w:rsidRPr="009153E8">
        <w:rPr>
          <w:szCs w:val="18"/>
        </w:rPr>
        <w:t>o</w:t>
      </w:r>
      <w:r w:rsidRPr="009153E8">
        <w:rPr>
          <w:szCs w:val="18"/>
        </w:rPr>
        <w:t>gique</w:t>
      </w:r>
      <w:r>
        <w:rPr>
          <w:szCs w:val="18"/>
        </w:rPr>
        <w:t xml:space="preserve"> </w:t>
      </w:r>
      <w:r w:rsidRPr="009153E8">
        <w:rPr>
          <w:szCs w:val="18"/>
        </w:rPr>
        <w:t>tend vers la mondialisation des marchés, des connaissances, des cultures.</w:t>
      </w:r>
      <w:r>
        <w:rPr>
          <w:szCs w:val="18"/>
        </w:rPr>
        <w:t xml:space="preserve"> </w:t>
      </w:r>
      <w:r w:rsidRPr="009153E8">
        <w:rPr>
          <w:szCs w:val="18"/>
        </w:rPr>
        <w:t>D'un a</w:t>
      </w:r>
      <w:r w:rsidRPr="009153E8">
        <w:rPr>
          <w:szCs w:val="18"/>
        </w:rPr>
        <w:t>u</w:t>
      </w:r>
      <w:r w:rsidRPr="009153E8">
        <w:rPr>
          <w:szCs w:val="18"/>
        </w:rPr>
        <w:t>tre côté, on y voit survivre et revivre des nationali</w:t>
      </w:r>
      <w:r w:rsidRPr="009153E8">
        <w:rPr>
          <w:szCs w:val="18"/>
        </w:rPr>
        <w:t>s</w:t>
      </w:r>
      <w:r w:rsidRPr="009153E8">
        <w:rPr>
          <w:szCs w:val="18"/>
        </w:rPr>
        <w:t>mes multiples et</w:t>
      </w:r>
      <w:r>
        <w:rPr>
          <w:szCs w:val="18"/>
        </w:rPr>
        <w:t xml:space="preserve"> </w:t>
      </w:r>
      <w:r w:rsidRPr="009153E8">
        <w:rPr>
          <w:szCs w:val="18"/>
        </w:rPr>
        <w:t>qui connaissent même une vigueur nouvelle. Le s</w:t>
      </w:r>
      <w:r w:rsidRPr="009153E8">
        <w:rPr>
          <w:szCs w:val="18"/>
        </w:rPr>
        <w:t>e</w:t>
      </w:r>
      <w:r w:rsidRPr="009153E8">
        <w:rPr>
          <w:szCs w:val="18"/>
        </w:rPr>
        <w:t>cond phénomène de</w:t>
      </w:r>
      <w:r>
        <w:rPr>
          <w:szCs w:val="18"/>
        </w:rPr>
        <w:t xml:space="preserve"> </w:t>
      </w:r>
      <w:r w:rsidRPr="009153E8">
        <w:rPr>
          <w:szCs w:val="18"/>
        </w:rPr>
        <w:t>même nature se retrouve dans l'oscill</w:t>
      </w:r>
      <w:r w:rsidRPr="009153E8">
        <w:rPr>
          <w:szCs w:val="18"/>
        </w:rPr>
        <w:t>a</w:t>
      </w:r>
      <w:r w:rsidRPr="009153E8">
        <w:rPr>
          <w:szCs w:val="18"/>
        </w:rPr>
        <w:t>tion des sociétés technologiques entre</w:t>
      </w:r>
      <w:r>
        <w:rPr>
          <w:szCs w:val="18"/>
        </w:rPr>
        <w:t xml:space="preserve"> </w:t>
      </w:r>
      <w:r w:rsidRPr="009153E8">
        <w:rPr>
          <w:szCs w:val="18"/>
        </w:rPr>
        <w:t>la poursuite de l'égalité sociale et l'a</w:t>
      </w:r>
      <w:r w:rsidRPr="009153E8">
        <w:rPr>
          <w:szCs w:val="18"/>
        </w:rPr>
        <w:t>c</w:t>
      </w:r>
      <w:r w:rsidRPr="009153E8">
        <w:rPr>
          <w:szCs w:val="18"/>
        </w:rPr>
        <w:t>cent mis sur l'élitisme et sur ce que,</w:t>
      </w:r>
      <w:r>
        <w:rPr>
          <w:szCs w:val="18"/>
        </w:rPr>
        <w:t xml:space="preserve"> </w:t>
      </w:r>
      <w:r w:rsidRPr="009153E8">
        <w:rPr>
          <w:szCs w:val="18"/>
        </w:rPr>
        <w:t>dans le monde scientifique et universitaire, on appelle maintenant la</w:t>
      </w:r>
      <w:r>
        <w:rPr>
          <w:szCs w:val="18"/>
        </w:rPr>
        <w:t xml:space="preserve"> </w:t>
      </w:r>
      <w:r w:rsidRPr="009153E8">
        <w:rPr>
          <w:szCs w:val="18"/>
        </w:rPr>
        <w:t>r</w:t>
      </w:r>
      <w:r w:rsidRPr="009153E8">
        <w:rPr>
          <w:szCs w:val="18"/>
        </w:rPr>
        <w:t>e</w:t>
      </w:r>
      <w:r w:rsidRPr="009153E8">
        <w:rPr>
          <w:szCs w:val="18"/>
        </w:rPr>
        <w:t>cherche de l'excellence. Au so</w:t>
      </w:r>
      <w:r w:rsidRPr="009153E8">
        <w:rPr>
          <w:szCs w:val="18"/>
        </w:rPr>
        <w:t>r</w:t>
      </w:r>
      <w:r w:rsidRPr="009153E8">
        <w:rPr>
          <w:szCs w:val="18"/>
        </w:rPr>
        <w:t>tir de la Deuxième Guerre mondiale, on a</w:t>
      </w:r>
      <w:r>
        <w:rPr>
          <w:szCs w:val="18"/>
        </w:rPr>
        <w:t xml:space="preserve"> </w:t>
      </w:r>
      <w:r w:rsidRPr="009153E8">
        <w:rPr>
          <w:szCs w:val="18"/>
        </w:rPr>
        <w:t>connu dans les sociétés occidentales, qui avaient combattu pour les v</w:t>
      </w:r>
      <w:r w:rsidRPr="009153E8">
        <w:rPr>
          <w:szCs w:val="18"/>
        </w:rPr>
        <w:t>a</w:t>
      </w:r>
      <w:r w:rsidRPr="009153E8">
        <w:rPr>
          <w:szCs w:val="18"/>
        </w:rPr>
        <w:t>leurs</w:t>
      </w:r>
      <w:r>
        <w:rPr>
          <w:szCs w:val="18"/>
        </w:rPr>
        <w:t xml:space="preserve"> </w:t>
      </w:r>
      <w:r w:rsidRPr="009153E8">
        <w:rPr>
          <w:szCs w:val="18"/>
        </w:rPr>
        <w:t>de liberté et de démocratie, de grands courants de pensée qui insi</w:t>
      </w:r>
      <w:r w:rsidRPr="009153E8">
        <w:rPr>
          <w:szCs w:val="18"/>
        </w:rPr>
        <w:t>s</w:t>
      </w:r>
      <w:r w:rsidRPr="009153E8">
        <w:rPr>
          <w:szCs w:val="18"/>
        </w:rPr>
        <w:t>taient sur</w:t>
      </w:r>
      <w:r>
        <w:rPr>
          <w:szCs w:val="18"/>
        </w:rPr>
        <w:t xml:space="preserve"> </w:t>
      </w:r>
      <w:r w:rsidRPr="009153E8">
        <w:rPr>
          <w:szCs w:val="18"/>
        </w:rPr>
        <w:t>la nécessité de démocratiser en profo</w:t>
      </w:r>
      <w:r w:rsidRPr="009153E8">
        <w:rPr>
          <w:szCs w:val="18"/>
        </w:rPr>
        <w:t>n</w:t>
      </w:r>
      <w:r w:rsidRPr="009153E8">
        <w:rPr>
          <w:szCs w:val="18"/>
        </w:rPr>
        <w:t>deur toutes les structures de la société.</w:t>
      </w:r>
      <w:r>
        <w:rPr>
          <w:szCs w:val="18"/>
        </w:rPr>
        <w:t xml:space="preserve"> </w:t>
      </w:r>
      <w:r w:rsidRPr="009153E8">
        <w:rPr>
          <w:szCs w:val="18"/>
        </w:rPr>
        <w:t>C'est dans la foulée de ces co</w:t>
      </w:r>
      <w:r w:rsidRPr="009153E8">
        <w:rPr>
          <w:szCs w:val="18"/>
        </w:rPr>
        <w:t>u</w:t>
      </w:r>
      <w:r w:rsidRPr="009153E8">
        <w:rPr>
          <w:szCs w:val="18"/>
        </w:rPr>
        <w:t>rants de pensée que se sont engagées les</w:t>
      </w:r>
      <w:r>
        <w:rPr>
          <w:szCs w:val="18"/>
        </w:rPr>
        <w:t xml:space="preserve"> </w:t>
      </w:r>
      <w:r w:rsidRPr="009153E8">
        <w:rPr>
          <w:szCs w:val="18"/>
        </w:rPr>
        <w:t>grandes réformes des syst</w:t>
      </w:r>
      <w:r w:rsidRPr="009153E8">
        <w:rPr>
          <w:szCs w:val="18"/>
        </w:rPr>
        <w:t>è</w:t>
      </w:r>
      <w:r w:rsidRPr="009153E8">
        <w:rPr>
          <w:szCs w:val="18"/>
        </w:rPr>
        <w:t>mes d'enseignement dans à peu près toutes les</w:t>
      </w:r>
      <w:r>
        <w:rPr>
          <w:szCs w:val="18"/>
        </w:rPr>
        <w:t xml:space="preserve"> </w:t>
      </w:r>
      <w:r w:rsidRPr="009153E8">
        <w:rPr>
          <w:szCs w:val="18"/>
        </w:rPr>
        <w:t>sociétés occidentales. On a alors mis l'accent sur l'égalité d'accès à tous les</w:t>
      </w:r>
      <w:r>
        <w:rPr>
          <w:szCs w:val="18"/>
        </w:rPr>
        <w:t xml:space="preserve"> </w:t>
      </w:r>
      <w:r w:rsidRPr="009153E8">
        <w:rPr>
          <w:szCs w:val="18"/>
        </w:rPr>
        <w:t>niveaux</w:t>
      </w:r>
      <w:r>
        <w:rPr>
          <w:szCs w:val="18"/>
        </w:rPr>
        <w:t xml:space="preserve"> </w:t>
      </w:r>
      <w:r w:rsidRPr="009153E8">
        <w:rPr>
          <w:szCs w:val="18"/>
        </w:rPr>
        <w:t>d'enseignement.</w:t>
      </w:r>
      <w:r>
        <w:rPr>
          <w:szCs w:val="18"/>
        </w:rPr>
        <w:t xml:space="preserve"> </w:t>
      </w:r>
      <w:r w:rsidRPr="009153E8">
        <w:rPr>
          <w:szCs w:val="18"/>
        </w:rPr>
        <w:t>L'émergence</w:t>
      </w:r>
      <w:r>
        <w:rPr>
          <w:szCs w:val="18"/>
        </w:rPr>
        <w:t xml:space="preserve"> </w:t>
      </w:r>
      <w:r w:rsidRPr="009153E8">
        <w:rPr>
          <w:szCs w:val="18"/>
        </w:rPr>
        <w:t>progressive</w:t>
      </w:r>
      <w:r>
        <w:rPr>
          <w:szCs w:val="18"/>
        </w:rPr>
        <w:t xml:space="preserve"> </w:t>
      </w:r>
      <w:r w:rsidRPr="009153E8">
        <w:rPr>
          <w:szCs w:val="18"/>
        </w:rPr>
        <w:t>de</w:t>
      </w:r>
      <w:r>
        <w:rPr>
          <w:szCs w:val="18"/>
        </w:rPr>
        <w:t xml:space="preserve"> </w:t>
      </w:r>
      <w:r w:rsidRPr="009153E8">
        <w:rPr>
          <w:szCs w:val="18"/>
        </w:rPr>
        <w:t>la</w:t>
      </w:r>
      <w:r>
        <w:rPr>
          <w:szCs w:val="18"/>
        </w:rPr>
        <w:t xml:space="preserve"> </w:t>
      </w:r>
      <w:r w:rsidRPr="009153E8">
        <w:rPr>
          <w:szCs w:val="18"/>
        </w:rPr>
        <w:t>soci</w:t>
      </w:r>
      <w:r w:rsidRPr="009153E8">
        <w:rPr>
          <w:szCs w:val="18"/>
        </w:rPr>
        <w:t>é</w:t>
      </w:r>
      <w:r w:rsidRPr="009153E8">
        <w:rPr>
          <w:szCs w:val="18"/>
        </w:rPr>
        <w:t>té</w:t>
      </w:r>
      <w:r>
        <w:rPr>
          <w:szCs w:val="18"/>
        </w:rPr>
        <w:t xml:space="preserve"> </w:t>
      </w:r>
      <w:r w:rsidRPr="009153E8">
        <w:rPr>
          <w:szCs w:val="18"/>
        </w:rPr>
        <w:t>technologique au cours des dernières décennies a conduit à mettre toujours plus l'accent sur l'expertise, le rôle des experts, les industries de pointe, les recherches dans les secteurs de pointe. Évidemment, la mo</w:t>
      </w:r>
      <w:r w:rsidRPr="009153E8">
        <w:rPr>
          <w:szCs w:val="18"/>
        </w:rPr>
        <w:t>n</w:t>
      </w:r>
      <w:r w:rsidRPr="009153E8">
        <w:rPr>
          <w:szCs w:val="18"/>
        </w:rPr>
        <w:t>dialisation rap</w:t>
      </w:r>
      <w:r w:rsidRPr="009153E8">
        <w:rPr>
          <w:szCs w:val="18"/>
        </w:rPr>
        <w:t>i</w:t>
      </w:r>
      <w:r w:rsidRPr="009153E8">
        <w:rPr>
          <w:szCs w:val="18"/>
        </w:rPr>
        <w:t>de de l'économie, la très vive concurrence sur le marché international, eux-mêmes des effets et des facteurs des sociétés technol</w:t>
      </w:r>
      <w:r w:rsidRPr="009153E8">
        <w:rPr>
          <w:szCs w:val="18"/>
        </w:rPr>
        <w:t>o</w:t>
      </w:r>
      <w:r w:rsidRPr="009153E8">
        <w:rPr>
          <w:szCs w:val="18"/>
        </w:rPr>
        <w:t>g</w:t>
      </w:r>
      <w:r w:rsidRPr="009153E8">
        <w:rPr>
          <w:szCs w:val="18"/>
        </w:rPr>
        <w:t>i</w:t>
      </w:r>
      <w:r w:rsidRPr="009153E8">
        <w:rPr>
          <w:szCs w:val="18"/>
        </w:rPr>
        <w:t>ques, ont beaucoup contribué à cette valorisation des élites, aussi bien dans l'économie que dans la recherche et dans les systèmes d'enseign</w:t>
      </w:r>
      <w:r w:rsidRPr="009153E8">
        <w:rPr>
          <w:szCs w:val="18"/>
        </w:rPr>
        <w:t>e</w:t>
      </w:r>
      <w:r w:rsidRPr="009153E8">
        <w:rPr>
          <w:szCs w:val="18"/>
        </w:rPr>
        <w:t>ment.</w:t>
      </w:r>
    </w:p>
    <w:p w:rsidR="0065470D" w:rsidRDefault="0065470D" w:rsidP="0065470D">
      <w:pPr>
        <w:spacing w:before="120" w:after="120"/>
        <w:jc w:val="both"/>
        <w:rPr>
          <w:szCs w:val="18"/>
        </w:rPr>
      </w:pPr>
    </w:p>
    <w:p w:rsidR="0065470D" w:rsidRPr="009153E8" w:rsidRDefault="0065470D" w:rsidP="0065470D">
      <w:pPr>
        <w:pStyle w:val="planche"/>
      </w:pPr>
      <w:bookmarkStart w:id="25" w:name="Etudes_pt_1_chap_04_III"/>
      <w:r w:rsidRPr="009153E8">
        <w:t>III</w:t>
      </w:r>
      <w:r>
        <w:t>. Le droit</w:t>
      </w:r>
      <w:r>
        <w:br/>
      </w:r>
      <w:r w:rsidRPr="009153E8">
        <w:t>dans les sociétés tec</w:t>
      </w:r>
      <w:r w:rsidRPr="009153E8">
        <w:t>h</w:t>
      </w:r>
      <w:r w:rsidRPr="009153E8">
        <w:t>nologiques</w:t>
      </w:r>
    </w:p>
    <w:bookmarkEnd w:id="25"/>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Qu'en est-il alors du droit dans ce contexte des sociétés technolog</w:t>
      </w:r>
      <w:r w:rsidRPr="009153E8">
        <w:rPr>
          <w:szCs w:val="18"/>
        </w:rPr>
        <w:t>i</w:t>
      </w:r>
      <w:r w:rsidRPr="009153E8">
        <w:rPr>
          <w:szCs w:val="18"/>
        </w:rPr>
        <w:t>ques ? Est-il, comme on le dit souvent, dépassé, déphasé par rapport aux avancées de la science et de la technologie ?</w:t>
      </w:r>
    </w:p>
    <w:p w:rsidR="0065470D" w:rsidRPr="009153E8" w:rsidRDefault="0065470D" w:rsidP="0065470D">
      <w:pPr>
        <w:spacing w:before="120" w:after="120"/>
        <w:jc w:val="both"/>
      </w:pPr>
      <w:r w:rsidRPr="009153E8">
        <w:rPr>
          <w:szCs w:val="18"/>
        </w:rPr>
        <w:t>Dans la foulée de Max Weber, on a surtout été habitué à traiter du droit dans ses rapports avec le capitalisme et la société industrielle. On a insisté sur le rôle du droit, par suite de sa propension à la rati</w:t>
      </w:r>
      <w:r w:rsidRPr="009153E8">
        <w:rPr>
          <w:szCs w:val="18"/>
        </w:rPr>
        <w:t>o</w:t>
      </w:r>
      <w:r w:rsidRPr="009153E8">
        <w:rPr>
          <w:szCs w:val="18"/>
        </w:rPr>
        <w:t>nalité, dans le processus de rationalisation des sociétés occidentales que W</w:t>
      </w:r>
      <w:r w:rsidRPr="009153E8">
        <w:rPr>
          <w:szCs w:val="18"/>
        </w:rPr>
        <w:t>e</w:t>
      </w:r>
      <w:r w:rsidRPr="009153E8">
        <w:rPr>
          <w:szCs w:val="18"/>
        </w:rPr>
        <w:t>ber avait cru observer. Il y aurait eu aussi une nette convergence entre l'évolution des sociétés industrielles capitalistes et celle du droit r</w:t>
      </w:r>
      <w:r w:rsidRPr="009153E8">
        <w:rPr>
          <w:szCs w:val="18"/>
        </w:rPr>
        <w:t>a</w:t>
      </w:r>
      <w:r w:rsidRPr="009153E8">
        <w:rPr>
          <w:szCs w:val="18"/>
        </w:rPr>
        <w:t>tionnel et formel, pour reprendre les catégories de Max Weber. Mais quand il s'agit des s</w:t>
      </w:r>
      <w:r w:rsidRPr="009153E8">
        <w:rPr>
          <w:szCs w:val="18"/>
        </w:rPr>
        <w:t>o</w:t>
      </w:r>
      <w:r w:rsidRPr="009153E8">
        <w:rPr>
          <w:szCs w:val="18"/>
        </w:rPr>
        <w:t>ciétés technologiques contemporaines, avec leur accent sur le progrès de la technoscience, le droit s'est fait la réput</w:t>
      </w:r>
      <w:r w:rsidRPr="009153E8">
        <w:rPr>
          <w:szCs w:val="18"/>
        </w:rPr>
        <w:t>a</w:t>
      </w:r>
      <w:r w:rsidRPr="009153E8">
        <w:rPr>
          <w:szCs w:val="18"/>
        </w:rPr>
        <w:t>tion de traîner de l'arrière, d'être en retard sur les grands progrès des connaissances scientifiques et technologiques.</w:t>
      </w:r>
    </w:p>
    <w:p w:rsidR="0065470D" w:rsidRPr="009153E8" w:rsidRDefault="0065470D" w:rsidP="0065470D">
      <w:pPr>
        <w:spacing w:before="120" w:after="120"/>
        <w:jc w:val="both"/>
      </w:pPr>
      <w:r>
        <w:rPr>
          <w:szCs w:val="14"/>
        </w:rPr>
        <w:t>[95]</w:t>
      </w:r>
    </w:p>
    <w:p w:rsidR="0065470D" w:rsidRPr="009153E8" w:rsidRDefault="0065470D" w:rsidP="0065470D">
      <w:pPr>
        <w:spacing w:before="120" w:after="120"/>
        <w:jc w:val="both"/>
      </w:pPr>
      <w:r w:rsidRPr="009153E8">
        <w:rPr>
          <w:szCs w:val="18"/>
        </w:rPr>
        <w:t>Il y a sans doute du vrai dans cette perception du droit. Il est par trop évident que le droit est à la remorque de certains changements technol</w:t>
      </w:r>
      <w:r w:rsidRPr="009153E8">
        <w:rPr>
          <w:szCs w:val="18"/>
        </w:rPr>
        <w:t>o</w:t>
      </w:r>
      <w:r w:rsidRPr="009153E8">
        <w:rPr>
          <w:szCs w:val="18"/>
        </w:rPr>
        <w:t>giques, pour lesquels il est à la recherche de solutions appr</w:t>
      </w:r>
      <w:r w:rsidRPr="009153E8">
        <w:rPr>
          <w:szCs w:val="18"/>
        </w:rPr>
        <w:t>o</w:t>
      </w:r>
      <w:r w:rsidRPr="009153E8">
        <w:rPr>
          <w:szCs w:val="18"/>
        </w:rPr>
        <w:t>priées. Mais n'en a-t-il pas toujours été ainsi devant tout progrès tec</w:t>
      </w:r>
      <w:r w:rsidRPr="009153E8">
        <w:rPr>
          <w:szCs w:val="18"/>
        </w:rPr>
        <w:t>h</w:t>
      </w:r>
      <w:r w:rsidRPr="009153E8">
        <w:rPr>
          <w:szCs w:val="18"/>
        </w:rPr>
        <w:t>nique ? Il est en effet dans la nature du droit de chercher des solutions aux problèmes lorsqu'ils se posent, au moment où ils app</w:t>
      </w:r>
      <w:r w:rsidRPr="009153E8">
        <w:rPr>
          <w:szCs w:val="18"/>
        </w:rPr>
        <w:t>a</w:t>
      </w:r>
      <w:r w:rsidRPr="009153E8">
        <w:rPr>
          <w:szCs w:val="18"/>
        </w:rPr>
        <w:t>raissent, en tenant compte de la manière et du contexte de leur apparition. C'est une perception faussée ou limitée des choses qui fait ne s'arrêter qu'aux supposés retards du droit sur le progrès scientifique et technique. Si l'on va au-delà de cette pr</w:t>
      </w:r>
      <w:r w:rsidRPr="009153E8">
        <w:rPr>
          <w:szCs w:val="18"/>
        </w:rPr>
        <w:t>e</w:t>
      </w:r>
      <w:r w:rsidRPr="009153E8">
        <w:rPr>
          <w:szCs w:val="18"/>
        </w:rPr>
        <w:t>mière perception des choses, elles nous apparaissent sous un autre jour.</w:t>
      </w:r>
    </w:p>
    <w:p w:rsidR="0065470D" w:rsidRPr="009153E8" w:rsidRDefault="0065470D" w:rsidP="0065470D">
      <w:pPr>
        <w:spacing w:before="120" w:after="120"/>
        <w:jc w:val="both"/>
      </w:pPr>
      <w:r w:rsidRPr="009153E8">
        <w:rPr>
          <w:szCs w:val="18"/>
        </w:rPr>
        <w:t>La technologie et le droit ont en effet beaucoup en commun. Il n'est pas courant de les rapprocher l'un de l'autre ; on pense même souvent à les opposer, ou à tout le moins à souligner l'ignorance et l'indifférence qu'ils ont eues l'un pour l'autre jusqu'à présent. En réal</w:t>
      </w:r>
      <w:r w:rsidRPr="009153E8">
        <w:rPr>
          <w:szCs w:val="18"/>
        </w:rPr>
        <w:t>i</w:t>
      </w:r>
      <w:r w:rsidRPr="009153E8">
        <w:rPr>
          <w:szCs w:val="18"/>
        </w:rPr>
        <w:t>té, cette ignorance réciproque est bien moins grande qu'on se plaît pa</w:t>
      </w:r>
      <w:r w:rsidRPr="009153E8">
        <w:rPr>
          <w:szCs w:val="18"/>
        </w:rPr>
        <w:t>r</w:t>
      </w:r>
      <w:r w:rsidRPr="009153E8">
        <w:rPr>
          <w:szCs w:val="18"/>
        </w:rPr>
        <w:t>fois à le dire.</w:t>
      </w:r>
    </w:p>
    <w:p w:rsidR="0065470D" w:rsidRPr="009153E8" w:rsidRDefault="0065470D" w:rsidP="0065470D">
      <w:pPr>
        <w:spacing w:before="120" w:after="120"/>
        <w:jc w:val="both"/>
      </w:pPr>
      <w:r w:rsidRPr="009153E8">
        <w:rPr>
          <w:szCs w:val="18"/>
        </w:rPr>
        <w:t>Dans leur nature même, la technologie et le droit ont en commun d'être tous les deux un discours r</w:t>
      </w:r>
      <w:r w:rsidRPr="009153E8">
        <w:rPr>
          <w:szCs w:val="18"/>
        </w:rPr>
        <w:t>é</w:t>
      </w:r>
      <w:r w:rsidRPr="009153E8">
        <w:rPr>
          <w:szCs w:val="18"/>
        </w:rPr>
        <w:t>gulateur, un discours fait de normes et de règles à observer, qui s'imposent par des décisions que l'on peut app</w:t>
      </w:r>
      <w:r w:rsidRPr="009153E8">
        <w:rPr>
          <w:szCs w:val="18"/>
        </w:rPr>
        <w:t>e</w:t>
      </w:r>
      <w:r w:rsidRPr="009153E8">
        <w:rPr>
          <w:szCs w:val="18"/>
        </w:rPr>
        <w:t>ler « professionnelles ». C'est un truisme de dire que le droit est fait de règles ; cela paraît peut-être moins évident de la technologie. C'est pou</w:t>
      </w:r>
      <w:r w:rsidRPr="009153E8">
        <w:rPr>
          <w:szCs w:val="18"/>
        </w:rPr>
        <w:t>r</w:t>
      </w:r>
      <w:r w:rsidRPr="009153E8">
        <w:rPr>
          <w:szCs w:val="18"/>
        </w:rPr>
        <w:t>tant le cas. On peut aisément distinguer trois grands types de règles qui constituent le noyau de la technologie. Le premier est celui des règles d'effic</w:t>
      </w:r>
      <w:r w:rsidRPr="009153E8">
        <w:rPr>
          <w:szCs w:val="18"/>
        </w:rPr>
        <w:t>a</w:t>
      </w:r>
      <w:r w:rsidRPr="009153E8">
        <w:rPr>
          <w:szCs w:val="18"/>
        </w:rPr>
        <w:t>cité. La technologie est essentiellement axée sur la production d'effets, que ce soit de biens, de services, d'information. Cette production n'est possible que si des règles strictes sont établies, diffusées, connues et appliquées. Et plus la technologie est avancée, c'est-à-dire plus elle fait partie de ce qu'on appelle « la technologie de pointe », plus les règles d'efficacité à suivre sont précises et impérie</w:t>
      </w:r>
      <w:r w:rsidRPr="009153E8">
        <w:rPr>
          <w:szCs w:val="18"/>
        </w:rPr>
        <w:t>u</w:t>
      </w:r>
      <w:r w:rsidRPr="009153E8">
        <w:rPr>
          <w:szCs w:val="18"/>
        </w:rPr>
        <w:t>ses. La construction du TGV français procède sur la base de règles bien plus précises et strictes pour la construction des rails et de tout le système de roulement que pour la con</w:t>
      </w:r>
      <w:r w:rsidRPr="009153E8">
        <w:rPr>
          <w:szCs w:val="18"/>
        </w:rPr>
        <w:t>s</w:t>
      </w:r>
      <w:r w:rsidRPr="009153E8">
        <w:rPr>
          <w:szCs w:val="18"/>
        </w:rPr>
        <w:t>truction des trains que l'on peut appeler traditionnels.</w:t>
      </w:r>
    </w:p>
    <w:p w:rsidR="0065470D" w:rsidRPr="009153E8" w:rsidRDefault="0065470D" w:rsidP="0065470D">
      <w:pPr>
        <w:spacing w:before="120" w:after="120"/>
        <w:jc w:val="both"/>
      </w:pPr>
      <w:r w:rsidRPr="009153E8">
        <w:rPr>
          <w:szCs w:val="18"/>
        </w:rPr>
        <w:t>Le deuxième ensemble de règles concerne la s</w:t>
      </w:r>
      <w:r w:rsidRPr="009153E8">
        <w:rPr>
          <w:szCs w:val="18"/>
        </w:rPr>
        <w:t>é</w:t>
      </w:r>
      <w:r w:rsidRPr="009153E8">
        <w:rPr>
          <w:szCs w:val="18"/>
        </w:rPr>
        <w:t>curité, la protection contre les risques. L'introduction d'équipements techniques de plus en plus sophistiqués a créé de nouveaux risques pour la santé et la vie h</w:t>
      </w:r>
      <w:r w:rsidRPr="009153E8">
        <w:rPr>
          <w:szCs w:val="18"/>
        </w:rPr>
        <w:t>u</w:t>
      </w:r>
      <w:r w:rsidRPr="009153E8">
        <w:rPr>
          <w:szCs w:val="18"/>
        </w:rPr>
        <w:t>maine. La vie paysanne n'était sans doute pas sans risque, mais l'ouvert</w:t>
      </w:r>
      <w:r w:rsidRPr="009153E8">
        <w:rPr>
          <w:szCs w:val="18"/>
        </w:rPr>
        <w:t>u</w:t>
      </w:r>
      <w:r w:rsidRPr="009153E8">
        <w:rPr>
          <w:szCs w:val="18"/>
        </w:rPr>
        <w:t>re de manufactures et l'a</w:t>
      </w:r>
      <w:r w:rsidRPr="009153E8">
        <w:rPr>
          <w:szCs w:val="18"/>
        </w:rPr>
        <w:t>r</w:t>
      </w:r>
      <w:r w:rsidRPr="009153E8">
        <w:rPr>
          <w:szCs w:val="18"/>
        </w:rPr>
        <w:t>rivée de machines automatiques ont créé de nouveaux risques d'accidents dus, par exemple, au rythme de travail i</w:t>
      </w:r>
      <w:r w:rsidRPr="009153E8">
        <w:rPr>
          <w:szCs w:val="18"/>
        </w:rPr>
        <w:t>m</w:t>
      </w:r>
      <w:r w:rsidRPr="009153E8">
        <w:rPr>
          <w:szCs w:val="18"/>
        </w:rPr>
        <w:t>posé aux travailleurs et travailleuses, à la fatigue, à la monotonie des t</w:t>
      </w:r>
      <w:r w:rsidRPr="009153E8">
        <w:rPr>
          <w:szCs w:val="18"/>
        </w:rPr>
        <w:t>â</w:t>
      </w:r>
      <w:r w:rsidRPr="009153E8">
        <w:rPr>
          <w:szCs w:val="18"/>
        </w:rPr>
        <w:t>ches, aux incidents techniques. Pour parer à ces risques, des règles de s</w:t>
      </w:r>
      <w:r w:rsidRPr="009153E8">
        <w:rPr>
          <w:szCs w:val="18"/>
        </w:rPr>
        <w:t>é</w:t>
      </w:r>
      <w:r w:rsidRPr="009153E8">
        <w:rPr>
          <w:szCs w:val="18"/>
        </w:rPr>
        <w:t>curité s'imposent pour protéger les employé(e)s au travail, les consomm</w:t>
      </w:r>
      <w:r w:rsidRPr="009153E8">
        <w:rPr>
          <w:szCs w:val="18"/>
        </w:rPr>
        <w:t>a</w:t>
      </w:r>
      <w:r w:rsidRPr="009153E8">
        <w:rPr>
          <w:szCs w:val="18"/>
        </w:rPr>
        <w:t>teurs, le public en général et, découvre-t-on mai</w:t>
      </w:r>
      <w:r w:rsidRPr="009153E8">
        <w:rPr>
          <w:szCs w:val="18"/>
        </w:rPr>
        <w:t>n</w:t>
      </w:r>
      <w:r w:rsidRPr="009153E8">
        <w:rPr>
          <w:szCs w:val="18"/>
        </w:rPr>
        <w:t>tenant, la Nature elle-même. On voit aujourd'hui couramment que les règles de sécurité a</w:t>
      </w:r>
      <w:r w:rsidRPr="009153E8">
        <w:rPr>
          <w:szCs w:val="18"/>
        </w:rPr>
        <w:t>c</w:t>
      </w:r>
      <w:r w:rsidRPr="009153E8">
        <w:rPr>
          <w:szCs w:val="18"/>
        </w:rPr>
        <w:t>compagnent les règles d'efficacité, au point qu'e</w:t>
      </w:r>
      <w:r w:rsidRPr="009153E8">
        <w:rPr>
          <w:szCs w:val="18"/>
        </w:rPr>
        <w:t>l</w:t>
      </w:r>
      <w:r w:rsidRPr="009153E8">
        <w:rPr>
          <w:szCs w:val="18"/>
        </w:rPr>
        <w:t>les se confondent très souvent. Cette préoccupation du risque lié à la technologique est un th</w:t>
      </w:r>
      <w:r w:rsidRPr="009153E8">
        <w:rPr>
          <w:szCs w:val="18"/>
        </w:rPr>
        <w:t>è</w:t>
      </w:r>
      <w:r w:rsidRPr="009153E8">
        <w:rPr>
          <w:szCs w:val="18"/>
        </w:rPr>
        <w:t>me dominant dans la</w:t>
      </w:r>
      <w:r>
        <w:t xml:space="preserve"> </w:t>
      </w:r>
      <w:r>
        <w:rPr>
          <w:szCs w:val="14"/>
        </w:rPr>
        <w:t xml:space="preserve">[96] </w:t>
      </w:r>
      <w:r w:rsidRPr="009153E8">
        <w:rPr>
          <w:szCs w:val="18"/>
        </w:rPr>
        <w:t>littérature scientifique et juridique sur la que</w:t>
      </w:r>
      <w:r w:rsidRPr="009153E8">
        <w:rPr>
          <w:szCs w:val="18"/>
        </w:rPr>
        <w:t>s</w:t>
      </w:r>
      <w:r w:rsidRPr="009153E8">
        <w:rPr>
          <w:szCs w:val="18"/>
        </w:rPr>
        <w:t>tion</w:t>
      </w:r>
      <w:r>
        <w:rPr>
          <w:szCs w:val="18"/>
        </w:rPr>
        <w:t> </w:t>
      </w:r>
      <w:r>
        <w:rPr>
          <w:rStyle w:val="Appelnotedebasdep"/>
          <w:szCs w:val="18"/>
        </w:rPr>
        <w:footnoteReference w:id="116"/>
      </w:r>
      <w:r w:rsidRPr="009153E8">
        <w:rPr>
          <w:szCs w:val="18"/>
        </w:rPr>
        <w:t>. Mais de tous les risques, celui qui a occupé le plus de place dans les préoccupations des sociétés contemporaines, et plus précisément des classes laborieuses, au cours des deux derniers siècles, c'est celui qui m</w:t>
      </w:r>
      <w:r w:rsidRPr="009153E8">
        <w:rPr>
          <w:szCs w:val="18"/>
        </w:rPr>
        <w:t>e</w:t>
      </w:r>
      <w:r w:rsidRPr="009153E8">
        <w:rPr>
          <w:szCs w:val="18"/>
        </w:rPr>
        <w:t>naçait la main-d'oeuvre : risque de perte d'emploi, de chômage, de tran</w:t>
      </w:r>
      <w:r w:rsidRPr="009153E8">
        <w:rPr>
          <w:szCs w:val="18"/>
        </w:rPr>
        <w:t>s</w:t>
      </w:r>
      <w:r w:rsidRPr="009153E8">
        <w:rPr>
          <w:szCs w:val="18"/>
        </w:rPr>
        <w:t>fert de poste de travail, de déclin de certaines industries et de certaines catégories d'occ</w:t>
      </w:r>
      <w:r w:rsidRPr="009153E8">
        <w:rPr>
          <w:szCs w:val="18"/>
        </w:rPr>
        <w:t>u</w:t>
      </w:r>
      <w:r w:rsidRPr="009153E8">
        <w:rPr>
          <w:szCs w:val="18"/>
        </w:rPr>
        <w:t>pations. C'est là que le changement technologique a connu le plus de r</w:t>
      </w:r>
      <w:r w:rsidRPr="009153E8">
        <w:rPr>
          <w:szCs w:val="18"/>
        </w:rPr>
        <w:t>é</w:t>
      </w:r>
      <w:r w:rsidRPr="009153E8">
        <w:rPr>
          <w:szCs w:val="18"/>
        </w:rPr>
        <w:t>sistance, entraîné des grèves et des conflits sociaux et obligé à divers pa</w:t>
      </w:r>
      <w:r w:rsidRPr="009153E8">
        <w:rPr>
          <w:szCs w:val="18"/>
        </w:rPr>
        <w:t>l</w:t>
      </w:r>
      <w:r w:rsidRPr="009153E8">
        <w:rPr>
          <w:szCs w:val="18"/>
        </w:rPr>
        <w:t>liatifs de nature juridique.</w:t>
      </w:r>
    </w:p>
    <w:p w:rsidR="0065470D" w:rsidRPr="009153E8" w:rsidRDefault="0065470D" w:rsidP="0065470D">
      <w:pPr>
        <w:spacing w:before="120" w:after="120"/>
        <w:jc w:val="both"/>
      </w:pPr>
      <w:r w:rsidRPr="009153E8">
        <w:rPr>
          <w:szCs w:val="18"/>
        </w:rPr>
        <w:t>Le troisième groupe de règles concerne la prote</w:t>
      </w:r>
      <w:r w:rsidRPr="009153E8">
        <w:rPr>
          <w:szCs w:val="18"/>
        </w:rPr>
        <w:t>c</w:t>
      </w:r>
      <w:r w:rsidRPr="009153E8">
        <w:rPr>
          <w:szCs w:val="18"/>
        </w:rPr>
        <w:t>tion des droits de propriété. La technologie est faite d'une grande quantité de découve</w:t>
      </w:r>
      <w:r w:rsidRPr="009153E8">
        <w:rPr>
          <w:szCs w:val="18"/>
        </w:rPr>
        <w:t>r</w:t>
      </w:r>
      <w:r w:rsidRPr="009153E8">
        <w:rPr>
          <w:szCs w:val="18"/>
        </w:rPr>
        <w:t>tes, petites et grandes, d'innovations, d'améliorations, de retouches. L'innov</w:t>
      </w:r>
      <w:r w:rsidRPr="009153E8">
        <w:rPr>
          <w:szCs w:val="18"/>
        </w:rPr>
        <w:t>a</w:t>
      </w:r>
      <w:r w:rsidRPr="009153E8">
        <w:rPr>
          <w:szCs w:val="18"/>
        </w:rPr>
        <w:t>tion est généralement le fruit de recherches, de longs travaux, d'expérie</w:t>
      </w:r>
      <w:r w:rsidRPr="009153E8">
        <w:rPr>
          <w:szCs w:val="18"/>
        </w:rPr>
        <w:t>n</w:t>
      </w:r>
      <w:r w:rsidRPr="009153E8">
        <w:rPr>
          <w:szCs w:val="18"/>
        </w:rPr>
        <w:t>ces, d'une longue pratique d'un métier ou d'un travail. L'auteur de ces d</w:t>
      </w:r>
      <w:r w:rsidRPr="009153E8">
        <w:rPr>
          <w:szCs w:val="18"/>
        </w:rPr>
        <w:t>é</w:t>
      </w:r>
      <w:r w:rsidRPr="009153E8">
        <w:rPr>
          <w:szCs w:val="18"/>
        </w:rPr>
        <w:t>couvertes risque d'être frustré du profit qui peut en résulter ; d'autres pr</w:t>
      </w:r>
      <w:r w:rsidRPr="009153E8">
        <w:rPr>
          <w:szCs w:val="18"/>
        </w:rPr>
        <w:t>o</w:t>
      </w:r>
      <w:r w:rsidRPr="009153E8">
        <w:rPr>
          <w:szCs w:val="18"/>
        </w:rPr>
        <w:t>fiteront de son travail par la mise en marché d'un pr</w:t>
      </w:r>
      <w:r w:rsidRPr="009153E8">
        <w:rPr>
          <w:szCs w:val="18"/>
        </w:rPr>
        <w:t>o</w:t>
      </w:r>
      <w:r w:rsidRPr="009153E8">
        <w:rPr>
          <w:szCs w:val="18"/>
        </w:rPr>
        <w:t>duit nouveau, par exemple, ou par l'accélération et l'amélioration dans la production de biens ou de services. Les règles juridiques ou déont</w:t>
      </w:r>
      <w:r w:rsidRPr="009153E8">
        <w:rPr>
          <w:szCs w:val="18"/>
        </w:rPr>
        <w:t>o</w:t>
      </w:r>
      <w:r w:rsidRPr="009153E8">
        <w:rPr>
          <w:szCs w:val="18"/>
        </w:rPr>
        <w:t>logiques touchant la protection du droit de propriété intellectuelle appartiennent dire</w:t>
      </w:r>
      <w:r w:rsidRPr="009153E8">
        <w:rPr>
          <w:szCs w:val="18"/>
        </w:rPr>
        <w:t>c</w:t>
      </w:r>
      <w:r w:rsidRPr="009153E8">
        <w:rPr>
          <w:szCs w:val="18"/>
        </w:rPr>
        <w:t>tement à la régulation destinée à régler ce type de problèmes.</w:t>
      </w:r>
    </w:p>
    <w:p w:rsidR="0065470D" w:rsidRPr="009153E8" w:rsidRDefault="0065470D" w:rsidP="0065470D">
      <w:pPr>
        <w:spacing w:before="120" w:after="120"/>
        <w:jc w:val="both"/>
      </w:pPr>
      <w:r w:rsidRPr="009153E8">
        <w:rPr>
          <w:szCs w:val="18"/>
        </w:rPr>
        <w:t>On voit ainsi que le discours régulateur de la technologie et du droit se rencontrent et s'entrem</w:t>
      </w:r>
      <w:r w:rsidRPr="009153E8">
        <w:rPr>
          <w:szCs w:val="18"/>
        </w:rPr>
        <w:t>ê</w:t>
      </w:r>
      <w:r w:rsidRPr="009153E8">
        <w:rPr>
          <w:szCs w:val="18"/>
        </w:rPr>
        <w:t>lent. Et cela s'explique assez bien, si l'on revient aux valeurs évoquées plus haut dans le contexte des sociétés technolog</w:t>
      </w:r>
      <w:r w:rsidRPr="009153E8">
        <w:rPr>
          <w:szCs w:val="18"/>
        </w:rPr>
        <w:t>i</w:t>
      </w:r>
      <w:r w:rsidRPr="009153E8">
        <w:rPr>
          <w:szCs w:val="18"/>
        </w:rPr>
        <w:t>ques. Le droit et la technologie v</w:t>
      </w:r>
      <w:r w:rsidRPr="009153E8">
        <w:rPr>
          <w:szCs w:val="18"/>
        </w:rPr>
        <w:t>a</w:t>
      </w:r>
      <w:r w:rsidRPr="009153E8">
        <w:rPr>
          <w:szCs w:val="18"/>
        </w:rPr>
        <w:t>lorisent l'un et l'autre la rationalité et l'efficacité. Le droit et la technologie n'ont en quelque sorte pas d'autre sens que d'être efficaces. Des règles de droit, un sy</w:t>
      </w:r>
      <w:r w:rsidRPr="009153E8">
        <w:rPr>
          <w:szCs w:val="18"/>
        </w:rPr>
        <w:t>s</w:t>
      </w:r>
      <w:r w:rsidRPr="009153E8">
        <w:rPr>
          <w:szCs w:val="18"/>
        </w:rPr>
        <w:t>tème juridique sont essentiellement orientés vers un contrôle effectif des conduites indiv</w:t>
      </w:r>
      <w:r w:rsidRPr="009153E8">
        <w:rPr>
          <w:szCs w:val="18"/>
        </w:rPr>
        <w:t>i</w:t>
      </w:r>
      <w:r w:rsidRPr="009153E8">
        <w:rPr>
          <w:szCs w:val="18"/>
        </w:rPr>
        <w:t>duelles et collectives. Certains théoriciens du droit ont pu soutenir que des lois et des règlements qui ne sont pas appl</w:t>
      </w:r>
      <w:r w:rsidRPr="009153E8">
        <w:rPr>
          <w:szCs w:val="18"/>
        </w:rPr>
        <w:t>i</w:t>
      </w:r>
      <w:r w:rsidRPr="009153E8">
        <w:rPr>
          <w:szCs w:val="18"/>
        </w:rPr>
        <w:t>qués ne devraient pas être considérés co</w:t>
      </w:r>
      <w:r w:rsidRPr="009153E8">
        <w:rPr>
          <w:szCs w:val="18"/>
        </w:rPr>
        <w:t>m</w:t>
      </w:r>
      <w:r w:rsidRPr="009153E8">
        <w:rPr>
          <w:szCs w:val="18"/>
        </w:rPr>
        <w:t>me faisant partie du droit. Quoi qu'il en soit de ce débat, on voit combien le droit et la technol</w:t>
      </w:r>
      <w:r w:rsidRPr="009153E8">
        <w:rPr>
          <w:szCs w:val="18"/>
        </w:rPr>
        <w:t>o</w:t>
      </w:r>
      <w:r w:rsidRPr="009153E8">
        <w:rPr>
          <w:szCs w:val="18"/>
        </w:rPr>
        <w:t>gie se rejoignent.</w:t>
      </w:r>
    </w:p>
    <w:p w:rsidR="0065470D" w:rsidRPr="009153E8" w:rsidRDefault="0065470D" w:rsidP="0065470D">
      <w:pPr>
        <w:spacing w:before="120" w:after="120"/>
        <w:jc w:val="both"/>
      </w:pPr>
      <w:r w:rsidRPr="009153E8">
        <w:rPr>
          <w:szCs w:val="18"/>
        </w:rPr>
        <w:t>Il n'est donc pas étonnant que le droit soit haut</w:t>
      </w:r>
      <w:r w:rsidRPr="009153E8">
        <w:rPr>
          <w:szCs w:val="18"/>
        </w:rPr>
        <w:t>e</w:t>
      </w:r>
      <w:r w:rsidRPr="009153E8">
        <w:rPr>
          <w:szCs w:val="18"/>
        </w:rPr>
        <w:t>ment valorisé dans les sociétés technologiques avancées. On le sait, le droit n'a pas toujours b</w:t>
      </w:r>
      <w:r w:rsidRPr="009153E8">
        <w:rPr>
          <w:szCs w:val="18"/>
        </w:rPr>
        <w:t>é</w:t>
      </w:r>
      <w:r w:rsidRPr="009153E8">
        <w:rPr>
          <w:szCs w:val="18"/>
        </w:rPr>
        <w:t>néficié de la faveur populaire ; les tribunaux et les juristes ont connu des périodes de mauvaise réputation. Les caricatures de Da</w:t>
      </w:r>
      <w:r w:rsidRPr="009153E8">
        <w:rPr>
          <w:szCs w:val="18"/>
        </w:rPr>
        <w:t>u</w:t>
      </w:r>
      <w:r w:rsidRPr="009153E8">
        <w:rPr>
          <w:szCs w:val="18"/>
        </w:rPr>
        <w:t>mier exprimaient des sentiments largement partagés à son époque, pourtant bien peu élo</w:t>
      </w:r>
      <w:r w:rsidRPr="009153E8">
        <w:rPr>
          <w:szCs w:val="18"/>
        </w:rPr>
        <w:t>i</w:t>
      </w:r>
      <w:r w:rsidRPr="009153E8">
        <w:rPr>
          <w:szCs w:val="18"/>
        </w:rPr>
        <w:t>gnée de nous. En comparaison, le droit a gagné dans nos sociétés un pre</w:t>
      </w:r>
      <w:r w:rsidRPr="009153E8">
        <w:rPr>
          <w:szCs w:val="18"/>
        </w:rPr>
        <w:t>s</w:t>
      </w:r>
      <w:r w:rsidRPr="009153E8">
        <w:rPr>
          <w:szCs w:val="18"/>
        </w:rPr>
        <w:t>tige et un respect tel qu'il n'a connus qu'à ce</w:t>
      </w:r>
      <w:r w:rsidRPr="009153E8">
        <w:rPr>
          <w:szCs w:val="18"/>
        </w:rPr>
        <w:t>r</w:t>
      </w:r>
      <w:r w:rsidRPr="009153E8">
        <w:rPr>
          <w:szCs w:val="18"/>
        </w:rPr>
        <w:t>taines époques précises de l'histoire humaine. Cela est particulièrement vrai des sociétés technolog</w:t>
      </w:r>
      <w:r w:rsidRPr="009153E8">
        <w:rPr>
          <w:szCs w:val="18"/>
        </w:rPr>
        <w:t>i</w:t>
      </w:r>
      <w:r w:rsidRPr="009153E8">
        <w:rPr>
          <w:szCs w:val="18"/>
        </w:rPr>
        <w:t>ques occidentales.</w:t>
      </w:r>
      <w:r>
        <w:rPr>
          <w:szCs w:val="18"/>
        </w:rPr>
        <w:t xml:space="preserve"> </w:t>
      </w:r>
      <w:r w:rsidRPr="009153E8">
        <w:rPr>
          <w:szCs w:val="18"/>
        </w:rPr>
        <w:t>Cela l'est moins du Japon, par ailleurs, où l'on sait que la</w:t>
      </w:r>
      <w:r>
        <w:t xml:space="preserve"> </w:t>
      </w:r>
      <w:r>
        <w:rPr>
          <w:szCs w:val="14"/>
        </w:rPr>
        <w:t xml:space="preserve">[97] </w:t>
      </w:r>
      <w:r w:rsidRPr="009153E8">
        <w:rPr>
          <w:szCs w:val="18"/>
        </w:rPr>
        <w:t>profession juridique est beaucoup moins no</w:t>
      </w:r>
      <w:r w:rsidRPr="009153E8">
        <w:rPr>
          <w:szCs w:val="18"/>
        </w:rPr>
        <w:t>m</w:t>
      </w:r>
      <w:r w:rsidRPr="009153E8">
        <w:rPr>
          <w:szCs w:val="18"/>
        </w:rPr>
        <w:t>breuse et présente que dans les sociétés occidentales. Mais ce serait là un cas spécial à ét</w:t>
      </w:r>
      <w:r w:rsidRPr="009153E8">
        <w:rPr>
          <w:szCs w:val="18"/>
        </w:rPr>
        <w:t>u</w:t>
      </w:r>
      <w:r w:rsidRPr="009153E8">
        <w:rPr>
          <w:szCs w:val="18"/>
        </w:rPr>
        <w:t>dier, compte t</w:t>
      </w:r>
      <w:r w:rsidRPr="009153E8">
        <w:rPr>
          <w:szCs w:val="18"/>
        </w:rPr>
        <w:t>e</w:t>
      </w:r>
      <w:r w:rsidRPr="009153E8">
        <w:rPr>
          <w:szCs w:val="18"/>
        </w:rPr>
        <w:t>nu des traditions et de la culture du Japon, et aussi du type de société technologique qu'on y trouve. Et il n'est pas certain qu'il n'év</w:t>
      </w:r>
      <w:r w:rsidRPr="009153E8">
        <w:rPr>
          <w:szCs w:val="18"/>
        </w:rPr>
        <w:t>o</w:t>
      </w:r>
      <w:r w:rsidRPr="009153E8">
        <w:rPr>
          <w:szCs w:val="18"/>
        </w:rPr>
        <w:t>lu</w:t>
      </w:r>
      <w:r w:rsidRPr="009153E8">
        <w:rPr>
          <w:szCs w:val="18"/>
        </w:rPr>
        <w:t>e</w:t>
      </w:r>
      <w:r w:rsidRPr="009153E8">
        <w:rPr>
          <w:szCs w:val="18"/>
        </w:rPr>
        <w:t>ra pas à cet égard dans le sens des sociétés occidentales.</w:t>
      </w:r>
    </w:p>
    <w:p w:rsidR="0065470D" w:rsidRPr="009153E8" w:rsidRDefault="0065470D" w:rsidP="0065470D">
      <w:pPr>
        <w:spacing w:before="120" w:after="120"/>
        <w:jc w:val="both"/>
      </w:pPr>
      <w:r w:rsidRPr="009153E8">
        <w:rPr>
          <w:szCs w:val="18"/>
        </w:rPr>
        <w:t>Si l'on revient aux trois valeurs exposées plus haut comme facteurs d'émergence des sociétés tec</w:t>
      </w:r>
      <w:r w:rsidRPr="009153E8">
        <w:rPr>
          <w:szCs w:val="18"/>
        </w:rPr>
        <w:t>h</w:t>
      </w:r>
      <w:r w:rsidRPr="009153E8">
        <w:rPr>
          <w:szCs w:val="18"/>
        </w:rPr>
        <w:t>nologiques, on peut dire que l'efficacité et la rationalité correspondent bien au droit. Ce n'est peut-être que la valor</w:t>
      </w:r>
      <w:r w:rsidRPr="009153E8">
        <w:rPr>
          <w:szCs w:val="18"/>
        </w:rPr>
        <w:t>i</w:t>
      </w:r>
      <w:r w:rsidRPr="009153E8">
        <w:rPr>
          <w:szCs w:val="18"/>
        </w:rPr>
        <w:t>sation du changement qui y corresponde moins bien. De lui-même, le droit n'est pas un agent de changement comme la science et la technol</w:t>
      </w:r>
      <w:r w:rsidRPr="009153E8">
        <w:rPr>
          <w:szCs w:val="18"/>
        </w:rPr>
        <w:t>o</w:t>
      </w:r>
      <w:r w:rsidRPr="009153E8">
        <w:rPr>
          <w:szCs w:val="18"/>
        </w:rPr>
        <w:t>gie peuvent l'être. L'esprit juridique est nécessairement plus attaché au passé, puisque le droit en dépend, que l'esprit scientifique qui se porte tout naturell</w:t>
      </w:r>
      <w:r w:rsidRPr="009153E8">
        <w:rPr>
          <w:szCs w:val="18"/>
        </w:rPr>
        <w:t>e</w:t>
      </w:r>
      <w:r w:rsidRPr="009153E8">
        <w:rPr>
          <w:szCs w:val="18"/>
        </w:rPr>
        <w:t>ment vers le changement et vers l'avenir. Mais l'histoire du droit, et particulièrement du droit contemporain, nous enseigne l'étonna</w:t>
      </w:r>
      <w:r w:rsidRPr="009153E8">
        <w:rPr>
          <w:szCs w:val="18"/>
        </w:rPr>
        <w:t>n</w:t>
      </w:r>
      <w:r w:rsidRPr="009153E8">
        <w:rPr>
          <w:szCs w:val="18"/>
        </w:rPr>
        <w:t>te capacité des juristes et du droit à intégrer et incorporer les chang</w:t>
      </w:r>
      <w:r w:rsidRPr="009153E8">
        <w:rPr>
          <w:szCs w:val="18"/>
        </w:rPr>
        <w:t>e</w:t>
      </w:r>
      <w:r w:rsidRPr="009153E8">
        <w:rPr>
          <w:szCs w:val="18"/>
        </w:rPr>
        <w:t>ments et finalement à les réguler comme le reste. On peut dire, par exe</w:t>
      </w:r>
      <w:r w:rsidRPr="009153E8">
        <w:rPr>
          <w:szCs w:val="18"/>
        </w:rPr>
        <w:t>m</w:t>
      </w:r>
      <w:r w:rsidRPr="009153E8">
        <w:rPr>
          <w:szCs w:val="18"/>
        </w:rPr>
        <w:t>ple, que le droit s'est parfaitement bien adapté à la mentalité de conso</w:t>
      </w:r>
      <w:r w:rsidRPr="009153E8">
        <w:rPr>
          <w:szCs w:val="18"/>
        </w:rPr>
        <w:t>m</w:t>
      </w:r>
      <w:r w:rsidRPr="009153E8">
        <w:rPr>
          <w:szCs w:val="18"/>
        </w:rPr>
        <w:t>mation évoquée plus haut comme un trait dominant de la société techn</w:t>
      </w:r>
      <w:r w:rsidRPr="009153E8">
        <w:rPr>
          <w:szCs w:val="18"/>
        </w:rPr>
        <w:t>o</w:t>
      </w:r>
      <w:r w:rsidRPr="009153E8">
        <w:rPr>
          <w:szCs w:val="18"/>
        </w:rPr>
        <w:t>logique. Le droit contemporain s'est mis au service tout autant des entr</w:t>
      </w:r>
      <w:r w:rsidRPr="009153E8">
        <w:rPr>
          <w:szCs w:val="18"/>
        </w:rPr>
        <w:t>e</w:t>
      </w:r>
      <w:r w:rsidRPr="009153E8">
        <w:rPr>
          <w:szCs w:val="18"/>
        </w:rPr>
        <w:t>prises qui s'ingénient à encourager la consommation que des consomm</w:t>
      </w:r>
      <w:r w:rsidRPr="009153E8">
        <w:rPr>
          <w:szCs w:val="18"/>
        </w:rPr>
        <w:t>a</w:t>
      </w:r>
      <w:r w:rsidRPr="009153E8">
        <w:rPr>
          <w:szCs w:val="18"/>
        </w:rPr>
        <w:t>teurs qui ont besoin de protection à la fois contre ces entreprises et contre eux-mêmes.</w:t>
      </w:r>
    </w:p>
    <w:p w:rsidR="0065470D" w:rsidRPr="009153E8" w:rsidRDefault="0065470D" w:rsidP="0065470D">
      <w:pPr>
        <w:spacing w:before="120" w:after="120"/>
        <w:jc w:val="both"/>
      </w:pPr>
      <w:r w:rsidRPr="009153E8">
        <w:rPr>
          <w:szCs w:val="18"/>
        </w:rPr>
        <w:t>On peut encore ajouter que le droit connaît les mêmes tendances et les mêmes tiraillements évoqués plus haut, que l'on observe dans les sociétés technologiques, entre la standardisation et l'individualisme. On peut m</w:t>
      </w:r>
      <w:r w:rsidRPr="009153E8">
        <w:rPr>
          <w:szCs w:val="18"/>
        </w:rPr>
        <w:t>ê</w:t>
      </w:r>
      <w:r w:rsidRPr="009153E8">
        <w:rPr>
          <w:szCs w:val="18"/>
        </w:rPr>
        <w:t>me croire qu'il est au coeur de ce double mouvement. Le droit public sert à renforcer les po</w:t>
      </w:r>
      <w:r w:rsidRPr="009153E8">
        <w:rPr>
          <w:szCs w:val="18"/>
        </w:rPr>
        <w:t>u</w:t>
      </w:r>
      <w:r w:rsidRPr="009153E8">
        <w:rPr>
          <w:szCs w:val="18"/>
        </w:rPr>
        <w:t>voirs de contrainte de l'</w:t>
      </w:r>
      <w:r>
        <w:rPr>
          <w:szCs w:val="18"/>
        </w:rPr>
        <w:t>État</w:t>
      </w:r>
      <w:r w:rsidRPr="009153E8">
        <w:rPr>
          <w:szCs w:val="18"/>
        </w:rPr>
        <w:t>, de ses bureaucrates et technocrates ; sur le plan international, le droit sert de voie de transmi</w:t>
      </w:r>
      <w:r w:rsidRPr="009153E8">
        <w:rPr>
          <w:szCs w:val="18"/>
        </w:rPr>
        <w:t>s</w:t>
      </w:r>
      <w:r w:rsidRPr="009153E8">
        <w:rPr>
          <w:szCs w:val="18"/>
        </w:rPr>
        <w:t>sion des valeurs des sociétés technologiques les plus avancées, que ce soit par les échanges économiques ou par les pressions polit</w:t>
      </w:r>
      <w:r w:rsidRPr="009153E8">
        <w:rPr>
          <w:szCs w:val="18"/>
        </w:rPr>
        <w:t>i</w:t>
      </w:r>
      <w:r w:rsidRPr="009153E8">
        <w:rPr>
          <w:szCs w:val="18"/>
        </w:rPr>
        <w:t>ques. Par ailleurs, le droit garde plus que jamais sa vieille tradition individualisa</w:t>
      </w:r>
      <w:r w:rsidRPr="009153E8">
        <w:rPr>
          <w:szCs w:val="18"/>
        </w:rPr>
        <w:t>n</w:t>
      </w:r>
      <w:r w:rsidRPr="009153E8">
        <w:rPr>
          <w:szCs w:val="18"/>
        </w:rPr>
        <w:t>te ; il se fait le porte-parole et même le porte-étendard du respect de la personne, de son identité et de ses droits. C'est ce que l'on observe a</w:t>
      </w:r>
      <w:r w:rsidRPr="009153E8">
        <w:rPr>
          <w:szCs w:val="18"/>
        </w:rPr>
        <w:t>u</w:t>
      </w:r>
      <w:r w:rsidRPr="009153E8">
        <w:rPr>
          <w:szCs w:val="18"/>
        </w:rPr>
        <w:t>jourd'hui dans le grand courant juridique qui a porté et portera longtemps encore les Chartes contemporaines des droits et libertés.</w:t>
      </w:r>
    </w:p>
    <w:p w:rsidR="0065470D" w:rsidRDefault="0065470D" w:rsidP="0065470D">
      <w:pPr>
        <w:spacing w:before="120" w:after="120"/>
        <w:jc w:val="both"/>
        <w:rPr>
          <w:szCs w:val="18"/>
        </w:rPr>
      </w:pPr>
    </w:p>
    <w:p w:rsidR="0065470D" w:rsidRPr="009153E8" w:rsidRDefault="0065470D" w:rsidP="0065470D">
      <w:pPr>
        <w:pStyle w:val="planche"/>
      </w:pPr>
      <w:bookmarkStart w:id="26" w:name="Etudes_pt_1_chap_04_conclusion"/>
      <w:r>
        <w:t>Conclusion</w:t>
      </w:r>
    </w:p>
    <w:bookmarkEnd w:id="26"/>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Léon Dion a plusieurs fois, en diverses occasions, énoncé et rapp</w:t>
      </w:r>
      <w:r w:rsidRPr="009153E8">
        <w:rPr>
          <w:szCs w:val="18"/>
        </w:rPr>
        <w:t>e</w:t>
      </w:r>
      <w:r w:rsidRPr="009153E8">
        <w:rPr>
          <w:szCs w:val="18"/>
        </w:rPr>
        <w:t>lé les responsabilités sociales des juristes. Suivant son exemple et dans sa ligne de pensée, je voudrais conclure en soulignant deux de ces respons</w:t>
      </w:r>
      <w:r w:rsidRPr="009153E8">
        <w:rPr>
          <w:szCs w:val="18"/>
        </w:rPr>
        <w:t>a</w:t>
      </w:r>
      <w:r w:rsidRPr="009153E8">
        <w:rPr>
          <w:szCs w:val="18"/>
        </w:rPr>
        <w:t>bilités qui me paraissent particulièrement graves. La pr</w:t>
      </w:r>
      <w:r w:rsidRPr="009153E8">
        <w:rPr>
          <w:szCs w:val="18"/>
        </w:rPr>
        <w:t>e</w:t>
      </w:r>
      <w:r w:rsidRPr="009153E8">
        <w:rPr>
          <w:szCs w:val="18"/>
        </w:rPr>
        <w:t>mière est de contribuer à ce que la société technologique ne cède pas à sa tentation naturelle de faire dominer les valeurs économiques sur toutes les autres, de ne juger de tout qu'en fonction de la production et de la consomm</w:t>
      </w:r>
      <w:r w:rsidRPr="009153E8">
        <w:rPr>
          <w:szCs w:val="18"/>
        </w:rPr>
        <w:t>a</w:t>
      </w:r>
      <w:r w:rsidRPr="009153E8">
        <w:rPr>
          <w:szCs w:val="18"/>
        </w:rPr>
        <w:t>tion. S'il peut y avoir une dimension</w:t>
      </w:r>
      <w:r>
        <w:rPr>
          <w:szCs w:val="18"/>
        </w:rPr>
        <w:t xml:space="preserve"> </w:t>
      </w:r>
      <w:r w:rsidRPr="009153E8">
        <w:rPr>
          <w:szCs w:val="18"/>
        </w:rPr>
        <w:t>uniformisante</w:t>
      </w:r>
      <w:r>
        <w:rPr>
          <w:szCs w:val="18"/>
        </w:rPr>
        <w:t xml:space="preserve"> </w:t>
      </w:r>
      <w:r w:rsidRPr="009153E8">
        <w:rPr>
          <w:szCs w:val="18"/>
        </w:rPr>
        <w:t>de</w:t>
      </w:r>
      <w:r>
        <w:rPr>
          <w:szCs w:val="18"/>
        </w:rPr>
        <w:t xml:space="preserve"> </w:t>
      </w:r>
      <w:r w:rsidRPr="009153E8">
        <w:rPr>
          <w:szCs w:val="18"/>
        </w:rPr>
        <w:t>la</w:t>
      </w:r>
      <w:r>
        <w:rPr>
          <w:szCs w:val="18"/>
        </w:rPr>
        <w:t xml:space="preserve"> </w:t>
      </w:r>
      <w:r w:rsidRPr="009153E8">
        <w:rPr>
          <w:szCs w:val="18"/>
        </w:rPr>
        <w:t>société</w:t>
      </w:r>
      <w:r>
        <w:rPr>
          <w:szCs w:val="18"/>
        </w:rPr>
        <w:t xml:space="preserve"> </w:t>
      </w:r>
      <w:r w:rsidRPr="009153E8">
        <w:rPr>
          <w:szCs w:val="18"/>
        </w:rPr>
        <w:t>techn</w:t>
      </w:r>
      <w:r w:rsidRPr="009153E8">
        <w:rPr>
          <w:szCs w:val="18"/>
        </w:rPr>
        <w:t>o</w:t>
      </w:r>
      <w:r w:rsidRPr="009153E8">
        <w:rPr>
          <w:szCs w:val="18"/>
        </w:rPr>
        <w:t>logique,</w:t>
      </w:r>
      <w:r>
        <w:rPr>
          <w:szCs w:val="18"/>
        </w:rPr>
        <w:t xml:space="preserve"> </w:t>
      </w:r>
      <w:r w:rsidRPr="009153E8">
        <w:rPr>
          <w:szCs w:val="18"/>
        </w:rPr>
        <w:t>c'est</w:t>
      </w:r>
      <w:r>
        <w:rPr>
          <w:szCs w:val="18"/>
        </w:rPr>
        <w:t xml:space="preserve"> </w:t>
      </w:r>
      <w:r w:rsidRPr="009153E8">
        <w:rPr>
          <w:szCs w:val="18"/>
        </w:rPr>
        <w:t>bien</w:t>
      </w:r>
      <w:r>
        <w:rPr>
          <w:szCs w:val="18"/>
        </w:rPr>
        <w:t xml:space="preserve"> </w:t>
      </w:r>
      <w:r w:rsidRPr="009153E8">
        <w:rPr>
          <w:szCs w:val="18"/>
        </w:rPr>
        <w:t>celle</w:t>
      </w:r>
      <w:r>
        <w:t xml:space="preserve"> </w:t>
      </w:r>
      <w:r>
        <w:rPr>
          <w:szCs w:val="14"/>
        </w:rPr>
        <w:t xml:space="preserve">[98] </w:t>
      </w:r>
      <w:r w:rsidRPr="009153E8">
        <w:rPr>
          <w:szCs w:val="18"/>
        </w:rPr>
        <w:t>d'hypertrophier les fonctions économiques aux dépens de toutes les autres. Le droit et les juristes ne sont pas exem</w:t>
      </w:r>
      <w:r w:rsidRPr="009153E8">
        <w:rPr>
          <w:szCs w:val="18"/>
        </w:rPr>
        <w:t>p</w:t>
      </w:r>
      <w:r w:rsidRPr="009153E8">
        <w:rPr>
          <w:szCs w:val="18"/>
        </w:rPr>
        <w:t>ts de cette même tent</w:t>
      </w:r>
      <w:r w:rsidRPr="009153E8">
        <w:rPr>
          <w:szCs w:val="18"/>
        </w:rPr>
        <w:t>a</w:t>
      </w:r>
      <w:r w:rsidRPr="009153E8">
        <w:rPr>
          <w:szCs w:val="18"/>
        </w:rPr>
        <w:t>tion, il faut le reconnaître. Mais ils ont par ailleurs une longue trad</w:t>
      </w:r>
      <w:r w:rsidRPr="009153E8">
        <w:rPr>
          <w:szCs w:val="18"/>
        </w:rPr>
        <w:t>i</w:t>
      </w:r>
      <w:r w:rsidRPr="009153E8">
        <w:rPr>
          <w:szCs w:val="18"/>
        </w:rPr>
        <w:t>tion de rapports avec les valeurs culturelles, morales et même spir</w:t>
      </w:r>
      <w:r w:rsidRPr="009153E8">
        <w:rPr>
          <w:szCs w:val="18"/>
        </w:rPr>
        <w:t>i</w:t>
      </w:r>
      <w:r w:rsidRPr="009153E8">
        <w:rPr>
          <w:szCs w:val="18"/>
        </w:rPr>
        <w:t>tuelles dans laquelle ils peuvent puiser. Or, la science et la technologie moderne posent toute une série de nouvelles questions mor</w:t>
      </w:r>
      <w:r w:rsidRPr="009153E8">
        <w:rPr>
          <w:szCs w:val="18"/>
        </w:rPr>
        <w:t>a</w:t>
      </w:r>
      <w:r w:rsidRPr="009153E8">
        <w:rPr>
          <w:szCs w:val="18"/>
        </w:rPr>
        <w:t>les touchant la vie et la mort, la procréation et l'euthan</w:t>
      </w:r>
      <w:r w:rsidRPr="009153E8">
        <w:rPr>
          <w:szCs w:val="18"/>
        </w:rPr>
        <w:t>a</w:t>
      </w:r>
      <w:r w:rsidRPr="009153E8">
        <w:rPr>
          <w:szCs w:val="18"/>
        </w:rPr>
        <w:t>sie, les menaces à l'environnement, les risques nucléaires. Ces questions sont adressées aux juristes, aux législ</w:t>
      </w:r>
      <w:r w:rsidRPr="009153E8">
        <w:rPr>
          <w:szCs w:val="18"/>
        </w:rPr>
        <w:t>a</w:t>
      </w:r>
      <w:r w:rsidRPr="009153E8">
        <w:rPr>
          <w:szCs w:val="18"/>
        </w:rPr>
        <w:t>teurs, aux tribunaux, car en l'absence d'un consensus moral, c'est à eux qu'on s'adresse maintenant pour régler des dilemmes moraux qui se présentent sous le vêtement du discours juridique. Il i</w:t>
      </w:r>
      <w:r w:rsidRPr="009153E8">
        <w:rPr>
          <w:szCs w:val="18"/>
        </w:rPr>
        <w:t>m</w:t>
      </w:r>
      <w:r w:rsidRPr="009153E8">
        <w:rPr>
          <w:szCs w:val="18"/>
        </w:rPr>
        <w:t>porte que le droit soit sensible aux valeurs, à leur rôle et à leur évolution, pour éviter de n'a</w:t>
      </w:r>
      <w:r w:rsidRPr="009153E8">
        <w:rPr>
          <w:szCs w:val="18"/>
        </w:rPr>
        <w:t>p</w:t>
      </w:r>
      <w:r w:rsidRPr="009153E8">
        <w:rPr>
          <w:szCs w:val="18"/>
        </w:rPr>
        <w:t>porter que des réponses exclusivement économiques à des que</w:t>
      </w:r>
      <w:r w:rsidRPr="009153E8">
        <w:rPr>
          <w:szCs w:val="18"/>
        </w:rPr>
        <w:t>s</w:t>
      </w:r>
      <w:r w:rsidRPr="009153E8">
        <w:rPr>
          <w:szCs w:val="18"/>
        </w:rPr>
        <w:t>tions qui appellent des considérations d'ensemble.</w:t>
      </w:r>
    </w:p>
    <w:p w:rsidR="0065470D" w:rsidRPr="009153E8" w:rsidRDefault="0065470D" w:rsidP="0065470D">
      <w:pPr>
        <w:spacing w:before="120" w:after="120"/>
        <w:jc w:val="both"/>
      </w:pPr>
      <w:r w:rsidRPr="009153E8">
        <w:rPr>
          <w:szCs w:val="18"/>
        </w:rPr>
        <w:t>En second lieu, il me semble que le défi des sociétés technolog</w:t>
      </w:r>
      <w:r w:rsidRPr="009153E8">
        <w:rPr>
          <w:szCs w:val="18"/>
        </w:rPr>
        <w:t>i</w:t>
      </w:r>
      <w:r w:rsidRPr="009153E8">
        <w:rPr>
          <w:szCs w:val="18"/>
        </w:rPr>
        <w:t>ques de l'avenir sera de maintenir et enrichir l'acquis démocratique. Les soci</w:t>
      </w:r>
      <w:r w:rsidRPr="009153E8">
        <w:rPr>
          <w:szCs w:val="18"/>
        </w:rPr>
        <w:t>é</w:t>
      </w:r>
      <w:r w:rsidRPr="009153E8">
        <w:rPr>
          <w:szCs w:val="18"/>
        </w:rPr>
        <w:t>tés technologiques peuvent comporter des tendances soit t</w:t>
      </w:r>
      <w:r w:rsidRPr="009153E8">
        <w:rPr>
          <w:szCs w:val="18"/>
        </w:rPr>
        <w:t>o</w:t>
      </w:r>
      <w:r w:rsidRPr="009153E8">
        <w:rPr>
          <w:szCs w:val="18"/>
        </w:rPr>
        <w:t>talitaires soit élitistes qui menacent les efforts de dém</w:t>
      </w:r>
      <w:r w:rsidRPr="009153E8">
        <w:rPr>
          <w:szCs w:val="18"/>
        </w:rPr>
        <w:t>o</w:t>
      </w:r>
      <w:r w:rsidRPr="009153E8">
        <w:rPr>
          <w:szCs w:val="18"/>
        </w:rPr>
        <w:t>cratisation que nos sociétés ont poursuivis au cours des deux derniers siècles et des récentes décennies. La société technologique risque de devenir un royaume des experts, des spécialistes, du personnel hautement qualifié et des technocrates planif</w:t>
      </w:r>
      <w:r w:rsidRPr="009153E8">
        <w:rPr>
          <w:szCs w:val="18"/>
        </w:rPr>
        <w:t>i</w:t>
      </w:r>
      <w:r w:rsidRPr="009153E8">
        <w:rPr>
          <w:szCs w:val="18"/>
        </w:rPr>
        <w:t>cateurs. Ici encore les juristes peuvent être tentés d'être du côté des e</w:t>
      </w:r>
      <w:r w:rsidRPr="009153E8">
        <w:rPr>
          <w:szCs w:val="18"/>
        </w:rPr>
        <w:t>x</w:t>
      </w:r>
      <w:r w:rsidRPr="009153E8">
        <w:rPr>
          <w:szCs w:val="18"/>
        </w:rPr>
        <w:t>perts. Mais ils devront ici aussi puiser dans leur traditionnel attachement à la justice pour rétablir l'équilibre entre la poursuite de l'excellence et la recherche de l'équité, entre les tendances à l'él</w:t>
      </w:r>
      <w:r w:rsidRPr="009153E8">
        <w:rPr>
          <w:szCs w:val="18"/>
        </w:rPr>
        <w:t>i</w:t>
      </w:r>
      <w:r w:rsidRPr="009153E8">
        <w:rPr>
          <w:szCs w:val="18"/>
        </w:rPr>
        <w:t>tisme et les aspirations à la démocratie.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Bref, les sociétés technologiques d'aujourd'hui et de demain offrent au droit et aux juristes le défi de grandes tâches à accomplir.</w:t>
      </w:r>
    </w:p>
    <w:p w:rsidR="0065470D" w:rsidRDefault="0065470D" w:rsidP="0065470D">
      <w:pPr>
        <w:pStyle w:val="p"/>
      </w:pPr>
      <w:r w:rsidRPr="009153E8">
        <w:br w:type="page"/>
      </w:r>
      <w:r>
        <w:t>[99]</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27" w:name="Etudes_pt_1_chap_05"/>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5</w:t>
      </w:r>
    </w:p>
    <w:p w:rsidR="0065470D" w:rsidRPr="00E07116" w:rsidRDefault="0065470D" w:rsidP="0065470D">
      <w:pPr>
        <w:pStyle w:val="Titreniveau2"/>
      </w:pPr>
      <w:r>
        <w:t>Tensions et complémentarité</w:t>
      </w:r>
      <w:r>
        <w:br/>
        <w:t>entre droits individuels</w:t>
      </w:r>
      <w:r>
        <w:br/>
        <w:t>et droits collectifs. </w:t>
      </w:r>
      <w:r>
        <w:rPr>
          <w:rStyle w:val="Appelnotedebasdep"/>
        </w:rPr>
        <w:footnoteReference w:customMarkFollows="1" w:id="117"/>
        <w:t>*</w:t>
      </w:r>
    </w:p>
    <w:bookmarkEnd w:id="27"/>
    <w:p w:rsidR="0065470D" w:rsidRPr="00E07116" w:rsidRDefault="0065470D" w:rsidP="0065470D">
      <w:pPr>
        <w:jc w:val="both"/>
        <w:rPr>
          <w:szCs w:val="36"/>
        </w:rPr>
      </w:pPr>
    </w:p>
    <w:p w:rsidR="0065470D" w:rsidRPr="00E07116" w:rsidRDefault="0065470D" w:rsidP="0065470D">
      <w:pPr>
        <w:jc w:val="both"/>
      </w:pPr>
    </w:p>
    <w:p w:rsidR="0065470D" w:rsidRDefault="0065470D" w:rsidP="0065470D">
      <w:pPr>
        <w:pStyle w:val="planche"/>
      </w:pPr>
      <w:bookmarkStart w:id="28" w:name="Etudes_pt_1_chap_05_intro"/>
      <w:r>
        <w:t>Introduction</w:t>
      </w:r>
    </w:p>
    <w:bookmarkEnd w:id="28"/>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Le thème de cet article est bien difficile et bien périlleux pour un s</w:t>
      </w:r>
      <w:r w:rsidRPr="009153E8">
        <w:rPr>
          <w:szCs w:val="18"/>
        </w:rPr>
        <w:t>o</w:t>
      </w:r>
      <w:r w:rsidRPr="009153E8">
        <w:rPr>
          <w:szCs w:val="18"/>
        </w:rPr>
        <w:t>ciologue. La raison en est que la sociologie n'a pas élaboré de di</w:t>
      </w:r>
      <w:r w:rsidRPr="009153E8">
        <w:rPr>
          <w:szCs w:val="18"/>
        </w:rPr>
        <w:t>s</w:t>
      </w:r>
      <w:r w:rsidRPr="009153E8">
        <w:rPr>
          <w:szCs w:val="18"/>
        </w:rPr>
        <w:t>cours, elle n'a pas de référence pour en traiter d'une manière autorisée. Ce sont les juristes qui ont en quelque sorte occupé tout le terrain de la discussion qui a porté sur les droits de la personne, les libertés fond</w:t>
      </w:r>
      <w:r w:rsidRPr="009153E8">
        <w:rPr>
          <w:szCs w:val="18"/>
        </w:rPr>
        <w:t>a</w:t>
      </w:r>
      <w:r w:rsidRPr="009153E8">
        <w:rPr>
          <w:szCs w:val="18"/>
        </w:rPr>
        <w:t>mentales. Les Déclar</w:t>
      </w:r>
      <w:r w:rsidRPr="009153E8">
        <w:rPr>
          <w:szCs w:val="18"/>
        </w:rPr>
        <w:t>a</w:t>
      </w:r>
      <w:r w:rsidRPr="009153E8">
        <w:rPr>
          <w:szCs w:val="18"/>
        </w:rPr>
        <w:t>tions et les Chartes ayant été coulées en langage juridique, elles ont en conséquence donné lieu à une abondante littér</w:t>
      </w:r>
      <w:r w:rsidRPr="009153E8">
        <w:rPr>
          <w:szCs w:val="18"/>
        </w:rPr>
        <w:t>a</w:t>
      </w:r>
      <w:r w:rsidRPr="009153E8">
        <w:rPr>
          <w:szCs w:val="18"/>
        </w:rPr>
        <w:t>ture de la part des juristes. Au C</w:t>
      </w:r>
      <w:r w:rsidRPr="009153E8">
        <w:rPr>
          <w:szCs w:val="18"/>
        </w:rPr>
        <w:t>a</w:t>
      </w:r>
      <w:r w:rsidRPr="009153E8">
        <w:rPr>
          <w:szCs w:val="18"/>
        </w:rPr>
        <w:t>nada tout particulièrement, la Charte canadienne et la Charte québécoise des droits et libertés — la première plus que la s</w:t>
      </w:r>
      <w:r w:rsidRPr="009153E8">
        <w:rPr>
          <w:szCs w:val="18"/>
        </w:rPr>
        <w:t>e</w:t>
      </w:r>
      <w:r w:rsidRPr="009153E8">
        <w:rPr>
          <w:szCs w:val="18"/>
        </w:rPr>
        <w:t>conde — ont fait l'objet, au cours des dernières années, de nombreux co</w:t>
      </w:r>
      <w:r w:rsidRPr="009153E8">
        <w:rPr>
          <w:szCs w:val="18"/>
        </w:rPr>
        <w:t>l</w:t>
      </w:r>
      <w:r w:rsidRPr="009153E8">
        <w:rPr>
          <w:szCs w:val="18"/>
        </w:rPr>
        <w:t>loques et de publications savantes, d'un grand nombre d'articles dans les nombreuses revues de droit, sans compter les arrêts des tribunaux qui s'accumulent rapidement. Et l'on constate que la sociologie est en dehors de toute cette activité. C'est donc avec beaucoup d'humilité et de prude</w:t>
      </w:r>
      <w:r w:rsidRPr="009153E8">
        <w:rPr>
          <w:szCs w:val="18"/>
        </w:rPr>
        <w:t>n</w:t>
      </w:r>
      <w:r w:rsidRPr="009153E8">
        <w:rPr>
          <w:szCs w:val="18"/>
        </w:rPr>
        <w:t>ce que je m'engage sur ce terrain. Je traiterai de la question non pas en juriste — ce que je ne suis pas — mais en sociologue.</w:t>
      </w:r>
    </w:p>
    <w:p w:rsidR="0065470D" w:rsidRDefault="0065470D" w:rsidP="0065470D">
      <w:pPr>
        <w:spacing w:before="120" w:after="120"/>
        <w:jc w:val="both"/>
        <w:rPr>
          <w:szCs w:val="18"/>
        </w:rPr>
      </w:pPr>
    </w:p>
    <w:p w:rsidR="0065470D" w:rsidRPr="009153E8" w:rsidRDefault="0065470D" w:rsidP="0065470D">
      <w:pPr>
        <w:pStyle w:val="a"/>
      </w:pPr>
      <w:r>
        <w:t>Un intérêt croissant</w:t>
      </w:r>
      <w:r>
        <w:br/>
      </w:r>
      <w:r w:rsidRPr="009153E8">
        <w:t>pour les droits et libertés de la personne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Partons d'un fait d'observation. On assiste depuis quelques déce</w:t>
      </w:r>
      <w:r w:rsidRPr="009153E8">
        <w:rPr>
          <w:szCs w:val="18"/>
        </w:rPr>
        <w:t>n</w:t>
      </w:r>
      <w:r w:rsidRPr="009153E8">
        <w:rPr>
          <w:szCs w:val="18"/>
        </w:rPr>
        <w:t>nies à un intérêt croissant pour les droits de la personne et les libertés fond</w:t>
      </w:r>
      <w:r w:rsidRPr="009153E8">
        <w:rPr>
          <w:szCs w:val="18"/>
        </w:rPr>
        <w:t>a</w:t>
      </w:r>
      <w:r w:rsidRPr="009153E8">
        <w:rPr>
          <w:szCs w:val="18"/>
        </w:rPr>
        <w:t>mentales. Plusieurs facteurs ont contribué à cette conscience toujours plus aiguë touchant ces droits. L'un fut sans doute la Deuxième Guerre mondiale, qui a été menée au nom des valeurs d</w:t>
      </w:r>
      <w:r w:rsidRPr="009153E8">
        <w:rPr>
          <w:szCs w:val="18"/>
        </w:rPr>
        <w:t>é</w:t>
      </w:r>
      <w:r w:rsidRPr="009153E8">
        <w:rPr>
          <w:szCs w:val="18"/>
        </w:rPr>
        <w:t>mocratiques contre les fascismes. Au sortir de cette guerre, il a bien fallu se re</w:t>
      </w:r>
      <w:r w:rsidRPr="009153E8">
        <w:rPr>
          <w:szCs w:val="18"/>
        </w:rPr>
        <w:t>n</w:t>
      </w:r>
      <w:r w:rsidRPr="009153E8">
        <w:rPr>
          <w:szCs w:val="18"/>
        </w:rPr>
        <w:t>dre compte que les pays dits démocratiques étaient souvent bien éloignés des idéaux du discours officiel. C'est, pour une part, ce qui explique les réfo</w:t>
      </w:r>
      <w:r w:rsidRPr="009153E8">
        <w:rPr>
          <w:szCs w:val="18"/>
        </w:rPr>
        <w:t>r</w:t>
      </w:r>
      <w:r w:rsidRPr="009153E8">
        <w:rPr>
          <w:szCs w:val="18"/>
        </w:rPr>
        <w:t>mes de l'enseignement dans lesquelles se sont engagés à peu près tous les pays occidentaux, pour corriger des systèmes d'éducation demeurés très éliti</w:t>
      </w:r>
      <w:r w:rsidRPr="009153E8">
        <w:rPr>
          <w:szCs w:val="18"/>
        </w:rPr>
        <w:t>s</w:t>
      </w:r>
      <w:r w:rsidRPr="009153E8">
        <w:rPr>
          <w:szCs w:val="18"/>
        </w:rPr>
        <w:t>tes et basés sur l'inégalité d'a</w:t>
      </w:r>
      <w:r w:rsidRPr="009153E8">
        <w:rPr>
          <w:szCs w:val="18"/>
        </w:rPr>
        <w:t>c</w:t>
      </w:r>
      <w:r w:rsidRPr="009153E8">
        <w:rPr>
          <w:szCs w:val="18"/>
        </w:rPr>
        <w:t>cès.</w:t>
      </w:r>
    </w:p>
    <w:p w:rsidR="0065470D" w:rsidRPr="009153E8" w:rsidRDefault="0065470D" w:rsidP="0065470D">
      <w:pPr>
        <w:spacing w:before="120" w:after="120"/>
        <w:jc w:val="both"/>
      </w:pPr>
      <w:r w:rsidRPr="009153E8">
        <w:rPr>
          <w:szCs w:val="18"/>
        </w:rPr>
        <w:t>Ce n'est pas un hasard que la Déclaration universelle ait été pr</w:t>
      </w:r>
      <w:r w:rsidRPr="009153E8">
        <w:rPr>
          <w:szCs w:val="18"/>
        </w:rPr>
        <w:t>o</w:t>
      </w:r>
      <w:r w:rsidRPr="009153E8">
        <w:rPr>
          <w:szCs w:val="18"/>
        </w:rPr>
        <w:t>clamé en 1948, précisément au sortir de cette guerre et pour annoncer une ép</w:t>
      </w:r>
      <w:r w:rsidRPr="009153E8">
        <w:rPr>
          <w:szCs w:val="18"/>
        </w:rPr>
        <w:t>o</w:t>
      </w:r>
      <w:r w:rsidRPr="009153E8">
        <w:rPr>
          <w:szCs w:val="18"/>
        </w:rPr>
        <w:t>que nouve</w:t>
      </w:r>
      <w:r w:rsidRPr="009153E8">
        <w:rPr>
          <w:szCs w:val="18"/>
        </w:rPr>
        <w:t>l</w:t>
      </w:r>
      <w:r w:rsidRPr="009153E8">
        <w:rPr>
          <w:szCs w:val="18"/>
        </w:rPr>
        <w:t>le, la construction d'un monde nouveau.</w:t>
      </w:r>
    </w:p>
    <w:p w:rsidR="0065470D" w:rsidRPr="009153E8" w:rsidRDefault="0065470D" w:rsidP="0065470D">
      <w:pPr>
        <w:spacing w:before="120" w:after="120"/>
        <w:jc w:val="both"/>
      </w:pPr>
      <w:r>
        <w:rPr>
          <w:szCs w:val="14"/>
        </w:rPr>
        <w:t>[100]</w:t>
      </w:r>
    </w:p>
    <w:p w:rsidR="0065470D" w:rsidRPr="009153E8" w:rsidRDefault="0065470D" w:rsidP="0065470D">
      <w:pPr>
        <w:spacing w:before="120" w:after="120"/>
        <w:jc w:val="both"/>
      </w:pPr>
      <w:r w:rsidRPr="009153E8">
        <w:rPr>
          <w:szCs w:val="18"/>
        </w:rPr>
        <w:t>Un second facteur se trouve sans doute dans la présence persistante de régimes totalitaires de droite et de gauche dans bien des pays du monde. Dans les pays soumis à ces régimes, les libertés sont grav</w:t>
      </w:r>
      <w:r w:rsidRPr="009153E8">
        <w:rPr>
          <w:szCs w:val="18"/>
        </w:rPr>
        <w:t>e</w:t>
      </w:r>
      <w:r w:rsidRPr="009153E8">
        <w:rPr>
          <w:szCs w:val="18"/>
        </w:rPr>
        <w:t>ment limitées ou ouvertement brimées. L'on y est témoin d'abus criants contre les pe</w:t>
      </w:r>
      <w:r w:rsidRPr="009153E8">
        <w:rPr>
          <w:szCs w:val="18"/>
        </w:rPr>
        <w:t>r</w:t>
      </w:r>
      <w:r w:rsidRPr="009153E8">
        <w:rPr>
          <w:szCs w:val="18"/>
        </w:rPr>
        <w:t>sonnes : emprisonnements arbitraires, enlèvements et disparitions, inte</w:t>
      </w:r>
      <w:r w:rsidRPr="009153E8">
        <w:rPr>
          <w:szCs w:val="18"/>
        </w:rPr>
        <w:t>r</w:t>
      </w:r>
      <w:r w:rsidRPr="009153E8">
        <w:rPr>
          <w:szCs w:val="18"/>
        </w:rPr>
        <w:t>nements en cliniques psychiatriques, tort</w:t>
      </w:r>
      <w:r w:rsidRPr="009153E8">
        <w:rPr>
          <w:szCs w:val="18"/>
        </w:rPr>
        <w:t>u</w:t>
      </w:r>
      <w:r w:rsidRPr="009153E8">
        <w:rPr>
          <w:szCs w:val="18"/>
        </w:rPr>
        <w:t>res et violences, simulacres de procès. Les excès de pouvoir de l'A</w:t>
      </w:r>
      <w:r w:rsidRPr="009153E8">
        <w:rPr>
          <w:szCs w:val="18"/>
        </w:rPr>
        <w:t>n</w:t>
      </w:r>
      <w:r w:rsidRPr="009153E8">
        <w:rPr>
          <w:szCs w:val="18"/>
        </w:rPr>
        <w:t>cien Régime, qui ont entraîné les révolutions des XVII</w:t>
      </w:r>
      <w:r w:rsidRPr="00B336BA">
        <w:rPr>
          <w:szCs w:val="18"/>
          <w:vertAlign w:val="superscript"/>
        </w:rPr>
        <w:t>e</w:t>
      </w:r>
      <w:r w:rsidRPr="009153E8">
        <w:rPr>
          <w:szCs w:val="18"/>
        </w:rPr>
        <w:t xml:space="preserve"> et XVIII</w:t>
      </w:r>
      <w:r w:rsidRPr="00B336BA">
        <w:rPr>
          <w:szCs w:val="18"/>
          <w:vertAlign w:val="superscript"/>
        </w:rPr>
        <w:t>e</w:t>
      </w:r>
      <w:r w:rsidRPr="009153E8">
        <w:rPr>
          <w:szCs w:val="18"/>
        </w:rPr>
        <w:t xml:space="preserve"> siècles au nom des libe</w:t>
      </w:r>
      <w:r w:rsidRPr="009153E8">
        <w:rPr>
          <w:szCs w:val="18"/>
        </w:rPr>
        <w:t>r</w:t>
      </w:r>
      <w:r w:rsidRPr="009153E8">
        <w:rPr>
          <w:szCs w:val="18"/>
        </w:rPr>
        <w:t>tés et des droits de la personne, paraissent même p</w:t>
      </w:r>
      <w:r w:rsidRPr="009153E8">
        <w:rPr>
          <w:szCs w:val="18"/>
        </w:rPr>
        <w:t>â</w:t>
      </w:r>
      <w:r w:rsidRPr="009153E8">
        <w:rPr>
          <w:szCs w:val="18"/>
        </w:rPr>
        <w:t>lir devant ceux dont on est aujourd'hui témoin.</w:t>
      </w:r>
    </w:p>
    <w:p w:rsidR="0065470D" w:rsidRPr="009153E8" w:rsidRDefault="0065470D" w:rsidP="0065470D">
      <w:pPr>
        <w:spacing w:before="120" w:after="120"/>
        <w:jc w:val="both"/>
      </w:pPr>
      <w:r w:rsidRPr="009153E8">
        <w:rPr>
          <w:szCs w:val="18"/>
        </w:rPr>
        <w:t>Un troisième facteur tient sans doute à la montée du néo-libéralisme, sous sa forme libertarienne, vo</w:t>
      </w:r>
      <w:r w:rsidRPr="009153E8">
        <w:rPr>
          <w:szCs w:val="18"/>
        </w:rPr>
        <w:t>i</w:t>
      </w:r>
      <w:r w:rsidRPr="009153E8">
        <w:rPr>
          <w:szCs w:val="18"/>
        </w:rPr>
        <w:t>re anarchiste, qui s'est fait le protagoniste des libertés individuelles contre l'intervention croissa</w:t>
      </w:r>
      <w:r w:rsidRPr="009153E8">
        <w:rPr>
          <w:szCs w:val="18"/>
        </w:rPr>
        <w:t>n</w:t>
      </w:r>
      <w:r w:rsidRPr="009153E8">
        <w:rPr>
          <w:szCs w:val="18"/>
        </w:rPr>
        <w:t>te de l'État, les pouvoirs de la technocratie gouvernementale, les collectivismes de dive</w:t>
      </w:r>
      <w:r w:rsidRPr="009153E8">
        <w:rPr>
          <w:szCs w:val="18"/>
        </w:rPr>
        <w:t>r</w:t>
      </w:r>
      <w:r w:rsidRPr="009153E8">
        <w:rPr>
          <w:szCs w:val="18"/>
        </w:rPr>
        <w:t>ses natures. Le néo-libéralisme s'est fait le cha</w:t>
      </w:r>
      <w:r w:rsidRPr="009153E8">
        <w:rPr>
          <w:szCs w:val="18"/>
        </w:rPr>
        <w:t>m</w:t>
      </w:r>
      <w:r w:rsidRPr="009153E8">
        <w:rPr>
          <w:szCs w:val="18"/>
        </w:rPr>
        <w:t>pion de la personne contre les pouvoirs publics, de l'initiative privée contre la planification de l'État, du marché contre le Plan, de la justice comme vertu personnelle contre une justice sociale imposée d'en haut.</w:t>
      </w:r>
    </w:p>
    <w:p w:rsidR="0065470D" w:rsidRPr="009153E8" w:rsidRDefault="0065470D" w:rsidP="0065470D">
      <w:pPr>
        <w:spacing w:before="120" w:after="120"/>
        <w:jc w:val="both"/>
      </w:pPr>
      <w:r w:rsidRPr="009153E8">
        <w:rPr>
          <w:szCs w:val="18"/>
        </w:rPr>
        <w:t>Ces trois facteurs, parmi d'autres sans doute, me paraissent avoir été déterminants dans l'attention a</w:t>
      </w:r>
      <w:r w:rsidRPr="009153E8">
        <w:rPr>
          <w:szCs w:val="18"/>
        </w:rPr>
        <w:t>c</w:t>
      </w:r>
      <w:r w:rsidRPr="009153E8">
        <w:rPr>
          <w:szCs w:val="18"/>
        </w:rPr>
        <w:t>cordée dans notre pays aux droits de la personne. Mais il faut évidemment éviter de raccourcir indûment l'histo</w:t>
      </w:r>
      <w:r w:rsidRPr="009153E8">
        <w:rPr>
          <w:szCs w:val="18"/>
        </w:rPr>
        <w:t>i</w:t>
      </w:r>
      <w:r w:rsidRPr="009153E8">
        <w:rPr>
          <w:szCs w:val="18"/>
        </w:rPr>
        <w:t>re. La préoccupation des droits de la personne n'est pas une question de décennies, mais de siècles et même de millénaires. Elle s'inscrit dans une longue tradition que l'on peut faire remonter principalement aux philos</w:t>
      </w:r>
      <w:r w:rsidRPr="009153E8">
        <w:rPr>
          <w:szCs w:val="18"/>
        </w:rPr>
        <w:t>o</w:t>
      </w:r>
      <w:r w:rsidRPr="009153E8">
        <w:rPr>
          <w:szCs w:val="18"/>
        </w:rPr>
        <w:t>phes grecs de diverses écoles de pensée — su</w:t>
      </w:r>
      <w:r w:rsidRPr="009153E8">
        <w:rPr>
          <w:szCs w:val="18"/>
        </w:rPr>
        <w:t>r</w:t>
      </w:r>
      <w:r w:rsidRPr="009153E8">
        <w:rPr>
          <w:szCs w:val="18"/>
        </w:rPr>
        <w:t>tout à partir de Socrate et de son « connais-toi toi-même » — également à l'héritage du christiani</w:t>
      </w:r>
      <w:r w:rsidRPr="009153E8">
        <w:rPr>
          <w:szCs w:val="18"/>
        </w:rPr>
        <w:t>s</w:t>
      </w:r>
      <w:r w:rsidRPr="009153E8">
        <w:rPr>
          <w:szCs w:val="18"/>
        </w:rPr>
        <w:t>me. Plus près de nous et d'une m</w:t>
      </w:r>
      <w:r w:rsidRPr="009153E8">
        <w:rPr>
          <w:szCs w:val="18"/>
        </w:rPr>
        <w:t>a</w:t>
      </w:r>
      <w:r w:rsidRPr="009153E8">
        <w:rPr>
          <w:szCs w:val="18"/>
        </w:rPr>
        <w:t>nière plus directe encore, la fin du Moyen Âge par la voie de la Renaissa</w:t>
      </w:r>
      <w:r w:rsidRPr="009153E8">
        <w:rPr>
          <w:szCs w:val="18"/>
        </w:rPr>
        <w:t>n</w:t>
      </w:r>
      <w:r w:rsidRPr="009153E8">
        <w:rPr>
          <w:szCs w:val="18"/>
        </w:rPr>
        <w:t>ce, avec précisément la re-découverte de la culture grecque, marque l'accent mis sur la subjectivité, l'importance du sujet pensant, son a</w:t>
      </w:r>
      <w:r w:rsidRPr="009153E8">
        <w:rPr>
          <w:szCs w:val="18"/>
        </w:rPr>
        <w:t>u</w:t>
      </w:r>
      <w:r w:rsidRPr="009153E8">
        <w:rPr>
          <w:szCs w:val="18"/>
        </w:rPr>
        <w:t>tonomie, sa conscience et, en termes religieux, son libre arbitre réhabilité par la Réforme protestante. Les ph</w:t>
      </w:r>
      <w:r w:rsidRPr="009153E8">
        <w:rPr>
          <w:szCs w:val="18"/>
        </w:rPr>
        <w:t>i</w:t>
      </w:r>
      <w:r w:rsidRPr="009153E8">
        <w:rPr>
          <w:szCs w:val="18"/>
        </w:rPr>
        <w:t>losophes des Lumières ont préparé l'idéologie politique et sociale qui a</w:t>
      </w:r>
      <w:r w:rsidRPr="009153E8">
        <w:rPr>
          <w:szCs w:val="18"/>
        </w:rPr>
        <w:t>l</w:t>
      </w:r>
      <w:r w:rsidRPr="009153E8">
        <w:rPr>
          <w:szCs w:val="18"/>
        </w:rPr>
        <w:t>lait motiver les Révol</w:t>
      </w:r>
      <w:r w:rsidRPr="009153E8">
        <w:rPr>
          <w:szCs w:val="18"/>
        </w:rPr>
        <w:t>u</w:t>
      </w:r>
      <w:r w:rsidRPr="009153E8">
        <w:rPr>
          <w:szCs w:val="18"/>
        </w:rPr>
        <w:t>tions anglaises du XVII</w:t>
      </w:r>
      <w:r w:rsidRPr="00B336BA">
        <w:rPr>
          <w:szCs w:val="18"/>
          <w:vertAlign w:val="superscript"/>
        </w:rPr>
        <w:t>e</w:t>
      </w:r>
      <w:r w:rsidRPr="009153E8">
        <w:rPr>
          <w:szCs w:val="18"/>
        </w:rPr>
        <w:t xml:space="preserve"> siècle, les Révolutions américaine et frança</w:t>
      </w:r>
      <w:r w:rsidRPr="009153E8">
        <w:rPr>
          <w:szCs w:val="18"/>
        </w:rPr>
        <w:t>i</w:t>
      </w:r>
      <w:r w:rsidRPr="009153E8">
        <w:rPr>
          <w:szCs w:val="18"/>
        </w:rPr>
        <w:t>se du XVIII</w:t>
      </w:r>
      <w:r w:rsidRPr="00B336BA">
        <w:rPr>
          <w:szCs w:val="18"/>
          <w:vertAlign w:val="superscript"/>
        </w:rPr>
        <w:t>e</w:t>
      </w:r>
      <w:r w:rsidRPr="009153E8">
        <w:rPr>
          <w:szCs w:val="18"/>
        </w:rPr>
        <w:t xml:space="preserve"> siècle.</w:t>
      </w:r>
    </w:p>
    <w:p w:rsidR="0065470D" w:rsidRPr="009153E8" w:rsidRDefault="0065470D" w:rsidP="0065470D">
      <w:pPr>
        <w:spacing w:before="120" w:after="120"/>
        <w:jc w:val="both"/>
      </w:pPr>
      <w:r w:rsidRPr="009153E8">
        <w:rPr>
          <w:szCs w:val="18"/>
        </w:rPr>
        <w:t>L'accent mis sur la personne, ses droits et ses libertés, est un grand a</w:t>
      </w:r>
      <w:r w:rsidRPr="009153E8">
        <w:rPr>
          <w:szCs w:val="18"/>
        </w:rPr>
        <w:t>c</w:t>
      </w:r>
      <w:r w:rsidRPr="009153E8">
        <w:rPr>
          <w:szCs w:val="18"/>
        </w:rPr>
        <w:t>quis de la civilisation. C'est peut-être en cela principalement qu'une s</w:t>
      </w:r>
      <w:r w:rsidRPr="009153E8">
        <w:rPr>
          <w:szCs w:val="18"/>
        </w:rPr>
        <w:t>o</w:t>
      </w:r>
      <w:r w:rsidRPr="009153E8">
        <w:rPr>
          <w:szCs w:val="18"/>
        </w:rPr>
        <w:t>ciété peut se dire civilisée et que des rapports sociaux que l'on a</w:t>
      </w:r>
      <w:r w:rsidRPr="009153E8">
        <w:rPr>
          <w:szCs w:val="18"/>
        </w:rPr>
        <w:t>p</w:t>
      </w:r>
      <w:r w:rsidRPr="009153E8">
        <w:rPr>
          <w:szCs w:val="18"/>
        </w:rPr>
        <w:t>pelle civilisés se distinguent d'un état de barbarie. Le « barbare » n'a de respect ni pour la vie ni pour les biens des personnes. On a raison de voir dans les Déclarations et les Chartes un grand pas en avant dans l'humanisation des sociétés et des rapports sociaux. On a raison, par conséquent, de s</w:t>
      </w:r>
      <w:r w:rsidRPr="009153E8">
        <w:rPr>
          <w:szCs w:val="18"/>
        </w:rPr>
        <w:t>a</w:t>
      </w:r>
      <w:r w:rsidRPr="009153E8">
        <w:rPr>
          <w:szCs w:val="18"/>
        </w:rPr>
        <w:t>luer leur apparition comme un événement important, de les accueillir avec une certaine solennité et de les traiter avec re</w:t>
      </w:r>
      <w:r w:rsidRPr="009153E8">
        <w:rPr>
          <w:szCs w:val="18"/>
        </w:rPr>
        <w:t>s</w:t>
      </w:r>
      <w:r w:rsidRPr="009153E8">
        <w:rPr>
          <w:szCs w:val="18"/>
        </w:rPr>
        <w:t>pect. Ce sont là des gestes symboliques, r</w:t>
      </w:r>
      <w:r w:rsidRPr="009153E8">
        <w:rPr>
          <w:szCs w:val="18"/>
        </w:rPr>
        <w:t>i</w:t>
      </w:r>
      <w:r w:rsidRPr="009153E8">
        <w:rPr>
          <w:szCs w:val="18"/>
        </w:rPr>
        <w:t>tuels et cérémoniels, par lesquels les membres d'une société soulignent la valeur qu'ils acco</w:t>
      </w:r>
      <w:r w:rsidRPr="009153E8">
        <w:rPr>
          <w:szCs w:val="18"/>
        </w:rPr>
        <w:t>r</w:t>
      </w:r>
      <w:r w:rsidRPr="009153E8">
        <w:rPr>
          <w:szCs w:val="18"/>
        </w:rPr>
        <w:t>dent à des objets culturels privilégiés.</w:t>
      </w:r>
    </w:p>
    <w:p w:rsidR="0065470D" w:rsidRPr="009153E8" w:rsidRDefault="0065470D" w:rsidP="0065470D">
      <w:pPr>
        <w:spacing w:before="120" w:after="120"/>
        <w:jc w:val="both"/>
      </w:pPr>
      <w:r>
        <w:rPr>
          <w:szCs w:val="14"/>
        </w:rPr>
        <w:t>[101]</w:t>
      </w:r>
    </w:p>
    <w:p w:rsidR="0065470D" w:rsidRPr="009153E8" w:rsidRDefault="0065470D" w:rsidP="0065470D">
      <w:pPr>
        <w:spacing w:before="120" w:after="120"/>
        <w:jc w:val="both"/>
      </w:pPr>
      <w:r w:rsidRPr="009153E8">
        <w:rPr>
          <w:szCs w:val="18"/>
        </w:rPr>
        <w:t>Cela dit, il importe par ailleurs de constater que ces droits et libe</w:t>
      </w:r>
      <w:r w:rsidRPr="009153E8">
        <w:rPr>
          <w:szCs w:val="18"/>
        </w:rPr>
        <w:t>r</w:t>
      </w:r>
      <w:r w:rsidRPr="009153E8">
        <w:rPr>
          <w:szCs w:val="18"/>
        </w:rPr>
        <w:t>tés de la personne ont été interprétés dans une optique principalement indiv</w:t>
      </w:r>
      <w:r w:rsidRPr="009153E8">
        <w:rPr>
          <w:szCs w:val="18"/>
        </w:rPr>
        <w:t>i</w:t>
      </w:r>
      <w:r w:rsidRPr="009153E8">
        <w:rPr>
          <w:szCs w:val="18"/>
        </w:rPr>
        <w:t>dualiste. On les invoque même contre les projets collectifs, pa</w:t>
      </w:r>
      <w:r w:rsidRPr="009153E8">
        <w:rPr>
          <w:szCs w:val="18"/>
        </w:rPr>
        <w:t>r</w:t>
      </w:r>
      <w:r w:rsidRPr="009153E8">
        <w:rPr>
          <w:szCs w:val="18"/>
        </w:rPr>
        <w:t>ce qu'on considère que ces droits et libertés protègent avant tout la personne ind</w:t>
      </w:r>
      <w:r w:rsidRPr="009153E8">
        <w:rPr>
          <w:szCs w:val="18"/>
        </w:rPr>
        <w:t>i</w:t>
      </w:r>
      <w:r w:rsidRPr="009153E8">
        <w:rPr>
          <w:szCs w:val="18"/>
        </w:rPr>
        <w:t>viduelle. Cette i</w:t>
      </w:r>
      <w:r w:rsidRPr="009153E8">
        <w:rPr>
          <w:szCs w:val="18"/>
        </w:rPr>
        <w:t>n</w:t>
      </w:r>
      <w:r w:rsidRPr="009153E8">
        <w:rPr>
          <w:szCs w:val="18"/>
        </w:rPr>
        <w:t>terprétation individualiste est accentuée plus encore du fait de leur judiciarisation. Car on peut aussi voir ici un autre facteur qui a favorisé ces droits, c'est l'extension prise par l'esprit juridique dans la culture moderne, la place qu'il occupe dans la ment</w:t>
      </w:r>
      <w:r w:rsidRPr="009153E8">
        <w:rPr>
          <w:szCs w:val="18"/>
        </w:rPr>
        <w:t>a</w:t>
      </w:r>
      <w:r w:rsidRPr="009153E8">
        <w:rPr>
          <w:szCs w:val="18"/>
        </w:rPr>
        <w:t>lité de notre époque. Ce que l'on appelle l'État de droit, qu'on consid</w:t>
      </w:r>
      <w:r w:rsidRPr="009153E8">
        <w:rPr>
          <w:szCs w:val="18"/>
        </w:rPr>
        <w:t>è</w:t>
      </w:r>
      <w:r w:rsidRPr="009153E8">
        <w:rPr>
          <w:szCs w:val="18"/>
        </w:rPr>
        <w:t>re à juste titre comme un autre acquis de la civilisation, symbolise et réalise en même temps cette présence envahissante du droit et de l'esprit du droit dans les sociétés d</w:t>
      </w:r>
      <w:r w:rsidRPr="009153E8">
        <w:rPr>
          <w:szCs w:val="18"/>
        </w:rPr>
        <w:t>i</w:t>
      </w:r>
      <w:r w:rsidRPr="009153E8">
        <w:rPr>
          <w:szCs w:val="18"/>
        </w:rPr>
        <w:t>tes avancées. Or, le droit est très fo</w:t>
      </w:r>
      <w:r w:rsidRPr="009153E8">
        <w:rPr>
          <w:szCs w:val="18"/>
        </w:rPr>
        <w:t>r</w:t>
      </w:r>
      <w:r w:rsidRPr="009153E8">
        <w:rPr>
          <w:szCs w:val="18"/>
        </w:rPr>
        <w:t>tement empreint d'individualisme : il considère avant tout des personnes, dans leur fili</w:t>
      </w:r>
      <w:r w:rsidRPr="009153E8">
        <w:rPr>
          <w:szCs w:val="18"/>
        </w:rPr>
        <w:t>a</w:t>
      </w:r>
      <w:r w:rsidRPr="009153E8">
        <w:rPr>
          <w:szCs w:val="18"/>
        </w:rPr>
        <w:t>tion, leur statut civil, leurs rapports d'échanges. La judiciarisation des droits de la personne ne pouvait donc que peser plus encore dans le sens de l'interprétation indiv</w:t>
      </w:r>
      <w:r w:rsidRPr="009153E8">
        <w:rPr>
          <w:szCs w:val="18"/>
        </w:rPr>
        <w:t>i</w:t>
      </w:r>
      <w:r w:rsidRPr="009153E8">
        <w:rPr>
          <w:szCs w:val="18"/>
        </w:rPr>
        <w:t>dualiste des droits et libertés de la pe</w:t>
      </w:r>
      <w:r w:rsidRPr="009153E8">
        <w:rPr>
          <w:szCs w:val="18"/>
        </w:rPr>
        <w:t>r</w:t>
      </w:r>
      <w:r w:rsidRPr="009153E8">
        <w:rPr>
          <w:szCs w:val="18"/>
        </w:rPr>
        <w:t>sonne.</w:t>
      </w:r>
    </w:p>
    <w:p w:rsidR="0065470D" w:rsidRDefault="0065470D" w:rsidP="0065470D">
      <w:pPr>
        <w:spacing w:before="120" w:after="120"/>
        <w:jc w:val="both"/>
        <w:rPr>
          <w:szCs w:val="18"/>
        </w:rPr>
      </w:pPr>
    </w:p>
    <w:p w:rsidR="0065470D" w:rsidRPr="009153E8" w:rsidRDefault="0065470D" w:rsidP="0065470D">
      <w:pPr>
        <w:pStyle w:val="a"/>
      </w:pPr>
      <w:r w:rsidRPr="009153E8">
        <w:t>Droits de la personne et démocratie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C'est ici précisément qu'il faut, me semble-t-il, élargir la perspect</w:t>
      </w:r>
      <w:r w:rsidRPr="009153E8">
        <w:rPr>
          <w:szCs w:val="18"/>
        </w:rPr>
        <w:t>i</w:t>
      </w:r>
      <w:r w:rsidRPr="009153E8">
        <w:rPr>
          <w:szCs w:val="18"/>
        </w:rPr>
        <w:t>ve et qu'il y a lieu d'adopter une vision que j'ose appeler sociologique. Le pr</w:t>
      </w:r>
      <w:r w:rsidRPr="009153E8">
        <w:rPr>
          <w:szCs w:val="18"/>
        </w:rPr>
        <w:t>o</w:t>
      </w:r>
      <w:r w:rsidRPr="009153E8">
        <w:rPr>
          <w:szCs w:val="18"/>
        </w:rPr>
        <w:t>grès des droits et libertés de la personne n'a pas été qu'une év</w:t>
      </w:r>
      <w:r w:rsidRPr="009153E8">
        <w:rPr>
          <w:szCs w:val="18"/>
        </w:rPr>
        <w:t>o</w:t>
      </w:r>
      <w:r w:rsidRPr="009153E8">
        <w:rPr>
          <w:szCs w:val="18"/>
        </w:rPr>
        <w:t>lution de la pensée et de la philosophie, ni non plus qu'un phénomène juridique. Il s'inscrit dans une mutation sociale profonde, que j'ident</w:t>
      </w:r>
      <w:r w:rsidRPr="009153E8">
        <w:rPr>
          <w:szCs w:val="18"/>
        </w:rPr>
        <w:t>i</w:t>
      </w:r>
      <w:r w:rsidRPr="009153E8">
        <w:rPr>
          <w:szCs w:val="18"/>
        </w:rPr>
        <w:t>fierai comme étant marquée par les efforts faits en vue de l'implant</w:t>
      </w:r>
      <w:r w:rsidRPr="009153E8">
        <w:rPr>
          <w:szCs w:val="18"/>
        </w:rPr>
        <w:t>a</w:t>
      </w:r>
      <w:r w:rsidRPr="009153E8">
        <w:rPr>
          <w:szCs w:val="18"/>
        </w:rPr>
        <w:t>tion progressive de la démocratie. C'est au nom de l'aspiration à une société démocratique que les Révolutions du XVII</w:t>
      </w:r>
      <w:r w:rsidRPr="00B336BA">
        <w:rPr>
          <w:szCs w:val="18"/>
          <w:vertAlign w:val="superscript"/>
        </w:rPr>
        <w:t>e</w:t>
      </w:r>
      <w:r w:rsidRPr="009153E8">
        <w:rPr>
          <w:szCs w:val="18"/>
        </w:rPr>
        <w:t xml:space="preserve"> et du XVIII</w:t>
      </w:r>
      <w:r w:rsidRPr="00B336BA">
        <w:rPr>
          <w:szCs w:val="18"/>
          <w:vertAlign w:val="superscript"/>
        </w:rPr>
        <w:t>e</w:t>
      </w:r>
      <w:r w:rsidRPr="009153E8">
        <w:rPr>
          <w:szCs w:val="18"/>
        </w:rPr>
        <w:t xml:space="preserve"> si</w:t>
      </w:r>
      <w:r w:rsidRPr="009153E8">
        <w:rPr>
          <w:szCs w:val="18"/>
        </w:rPr>
        <w:t>è</w:t>
      </w:r>
      <w:r w:rsidRPr="009153E8">
        <w:rPr>
          <w:szCs w:val="18"/>
        </w:rPr>
        <w:t>cle ont été menées, tout comme aussi les grands mouvements et les év</w:t>
      </w:r>
      <w:r w:rsidRPr="009153E8">
        <w:rPr>
          <w:szCs w:val="18"/>
        </w:rPr>
        <w:t>é</w:t>
      </w:r>
      <w:r w:rsidRPr="009153E8">
        <w:rPr>
          <w:szCs w:val="18"/>
        </w:rPr>
        <w:t>nements qui ont occupé le XIX</w:t>
      </w:r>
      <w:r w:rsidRPr="00B336BA">
        <w:rPr>
          <w:szCs w:val="18"/>
          <w:vertAlign w:val="superscript"/>
        </w:rPr>
        <w:t>e</w:t>
      </w:r>
      <w:r w:rsidRPr="009153E8">
        <w:rPr>
          <w:szCs w:val="18"/>
        </w:rPr>
        <w:t xml:space="preserve"> siècle européen. Et c'est dans une s</w:t>
      </w:r>
      <w:r w:rsidRPr="009153E8">
        <w:rPr>
          <w:szCs w:val="18"/>
        </w:rPr>
        <w:t>o</w:t>
      </w:r>
      <w:r w:rsidRPr="009153E8">
        <w:rPr>
          <w:szCs w:val="18"/>
        </w:rPr>
        <w:t>ciété démocratique que l'on a espéré voir se réaliser les libertés et droits de la personne ; la démocratie est d'ailleurs apparue comme le seul type de société où ces droits et libe</w:t>
      </w:r>
      <w:r w:rsidRPr="009153E8">
        <w:rPr>
          <w:szCs w:val="18"/>
        </w:rPr>
        <w:t>r</w:t>
      </w:r>
      <w:r w:rsidRPr="009153E8">
        <w:rPr>
          <w:szCs w:val="18"/>
        </w:rPr>
        <w:t>tés pouvaient avoir quelque chance d'être respectés. Cette grande idée perdure même après deux siècles.</w:t>
      </w:r>
    </w:p>
    <w:p w:rsidR="0065470D" w:rsidRPr="009153E8" w:rsidRDefault="0065470D" w:rsidP="0065470D">
      <w:pPr>
        <w:spacing w:before="120" w:after="120"/>
        <w:jc w:val="both"/>
      </w:pPr>
      <w:r w:rsidRPr="009153E8">
        <w:rPr>
          <w:szCs w:val="18"/>
        </w:rPr>
        <w:t>Mais s'il est vrai que la liberté est une valeur, une composante esse</w:t>
      </w:r>
      <w:r w:rsidRPr="009153E8">
        <w:rPr>
          <w:szCs w:val="18"/>
        </w:rPr>
        <w:t>n</w:t>
      </w:r>
      <w:r w:rsidRPr="009153E8">
        <w:rPr>
          <w:szCs w:val="18"/>
        </w:rPr>
        <w:t>tielle de la démocratie, elle n'est cependant pas le tout de la dém</w:t>
      </w:r>
      <w:r w:rsidRPr="009153E8">
        <w:rPr>
          <w:szCs w:val="18"/>
        </w:rPr>
        <w:t>o</w:t>
      </w:r>
      <w:r w:rsidRPr="009153E8">
        <w:rPr>
          <w:szCs w:val="18"/>
        </w:rPr>
        <w:t>cratie. C'est en vertu d'une vue tronquée de la démocratie qu'on la r</w:t>
      </w:r>
      <w:r w:rsidRPr="009153E8">
        <w:rPr>
          <w:szCs w:val="18"/>
        </w:rPr>
        <w:t>a</w:t>
      </w:r>
      <w:r w:rsidRPr="009153E8">
        <w:rPr>
          <w:szCs w:val="18"/>
        </w:rPr>
        <w:t>mène aux seules libertés de la personne. C'est aussi par une perception partielle — sinon partiale — des droits de la personne qu'on les réduit aux seules l</w:t>
      </w:r>
      <w:r w:rsidRPr="009153E8">
        <w:rPr>
          <w:szCs w:val="18"/>
        </w:rPr>
        <w:t>i</w:t>
      </w:r>
      <w:r w:rsidRPr="009153E8">
        <w:rPr>
          <w:szCs w:val="18"/>
        </w:rPr>
        <w:t>bertés fondamentales. En réalité, les droits dont la dém</w:t>
      </w:r>
      <w:r w:rsidRPr="009153E8">
        <w:rPr>
          <w:szCs w:val="18"/>
        </w:rPr>
        <w:t>o</w:t>
      </w:r>
      <w:r w:rsidRPr="009153E8">
        <w:rPr>
          <w:szCs w:val="18"/>
        </w:rPr>
        <w:t>cratie s'est voulue et se veut toujours le lieu privilégié de mise en oe</w:t>
      </w:r>
      <w:r w:rsidRPr="009153E8">
        <w:rPr>
          <w:szCs w:val="18"/>
        </w:rPr>
        <w:t>u</w:t>
      </w:r>
      <w:r w:rsidRPr="009153E8">
        <w:rPr>
          <w:szCs w:val="18"/>
        </w:rPr>
        <w:t>vre sont plus étendus, plus variés. Il y a en particulier trois autres ordres de droits qui appartie</w:t>
      </w:r>
      <w:r w:rsidRPr="009153E8">
        <w:rPr>
          <w:szCs w:val="18"/>
        </w:rPr>
        <w:t>n</w:t>
      </w:r>
      <w:r w:rsidRPr="009153E8">
        <w:rPr>
          <w:szCs w:val="18"/>
        </w:rPr>
        <w:t>nent aussi à la tradition des Déclarations et des Chartes, qui viennent la compléter et qui sous-tendent les libertés individuelles. Il me paraît e</w:t>
      </w:r>
      <w:r w:rsidRPr="009153E8">
        <w:rPr>
          <w:szCs w:val="18"/>
        </w:rPr>
        <w:t>s</w:t>
      </w:r>
      <w:r w:rsidRPr="009153E8">
        <w:rPr>
          <w:szCs w:val="18"/>
        </w:rPr>
        <w:t>sentiel de les rappeler.</w:t>
      </w:r>
    </w:p>
    <w:p w:rsidR="0065470D" w:rsidRPr="009153E8" w:rsidRDefault="0065470D" w:rsidP="0065470D">
      <w:pPr>
        <w:spacing w:before="120" w:after="120"/>
        <w:jc w:val="both"/>
      </w:pPr>
      <w:r w:rsidRPr="009153E8">
        <w:rPr>
          <w:szCs w:val="18"/>
        </w:rPr>
        <w:t>Le premier est le droit à l'égalité, ou peut-être plus exactement à l'ég</w:t>
      </w:r>
      <w:r w:rsidRPr="009153E8">
        <w:rPr>
          <w:szCs w:val="18"/>
        </w:rPr>
        <w:t>a</w:t>
      </w:r>
      <w:r w:rsidRPr="009153E8">
        <w:rPr>
          <w:szCs w:val="18"/>
        </w:rPr>
        <w:t>lité de traitement.</w:t>
      </w:r>
      <w:r>
        <w:rPr>
          <w:szCs w:val="18"/>
        </w:rPr>
        <w:t xml:space="preserve"> </w:t>
      </w:r>
      <w:r w:rsidRPr="009153E8">
        <w:rPr>
          <w:szCs w:val="18"/>
        </w:rPr>
        <w:t>Les Rév</w:t>
      </w:r>
      <w:r w:rsidRPr="009153E8">
        <w:rPr>
          <w:szCs w:val="18"/>
        </w:rPr>
        <w:t>o</w:t>
      </w:r>
      <w:r w:rsidRPr="009153E8">
        <w:rPr>
          <w:szCs w:val="18"/>
        </w:rPr>
        <w:t>lutions ont été animées par le désir de la</w:t>
      </w:r>
      <w:r>
        <w:t xml:space="preserve"> </w:t>
      </w:r>
      <w:r>
        <w:rPr>
          <w:szCs w:val="14"/>
        </w:rPr>
        <w:t xml:space="preserve">[102] </w:t>
      </w:r>
      <w:r w:rsidRPr="009153E8">
        <w:rPr>
          <w:szCs w:val="18"/>
        </w:rPr>
        <w:t>liberté, mais aussi par celui de l'égalité. C'est autant contre les inégal</w:t>
      </w:r>
      <w:r w:rsidRPr="009153E8">
        <w:rPr>
          <w:szCs w:val="18"/>
        </w:rPr>
        <w:t>i</w:t>
      </w:r>
      <w:r w:rsidRPr="009153E8">
        <w:rPr>
          <w:szCs w:val="18"/>
        </w:rPr>
        <w:t>tés de l'Ancien Régime que contre son arbitraire que l'on a voulu faire une société nouvelle. On proclamait non seulement l'avènement de la l</w:t>
      </w:r>
      <w:r w:rsidRPr="009153E8">
        <w:rPr>
          <w:szCs w:val="18"/>
        </w:rPr>
        <w:t>i</w:t>
      </w:r>
      <w:r w:rsidRPr="009153E8">
        <w:rPr>
          <w:szCs w:val="18"/>
        </w:rPr>
        <w:t>berté du citoyen, mais aussi de l'égalité des citoyens. Il ne s'agissait évide</w:t>
      </w:r>
      <w:r w:rsidRPr="009153E8">
        <w:rPr>
          <w:szCs w:val="18"/>
        </w:rPr>
        <w:t>m</w:t>
      </w:r>
      <w:r w:rsidRPr="009153E8">
        <w:rPr>
          <w:szCs w:val="18"/>
        </w:rPr>
        <w:t>ment pas de nier les inégalités existantes, mais on voulait qu'elles ne soient plus considérées comme inéluctables et pe</w:t>
      </w:r>
      <w:r w:rsidRPr="009153E8">
        <w:rPr>
          <w:szCs w:val="18"/>
        </w:rPr>
        <w:t>r</w:t>
      </w:r>
      <w:r w:rsidRPr="009153E8">
        <w:rPr>
          <w:szCs w:val="18"/>
        </w:rPr>
        <w:t>manentes, on refusait qu'elles soient héréditaires et se reproduisent indéfiniment.</w:t>
      </w:r>
    </w:p>
    <w:p w:rsidR="0065470D" w:rsidRPr="009153E8" w:rsidRDefault="0065470D" w:rsidP="0065470D">
      <w:pPr>
        <w:spacing w:before="120" w:after="120"/>
        <w:jc w:val="both"/>
      </w:pPr>
      <w:r w:rsidRPr="009153E8">
        <w:rPr>
          <w:szCs w:val="18"/>
        </w:rPr>
        <w:t>C'est dans cette perspective que sont apparus ce qu'on a appelé les droits économiques, sociaux et culturels, c'est-à-dire ces droits en ve</w:t>
      </w:r>
      <w:r w:rsidRPr="009153E8">
        <w:rPr>
          <w:szCs w:val="18"/>
        </w:rPr>
        <w:t>r</w:t>
      </w:r>
      <w:r w:rsidRPr="009153E8">
        <w:rPr>
          <w:szCs w:val="18"/>
        </w:rPr>
        <w:t>tu desquels on espérait éliminer le déterminisme des inégalités, en o</w:t>
      </w:r>
      <w:r w:rsidRPr="009153E8">
        <w:rPr>
          <w:szCs w:val="18"/>
        </w:rPr>
        <w:t>u</w:t>
      </w:r>
      <w:r w:rsidRPr="009153E8">
        <w:rPr>
          <w:szCs w:val="18"/>
        </w:rPr>
        <w:t>vrant la porte à une certaine égalité dans l'accès aux biens économiques, s</w:t>
      </w:r>
      <w:r w:rsidRPr="009153E8">
        <w:rPr>
          <w:szCs w:val="18"/>
        </w:rPr>
        <w:t>o</w:t>
      </w:r>
      <w:r w:rsidRPr="009153E8">
        <w:rPr>
          <w:szCs w:val="18"/>
        </w:rPr>
        <w:t>ciaux et culturels. Ce sont, plus précisément, les droits à l'éd</w:t>
      </w:r>
      <w:r w:rsidRPr="009153E8">
        <w:rPr>
          <w:szCs w:val="18"/>
        </w:rPr>
        <w:t>u</w:t>
      </w:r>
      <w:r w:rsidRPr="009153E8">
        <w:rPr>
          <w:szCs w:val="18"/>
        </w:rPr>
        <w:t>cation, au travail, aux soins de santé, au logement, aux vacances, à un salaire d</w:t>
      </w:r>
      <w:r w:rsidRPr="009153E8">
        <w:rPr>
          <w:szCs w:val="18"/>
        </w:rPr>
        <w:t>é</w:t>
      </w:r>
      <w:r w:rsidRPr="009153E8">
        <w:rPr>
          <w:szCs w:val="18"/>
        </w:rPr>
        <w:t>cent. Les socialismes du XIX</w:t>
      </w:r>
      <w:r w:rsidRPr="00B336BA">
        <w:rPr>
          <w:szCs w:val="18"/>
          <w:vertAlign w:val="superscript"/>
        </w:rPr>
        <w:t>e</w:t>
      </w:r>
      <w:r w:rsidRPr="009153E8">
        <w:rPr>
          <w:szCs w:val="18"/>
        </w:rPr>
        <w:t xml:space="preserve"> siècle ont été le lieu d'élabor</w:t>
      </w:r>
      <w:r w:rsidRPr="009153E8">
        <w:rPr>
          <w:szCs w:val="18"/>
        </w:rPr>
        <w:t>a</w:t>
      </w:r>
      <w:r w:rsidRPr="009153E8">
        <w:rPr>
          <w:szCs w:val="18"/>
        </w:rPr>
        <w:t>tion de ces droits ; les Déclarations des pays socialistes leur ont acco</w:t>
      </w:r>
      <w:r w:rsidRPr="009153E8">
        <w:rPr>
          <w:szCs w:val="18"/>
        </w:rPr>
        <w:t>r</w:t>
      </w:r>
      <w:r w:rsidRPr="009153E8">
        <w:rPr>
          <w:szCs w:val="18"/>
        </w:rPr>
        <w:t>dé une place prépondérante, bien plus que celles des nations bourgeo</w:t>
      </w:r>
      <w:r w:rsidRPr="009153E8">
        <w:rPr>
          <w:szCs w:val="18"/>
        </w:rPr>
        <w:t>i</w:t>
      </w:r>
      <w:r w:rsidRPr="009153E8">
        <w:rPr>
          <w:szCs w:val="18"/>
        </w:rPr>
        <w:t>ses qui ont été plus lentes à les accueillir et à leur accorder une reconnaissance jurid</w:t>
      </w:r>
      <w:r w:rsidRPr="009153E8">
        <w:rPr>
          <w:szCs w:val="18"/>
        </w:rPr>
        <w:t>i</w:t>
      </w:r>
      <w:r w:rsidRPr="009153E8">
        <w:rPr>
          <w:szCs w:val="18"/>
        </w:rPr>
        <w:t>que.</w:t>
      </w:r>
    </w:p>
    <w:p w:rsidR="0065470D" w:rsidRPr="009153E8" w:rsidRDefault="0065470D" w:rsidP="0065470D">
      <w:pPr>
        <w:spacing w:before="120" w:after="120"/>
        <w:jc w:val="both"/>
      </w:pPr>
      <w:r w:rsidRPr="009153E8">
        <w:rPr>
          <w:szCs w:val="18"/>
        </w:rPr>
        <w:t>Le deuxième groupe de droits s'inscrit aussi dans la foulée de l'aspir</w:t>
      </w:r>
      <w:r w:rsidRPr="009153E8">
        <w:rPr>
          <w:szCs w:val="18"/>
        </w:rPr>
        <w:t>a</w:t>
      </w:r>
      <w:r w:rsidRPr="009153E8">
        <w:rPr>
          <w:szCs w:val="18"/>
        </w:rPr>
        <w:t>tion à l'égalité, mais il est d'une autre nature que le précédent. Ce sont les droits aux moyens de lutte. On considérait, avec raison, que sans ces droits la démocratie demeurait un leurre, et les autres droits aussi, parce que, sans eux, les rapports de force dans la société rendent illusoire la pr</w:t>
      </w:r>
      <w:r w:rsidRPr="009153E8">
        <w:rPr>
          <w:szCs w:val="18"/>
        </w:rPr>
        <w:t>o</w:t>
      </w:r>
      <w:r w:rsidRPr="009153E8">
        <w:rPr>
          <w:szCs w:val="18"/>
        </w:rPr>
        <w:t>tection des libertés et de l'accès à l'égalité. On range parmi les droits aux moyens de lutte les droits d'association, de manifestation et de r</w:t>
      </w:r>
      <w:r w:rsidRPr="009153E8">
        <w:rPr>
          <w:szCs w:val="18"/>
        </w:rPr>
        <w:t>é</w:t>
      </w:r>
      <w:r w:rsidRPr="009153E8">
        <w:rPr>
          <w:szCs w:val="18"/>
        </w:rPr>
        <w:t>union. Ce sont ces droits qui protègent les moyens d'action collective o</w:t>
      </w:r>
      <w:r w:rsidRPr="009153E8">
        <w:rPr>
          <w:szCs w:val="18"/>
        </w:rPr>
        <w:t>r</w:t>
      </w:r>
      <w:r w:rsidRPr="009153E8">
        <w:rPr>
          <w:szCs w:val="18"/>
        </w:rPr>
        <w:t>ganisée, essentiels à l'équilibre des forces. Il en va de même de la liberté de la presse et de la liberté de parole. On le sait, ces droits sont les pr</w:t>
      </w:r>
      <w:r w:rsidRPr="009153E8">
        <w:rPr>
          <w:szCs w:val="18"/>
        </w:rPr>
        <w:t>e</w:t>
      </w:r>
      <w:r w:rsidRPr="009153E8">
        <w:rPr>
          <w:szCs w:val="18"/>
        </w:rPr>
        <w:t>miers à être supprimés lorsque s'instaure un régime totalitaire. Ce sont précisément les premiers droits que récl</w:t>
      </w:r>
      <w:r w:rsidRPr="009153E8">
        <w:rPr>
          <w:szCs w:val="18"/>
        </w:rPr>
        <w:t>a</w:t>
      </w:r>
      <w:r w:rsidRPr="009153E8">
        <w:rPr>
          <w:szCs w:val="18"/>
        </w:rPr>
        <w:t>ment les contestataires dans ces régimes.</w:t>
      </w:r>
    </w:p>
    <w:p w:rsidR="0065470D" w:rsidRPr="009153E8" w:rsidRDefault="0065470D" w:rsidP="0065470D">
      <w:pPr>
        <w:spacing w:before="120" w:after="120"/>
        <w:jc w:val="both"/>
      </w:pPr>
      <w:r w:rsidRPr="009153E8">
        <w:rPr>
          <w:szCs w:val="18"/>
        </w:rPr>
        <w:t>Ces deux ensembles de droits — les droits éc</w:t>
      </w:r>
      <w:r w:rsidRPr="009153E8">
        <w:rPr>
          <w:szCs w:val="18"/>
        </w:rPr>
        <w:t>o</w:t>
      </w:r>
      <w:r w:rsidRPr="009153E8">
        <w:rPr>
          <w:szCs w:val="18"/>
        </w:rPr>
        <w:t>nomiques et sociaux et les droits aux moyens de lutte — ont été acquis par des revendic</w:t>
      </w:r>
      <w:r w:rsidRPr="009153E8">
        <w:rPr>
          <w:szCs w:val="18"/>
        </w:rPr>
        <w:t>a</w:t>
      </w:r>
      <w:r w:rsidRPr="009153E8">
        <w:rPr>
          <w:szCs w:val="18"/>
        </w:rPr>
        <w:t>tions et des luttes populaires. Ils ne sont l'acquis des nations bourgeoises que pa</w:t>
      </w:r>
      <w:r w:rsidRPr="009153E8">
        <w:rPr>
          <w:szCs w:val="18"/>
        </w:rPr>
        <w:t>r</w:t>
      </w:r>
      <w:r w:rsidRPr="009153E8">
        <w:rPr>
          <w:szCs w:val="18"/>
        </w:rPr>
        <w:t>ce qu'ils ont été gagnés de haute lutte par ces couches de la société qui étaient aliénées à l'int</w:t>
      </w:r>
      <w:r w:rsidRPr="009153E8">
        <w:rPr>
          <w:szCs w:val="18"/>
        </w:rPr>
        <w:t>é</w:t>
      </w:r>
      <w:r w:rsidRPr="009153E8">
        <w:rPr>
          <w:szCs w:val="18"/>
        </w:rPr>
        <w:t>rieur des nations bourgeoises.</w:t>
      </w:r>
    </w:p>
    <w:p w:rsidR="0065470D" w:rsidRPr="009153E8" w:rsidRDefault="0065470D" w:rsidP="0065470D">
      <w:pPr>
        <w:spacing w:before="120" w:after="120"/>
        <w:jc w:val="both"/>
      </w:pPr>
      <w:r w:rsidRPr="009153E8">
        <w:rPr>
          <w:szCs w:val="18"/>
        </w:rPr>
        <w:t>Un troisième groupe de droits peut être identifié : celui des droits n</w:t>
      </w:r>
      <w:r w:rsidRPr="009153E8">
        <w:rPr>
          <w:szCs w:val="18"/>
        </w:rPr>
        <w:t>a</w:t>
      </w:r>
      <w:r w:rsidRPr="009153E8">
        <w:rPr>
          <w:szCs w:val="18"/>
        </w:rPr>
        <w:t>tionaux. Il s'exprime particulièrement dans le droit des peuples à leur a</w:t>
      </w:r>
      <w:r w:rsidRPr="009153E8">
        <w:rPr>
          <w:szCs w:val="18"/>
        </w:rPr>
        <w:t>u</w:t>
      </w:r>
      <w:r w:rsidRPr="009153E8">
        <w:rPr>
          <w:szCs w:val="18"/>
        </w:rPr>
        <w:t>todétermination ou à leur indépendance. La Déclaration américaine d'i</w:t>
      </w:r>
      <w:r w:rsidRPr="009153E8">
        <w:rPr>
          <w:szCs w:val="18"/>
        </w:rPr>
        <w:t>n</w:t>
      </w:r>
      <w:r w:rsidRPr="009153E8">
        <w:rPr>
          <w:szCs w:val="18"/>
        </w:rPr>
        <w:t>dépendance a été la première formulation explicite et off</w:t>
      </w:r>
      <w:r w:rsidRPr="009153E8">
        <w:rPr>
          <w:szCs w:val="18"/>
        </w:rPr>
        <w:t>i</w:t>
      </w:r>
      <w:r w:rsidRPr="009153E8">
        <w:rPr>
          <w:szCs w:val="18"/>
        </w:rPr>
        <w:t>cielle de ce droit. Il a été repris par les pays en voie de décolonisation après la Deuxième Guerre mondiale. Il a été proclamé par la Conf</w:t>
      </w:r>
      <w:r w:rsidRPr="009153E8">
        <w:rPr>
          <w:szCs w:val="18"/>
        </w:rPr>
        <w:t>é</w:t>
      </w:r>
      <w:r w:rsidRPr="009153E8">
        <w:rPr>
          <w:szCs w:val="18"/>
        </w:rPr>
        <w:t>rence afro-asiatique de Bandoeng en 1955 et reconnu par l'article</w:t>
      </w:r>
      <w:r>
        <w:rPr>
          <w:szCs w:val="18"/>
        </w:rPr>
        <w:t> </w:t>
      </w:r>
      <w:r w:rsidRPr="009153E8">
        <w:rPr>
          <w:szCs w:val="18"/>
        </w:rPr>
        <w:t>1 du Pacte intern</w:t>
      </w:r>
      <w:r w:rsidRPr="009153E8">
        <w:rPr>
          <w:szCs w:val="18"/>
        </w:rPr>
        <w:t>a</w:t>
      </w:r>
      <w:r w:rsidRPr="009153E8">
        <w:rPr>
          <w:szCs w:val="18"/>
        </w:rPr>
        <w:t>tional des Nations Unies de 1966.</w:t>
      </w:r>
    </w:p>
    <w:p w:rsidR="0065470D" w:rsidRDefault="0065470D" w:rsidP="0065470D">
      <w:pPr>
        <w:spacing w:before="120" w:after="120"/>
        <w:jc w:val="both"/>
        <w:rPr>
          <w:szCs w:val="14"/>
        </w:rPr>
      </w:pPr>
      <w:r>
        <w:rPr>
          <w:szCs w:val="14"/>
        </w:rPr>
        <w:t>[103]</w:t>
      </w:r>
    </w:p>
    <w:p w:rsidR="0065470D" w:rsidRPr="009153E8" w:rsidRDefault="0065470D" w:rsidP="0065470D">
      <w:pPr>
        <w:spacing w:before="120" w:after="120"/>
        <w:jc w:val="both"/>
      </w:pPr>
    </w:p>
    <w:p w:rsidR="0065470D" w:rsidRPr="009153E8" w:rsidRDefault="0065470D" w:rsidP="0065470D">
      <w:pPr>
        <w:pStyle w:val="a"/>
      </w:pPr>
      <w:r w:rsidRPr="009153E8">
        <w:t>La notion de droits collectifs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Ces trois ensembles de droits appartiennent tout autant à la trad</w:t>
      </w:r>
      <w:r w:rsidRPr="009153E8">
        <w:rPr>
          <w:szCs w:val="18"/>
        </w:rPr>
        <w:t>i</w:t>
      </w:r>
      <w:r w:rsidRPr="009153E8">
        <w:rPr>
          <w:szCs w:val="18"/>
        </w:rPr>
        <w:t>tion et à la nature des libertés et des droits fondamentaux que la liberté de la pe</w:t>
      </w:r>
      <w:r w:rsidRPr="009153E8">
        <w:rPr>
          <w:szCs w:val="18"/>
        </w:rPr>
        <w:t>r</w:t>
      </w:r>
      <w:r w:rsidRPr="009153E8">
        <w:rPr>
          <w:szCs w:val="18"/>
        </w:rPr>
        <w:t>sonne individuelle. Mais on considère souvent qu'ils s'en di</w:t>
      </w:r>
      <w:r w:rsidRPr="009153E8">
        <w:rPr>
          <w:szCs w:val="18"/>
        </w:rPr>
        <w:t>s</w:t>
      </w:r>
      <w:r w:rsidRPr="009153E8">
        <w:rPr>
          <w:szCs w:val="18"/>
        </w:rPr>
        <w:t>tinguent, sans doute parce qu'ils n'ont pas puisé aux mêmes sources d'inspiration et qu'ils mettent l'accent sur d'autres dimensions des droits et libertés. C'est précisément pour les distinguer qu'on les dés</w:t>
      </w:r>
      <w:r w:rsidRPr="009153E8">
        <w:rPr>
          <w:szCs w:val="18"/>
        </w:rPr>
        <w:t>i</w:t>
      </w:r>
      <w:r w:rsidRPr="009153E8">
        <w:rPr>
          <w:szCs w:val="18"/>
        </w:rPr>
        <w:t>gne assez souvent sous le vocable de droits collectifs. Mais on voit tout de suite combien cette e</w:t>
      </w:r>
      <w:r w:rsidRPr="009153E8">
        <w:rPr>
          <w:szCs w:val="18"/>
        </w:rPr>
        <w:t>x</w:t>
      </w:r>
      <w:r w:rsidRPr="009153E8">
        <w:rPr>
          <w:szCs w:val="18"/>
        </w:rPr>
        <w:t>pression peut être ambiguë ; en réalité, elle n'est pas univoque, mais pl</w:t>
      </w:r>
      <w:r w:rsidRPr="009153E8">
        <w:rPr>
          <w:szCs w:val="18"/>
        </w:rPr>
        <w:t>u</w:t>
      </w:r>
      <w:r w:rsidRPr="009153E8">
        <w:rPr>
          <w:szCs w:val="18"/>
        </w:rPr>
        <w:t>tôt polysémique. Suivons ici notre collègue Pierre Carignan, qui est allé le plus loin dans l'analyse de ce que l'on peut entendre par les droits co</w:t>
      </w:r>
      <w:r w:rsidRPr="009153E8">
        <w:rPr>
          <w:szCs w:val="18"/>
        </w:rPr>
        <w:t>l</w:t>
      </w:r>
      <w:r w:rsidRPr="009153E8">
        <w:rPr>
          <w:szCs w:val="18"/>
        </w:rPr>
        <w:t>lectifs</w:t>
      </w:r>
      <w:r>
        <w:rPr>
          <w:szCs w:val="18"/>
        </w:rPr>
        <w:t> </w:t>
      </w:r>
      <w:r>
        <w:rPr>
          <w:rStyle w:val="Appelnotedebasdep"/>
          <w:szCs w:val="18"/>
        </w:rPr>
        <w:footnoteReference w:id="118"/>
      </w:r>
      <w:r w:rsidRPr="009153E8">
        <w:rPr>
          <w:szCs w:val="18"/>
        </w:rPr>
        <w:t>.</w:t>
      </w:r>
    </w:p>
    <w:p w:rsidR="0065470D" w:rsidRPr="009153E8" w:rsidRDefault="0065470D" w:rsidP="0065470D">
      <w:pPr>
        <w:spacing w:before="120" w:after="120"/>
        <w:jc w:val="both"/>
      </w:pPr>
      <w:r w:rsidRPr="009153E8">
        <w:rPr>
          <w:szCs w:val="18"/>
        </w:rPr>
        <w:t>Prenant la précaution de dire que, dans son étude, « la notion de droit collectif est envisagée par rapport à l'ordre juridique positif »</w:t>
      </w:r>
      <w:r>
        <w:rPr>
          <w:szCs w:val="18"/>
        </w:rPr>
        <w:t> </w:t>
      </w:r>
      <w:r>
        <w:rPr>
          <w:rStyle w:val="Appelnotedebasdep"/>
          <w:szCs w:val="18"/>
        </w:rPr>
        <w:footnoteReference w:id="119"/>
      </w:r>
      <w:r w:rsidRPr="009153E8">
        <w:rPr>
          <w:szCs w:val="18"/>
        </w:rPr>
        <w:t>, P. Car</w:t>
      </w:r>
      <w:r w:rsidRPr="009153E8">
        <w:rPr>
          <w:szCs w:val="18"/>
        </w:rPr>
        <w:t>i</w:t>
      </w:r>
      <w:r w:rsidRPr="009153E8">
        <w:rPr>
          <w:szCs w:val="18"/>
        </w:rPr>
        <w:t>gnan réfl</w:t>
      </w:r>
      <w:r w:rsidRPr="009153E8">
        <w:rPr>
          <w:szCs w:val="18"/>
        </w:rPr>
        <w:t>é</w:t>
      </w:r>
      <w:r w:rsidRPr="009153E8">
        <w:rPr>
          <w:szCs w:val="18"/>
        </w:rPr>
        <w:t>chit en juriste, à l'intérieur du cadre du droit formel. Ayant ainsi délimité le champ de son exploration, P. Carignan note qu'« il ne faudrait pas croire que la notion de droit collectif est monolithique »</w:t>
      </w:r>
      <w:r>
        <w:rPr>
          <w:szCs w:val="18"/>
        </w:rPr>
        <w:t> </w:t>
      </w:r>
      <w:r>
        <w:rPr>
          <w:rStyle w:val="Appelnotedebasdep"/>
          <w:szCs w:val="18"/>
        </w:rPr>
        <w:footnoteReference w:id="120"/>
      </w:r>
      <w:r w:rsidRPr="009153E8">
        <w:rPr>
          <w:szCs w:val="18"/>
        </w:rPr>
        <w:t>. Il déco</w:t>
      </w:r>
      <w:r w:rsidRPr="009153E8">
        <w:rPr>
          <w:szCs w:val="18"/>
        </w:rPr>
        <w:t>u</w:t>
      </w:r>
      <w:r w:rsidRPr="009153E8">
        <w:rPr>
          <w:szCs w:val="18"/>
        </w:rPr>
        <w:t>pe deux grands types de droits collectifs, comportant chacun des div</w:t>
      </w:r>
      <w:r w:rsidRPr="009153E8">
        <w:rPr>
          <w:szCs w:val="18"/>
        </w:rPr>
        <w:t>i</w:t>
      </w:r>
      <w:r w:rsidRPr="009153E8">
        <w:rPr>
          <w:szCs w:val="18"/>
        </w:rPr>
        <w:t>sions. Le premier est composé par ce qu'il appelle les droits qui sont co</w:t>
      </w:r>
      <w:r w:rsidRPr="009153E8">
        <w:rPr>
          <w:szCs w:val="18"/>
        </w:rPr>
        <w:t>l</w:t>
      </w:r>
      <w:r w:rsidRPr="009153E8">
        <w:rPr>
          <w:szCs w:val="18"/>
        </w:rPr>
        <w:t>lectifs « en raison de leur attribution à une co</w:t>
      </w:r>
      <w:r w:rsidRPr="009153E8">
        <w:rPr>
          <w:szCs w:val="18"/>
        </w:rPr>
        <w:t>l</w:t>
      </w:r>
      <w:r w:rsidRPr="009153E8">
        <w:rPr>
          <w:szCs w:val="18"/>
        </w:rPr>
        <w:t>lectivité ». Entrent ici les droits que peuvent exercer des pe</w:t>
      </w:r>
      <w:r w:rsidRPr="009153E8">
        <w:rPr>
          <w:szCs w:val="18"/>
        </w:rPr>
        <w:t>r</w:t>
      </w:r>
      <w:r w:rsidRPr="009153E8">
        <w:rPr>
          <w:szCs w:val="18"/>
        </w:rPr>
        <w:t>sonnes en tant que membres, par exemple, d'un sy</w:t>
      </w:r>
      <w:r w:rsidRPr="009153E8">
        <w:rPr>
          <w:szCs w:val="18"/>
        </w:rPr>
        <w:t>n</w:t>
      </w:r>
      <w:r w:rsidRPr="009153E8">
        <w:rPr>
          <w:szCs w:val="18"/>
        </w:rPr>
        <w:t>dicat, d'une chambre de commerce, c'est-à-dire de groupements ou d'associations que le pouvoir politique a reconnus co</w:t>
      </w:r>
      <w:r w:rsidRPr="009153E8">
        <w:rPr>
          <w:szCs w:val="18"/>
        </w:rPr>
        <w:t>m</w:t>
      </w:r>
      <w:r w:rsidRPr="009153E8">
        <w:rPr>
          <w:szCs w:val="18"/>
        </w:rPr>
        <w:t>me des colle</w:t>
      </w:r>
      <w:r w:rsidRPr="009153E8">
        <w:rPr>
          <w:szCs w:val="18"/>
        </w:rPr>
        <w:t>c</w:t>
      </w:r>
      <w:r w:rsidRPr="009153E8">
        <w:rPr>
          <w:szCs w:val="18"/>
        </w:rPr>
        <w:t>tivités dont les membres jouissent de certains droits. Ces droits pe</w:t>
      </w:r>
      <w:r w:rsidRPr="009153E8">
        <w:rPr>
          <w:szCs w:val="18"/>
        </w:rPr>
        <w:t>u</w:t>
      </w:r>
      <w:r w:rsidRPr="009153E8">
        <w:rPr>
          <w:szCs w:val="18"/>
        </w:rPr>
        <w:t>vent être susceptibles d'une mise en œuvre collective, comme dans le cas d'une négociation collective ; ils peuvent aussi « être susce</w:t>
      </w:r>
      <w:r w:rsidRPr="009153E8">
        <w:rPr>
          <w:szCs w:val="18"/>
        </w:rPr>
        <w:t>p</w:t>
      </w:r>
      <w:r w:rsidRPr="009153E8">
        <w:rPr>
          <w:szCs w:val="18"/>
        </w:rPr>
        <w:t>tibles de mise en oeuvre individuelle. Ainsi le droit conféré aux membres d'une minorité de comm</w:t>
      </w:r>
      <w:r w:rsidRPr="009153E8">
        <w:rPr>
          <w:szCs w:val="18"/>
        </w:rPr>
        <w:t>u</w:t>
      </w:r>
      <w:r w:rsidRPr="009153E8">
        <w:rPr>
          <w:szCs w:val="18"/>
        </w:rPr>
        <w:t>niquer avec l'Administration dans leur langue est collectif, parce qu'a</w:t>
      </w:r>
      <w:r w:rsidRPr="009153E8">
        <w:rPr>
          <w:szCs w:val="18"/>
        </w:rPr>
        <w:t>t</w:t>
      </w:r>
      <w:r w:rsidRPr="009153E8">
        <w:rPr>
          <w:szCs w:val="18"/>
        </w:rPr>
        <w:t>tribué à des individus en tant que membres d'une minorité »</w:t>
      </w:r>
      <w:r>
        <w:rPr>
          <w:szCs w:val="18"/>
        </w:rPr>
        <w:t> </w:t>
      </w:r>
      <w:r>
        <w:rPr>
          <w:rStyle w:val="Appelnotedebasdep"/>
          <w:szCs w:val="18"/>
        </w:rPr>
        <w:footnoteReference w:id="121"/>
      </w:r>
      <w:r w:rsidRPr="009153E8">
        <w:rPr>
          <w:szCs w:val="18"/>
        </w:rPr>
        <w:t>. Le second type comprend les droits qui sont collectifs « de par la nécess</w:t>
      </w:r>
      <w:r w:rsidRPr="009153E8">
        <w:rPr>
          <w:szCs w:val="18"/>
        </w:rPr>
        <w:t>i</w:t>
      </w:r>
      <w:r w:rsidRPr="009153E8">
        <w:rPr>
          <w:szCs w:val="18"/>
        </w:rPr>
        <w:t>té d'une mise en oeuvre collective »</w:t>
      </w:r>
      <w:r>
        <w:rPr>
          <w:szCs w:val="18"/>
        </w:rPr>
        <w:t> </w:t>
      </w:r>
      <w:r>
        <w:rPr>
          <w:rStyle w:val="Appelnotedebasdep"/>
          <w:szCs w:val="18"/>
        </w:rPr>
        <w:footnoteReference w:id="122"/>
      </w:r>
      <w:r w:rsidRPr="009153E8">
        <w:rPr>
          <w:szCs w:val="18"/>
        </w:rPr>
        <w:t>. Comme exemples de ce second type, citons le droit d'association, de réunion, de manifest</w:t>
      </w:r>
      <w:r w:rsidRPr="009153E8">
        <w:rPr>
          <w:szCs w:val="18"/>
        </w:rPr>
        <w:t>a</w:t>
      </w:r>
      <w:r w:rsidRPr="009153E8">
        <w:rPr>
          <w:szCs w:val="18"/>
        </w:rPr>
        <w:t>tion, de même que le recours collectif.</w:t>
      </w:r>
    </w:p>
    <w:p w:rsidR="0065470D" w:rsidRPr="009153E8" w:rsidRDefault="0065470D" w:rsidP="0065470D">
      <w:pPr>
        <w:spacing w:before="120" w:after="120"/>
        <w:jc w:val="both"/>
      </w:pPr>
      <w:r w:rsidRPr="009153E8">
        <w:rPr>
          <w:szCs w:val="18"/>
        </w:rPr>
        <w:t>Comme on le voit, la notion juridique de droits collectifs, même si elle peut paraître complexe, est bien réelle.</w:t>
      </w:r>
      <w:r>
        <w:rPr>
          <w:szCs w:val="18"/>
        </w:rPr>
        <w:t xml:space="preserve"> </w:t>
      </w:r>
      <w:r w:rsidRPr="009153E8">
        <w:rPr>
          <w:szCs w:val="18"/>
        </w:rPr>
        <w:t>Contrairement à ce qu'on croit ou</w:t>
      </w:r>
      <w:r>
        <w:t xml:space="preserve"> </w:t>
      </w:r>
      <w:r>
        <w:rPr>
          <w:szCs w:val="14"/>
        </w:rPr>
        <w:t xml:space="preserve">[104] </w:t>
      </w:r>
      <w:r w:rsidRPr="009153E8">
        <w:rPr>
          <w:szCs w:val="18"/>
        </w:rPr>
        <w:t>affirme parfois au sujet de cette catégorie de droits, elle n'est pas floue, ni imprécise ; elle est au contraire très nettement délimitée en droit. Ainsi que l'affirme le professeur Carignan, il est vrai que « la notion est étendue. Néanmoins, pour vaste qu'elle soit, la notion n'en est pas moins maniable comme instrument d'analyse, parce qu'elle est précise, cohére</w:t>
      </w:r>
      <w:r w:rsidRPr="009153E8">
        <w:rPr>
          <w:szCs w:val="18"/>
        </w:rPr>
        <w:t>n</w:t>
      </w:r>
      <w:r w:rsidRPr="009153E8">
        <w:rPr>
          <w:szCs w:val="18"/>
        </w:rPr>
        <w:t>te et divisible »</w:t>
      </w:r>
      <w:r>
        <w:rPr>
          <w:szCs w:val="18"/>
        </w:rPr>
        <w:t> </w:t>
      </w:r>
      <w:r>
        <w:rPr>
          <w:rStyle w:val="Appelnotedebasdep"/>
          <w:szCs w:val="18"/>
        </w:rPr>
        <w:footnoteReference w:id="123"/>
      </w:r>
      <w:r w:rsidRPr="009153E8">
        <w:rPr>
          <w:szCs w:val="18"/>
        </w:rPr>
        <w:t>. Et il explicite en quel sens pr</w:t>
      </w:r>
      <w:r w:rsidRPr="009153E8">
        <w:rPr>
          <w:szCs w:val="18"/>
        </w:rPr>
        <w:t>é</w:t>
      </w:r>
      <w:r w:rsidRPr="009153E8">
        <w:rPr>
          <w:szCs w:val="18"/>
        </w:rPr>
        <w:t>cis il emploie ces trois adjectifs.</w:t>
      </w:r>
    </w:p>
    <w:p w:rsidR="0065470D" w:rsidRPr="009153E8" w:rsidRDefault="0065470D" w:rsidP="0065470D">
      <w:pPr>
        <w:spacing w:before="120" w:after="120"/>
        <w:jc w:val="both"/>
      </w:pPr>
      <w:r w:rsidRPr="009153E8">
        <w:rPr>
          <w:szCs w:val="18"/>
        </w:rPr>
        <w:t>Ayant ainsi identifié les droits collectifs, on constate que le di</w:t>
      </w:r>
      <w:r w:rsidRPr="009153E8">
        <w:rPr>
          <w:szCs w:val="18"/>
        </w:rPr>
        <w:t>s</w:t>
      </w:r>
      <w:r w:rsidRPr="009153E8">
        <w:rPr>
          <w:szCs w:val="18"/>
        </w:rPr>
        <w:t>cours courant distingue entre droits collectifs et droits individuels et qu'il arrive même qu'il les oppose. Quelles relations peut-on donc ét</w:t>
      </w:r>
      <w:r w:rsidRPr="009153E8">
        <w:rPr>
          <w:szCs w:val="18"/>
        </w:rPr>
        <w:t>a</w:t>
      </w:r>
      <w:r w:rsidRPr="009153E8">
        <w:rPr>
          <w:szCs w:val="18"/>
        </w:rPr>
        <w:t>blir entre eux ? Y aurait-il une hiérarchie, un ordre de priorité ? C'est la question que l'on se pose souvent, à laquelle je vais tenter de répo</w:t>
      </w:r>
      <w:r w:rsidRPr="009153E8">
        <w:rPr>
          <w:szCs w:val="18"/>
        </w:rPr>
        <w:t>n</w:t>
      </w:r>
      <w:r w:rsidRPr="009153E8">
        <w:rPr>
          <w:szCs w:val="18"/>
        </w:rPr>
        <w:t>dre.</w:t>
      </w:r>
    </w:p>
    <w:p w:rsidR="0065470D" w:rsidRDefault="0065470D" w:rsidP="0065470D">
      <w:pPr>
        <w:spacing w:before="120" w:after="120"/>
        <w:jc w:val="both"/>
        <w:rPr>
          <w:szCs w:val="18"/>
        </w:rPr>
      </w:pPr>
      <w:r>
        <w:rPr>
          <w:szCs w:val="18"/>
        </w:rPr>
        <w:br w:type="page"/>
      </w:r>
    </w:p>
    <w:p w:rsidR="0065470D" w:rsidRPr="009153E8" w:rsidRDefault="0065470D" w:rsidP="0065470D">
      <w:pPr>
        <w:pStyle w:val="a"/>
      </w:pPr>
      <w:r w:rsidRPr="009153E8">
        <w:t>Revenons à la démocratie comme utopie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Je crois personnellement que la réponse à la que</w:t>
      </w:r>
      <w:r w:rsidRPr="009153E8">
        <w:rPr>
          <w:szCs w:val="18"/>
        </w:rPr>
        <w:t>s</w:t>
      </w:r>
      <w:r w:rsidRPr="009153E8">
        <w:rPr>
          <w:szCs w:val="18"/>
        </w:rPr>
        <w:t>tion se trouve dans la conception que l'on se fait de la démocratie. Je rappelais plus haut que l'histoire contemporaine des droits de la personne est imbr</w:t>
      </w:r>
      <w:r w:rsidRPr="009153E8">
        <w:rPr>
          <w:szCs w:val="18"/>
        </w:rPr>
        <w:t>i</w:t>
      </w:r>
      <w:r w:rsidRPr="009153E8">
        <w:rPr>
          <w:szCs w:val="18"/>
        </w:rPr>
        <w:t>quée dans l'histoire de la démocratie. Et c'est dans ce même contexte qu'il faut réfl</w:t>
      </w:r>
      <w:r w:rsidRPr="009153E8">
        <w:rPr>
          <w:szCs w:val="18"/>
        </w:rPr>
        <w:t>é</w:t>
      </w:r>
      <w:r w:rsidRPr="009153E8">
        <w:rPr>
          <w:szCs w:val="18"/>
        </w:rPr>
        <w:t>chir aux rapports entre droits individuels et droits co</w:t>
      </w:r>
      <w:r w:rsidRPr="009153E8">
        <w:rPr>
          <w:szCs w:val="18"/>
        </w:rPr>
        <w:t>l</w:t>
      </w:r>
      <w:r w:rsidRPr="009153E8">
        <w:rPr>
          <w:szCs w:val="18"/>
        </w:rPr>
        <w:t>lectifs.</w:t>
      </w:r>
    </w:p>
    <w:p w:rsidR="0065470D" w:rsidRPr="009153E8" w:rsidRDefault="0065470D" w:rsidP="0065470D">
      <w:pPr>
        <w:spacing w:before="120" w:after="120"/>
        <w:jc w:val="both"/>
      </w:pPr>
      <w:r w:rsidRPr="009153E8">
        <w:rPr>
          <w:szCs w:val="18"/>
        </w:rPr>
        <w:t>La démocratie représente une des plus grandes et des plus belles ut</w:t>
      </w:r>
      <w:r w:rsidRPr="009153E8">
        <w:rPr>
          <w:szCs w:val="18"/>
        </w:rPr>
        <w:t>o</w:t>
      </w:r>
      <w:r w:rsidRPr="009153E8">
        <w:rPr>
          <w:szCs w:val="18"/>
        </w:rPr>
        <w:t>pies de notre époque. Et je n'e</w:t>
      </w:r>
      <w:r w:rsidRPr="009153E8">
        <w:rPr>
          <w:szCs w:val="18"/>
        </w:rPr>
        <w:t>m</w:t>
      </w:r>
      <w:r w:rsidRPr="009153E8">
        <w:rPr>
          <w:szCs w:val="18"/>
        </w:rPr>
        <w:t>ploie pas du tout le terme utopie dans un sens péjoratif ; je le prends au contraire dans un sens positif, pour sign</w:t>
      </w:r>
      <w:r w:rsidRPr="009153E8">
        <w:rPr>
          <w:szCs w:val="18"/>
        </w:rPr>
        <w:t>i</w:t>
      </w:r>
      <w:r w:rsidRPr="009153E8">
        <w:rPr>
          <w:szCs w:val="18"/>
        </w:rPr>
        <w:t>fier un idéal que l'on poursuit activement tout en sachant qu'il n'est réal</w:t>
      </w:r>
      <w:r w:rsidRPr="009153E8">
        <w:rPr>
          <w:szCs w:val="18"/>
        </w:rPr>
        <w:t>i</w:t>
      </w:r>
      <w:r w:rsidRPr="009153E8">
        <w:rPr>
          <w:szCs w:val="18"/>
        </w:rPr>
        <w:t>sable que de manière imparfaite, approximative. En regard de la dém</w:t>
      </w:r>
      <w:r w:rsidRPr="009153E8">
        <w:rPr>
          <w:szCs w:val="18"/>
        </w:rPr>
        <w:t>o</w:t>
      </w:r>
      <w:r w:rsidRPr="009153E8">
        <w:rPr>
          <w:szCs w:val="18"/>
        </w:rPr>
        <w:t>cratie, on peut dire que les sociétés de l'Ancien Régime étaient des soci</w:t>
      </w:r>
      <w:r w:rsidRPr="009153E8">
        <w:rPr>
          <w:szCs w:val="18"/>
        </w:rPr>
        <w:t>é</w:t>
      </w:r>
      <w:r w:rsidRPr="009153E8">
        <w:rPr>
          <w:szCs w:val="18"/>
        </w:rPr>
        <w:t>tés « réalistes » : elles reconnai</w:t>
      </w:r>
      <w:r w:rsidRPr="009153E8">
        <w:rPr>
          <w:szCs w:val="18"/>
        </w:rPr>
        <w:t>s</w:t>
      </w:r>
      <w:r w:rsidRPr="009153E8">
        <w:rPr>
          <w:szCs w:val="18"/>
        </w:rPr>
        <w:t>saient qu'il y avait des inégalités sociales, elles les considéraient soit comme inscrites dans un plan divin, soit co</w:t>
      </w:r>
      <w:r w:rsidRPr="009153E8">
        <w:rPr>
          <w:szCs w:val="18"/>
        </w:rPr>
        <w:t>m</w:t>
      </w:r>
      <w:r w:rsidRPr="009153E8">
        <w:rPr>
          <w:szCs w:val="18"/>
        </w:rPr>
        <w:t>me inhérentes à la nature des choses. Le droit de ces sociétés était esse</w:t>
      </w:r>
      <w:r w:rsidRPr="009153E8">
        <w:rPr>
          <w:szCs w:val="18"/>
        </w:rPr>
        <w:t>n</w:t>
      </w:r>
      <w:r w:rsidRPr="009153E8">
        <w:rPr>
          <w:szCs w:val="18"/>
        </w:rPr>
        <w:t>tiellement inégalitaire et ne s'en cachait pas. Tout reposait dans la fili</w:t>
      </w:r>
      <w:r w:rsidRPr="009153E8">
        <w:rPr>
          <w:szCs w:val="18"/>
        </w:rPr>
        <w:t>a</w:t>
      </w:r>
      <w:r w:rsidRPr="009153E8">
        <w:rPr>
          <w:szCs w:val="18"/>
        </w:rPr>
        <w:t>tion et celle-ci avait des conséquences inéluctables et i</w:t>
      </w:r>
      <w:r w:rsidRPr="009153E8">
        <w:rPr>
          <w:szCs w:val="18"/>
        </w:rPr>
        <w:t>n</w:t>
      </w:r>
      <w:r w:rsidRPr="009153E8">
        <w:rPr>
          <w:szCs w:val="18"/>
        </w:rPr>
        <w:t>tangibles.</w:t>
      </w:r>
    </w:p>
    <w:p w:rsidR="0065470D" w:rsidRDefault="0065470D" w:rsidP="0065470D">
      <w:pPr>
        <w:spacing w:before="120" w:after="120"/>
        <w:jc w:val="both"/>
        <w:rPr>
          <w:szCs w:val="18"/>
        </w:rPr>
      </w:pPr>
      <w:r w:rsidRPr="009153E8">
        <w:rPr>
          <w:szCs w:val="18"/>
        </w:rPr>
        <w:t>La démocratie se présente comme une utopie dans la mesure où, tout en reconnaissant l'existence d'inégalités sociales, elle aspire à les corriger ou à tout le moins à les réduire ou à en minimiser les cons</w:t>
      </w:r>
      <w:r w:rsidRPr="009153E8">
        <w:rPr>
          <w:szCs w:val="18"/>
        </w:rPr>
        <w:t>é</w:t>
      </w:r>
      <w:r w:rsidRPr="009153E8">
        <w:rPr>
          <w:szCs w:val="18"/>
        </w:rPr>
        <w:t>quences. Et tout en poursuivant ce but, l'idéal démocratique prétend sauvegarder et respecter la liberté des personnes. En d'autres termes, on che</w:t>
      </w:r>
      <w:r w:rsidRPr="009153E8">
        <w:rPr>
          <w:szCs w:val="18"/>
        </w:rPr>
        <w:t>r</w:t>
      </w:r>
      <w:r w:rsidRPr="009153E8">
        <w:rPr>
          <w:szCs w:val="18"/>
        </w:rPr>
        <w:t>che, dans la démocratie, à réaliser à la fois l'égalité et la liberté, à marier les deux idéaux. On sait pourtant que l'accent mis sur la liberté risque de compr</w:t>
      </w:r>
      <w:r w:rsidRPr="009153E8">
        <w:rPr>
          <w:szCs w:val="18"/>
        </w:rPr>
        <w:t>o</w:t>
      </w:r>
      <w:r w:rsidRPr="009153E8">
        <w:rPr>
          <w:szCs w:val="18"/>
        </w:rPr>
        <w:t>me</w:t>
      </w:r>
      <w:r w:rsidRPr="009153E8">
        <w:rPr>
          <w:szCs w:val="18"/>
        </w:rPr>
        <w:t>t</w:t>
      </w:r>
      <w:r w:rsidRPr="009153E8">
        <w:rPr>
          <w:szCs w:val="18"/>
        </w:rPr>
        <w:t>tre la poursuite de l'égalité, et que les moyens auxquels on recourt pour favoriser l'égalité peuvent requérir de re</w:t>
      </w:r>
      <w:r w:rsidRPr="009153E8">
        <w:rPr>
          <w:szCs w:val="18"/>
        </w:rPr>
        <w:t>s</w:t>
      </w:r>
      <w:r w:rsidRPr="009153E8">
        <w:rPr>
          <w:szCs w:val="18"/>
        </w:rPr>
        <w:t>treindre certaines libertés. Le côté ut</w:t>
      </w:r>
      <w:r w:rsidRPr="009153E8">
        <w:rPr>
          <w:szCs w:val="18"/>
        </w:rPr>
        <w:t>o</w:t>
      </w:r>
      <w:r w:rsidRPr="009153E8">
        <w:rPr>
          <w:szCs w:val="18"/>
        </w:rPr>
        <w:t>pique de la démocratie apparaît dans le fait qu'elle prétend, malgré les contradictions, réaliser effic</w:t>
      </w:r>
      <w:r w:rsidRPr="009153E8">
        <w:rPr>
          <w:szCs w:val="18"/>
        </w:rPr>
        <w:t>a</w:t>
      </w:r>
      <w:r w:rsidRPr="009153E8">
        <w:rPr>
          <w:szCs w:val="18"/>
        </w:rPr>
        <w:t>cement ce double but.</w:t>
      </w:r>
    </w:p>
    <w:p w:rsidR="0065470D" w:rsidRDefault="0065470D" w:rsidP="0065470D">
      <w:pPr>
        <w:spacing w:before="120" w:after="120"/>
        <w:jc w:val="both"/>
        <w:rPr>
          <w:szCs w:val="14"/>
        </w:rPr>
      </w:pPr>
      <w:r w:rsidRPr="009153E8">
        <w:br w:type="page"/>
      </w:r>
      <w:r>
        <w:rPr>
          <w:szCs w:val="14"/>
        </w:rPr>
        <w:t>[105]</w:t>
      </w:r>
    </w:p>
    <w:p w:rsidR="0065470D" w:rsidRPr="009153E8" w:rsidRDefault="0065470D" w:rsidP="0065470D">
      <w:pPr>
        <w:spacing w:before="120" w:after="120"/>
        <w:jc w:val="both"/>
      </w:pPr>
    </w:p>
    <w:p w:rsidR="0065470D" w:rsidRPr="009153E8" w:rsidRDefault="0065470D" w:rsidP="0065470D">
      <w:pPr>
        <w:pStyle w:val="a"/>
      </w:pPr>
      <w:r w:rsidRPr="009153E8">
        <w:t>Opposition et tensions</w:t>
      </w:r>
      <w:r>
        <w:br/>
      </w:r>
      <w:r w:rsidRPr="009153E8">
        <w:t>entre droits individuels et collectifs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Ici précisément se fait la démarcation idéologique ou philosoph</w:t>
      </w:r>
      <w:r w:rsidRPr="009153E8">
        <w:rPr>
          <w:szCs w:val="18"/>
        </w:rPr>
        <w:t>i</w:t>
      </w:r>
      <w:r w:rsidRPr="009153E8">
        <w:rPr>
          <w:szCs w:val="18"/>
        </w:rPr>
        <w:t>que entre les deux grandes écoles de pensée qui s'affrontent, inv</w:t>
      </w:r>
      <w:r w:rsidRPr="009153E8">
        <w:rPr>
          <w:szCs w:val="18"/>
        </w:rPr>
        <w:t>o</w:t>
      </w:r>
      <w:r w:rsidRPr="009153E8">
        <w:rPr>
          <w:szCs w:val="18"/>
        </w:rPr>
        <w:t>quant l'une et l'autre les vertus de la démocratie : la conception libér</w:t>
      </w:r>
      <w:r w:rsidRPr="009153E8">
        <w:rPr>
          <w:szCs w:val="18"/>
        </w:rPr>
        <w:t>a</w:t>
      </w:r>
      <w:r w:rsidRPr="009153E8">
        <w:rPr>
          <w:szCs w:val="18"/>
        </w:rPr>
        <w:t>le (ou néo-libérale) et la conception sociale-démocrate. La première met l'accent sur la liberté des personnes, comptant que les règles du jeu, les contraintes de l'efficacité et aussi les valeurs morales vont e</w:t>
      </w:r>
      <w:r w:rsidRPr="009153E8">
        <w:rPr>
          <w:szCs w:val="18"/>
        </w:rPr>
        <w:t>n</w:t>
      </w:r>
      <w:r w:rsidRPr="009153E8">
        <w:rPr>
          <w:szCs w:val="18"/>
        </w:rPr>
        <w:t>gendrer une société dans laquelle la prospérité et la paix sociale prof</w:t>
      </w:r>
      <w:r w:rsidRPr="009153E8">
        <w:rPr>
          <w:szCs w:val="18"/>
        </w:rPr>
        <w:t>i</w:t>
      </w:r>
      <w:r w:rsidRPr="009153E8">
        <w:rPr>
          <w:szCs w:val="18"/>
        </w:rPr>
        <w:t>teront à tous. Ainsi, sans poursuivre activement l'idéal impossible de l'égalité, on peut espérer m</w:t>
      </w:r>
      <w:r w:rsidRPr="009153E8">
        <w:rPr>
          <w:szCs w:val="18"/>
        </w:rPr>
        <w:t>i</w:t>
      </w:r>
      <w:r w:rsidRPr="009153E8">
        <w:rPr>
          <w:szCs w:val="18"/>
        </w:rPr>
        <w:t>nimiser les inégalités. Cette école de pensée valorise les droits de la pe</w:t>
      </w:r>
      <w:r w:rsidRPr="009153E8">
        <w:rPr>
          <w:szCs w:val="18"/>
        </w:rPr>
        <w:t>r</w:t>
      </w:r>
      <w:r w:rsidRPr="009153E8">
        <w:rPr>
          <w:szCs w:val="18"/>
        </w:rPr>
        <w:t>sonne individuelle et r</w:t>
      </w:r>
      <w:r w:rsidRPr="009153E8">
        <w:rPr>
          <w:szCs w:val="18"/>
        </w:rPr>
        <w:t>e</w:t>
      </w:r>
      <w:r w:rsidRPr="009153E8">
        <w:rPr>
          <w:szCs w:val="18"/>
        </w:rPr>
        <w:t>garde avec une sympathie pour le moins mitigée les droits économiques et sociaux.</w:t>
      </w:r>
    </w:p>
    <w:p w:rsidR="0065470D" w:rsidRPr="009153E8" w:rsidRDefault="0065470D" w:rsidP="0065470D">
      <w:pPr>
        <w:spacing w:before="120" w:after="120"/>
        <w:jc w:val="both"/>
      </w:pPr>
      <w:r w:rsidRPr="009153E8">
        <w:rPr>
          <w:szCs w:val="18"/>
        </w:rPr>
        <w:t>L'école sociale-démocrate privilégie la poursuite de l'égalité, ou peut-être plus exactement la lutte contre les inégalités. Elle est pe</w:t>
      </w:r>
      <w:r w:rsidRPr="009153E8">
        <w:rPr>
          <w:szCs w:val="18"/>
        </w:rPr>
        <w:t>r</w:t>
      </w:r>
      <w:r w:rsidRPr="009153E8">
        <w:rPr>
          <w:szCs w:val="18"/>
        </w:rPr>
        <w:t>suadée que cet objectif ne peut être atteint sans l'intervention du po</w:t>
      </w:r>
      <w:r w:rsidRPr="009153E8">
        <w:rPr>
          <w:szCs w:val="18"/>
        </w:rPr>
        <w:t>u</w:t>
      </w:r>
      <w:r w:rsidRPr="009153E8">
        <w:rPr>
          <w:szCs w:val="18"/>
        </w:rPr>
        <w:t>voir politique. Ne favoriser que les libertés sans la recherche de l'ég</w:t>
      </w:r>
      <w:r w:rsidRPr="009153E8">
        <w:rPr>
          <w:szCs w:val="18"/>
        </w:rPr>
        <w:t>a</w:t>
      </w:r>
      <w:r w:rsidRPr="009153E8">
        <w:rPr>
          <w:szCs w:val="18"/>
        </w:rPr>
        <w:t>lité n'aboutit qu'à renier celle-ci. La liberté des personnes peut ainsi connaître des l</w:t>
      </w:r>
      <w:r w:rsidRPr="009153E8">
        <w:rPr>
          <w:szCs w:val="18"/>
        </w:rPr>
        <w:t>i</w:t>
      </w:r>
      <w:r w:rsidRPr="009153E8">
        <w:rPr>
          <w:szCs w:val="18"/>
        </w:rPr>
        <w:t>mites, celles qu'impose la poursuite de l'égalité tout particulièrement. Un certain bien commun ne peut être acquis sans que des restrictions aux libertés soient imposées : il faut accepter ces restrictions, dans la mesure où elles respectent la dignité de la perso</w:t>
      </w:r>
      <w:r w:rsidRPr="009153E8">
        <w:rPr>
          <w:szCs w:val="18"/>
        </w:rPr>
        <w:t>n</w:t>
      </w:r>
      <w:r w:rsidRPr="009153E8">
        <w:rPr>
          <w:szCs w:val="18"/>
        </w:rPr>
        <w:t>ne.</w:t>
      </w:r>
    </w:p>
    <w:p w:rsidR="0065470D" w:rsidRPr="009153E8" w:rsidRDefault="0065470D" w:rsidP="0065470D">
      <w:pPr>
        <w:spacing w:before="120" w:after="120"/>
        <w:jc w:val="both"/>
      </w:pPr>
      <w:r w:rsidRPr="009153E8">
        <w:rPr>
          <w:szCs w:val="18"/>
        </w:rPr>
        <w:t>On le voit, ces deux écoles de pensée ne sont pas des philosophies abstraites. Elles correspondent à ce qu'on peut appeler deux projets de société et à deux ordres de valeur. Par conséquent, la réponse à la que</w:t>
      </w:r>
      <w:r w:rsidRPr="009153E8">
        <w:rPr>
          <w:szCs w:val="18"/>
        </w:rPr>
        <w:t>s</w:t>
      </w:r>
      <w:r w:rsidRPr="009153E8">
        <w:rPr>
          <w:szCs w:val="18"/>
        </w:rPr>
        <w:t>tion posée dans le titre s'inscrit dans ce contexte, c'est-à-dire plus préc</w:t>
      </w:r>
      <w:r w:rsidRPr="009153E8">
        <w:rPr>
          <w:szCs w:val="18"/>
        </w:rPr>
        <w:t>i</w:t>
      </w:r>
      <w:r w:rsidRPr="009153E8">
        <w:rPr>
          <w:szCs w:val="18"/>
        </w:rPr>
        <w:t>sément dans le débat qui oppose deux idéologies sociales et pol</w:t>
      </w:r>
      <w:r w:rsidRPr="009153E8">
        <w:rPr>
          <w:szCs w:val="18"/>
        </w:rPr>
        <w:t>i</w:t>
      </w:r>
      <w:r w:rsidRPr="009153E8">
        <w:rPr>
          <w:szCs w:val="18"/>
        </w:rPr>
        <w:t>tiques, deux mod</w:t>
      </w:r>
      <w:r w:rsidRPr="009153E8">
        <w:rPr>
          <w:szCs w:val="18"/>
        </w:rPr>
        <w:t>è</w:t>
      </w:r>
      <w:r w:rsidRPr="009153E8">
        <w:rPr>
          <w:szCs w:val="18"/>
        </w:rPr>
        <w:t>les de société. Par ailleurs, si ces idéologies ne sont pas des philosophies abstraites, elles relèvent en définitive du débat philosoph</w:t>
      </w:r>
      <w:r w:rsidRPr="009153E8">
        <w:rPr>
          <w:szCs w:val="18"/>
        </w:rPr>
        <w:t>i</w:t>
      </w:r>
      <w:r w:rsidRPr="009153E8">
        <w:rPr>
          <w:szCs w:val="18"/>
        </w:rPr>
        <w:t>que sur la nature de l'être humain et de la Cité dans laquelle il doit vivre, débat qui remonte à Socrate lorsqu'il a proposé au philos</w:t>
      </w:r>
      <w:r w:rsidRPr="009153E8">
        <w:rPr>
          <w:szCs w:val="18"/>
        </w:rPr>
        <w:t>o</w:t>
      </w:r>
      <w:r w:rsidRPr="009153E8">
        <w:rPr>
          <w:szCs w:val="18"/>
        </w:rPr>
        <w:t>phe de porter son attention non plus sur les éléments premiers du Cosmos mais sur le penser et l'agir de l'être humain.</w:t>
      </w:r>
    </w:p>
    <w:p w:rsidR="0065470D" w:rsidRPr="009153E8" w:rsidRDefault="0065470D" w:rsidP="0065470D">
      <w:pPr>
        <w:spacing w:before="120" w:after="120"/>
        <w:jc w:val="both"/>
      </w:pPr>
      <w:r w:rsidRPr="009153E8">
        <w:rPr>
          <w:szCs w:val="18"/>
        </w:rPr>
        <w:t>Mais le fait de présenter les choses comme l'objet d'un débat a comme conséquence qu'on polarise les positions et qu'on les caricat</w:t>
      </w:r>
      <w:r w:rsidRPr="009153E8">
        <w:rPr>
          <w:szCs w:val="18"/>
        </w:rPr>
        <w:t>u</w:t>
      </w:r>
      <w:r w:rsidRPr="009153E8">
        <w:rPr>
          <w:szCs w:val="18"/>
        </w:rPr>
        <w:t>re dans une certaine mesure. C'est ce que j'ai fait en identifiant le libér</w:t>
      </w:r>
      <w:r w:rsidRPr="009153E8">
        <w:rPr>
          <w:szCs w:val="18"/>
        </w:rPr>
        <w:t>a</w:t>
      </w:r>
      <w:r w:rsidRPr="009153E8">
        <w:rPr>
          <w:szCs w:val="18"/>
        </w:rPr>
        <w:t>lisme aux seuls droits de la personne individuelle et la sociale-démocratie à la pr</w:t>
      </w:r>
      <w:r w:rsidRPr="009153E8">
        <w:rPr>
          <w:szCs w:val="18"/>
        </w:rPr>
        <w:t>i</w:t>
      </w:r>
      <w:r w:rsidRPr="009153E8">
        <w:rPr>
          <w:szCs w:val="18"/>
        </w:rPr>
        <w:t>mauté des droits éc</w:t>
      </w:r>
      <w:r w:rsidRPr="009153E8">
        <w:rPr>
          <w:szCs w:val="18"/>
        </w:rPr>
        <w:t>o</w:t>
      </w:r>
      <w:r w:rsidRPr="009153E8">
        <w:rPr>
          <w:szCs w:val="18"/>
        </w:rPr>
        <w:t>nomiques et sociaux. Une fois engagé sur cette voie, on semble devoir à tout prix choisir entre soit la primauté des droits ind</w:t>
      </w:r>
      <w:r w:rsidRPr="009153E8">
        <w:rPr>
          <w:szCs w:val="18"/>
        </w:rPr>
        <w:t>i</w:t>
      </w:r>
      <w:r w:rsidRPr="009153E8">
        <w:rPr>
          <w:szCs w:val="18"/>
        </w:rPr>
        <w:t>viduels, soit celle des droits co</w:t>
      </w:r>
      <w:r w:rsidRPr="009153E8">
        <w:rPr>
          <w:szCs w:val="18"/>
        </w:rPr>
        <w:t>l</w:t>
      </w:r>
      <w:r w:rsidRPr="009153E8">
        <w:rPr>
          <w:szCs w:val="18"/>
        </w:rPr>
        <w:t>lectifs.</w:t>
      </w:r>
    </w:p>
    <w:p w:rsidR="0065470D" w:rsidRPr="009153E8" w:rsidRDefault="0065470D" w:rsidP="0065470D">
      <w:pPr>
        <w:spacing w:before="120" w:after="120"/>
        <w:jc w:val="both"/>
      </w:pPr>
      <w:r w:rsidRPr="009153E8">
        <w:rPr>
          <w:szCs w:val="18"/>
        </w:rPr>
        <w:t>C'est ici que se placent les tensions entre les deux formulations de droits. Il est des circonstances où le respect invoqué des droits de la pe</w:t>
      </w:r>
      <w:r w:rsidRPr="009153E8">
        <w:rPr>
          <w:szCs w:val="18"/>
        </w:rPr>
        <w:t>r</w:t>
      </w:r>
      <w:r w:rsidRPr="009153E8">
        <w:rPr>
          <w:szCs w:val="18"/>
        </w:rPr>
        <w:t>sonne paraissent en conflit ouvert avec des droits d'une collectivité. Cette tension se vérifie bien des fois dans les rel</w:t>
      </w:r>
      <w:r w:rsidRPr="009153E8">
        <w:rPr>
          <w:szCs w:val="18"/>
        </w:rPr>
        <w:t>a</w:t>
      </w:r>
      <w:r w:rsidRPr="009153E8">
        <w:rPr>
          <w:szCs w:val="18"/>
        </w:rPr>
        <w:t>tions de travail ; on la vit</w:t>
      </w:r>
      <w:r>
        <w:t xml:space="preserve"> </w:t>
      </w:r>
      <w:r>
        <w:rPr>
          <w:szCs w:val="14"/>
        </w:rPr>
        <w:t xml:space="preserve">[106] </w:t>
      </w:r>
      <w:r w:rsidRPr="009153E8">
        <w:rPr>
          <w:szCs w:val="18"/>
        </w:rPr>
        <w:t>également au plan sociétal, entre la protection des droits de chaque personne et la réalisation d'un projet collectif, qui peut être national ou social-démocrate. Ces tensions existent dans toutes les sociétés, dans ce</w:t>
      </w:r>
      <w:r w:rsidRPr="009153E8">
        <w:rPr>
          <w:szCs w:val="18"/>
        </w:rPr>
        <w:t>r</w:t>
      </w:r>
      <w:r w:rsidRPr="009153E8">
        <w:rPr>
          <w:szCs w:val="18"/>
        </w:rPr>
        <w:t>taines sans doute plus qu'en d'autres. Il ne s'agit pas de les nier, ni de vo</w:t>
      </w:r>
      <w:r w:rsidRPr="009153E8">
        <w:rPr>
          <w:szCs w:val="18"/>
        </w:rPr>
        <w:t>u</w:t>
      </w:r>
      <w:r w:rsidRPr="009153E8">
        <w:rPr>
          <w:szCs w:val="18"/>
        </w:rPr>
        <w:t>loir les gommer. On doit y faire face ; c'est la responsabilité d'une r</w:t>
      </w:r>
      <w:r w:rsidRPr="009153E8">
        <w:rPr>
          <w:szCs w:val="18"/>
        </w:rPr>
        <w:t>é</w:t>
      </w:r>
      <w:r w:rsidRPr="009153E8">
        <w:rPr>
          <w:szCs w:val="18"/>
        </w:rPr>
        <w:t>flexion éthique accrochée aux exigences de la vie contemp</w:t>
      </w:r>
      <w:r w:rsidRPr="009153E8">
        <w:rPr>
          <w:szCs w:val="18"/>
        </w:rPr>
        <w:t>o</w:t>
      </w:r>
      <w:r w:rsidRPr="009153E8">
        <w:rPr>
          <w:szCs w:val="18"/>
        </w:rPr>
        <w:t>raine. Et c'est dans cette perspective de la reconnai</w:t>
      </w:r>
      <w:r w:rsidRPr="009153E8">
        <w:rPr>
          <w:szCs w:val="18"/>
        </w:rPr>
        <w:t>s</w:t>
      </w:r>
      <w:r w:rsidRPr="009153E8">
        <w:rPr>
          <w:szCs w:val="18"/>
        </w:rPr>
        <w:t>sance des tensions existantes que cette réflexion éthique doit aussi chercher en même temps à reche</w:t>
      </w:r>
      <w:r w:rsidRPr="009153E8">
        <w:rPr>
          <w:szCs w:val="18"/>
        </w:rPr>
        <w:t>r</w:t>
      </w:r>
      <w:r w:rsidRPr="009153E8">
        <w:rPr>
          <w:szCs w:val="18"/>
        </w:rPr>
        <w:t>cher la complémentarité entre ces deux ordres de droits - individuels et collectifs - et les modalités de leur coexistence.</w:t>
      </w:r>
    </w:p>
    <w:p w:rsidR="0065470D" w:rsidRDefault="0065470D" w:rsidP="0065470D">
      <w:pPr>
        <w:spacing w:before="120" w:after="120"/>
        <w:jc w:val="both"/>
        <w:rPr>
          <w:szCs w:val="18"/>
        </w:rPr>
      </w:pPr>
    </w:p>
    <w:p w:rsidR="0065470D" w:rsidRPr="009153E8" w:rsidRDefault="0065470D" w:rsidP="0065470D">
      <w:pPr>
        <w:pStyle w:val="a"/>
      </w:pPr>
      <w:r w:rsidRPr="009153E8">
        <w:t>La complémentarité nécessaire</w:t>
      </w:r>
      <w:r>
        <w:br/>
      </w:r>
      <w:r w:rsidRPr="009153E8">
        <w:t>des droits individuels et des droits co</w:t>
      </w:r>
      <w:r w:rsidRPr="009153E8">
        <w:t>l</w:t>
      </w:r>
      <w:r w:rsidRPr="009153E8">
        <w:t>lectifs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Car telle est, à mon avis, la véritable optique à adopter, celle de la complémentarité des droits individuels et des droits collectifs, à tr</w:t>
      </w:r>
      <w:r w:rsidRPr="009153E8">
        <w:rPr>
          <w:szCs w:val="18"/>
        </w:rPr>
        <w:t>a</w:t>
      </w:r>
      <w:r w:rsidRPr="009153E8">
        <w:rPr>
          <w:szCs w:val="18"/>
        </w:rPr>
        <w:t>vers les tensions indéniables qui peuvent exister entre les deux. En effet, les droits et libertés de la personne individuelle sont un leurre pour une forte proportion de la population s'ils ne prennent appui sur des droits écon</w:t>
      </w:r>
      <w:r w:rsidRPr="009153E8">
        <w:rPr>
          <w:szCs w:val="18"/>
        </w:rPr>
        <w:t>o</w:t>
      </w:r>
      <w:r w:rsidRPr="009153E8">
        <w:rPr>
          <w:szCs w:val="18"/>
        </w:rPr>
        <w:t>miques et sociaux. On doit en effet reconnaître qu'au point de départ dans la vie, une génération est composée d'un ense</w:t>
      </w:r>
      <w:r w:rsidRPr="009153E8">
        <w:rPr>
          <w:szCs w:val="18"/>
        </w:rPr>
        <w:t>m</w:t>
      </w:r>
      <w:r w:rsidRPr="009153E8">
        <w:rPr>
          <w:szCs w:val="18"/>
        </w:rPr>
        <w:t>ble d'individus ayant des chances bien inégales. Biologiquement bien sûr : le bagage héréditaire et le programme génétique varient pour chacun, en favorisent certains, en défavorisent d'a</w:t>
      </w:r>
      <w:r w:rsidRPr="009153E8">
        <w:rPr>
          <w:szCs w:val="18"/>
        </w:rPr>
        <w:t>u</w:t>
      </w:r>
      <w:r w:rsidRPr="009153E8">
        <w:rPr>
          <w:szCs w:val="18"/>
        </w:rPr>
        <w:t>tres. Socialement aussi : certains naissent dans un milieu et des conditions qui défavor</w:t>
      </w:r>
      <w:r w:rsidRPr="009153E8">
        <w:rPr>
          <w:szCs w:val="18"/>
        </w:rPr>
        <w:t>i</w:t>
      </w:r>
      <w:r w:rsidRPr="009153E8">
        <w:rPr>
          <w:szCs w:val="18"/>
        </w:rPr>
        <w:t>sent l'accès aux services, que la distance soit géographique, économ</w:t>
      </w:r>
      <w:r w:rsidRPr="009153E8">
        <w:rPr>
          <w:szCs w:val="18"/>
        </w:rPr>
        <w:t>i</w:t>
      </w:r>
      <w:r w:rsidRPr="009153E8">
        <w:rPr>
          <w:szCs w:val="18"/>
        </w:rPr>
        <w:t>que ou culturelle, alors que d'autres reçoivent tout cuit ce qu'ils n'ont ni gagné ni mérité. Sans des interventions post</w:t>
      </w:r>
      <w:r w:rsidRPr="009153E8">
        <w:rPr>
          <w:szCs w:val="18"/>
        </w:rPr>
        <w:t>é</w:t>
      </w:r>
      <w:r w:rsidRPr="009153E8">
        <w:rPr>
          <w:szCs w:val="18"/>
        </w:rPr>
        <w:t>rieures à la naissance, pour répartir d'une manière plus équilibrée les chances d'accès aux services, sans une aide ou un support extérieurs, les droits et libertés de la personne risquent d'être lettre morte pour tous ceux qui ont des handicaps biologiques ou sociaux de départ. Les droits colle</w:t>
      </w:r>
      <w:r w:rsidRPr="009153E8">
        <w:rPr>
          <w:szCs w:val="18"/>
        </w:rPr>
        <w:t>c</w:t>
      </w:r>
      <w:r w:rsidRPr="009153E8">
        <w:rPr>
          <w:szCs w:val="18"/>
        </w:rPr>
        <w:t>tifs apparaissent ainsi, comme le dit le juriste fra</w:t>
      </w:r>
      <w:r w:rsidRPr="009153E8">
        <w:rPr>
          <w:szCs w:val="18"/>
        </w:rPr>
        <w:t>n</w:t>
      </w:r>
      <w:r w:rsidRPr="009153E8">
        <w:rPr>
          <w:szCs w:val="18"/>
        </w:rPr>
        <w:t>çais Jean Rivero, « des moyens nécessaires à la sati</w:t>
      </w:r>
      <w:r w:rsidRPr="009153E8">
        <w:rPr>
          <w:szCs w:val="18"/>
        </w:rPr>
        <w:t>s</w:t>
      </w:r>
      <w:r w:rsidRPr="009153E8">
        <w:rPr>
          <w:szCs w:val="18"/>
        </w:rPr>
        <w:t>faction des droits de l'homme »</w:t>
      </w:r>
      <w:r>
        <w:rPr>
          <w:szCs w:val="18"/>
        </w:rPr>
        <w:t> </w:t>
      </w:r>
      <w:r>
        <w:rPr>
          <w:rStyle w:val="Appelnotedebasdep"/>
          <w:szCs w:val="18"/>
        </w:rPr>
        <w:footnoteReference w:id="124"/>
      </w:r>
      <w:r w:rsidRPr="009153E8">
        <w:rPr>
          <w:szCs w:val="18"/>
        </w:rPr>
        <w:t>.</w:t>
      </w:r>
    </w:p>
    <w:p w:rsidR="0065470D" w:rsidRPr="009153E8" w:rsidRDefault="0065470D" w:rsidP="0065470D">
      <w:pPr>
        <w:spacing w:before="120" w:after="120"/>
        <w:jc w:val="both"/>
      </w:pPr>
      <w:r w:rsidRPr="009153E8">
        <w:rPr>
          <w:szCs w:val="18"/>
        </w:rPr>
        <w:t>D'un autre côté, il ne faut pas non plus hypostasier les droits co</w:t>
      </w:r>
      <w:r w:rsidRPr="009153E8">
        <w:rPr>
          <w:szCs w:val="18"/>
        </w:rPr>
        <w:t>l</w:t>
      </w:r>
      <w:r w:rsidRPr="009153E8">
        <w:rPr>
          <w:szCs w:val="18"/>
        </w:rPr>
        <w:t>lectifs aux dépens des droits des personnes. Ils sont des « moyens », comme on vient de le dire ; c'est verser dans une forme de totalitari</w:t>
      </w:r>
      <w:r w:rsidRPr="009153E8">
        <w:rPr>
          <w:szCs w:val="18"/>
        </w:rPr>
        <w:t>s</w:t>
      </w:r>
      <w:r w:rsidRPr="009153E8">
        <w:rPr>
          <w:szCs w:val="18"/>
        </w:rPr>
        <w:t>me que de les considérer comme des fins, de faire de la raison d'</w:t>
      </w:r>
      <w:r>
        <w:rPr>
          <w:szCs w:val="18"/>
        </w:rPr>
        <w:t>État</w:t>
      </w:r>
      <w:r w:rsidRPr="009153E8">
        <w:rPr>
          <w:szCs w:val="18"/>
        </w:rPr>
        <w:t xml:space="preserve"> ou de l'intérêt n</w:t>
      </w:r>
      <w:r w:rsidRPr="009153E8">
        <w:rPr>
          <w:szCs w:val="18"/>
        </w:rPr>
        <w:t>a</w:t>
      </w:r>
      <w:r w:rsidRPr="009153E8">
        <w:rPr>
          <w:szCs w:val="18"/>
        </w:rPr>
        <w:t>tional, ou de l'intérêt d'un groupe, d'une classe, d'une couche de la soci</w:t>
      </w:r>
      <w:r w:rsidRPr="009153E8">
        <w:rPr>
          <w:szCs w:val="18"/>
        </w:rPr>
        <w:t>é</w:t>
      </w:r>
      <w:r w:rsidRPr="009153E8">
        <w:rPr>
          <w:szCs w:val="18"/>
        </w:rPr>
        <w:t>té, la fin à poursuivre, l'objectif à réaliser. Il ne faut pas plus absolutiser la collectivité et les droits collectifs que la personne et les droits indiv</w:t>
      </w:r>
      <w:r w:rsidRPr="009153E8">
        <w:rPr>
          <w:szCs w:val="18"/>
        </w:rPr>
        <w:t>i</w:t>
      </w:r>
      <w:r w:rsidRPr="009153E8">
        <w:rPr>
          <w:szCs w:val="18"/>
        </w:rPr>
        <w:t>duels.</w:t>
      </w:r>
    </w:p>
    <w:p w:rsidR="0065470D" w:rsidRPr="009153E8" w:rsidRDefault="0065470D" w:rsidP="0065470D">
      <w:pPr>
        <w:spacing w:before="120" w:after="120"/>
        <w:jc w:val="both"/>
      </w:pPr>
      <w:r>
        <w:rPr>
          <w:szCs w:val="14"/>
        </w:rPr>
        <w:t>[107]</w:t>
      </w:r>
    </w:p>
    <w:p w:rsidR="0065470D" w:rsidRPr="009153E8" w:rsidRDefault="0065470D" w:rsidP="0065470D">
      <w:pPr>
        <w:spacing w:before="120" w:after="120"/>
        <w:jc w:val="both"/>
      </w:pPr>
      <w:r w:rsidRPr="009153E8">
        <w:rPr>
          <w:szCs w:val="18"/>
        </w:rPr>
        <w:t>Il faut le reconnaître : ce n'est pas le courant de pensée collectiviste qui est le plus menaçant en ce moment dans notre société. La vague néo-libérale pousse plutôt dans le sens opposé. L'idéologie libert</w:t>
      </w:r>
      <w:r w:rsidRPr="009153E8">
        <w:rPr>
          <w:szCs w:val="18"/>
        </w:rPr>
        <w:t>a</w:t>
      </w:r>
      <w:r w:rsidRPr="009153E8">
        <w:rPr>
          <w:szCs w:val="18"/>
        </w:rPr>
        <w:t>rienne et anarchiste prône la primauté des droits de la personne et la minimalis</w:t>
      </w:r>
      <w:r w:rsidRPr="009153E8">
        <w:rPr>
          <w:szCs w:val="18"/>
        </w:rPr>
        <w:t>a</w:t>
      </w:r>
      <w:r w:rsidRPr="009153E8">
        <w:rPr>
          <w:szCs w:val="18"/>
        </w:rPr>
        <w:t>tion du pouvoir politique et des interventions de l'État. Ce sont les droits collectifs qui ont présentement mauvaise presse. On a réussi à les ident</w:t>
      </w:r>
      <w:r w:rsidRPr="009153E8">
        <w:rPr>
          <w:szCs w:val="18"/>
        </w:rPr>
        <w:t>i</w:t>
      </w:r>
      <w:r w:rsidRPr="009153E8">
        <w:rPr>
          <w:szCs w:val="18"/>
        </w:rPr>
        <w:t>fier soit à l'intolérance et à l'oppre</w:t>
      </w:r>
      <w:r w:rsidRPr="009153E8">
        <w:rPr>
          <w:szCs w:val="18"/>
        </w:rPr>
        <w:t>s</w:t>
      </w:r>
      <w:r w:rsidRPr="009153E8">
        <w:rPr>
          <w:szCs w:val="18"/>
        </w:rPr>
        <w:t>sion de la part de la majorité, soit à tous les travers de l'État bureaucratique, nécessairement qualifié d'inco</w:t>
      </w:r>
      <w:r w:rsidRPr="009153E8">
        <w:rPr>
          <w:szCs w:val="18"/>
        </w:rPr>
        <w:t>m</w:t>
      </w:r>
      <w:r w:rsidRPr="009153E8">
        <w:rPr>
          <w:szCs w:val="18"/>
        </w:rPr>
        <w:t>pétent et nuisible. J'aime bien la conclusion pondérée de Pierre Carignan, dont je cite une derni</w:t>
      </w:r>
      <w:r w:rsidRPr="009153E8">
        <w:rPr>
          <w:szCs w:val="18"/>
        </w:rPr>
        <w:t>è</w:t>
      </w:r>
      <w:r w:rsidRPr="009153E8">
        <w:rPr>
          <w:szCs w:val="18"/>
        </w:rPr>
        <w:t>re fois l'article : « Certes les individus n'existent pas pour les groupes et ces derniers doivent être au se</w:t>
      </w:r>
      <w:r w:rsidRPr="009153E8">
        <w:rPr>
          <w:szCs w:val="18"/>
        </w:rPr>
        <w:t>r</w:t>
      </w:r>
      <w:r w:rsidRPr="009153E8">
        <w:rPr>
          <w:szCs w:val="18"/>
        </w:rPr>
        <w:t>vice des premiers. Mais l'homme, animal social, a besoin, pour s'épanouir, d'agir au sein de groupes. En faisant une place aux droits collectifs, la théorie du droit n'assujettit pas l'homme au groupe, mais elle tient compte du fait que les créateurs de normes, en les élaborant, peuvent se préoccuper de la dime</w:t>
      </w:r>
      <w:r w:rsidRPr="009153E8">
        <w:rPr>
          <w:szCs w:val="18"/>
        </w:rPr>
        <w:t>n</w:t>
      </w:r>
      <w:r w:rsidRPr="009153E8">
        <w:rPr>
          <w:szCs w:val="18"/>
        </w:rPr>
        <w:t>sion sociale de l'homme. »</w:t>
      </w:r>
      <w:r>
        <w:rPr>
          <w:szCs w:val="18"/>
        </w:rPr>
        <w:t> </w:t>
      </w:r>
      <w:r>
        <w:rPr>
          <w:rStyle w:val="Appelnotedebasdep"/>
          <w:szCs w:val="18"/>
        </w:rPr>
        <w:footnoteReference w:id="125"/>
      </w:r>
    </w:p>
    <w:p w:rsidR="0065470D" w:rsidRDefault="0065470D" w:rsidP="0065470D">
      <w:pPr>
        <w:spacing w:before="120" w:after="120"/>
        <w:jc w:val="both"/>
        <w:rPr>
          <w:szCs w:val="18"/>
        </w:rPr>
      </w:pPr>
    </w:p>
    <w:p w:rsidR="0065470D" w:rsidRPr="009153E8" w:rsidRDefault="0065470D" w:rsidP="0065470D">
      <w:pPr>
        <w:pStyle w:val="planche"/>
      </w:pPr>
      <w:bookmarkStart w:id="29" w:name="Etudes_pt_1_chap_05_conclusion"/>
      <w:r>
        <w:t>Conclusion</w:t>
      </w:r>
    </w:p>
    <w:bookmarkEnd w:id="2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À quelle conclusion nous mène alors cette optique d'une compléme</w:t>
      </w:r>
      <w:r w:rsidRPr="009153E8">
        <w:rPr>
          <w:szCs w:val="18"/>
        </w:rPr>
        <w:t>n</w:t>
      </w:r>
      <w:r w:rsidRPr="009153E8">
        <w:rPr>
          <w:szCs w:val="18"/>
        </w:rPr>
        <w:t>tarité des droits individuels et des droits collectifs ?</w:t>
      </w:r>
    </w:p>
    <w:p w:rsidR="0065470D" w:rsidRPr="009153E8" w:rsidRDefault="0065470D" w:rsidP="0065470D">
      <w:pPr>
        <w:spacing w:before="120" w:after="120"/>
        <w:jc w:val="both"/>
      </w:pPr>
      <w:r w:rsidRPr="009153E8">
        <w:rPr>
          <w:szCs w:val="18"/>
        </w:rPr>
        <w:t>La principale conclusion qui en ressort, c'est que, puisqu'il y a co</w:t>
      </w:r>
      <w:r w:rsidRPr="009153E8">
        <w:rPr>
          <w:szCs w:val="18"/>
        </w:rPr>
        <w:t>m</w:t>
      </w:r>
      <w:r w:rsidRPr="009153E8">
        <w:rPr>
          <w:szCs w:val="18"/>
        </w:rPr>
        <w:t>plémentarité, la solution réside dans une éthique active, dynam</w:t>
      </w:r>
      <w:r w:rsidRPr="009153E8">
        <w:rPr>
          <w:szCs w:val="18"/>
        </w:rPr>
        <w:t>i</w:t>
      </w:r>
      <w:r w:rsidRPr="009153E8">
        <w:rPr>
          <w:szCs w:val="18"/>
        </w:rPr>
        <w:t>que, c'est-à-dire qui considère les différents éléments d'une situation et qui pose un jugement que la philosophie thomiste appelait « prudentiel ». La vertu de Prudence est ici définie comme la vertu de l'agir éclairé et sincère qui recherche la plus grande vérité dans la praxis.</w:t>
      </w:r>
    </w:p>
    <w:p w:rsidR="0065470D" w:rsidRPr="009153E8" w:rsidRDefault="0065470D" w:rsidP="0065470D">
      <w:pPr>
        <w:spacing w:before="120" w:after="120"/>
        <w:jc w:val="both"/>
      </w:pPr>
      <w:r w:rsidRPr="009153E8">
        <w:rPr>
          <w:szCs w:val="18"/>
        </w:rPr>
        <w:t>On peut donc dire sans crainte qu'il se trouve des conditions et des circonstances où des droits collectifs peuvent primer des droits indiv</w:t>
      </w:r>
      <w:r w:rsidRPr="009153E8">
        <w:rPr>
          <w:szCs w:val="18"/>
        </w:rPr>
        <w:t>i</w:t>
      </w:r>
      <w:r w:rsidRPr="009153E8">
        <w:rPr>
          <w:szCs w:val="18"/>
        </w:rPr>
        <w:t>duels — sans les opprimer, si l'on me permet ce jeu de mot facile mais cependant significatif. Donner une certaine préséance à des droits colle</w:t>
      </w:r>
      <w:r w:rsidRPr="009153E8">
        <w:rPr>
          <w:szCs w:val="18"/>
        </w:rPr>
        <w:t>c</w:t>
      </w:r>
      <w:r w:rsidRPr="009153E8">
        <w:rPr>
          <w:szCs w:val="18"/>
        </w:rPr>
        <w:t>tifs ne signifie pas qu'on méprise pour autant les droits de la pe</w:t>
      </w:r>
      <w:r w:rsidRPr="009153E8">
        <w:rPr>
          <w:szCs w:val="18"/>
        </w:rPr>
        <w:t>r</w:t>
      </w:r>
      <w:r w:rsidRPr="009153E8">
        <w:rPr>
          <w:szCs w:val="18"/>
        </w:rPr>
        <w:t>sonne. Ce doit m</w:t>
      </w:r>
      <w:r w:rsidRPr="009153E8">
        <w:rPr>
          <w:szCs w:val="18"/>
        </w:rPr>
        <w:t>ê</w:t>
      </w:r>
      <w:r w:rsidRPr="009153E8">
        <w:rPr>
          <w:szCs w:val="18"/>
        </w:rPr>
        <w:t>me être parce qu'on les respecte profondément et d'une manière authentique. Ainsi, la protection d'un environnement menacé appelle l'exercice de droits collectifs — un recours collectif, par exemple, ou une législation restreignant la liberté d'entreprises — qui ont comme effet de réduire l'exercice du droit individuel de la propriété privée.</w:t>
      </w:r>
    </w:p>
    <w:p w:rsidR="0065470D" w:rsidRPr="009153E8" w:rsidRDefault="0065470D" w:rsidP="0065470D">
      <w:pPr>
        <w:spacing w:before="120" w:after="120"/>
        <w:jc w:val="both"/>
      </w:pPr>
      <w:r w:rsidRPr="009153E8">
        <w:rPr>
          <w:szCs w:val="18"/>
        </w:rPr>
        <w:t>En matière d'éthique, je ne suis pas du tout plat</w:t>
      </w:r>
      <w:r w:rsidRPr="009153E8">
        <w:rPr>
          <w:szCs w:val="18"/>
        </w:rPr>
        <w:t>o</w:t>
      </w:r>
      <w:r w:rsidRPr="009153E8">
        <w:rPr>
          <w:szCs w:val="18"/>
        </w:rPr>
        <w:t>nicien. Je ne crois pas en l'existence de normes pré-établies, extérieures à nous, pré-formées, résidant dans un certain univers de séjour, d'où il faut les extraire en l</w:t>
      </w:r>
      <w:r w:rsidRPr="009153E8">
        <w:rPr>
          <w:szCs w:val="18"/>
        </w:rPr>
        <w:t>e</w:t>
      </w:r>
      <w:r w:rsidRPr="009153E8">
        <w:rPr>
          <w:szCs w:val="18"/>
        </w:rPr>
        <w:t>vant les yeux vers le rayon de lumière qui viendrait jusqu'à nous dans les ténèbres</w:t>
      </w:r>
      <w:r>
        <w:rPr>
          <w:szCs w:val="18"/>
        </w:rPr>
        <w:t xml:space="preserve"> </w:t>
      </w:r>
      <w:r>
        <w:rPr>
          <w:szCs w:val="14"/>
        </w:rPr>
        <w:t xml:space="preserve">[108] </w:t>
      </w:r>
      <w:r w:rsidRPr="009153E8">
        <w:rPr>
          <w:szCs w:val="18"/>
        </w:rPr>
        <w:t>de notre caverne. Je crois plutôt qu'il nous faut chaque jour déco</w:t>
      </w:r>
      <w:r w:rsidRPr="009153E8">
        <w:rPr>
          <w:szCs w:val="18"/>
        </w:rPr>
        <w:t>u</w:t>
      </w:r>
      <w:r w:rsidRPr="009153E8">
        <w:rPr>
          <w:szCs w:val="18"/>
        </w:rPr>
        <w:t>vrir et faire le juste, le vrai, le bien au milieu des accidents et des contingences de l'a</w:t>
      </w:r>
      <w:r w:rsidRPr="009153E8">
        <w:rPr>
          <w:szCs w:val="18"/>
        </w:rPr>
        <w:t>c</w:t>
      </w:r>
      <w:r w:rsidRPr="009153E8">
        <w:rPr>
          <w:szCs w:val="18"/>
        </w:rPr>
        <w:t>tion, de la vie quotidienne, en nous interrogeant sans cesse sur nos motivations, sur les fins que nous poursuivons et les moyens que nous utilisons. Dans cette perspective, l'option entre les droits individuels et les droits collectifs ne doit avoir un caractère ni a</w:t>
      </w:r>
      <w:r w:rsidRPr="009153E8">
        <w:rPr>
          <w:szCs w:val="18"/>
        </w:rPr>
        <w:t>b</w:t>
      </w:r>
      <w:r w:rsidRPr="009153E8">
        <w:rPr>
          <w:szCs w:val="18"/>
        </w:rPr>
        <w:t>solu ni définitif, mais faire plutôt l'objet d'un j</w:t>
      </w:r>
      <w:r w:rsidRPr="009153E8">
        <w:rPr>
          <w:szCs w:val="18"/>
        </w:rPr>
        <w:t>u</w:t>
      </w:r>
      <w:r w:rsidRPr="009153E8">
        <w:rPr>
          <w:szCs w:val="18"/>
        </w:rPr>
        <w:t>gement prudentiel dans chaque situation, chaque conjoncture. Tout ce qu'on peut affi</w:t>
      </w:r>
      <w:r w:rsidRPr="009153E8">
        <w:rPr>
          <w:szCs w:val="18"/>
        </w:rPr>
        <w:t>r</w:t>
      </w:r>
      <w:r w:rsidRPr="009153E8">
        <w:rPr>
          <w:szCs w:val="18"/>
        </w:rPr>
        <w:t>mer d'une manière absolue, c'est que la société est faite pour la personne, non la personne pour la s</w:t>
      </w:r>
      <w:r w:rsidRPr="009153E8">
        <w:rPr>
          <w:szCs w:val="18"/>
        </w:rPr>
        <w:t>o</w:t>
      </w:r>
      <w:r w:rsidRPr="009153E8">
        <w:rPr>
          <w:szCs w:val="18"/>
        </w:rPr>
        <w:t>ciété. Mais une affirmation aussi générale ne fait pas beaucoup progresser, si elle n'est pas complétée par l'idée de la compl</w:t>
      </w:r>
      <w:r w:rsidRPr="009153E8">
        <w:rPr>
          <w:szCs w:val="18"/>
        </w:rPr>
        <w:t>é</w:t>
      </w:r>
      <w:r w:rsidRPr="009153E8">
        <w:rPr>
          <w:szCs w:val="18"/>
        </w:rPr>
        <w:t>mentarité entre droits individuels et droits colle</w:t>
      </w:r>
      <w:r w:rsidRPr="009153E8">
        <w:rPr>
          <w:szCs w:val="18"/>
        </w:rPr>
        <w:t>c</w:t>
      </w:r>
      <w:r w:rsidRPr="009153E8">
        <w:rPr>
          <w:szCs w:val="18"/>
        </w:rPr>
        <w:t>tifs. En vertu de celle-ci, chaque option se c</w:t>
      </w:r>
      <w:r w:rsidRPr="009153E8">
        <w:rPr>
          <w:szCs w:val="18"/>
        </w:rPr>
        <w:t>a</w:t>
      </w:r>
      <w:r w:rsidRPr="009153E8">
        <w:rPr>
          <w:szCs w:val="18"/>
        </w:rPr>
        <w:t>ractérise par le fait qu'on met l'accent un peu plus sur un type de droits que sur l'autre. Il en résulte qu'il est normal que, dans des conjonctures particulières, tous les intéressés n'accordent pas la pri</w:t>
      </w:r>
      <w:r w:rsidRPr="009153E8">
        <w:rPr>
          <w:szCs w:val="18"/>
        </w:rPr>
        <w:t>o</w:t>
      </w:r>
      <w:r w:rsidRPr="009153E8">
        <w:rPr>
          <w:szCs w:val="18"/>
        </w:rPr>
        <w:t>rité aux m</w:t>
      </w:r>
      <w:r w:rsidRPr="009153E8">
        <w:rPr>
          <w:szCs w:val="18"/>
        </w:rPr>
        <w:t>ê</w:t>
      </w:r>
      <w:r w:rsidRPr="009153E8">
        <w:rPr>
          <w:szCs w:val="18"/>
        </w:rPr>
        <w:t>mes droits. L'acte prudentiel n'est pas exempt de débats, car il est finalement le fruit d'une recherche faite de tâtonnements et d'hésit</w:t>
      </w:r>
      <w:r w:rsidRPr="009153E8">
        <w:rPr>
          <w:szCs w:val="18"/>
        </w:rPr>
        <w:t>a</w:t>
      </w:r>
      <w:r w:rsidRPr="009153E8">
        <w:rPr>
          <w:szCs w:val="18"/>
        </w:rPr>
        <w:t>tions, de discussions et d'a</w:t>
      </w:r>
      <w:r w:rsidRPr="009153E8">
        <w:rPr>
          <w:szCs w:val="18"/>
        </w:rPr>
        <w:t>r</w:t>
      </w:r>
      <w:r w:rsidRPr="009153E8">
        <w:rPr>
          <w:szCs w:val="18"/>
        </w:rPr>
        <w:t>gumentations.</w:t>
      </w:r>
    </w:p>
    <w:p w:rsidR="0065470D" w:rsidRPr="009153E8" w:rsidRDefault="0065470D" w:rsidP="0065470D">
      <w:pPr>
        <w:spacing w:before="120" w:after="120"/>
        <w:jc w:val="both"/>
      </w:pPr>
      <w:r w:rsidRPr="009153E8">
        <w:rPr>
          <w:szCs w:val="18"/>
        </w:rPr>
        <w:t>Une telle vision éthique fait pleinement confiance à l'être humain, à son autonomie morale en même temps qu'à sa capacité à s'orienter d'une manière m</w:t>
      </w:r>
      <w:r w:rsidRPr="009153E8">
        <w:rPr>
          <w:szCs w:val="18"/>
        </w:rPr>
        <w:t>o</w:t>
      </w:r>
      <w:r w:rsidRPr="009153E8">
        <w:rPr>
          <w:szCs w:val="18"/>
        </w:rPr>
        <w:t>rale. Elle incarne le vrai défi de l'humaine condition.</w:t>
      </w:r>
    </w:p>
    <w:p w:rsidR="0065470D" w:rsidRDefault="0065470D" w:rsidP="0065470D">
      <w:pPr>
        <w:pStyle w:val="p"/>
      </w:pPr>
      <w:r w:rsidRPr="009153E8">
        <w:br w:type="page"/>
      </w:r>
      <w:r>
        <w:t>[109]</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30" w:name="Etudes_pt_1_chap_06"/>
      <w:r w:rsidRPr="002D28A9">
        <w:rPr>
          <w:b/>
          <w:caps/>
          <w:color w:val="000080"/>
        </w:rPr>
        <w:t>Première partie.</w:t>
      </w:r>
    </w:p>
    <w:p w:rsidR="0065470D" w:rsidRPr="002D28A9" w:rsidRDefault="0065470D" w:rsidP="0065470D">
      <w:pPr>
        <w:ind w:firstLine="0"/>
        <w:jc w:val="center"/>
        <w:rPr>
          <w:i/>
          <w:caps/>
          <w:szCs w:val="36"/>
        </w:rPr>
      </w:pPr>
      <w:r w:rsidRPr="002D28A9">
        <w:rPr>
          <w:i/>
          <w:szCs w:val="36"/>
        </w:rPr>
        <w:t>Le droit dans la société contemporaine</w:t>
      </w:r>
    </w:p>
    <w:p w:rsidR="0065470D" w:rsidRPr="00E07116" w:rsidRDefault="0065470D" w:rsidP="0065470D">
      <w:pPr>
        <w:jc w:val="both"/>
        <w:rPr>
          <w:szCs w:val="36"/>
        </w:rPr>
      </w:pPr>
    </w:p>
    <w:p w:rsidR="0065470D" w:rsidRPr="00384B20" w:rsidRDefault="0065470D" w:rsidP="0065470D">
      <w:pPr>
        <w:pStyle w:val="Titreniveau1"/>
      </w:pPr>
      <w:r>
        <w:t>Chapitre 6</w:t>
      </w:r>
    </w:p>
    <w:p w:rsidR="0065470D" w:rsidRPr="00E07116" w:rsidRDefault="0065470D" w:rsidP="0065470D">
      <w:pPr>
        <w:pStyle w:val="Titreniveau2"/>
      </w:pPr>
      <w:r>
        <w:t>Droits, libertés et pouvoirs</w:t>
      </w:r>
      <w:r>
        <w:br/>
        <w:t>dans quelle démocratie ? </w:t>
      </w:r>
      <w:r>
        <w:rPr>
          <w:rStyle w:val="Appelnotedebasdep"/>
        </w:rPr>
        <w:footnoteReference w:customMarkFollows="1" w:id="126"/>
        <w:t>*</w:t>
      </w:r>
    </w:p>
    <w:bookmarkEnd w:id="30"/>
    <w:p w:rsidR="0065470D" w:rsidRPr="00E07116" w:rsidRDefault="0065470D" w:rsidP="0065470D">
      <w:pPr>
        <w:jc w:val="both"/>
        <w:rPr>
          <w:szCs w:val="36"/>
        </w:rPr>
      </w:pPr>
    </w:p>
    <w:p w:rsidR="0065470D" w:rsidRPr="00E07116" w:rsidRDefault="0065470D" w:rsidP="0065470D">
      <w:pPr>
        <w:jc w:val="both"/>
      </w:pPr>
    </w:p>
    <w:p w:rsidR="0065470D" w:rsidRDefault="0065470D" w:rsidP="0065470D">
      <w:pPr>
        <w:pStyle w:val="planche"/>
      </w:pPr>
      <w:bookmarkStart w:id="31" w:name="Etudes_pt_1_chap_06_intro"/>
      <w:r>
        <w:t>Introduction</w:t>
      </w:r>
    </w:p>
    <w:bookmarkEnd w:id="31"/>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9153E8" w:rsidRDefault="0065470D" w:rsidP="0065470D">
      <w:pPr>
        <w:spacing w:before="120" w:after="120"/>
        <w:jc w:val="both"/>
      </w:pPr>
      <w:r w:rsidRPr="009153E8">
        <w:rPr>
          <w:szCs w:val="18"/>
        </w:rPr>
        <w:t>Ce colloque de notre Association représente un moment important. Il marque un nouvel intérêt des sociologues et anthropologues québ</w:t>
      </w:r>
      <w:r w:rsidRPr="009153E8">
        <w:rPr>
          <w:szCs w:val="18"/>
        </w:rPr>
        <w:t>é</w:t>
      </w:r>
      <w:r w:rsidRPr="009153E8">
        <w:rPr>
          <w:szCs w:val="18"/>
        </w:rPr>
        <w:t>cois pour le droit et les droits et il contribuera, pouvons-nous espérer, à acce</w:t>
      </w:r>
      <w:r w:rsidRPr="009153E8">
        <w:rPr>
          <w:szCs w:val="18"/>
        </w:rPr>
        <w:t>n</w:t>
      </w:r>
      <w:r w:rsidRPr="009153E8">
        <w:rPr>
          <w:szCs w:val="18"/>
        </w:rPr>
        <w:t>tuer un retour depuis longtemps souhaité à l'analyse des rapports co</w:t>
      </w:r>
      <w:r w:rsidRPr="009153E8">
        <w:rPr>
          <w:szCs w:val="18"/>
        </w:rPr>
        <w:t>m</w:t>
      </w:r>
      <w:r w:rsidRPr="009153E8">
        <w:rPr>
          <w:szCs w:val="18"/>
        </w:rPr>
        <w:t>plexes entre le droit et les autres institutions et structures des soci</w:t>
      </w:r>
      <w:r w:rsidRPr="009153E8">
        <w:rPr>
          <w:szCs w:val="18"/>
        </w:rPr>
        <w:t>é</w:t>
      </w:r>
      <w:r w:rsidRPr="009153E8">
        <w:rPr>
          <w:szCs w:val="18"/>
        </w:rPr>
        <w:t>tés humaines. Rappelons-le dès le départ : le droit, aussi bien que la philos</w:t>
      </w:r>
      <w:r w:rsidRPr="009153E8">
        <w:rPr>
          <w:szCs w:val="18"/>
        </w:rPr>
        <w:t>o</w:t>
      </w:r>
      <w:r w:rsidRPr="009153E8">
        <w:rPr>
          <w:szCs w:val="18"/>
        </w:rPr>
        <w:t>phie et l'histoire, a présidé à la naissance de la sociologie. L'oeuvre qu'on peut considérer comme le premier grand traité de s</w:t>
      </w:r>
      <w:r w:rsidRPr="009153E8">
        <w:rPr>
          <w:szCs w:val="18"/>
        </w:rPr>
        <w:t>o</w:t>
      </w:r>
      <w:r w:rsidRPr="009153E8">
        <w:rPr>
          <w:szCs w:val="18"/>
        </w:rPr>
        <w:t xml:space="preserve">ciologie, </w:t>
      </w:r>
      <w:hyperlink r:id="rId19" w:history="1">
        <w:r w:rsidRPr="00B336BA">
          <w:rPr>
            <w:rStyle w:val="Lienhypertexte"/>
            <w:i/>
            <w:iCs/>
            <w:szCs w:val="18"/>
          </w:rPr>
          <w:t>De l'Esprit des lois</w:t>
        </w:r>
      </w:hyperlink>
      <w:r w:rsidRPr="009153E8">
        <w:rPr>
          <w:i/>
          <w:iCs/>
          <w:szCs w:val="18"/>
        </w:rPr>
        <w:t xml:space="preserve"> </w:t>
      </w:r>
      <w:r w:rsidRPr="009153E8">
        <w:rPr>
          <w:szCs w:val="18"/>
        </w:rPr>
        <w:t>de Montesquieu, fut en même temps le premier traité de sociol</w:t>
      </w:r>
      <w:r w:rsidRPr="009153E8">
        <w:rPr>
          <w:szCs w:val="18"/>
        </w:rPr>
        <w:t>o</w:t>
      </w:r>
      <w:r w:rsidRPr="009153E8">
        <w:rPr>
          <w:szCs w:val="18"/>
        </w:rPr>
        <w:t>gie du droit. L'on sait que Karl Marx, pour sa part, a étudié le droit et fait son doctorat en philosophie du droit. Ses premiers écrits avaient un cara</w:t>
      </w:r>
      <w:r w:rsidRPr="009153E8">
        <w:rPr>
          <w:szCs w:val="18"/>
        </w:rPr>
        <w:t>c</w:t>
      </w:r>
      <w:r w:rsidRPr="009153E8">
        <w:rPr>
          <w:szCs w:val="18"/>
        </w:rPr>
        <w:t>tère nettement jurid</w:t>
      </w:r>
      <w:r w:rsidRPr="009153E8">
        <w:rPr>
          <w:szCs w:val="18"/>
        </w:rPr>
        <w:t>i</w:t>
      </w:r>
      <w:r w:rsidRPr="009153E8">
        <w:rPr>
          <w:szCs w:val="18"/>
        </w:rPr>
        <w:t>que et le droit a occupé une place qui est loin d'être négligeable dans l'ensemble de son oeuvre. Max Weber était également un juriste. D'avoir négligé ce fait a peut-être entraîné des interprétations erronées ou à tout le moins biaisées, comme certains le soulignent mai</w:t>
      </w:r>
      <w:r w:rsidRPr="009153E8">
        <w:rPr>
          <w:szCs w:val="18"/>
        </w:rPr>
        <w:t>n</w:t>
      </w:r>
      <w:r w:rsidRPr="009153E8">
        <w:rPr>
          <w:szCs w:val="18"/>
        </w:rPr>
        <w:t>tenant</w:t>
      </w:r>
      <w:r>
        <w:rPr>
          <w:szCs w:val="18"/>
        </w:rPr>
        <w:t> </w:t>
      </w:r>
      <w:r>
        <w:rPr>
          <w:rStyle w:val="Appelnotedebasdep"/>
          <w:szCs w:val="18"/>
        </w:rPr>
        <w:footnoteReference w:id="127"/>
      </w:r>
      <w:r w:rsidRPr="009153E8">
        <w:rPr>
          <w:szCs w:val="18"/>
        </w:rPr>
        <w:t xml:space="preserve">. Les longues pages de définitions dans lesquelles s'accrochent les sociologues qui entreprennent la lecture </w:t>
      </w:r>
      <w:r w:rsidRPr="009153E8">
        <w:rPr>
          <w:i/>
          <w:iCs/>
          <w:szCs w:val="18"/>
        </w:rPr>
        <w:t xml:space="preserve">d'Economie et société </w:t>
      </w:r>
      <w:r w:rsidRPr="009153E8">
        <w:rPr>
          <w:szCs w:val="18"/>
        </w:rPr>
        <w:t>témo</w:t>
      </w:r>
      <w:r w:rsidRPr="009153E8">
        <w:rPr>
          <w:szCs w:val="18"/>
        </w:rPr>
        <w:t>i</w:t>
      </w:r>
      <w:r w:rsidRPr="009153E8">
        <w:rPr>
          <w:szCs w:val="18"/>
        </w:rPr>
        <w:t>gnent du souci qu'avait Max Weber, comme tout bon juriste de son ép</w:t>
      </w:r>
      <w:r w:rsidRPr="009153E8">
        <w:rPr>
          <w:szCs w:val="18"/>
        </w:rPr>
        <w:t>o</w:t>
      </w:r>
      <w:r w:rsidRPr="009153E8">
        <w:rPr>
          <w:szCs w:val="18"/>
        </w:rPr>
        <w:t>que et d'aujourd'hui, de donner au départ le sens précis des termes qui seront employés dans la suite de l'exposé. La place centrale de la sociol</w:t>
      </w:r>
      <w:r w:rsidRPr="009153E8">
        <w:rPr>
          <w:szCs w:val="18"/>
        </w:rPr>
        <w:t>o</w:t>
      </w:r>
      <w:r w:rsidRPr="009153E8">
        <w:rPr>
          <w:szCs w:val="18"/>
        </w:rPr>
        <w:t>gie du droit dans la pensée de Weber n'a été perçue que lentement et ta</w:t>
      </w:r>
      <w:r w:rsidRPr="009153E8">
        <w:rPr>
          <w:szCs w:val="18"/>
        </w:rPr>
        <w:t>r</w:t>
      </w:r>
      <w:r w:rsidRPr="009153E8">
        <w:rPr>
          <w:szCs w:val="18"/>
        </w:rPr>
        <w:t>divement</w:t>
      </w:r>
      <w:r>
        <w:rPr>
          <w:szCs w:val="18"/>
        </w:rPr>
        <w:t> </w:t>
      </w:r>
      <w:r>
        <w:rPr>
          <w:rStyle w:val="Appelnotedebasdep"/>
          <w:szCs w:val="18"/>
        </w:rPr>
        <w:footnoteReference w:id="128"/>
      </w:r>
      <w:r w:rsidRPr="009153E8">
        <w:rPr>
          <w:szCs w:val="18"/>
        </w:rPr>
        <w:t>. Il fallut un certain temps à Talcott Parsons, le principal i</w:t>
      </w:r>
      <w:r w:rsidRPr="009153E8">
        <w:rPr>
          <w:szCs w:val="18"/>
        </w:rPr>
        <w:t>m</w:t>
      </w:r>
      <w:r w:rsidRPr="009153E8">
        <w:rPr>
          <w:szCs w:val="18"/>
        </w:rPr>
        <w:t>portateur et interprète de Weber aux États-Unis, pour reconnaître que l'an</w:t>
      </w:r>
      <w:r w:rsidRPr="009153E8">
        <w:rPr>
          <w:szCs w:val="18"/>
        </w:rPr>
        <w:t>a</w:t>
      </w:r>
      <w:r w:rsidRPr="009153E8">
        <w:rPr>
          <w:szCs w:val="18"/>
        </w:rPr>
        <w:t>lyse du droit occupait une place plus centrale que celle de la religion dans la déma</w:t>
      </w:r>
      <w:r w:rsidRPr="009153E8">
        <w:rPr>
          <w:szCs w:val="18"/>
        </w:rPr>
        <w:t>r</w:t>
      </w:r>
      <w:r w:rsidRPr="009153E8">
        <w:rPr>
          <w:szCs w:val="18"/>
        </w:rPr>
        <w:t>che de Weber. Ce sont d'ailleurs des juristes bien plus que des sociologues qui, aux États-Unis, ont fait connaître et ont utilisé la s</w:t>
      </w:r>
      <w:r w:rsidRPr="009153E8">
        <w:rPr>
          <w:szCs w:val="18"/>
        </w:rPr>
        <w:t>o</w:t>
      </w:r>
      <w:r w:rsidRPr="009153E8">
        <w:rPr>
          <w:szCs w:val="18"/>
        </w:rPr>
        <w:t>ciologie du droit de W</w:t>
      </w:r>
      <w:r w:rsidRPr="009153E8">
        <w:rPr>
          <w:szCs w:val="18"/>
        </w:rPr>
        <w:t>e</w:t>
      </w:r>
      <w:r w:rsidRPr="009153E8">
        <w:rPr>
          <w:szCs w:val="18"/>
        </w:rPr>
        <w:t>ber. Quant à Durkheim, s'il n'était pas lui-même un juriste, il était très sensible aux institutions jurid</w:t>
      </w:r>
      <w:r w:rsidRPr="009153E8">
        <w:rPr>
          <w:szCs w:val="18"/>
        </w:rPr>
        <w:t>i</w:t>
      </w:r>
      <w:r w:rsidRPr="009153E8">
        <w:rPr>
          <w:szCs w:val="18"/>
        </w:rPr>
        <w:t>ques, un fait qui a été parfois attribué à ses origines juives.</w:t>
      </w:r>
      <w:r>
        <w:t xml:space="preserve"> </w:t>
      </w:r>
      <w:r>
        <w:rPr>
          <w:szCs w:val="14"/>
        </w:rPr>
        <w:t xml:space="preserve">[110] </w:t>
      </w:r>
      <w:r w:rsidRPr="009153E8">
        <w:rPr>
          <w:i/>
          <w:iCs/>
          <w:szCs w:val="18"/>
        </w:rPr>
        <w:t xml:space="preserve">L'Année sociologique </w:t>
      </w:r>
      <w:r w:rsidRPr="009153E8">
        <w:rPr>
          <w:szCs w:val="18"/>
        </w:rPr>
        <w:t>qu'il a dirigée pendant plusieurs années a toujours consacré une importante se</w:t>
      </w:r>
      <w:r w:rsidRPr="009153E8">
        <w:rPr>
          <w:szCs w:val="18"/>
        </w:rPr>
        <w:t>c</w:t>
      </w:r>
      <w:r w:rsidRPr="009153E8">
        <w:rPr>
          <w:szCs w:val="18"/>
        </w:rPr>
        <w:t>tion à la discussion des ouvrages de droit, et cette tradition s'est maint</w:t>
      </w:r>
      <w:r w:rsidRPr="009153E8">
        <w:rPr>
          <w:szCs w:val="18"/>
        </w:rPr>
        <w:t>e</w:t>
      </w:r>
      <w:r w:rsidRPr="009153E8">
        <w:rPr>
          <w:szCs w:val="18"/>
        </w:rPr>
        <w:t>nue jusqu'à nos jours. Rapp</w:t>
      </w:r>
      <w:r w:rsidRPr="009153E8">
        <w:rPr>
          <w:szCs w:val="18"/>
        </w:rPr>
        <w:t>e</w:t>
      </w:r>
      <w:r w:rsidRPr="009153E8">
        <w:rPr>
          <w:szCs w:val="18"/>
        </w:rPr>
        <w:t>lons enfin les contributions majeures de Georges Gurvitch à la sociologie du droit — même si elle n'a pas été a</w:t>
      </w:r>
      <w:r w:rsidRPr="009153E8">
        <w:rPr>
          <w:szCs w:val="18"/>
        </w:rPr>
        <w:t>p</w:t>
      </w:r>
      <w:r w:rsidRPr="009153E8">
        <w:rPr>
          <w:szCs w:val="18"/>
        </w:rPr>
        <w:t>préciée à sa juste valeur, part</w:t>
      </w:r>
      <w:r w:rsidRPr="009153E8">
        <w:rPr>
          <w:szCs w:val="18"/>
        </w:rPr>
        <w:t>i</w:t>
      </w:r>
      <w:r w:rsidRPr="009153E8">
        <w:rPr>
          <w:szCs w:val="18"/>
        </w:rPr>
        <w:t>culièrement par les juristes</w:t>
      </w:r>
      <w:r>
        <w:rPr>
          <w:szCs w:val="18"/>
        </w:rPr>
        <w:t> </w:t>
      </w:r>
      <w:r>
        <w:rPr>
          <w:rStyle w:val="Appelnotedebasdep"/>
          <w:szCs w:val="18"/>
        </w:rPr>
        <w:footnoteReference w:id="129"/>
      </w:r>
      <w:r w:rsidRPr="009153E8">
        <w:rPr>
          <w:szCs w:val="18"/>
        </w:rPr>
        <w:t>.</w:t>
      </w:r>
    </w:p>
    <w:p w:rsidR="0065470D" w:rsidRPr="009153E8" w:rsidRDefault="0065470D" w:rsidP="0065470D">
      <w:pPr>
        <w:spacing w:before="120" w:after="120"/>
        <w:jc w:val="both"/>
      </w:pPr>
      <w:r w:rsidRPr="009153E8">
        <w:rPr>
          <w:szCs w:val="18"/>
        </w:rPr>
        <w:t>Pour diverses raisons, qui tiennent tout à la fois de l'idéologie, de l'ignorance et de certains courants philosophiques et méthodologiques, la sociologie contemporaine et l'anthropologie se sont désintére</w:t>
      </w:r>
      <w:r w:rsidRPr="009153E8">
        <w:rPr>
          <w:szCs w:val="18"/>
        </w:rPr>
        <w:t>s</w:t>
      </w:r>
      <w:r w:rsidRPr="009153E8">
        <w:rPr>
          <w:szCs w:val="18"/>
        </w:rPr>
        <w:t>sées du droit, au point que celui-ci n'occupe aucune place ni dans les œ</w:t>
      </w:r>
      <w:r w:rsidRPr="009153E8">
        <w:rPr>
          <w:szCs w:val="18"/>
        </w:rPr>
        <w:t>u</w:t>
      </w:r>
      <w:r w:rsidRPr="009153E8">
        <w:rPr>
          <w:szCs w:val="18"/>
        </w:rPr>
        <w:t>vres des théoriciens modernes comme Alain Touraine, Anthony Gi</w:t>
      </w:r>
      <w:r w:rsidRPr="009153E8">
        <w:rPr>
          <w:szCs w:val="18"/>
        </w:rPr>
        <w:t>d</w:t>
      </w:r>
      <w:r w:rsidRPr="009153E8">
        <w:rPr>
          <w:szCs w:val="18"/>
        </w:rPr>
        <w:t>dens, Michel Foucault, ni dans la sociologie de l'État comme celle de Pierre Birnbaum, ni dans la sociologie des organ</w:t>
      </w:r>
      <w:r w:rsidRPr="009153E8">
        <w:rPr>
          <w:szCs w:val="18"/>
        </w:rPr>
        <w:t>i</w:t>
      </w:r>
      <w:r w:rsidRPr="009153E8">
        <w:rPr>
          <w:szCs w:val="18"/>
        </w:rPr>
        <w:t>sations, comme celle de Michel Crozier, ni enfin dans les recherches empiriques. Certains ont cherché à expliquer le « mystère » de ce silence de la soci</w:t>
      </w:r>
      <w:r w:rsidRPr="009153E8">
        <w:rPr>
          <w:szCs w:val="18"/>
        </w:rPr>
        <w:t>o</w:t>
      </w:r>
      <w:r w:rsidRPr="009153E8">
        <w:rPr>
          <w:szCs w:val="18"/>
        </w:rPr>
        <w:t>logie sur le droit</w:t>
      </w:r>
      <w:r>
        <w:rPr>
          <w:szCs w:val="18"/>
        </w:rPr>
        <w:t> </w:t>
      </w:r>
      <w:r>
        <w:rPr>
          <w:rStyle w:val="Appelnotedebasdep"/>
          <w:szCs w:val="18"/>
        </w:rPr>
        <w:footnoteReference w:id="130"/>
      </w:r>
      <w:r w:rsidRPr="009153E8">
        <w:rPr>
          <w:szCs w:val="18"/>
        </w:rPr>
        <w:t>. Je voudrais pour ma part évoquer une hypothèse, à savoir que le discours des scie</w:t>
      </w:r>
      <w:r w:rsidRPr="009153E8">
        <w:rPr>
          <w:szCs w:val="18"/>
        </w:rPr>
        <w:t>n</w:t>
      </w:r>
      <w:r w:rsidRPr="009153E8">
        <w:rPr>
          <w:szCs w:val="18"/>
        </w:rPr>
        <w:t>ces s</w:t>
      </w:r>
      <w:r w:rsidRPr="009153E8">
        <w:rPr>
          <w:szCs w:val="18"/>
        </w:rPr>
        <w:t>o</w:t>
      </w:r>
      <w:r w:rsidRPr="009153E8">
        <w:rPr>
          <w:szCs w:val="18"/>
        </w:rPr>
        <w:t>ciales n'échappe pas plus que celui de chaque être humain à des phén</w:t>
      </w:r>
      <w:r w:rsidRPr="009153E8">
        <w:rPr>
          <w:szCs w:val="18"/>
        </w:rPr>
        <w:t>o</w:t>
      </w:r>
      <w:r w:rsidRPr="009153E8">
        <w:rPr>
          <w:szCs w:val="18"/>
        </w:rPr>
        <w:t>mènes d'auto-censure et de refoulement — dans le sens précis que la psychanalyse a donné à ces deux termes. Des objets d'étude, des th</w:t>
      </w:r>
      <w:r w:rsidRPr="009153E8">
        <w:rPr>
          <w:szCs w:val="18"/>
        </w:rPr>
        <w:t>è</w:t>
      </w:r>
      <w:r w:rsidRPr="009153E8">
        <w:rPr>
          <w:szCs w:val="18"/>
        </w:rPr>
        <w:t>mes demeurent inexplorés ou tombent dans l'oubli parce qu'ils sont r</w:t>
      </w:r>
      <w:r w:rsidRPr="009153E8">
        <w:rPr>
          <w:szCs w:val="18"/>
        </w:rPr>
        <w:t>e</w:t>
      </w:r>
      <w:r w:rsidRPr="009153E8">
        <w:rPr>
          <w:szCs w:val="18"/>
        </w:rPr>
        <w:t>poussés dans un certain univers subconscient ou inconscient. Et cela, sans do</w:t>
      </w:r>
      <w:r w:rsidRPr="009153E8">
        <w:rPr>
          <w:szCs w:val="18"/>
        </w:rPr>
        <w:t>u</w:t>
      </w:r>
      <w:r w:rsidRPr="009153E8">
        <w:rPr>
          <w:szCs w:val="18"/>
        </w:rPr>
        <w:t>te, en raison du malaise ou de l'inconfort moral ou intellectuel que ressentent les chercheurs d'une ép</w:t>
      </w:r>
      <w:r w:rsidRPr="009153E8">
        <w:rPr>
          <w:szCs w:val="18"/>
        </w:rPr>
        <w:t>o</w:t>
      </w:r>
      <w:r w:rsidRPr="009153E8">
        <w:rPr>
          <w:szCs w:val="18"/>
        </w:rPr>
        <w:t>que donnée à les approfondir. Il me semble que le droit nous offre un beau cas qui mériterait d'être exploré sur le divan d'un analy</w:t>
      </w:r>
      <w:r w:rsidRPr="009153E8">
        <w:rPr>
          <w:szCs w:val="18"/>
        </w:rPr>
        <w:t>s</w:t>
      </w:r>
      <w:r w:rsidRPr="009153E8">
        <w:rPr>
          <w:szCs w:val="18"/>
        </w:rPr>
        <w:t>te ! Je rejoins ici ce que dit Pierre Legendre, à la fois juriste, psychanalyste et, j'ose dire, sociologue : « L'oubli a sa fon</w:t>
      </w:r>
      <w:r w:rsidRPr="009153E8">
        <w:rPr>
          <w:szCs w:val="18"/>
        </w:rPr>
        <w:t>c</w:t>
      </w:r>
      <w:r w:rsidRPr="009153E8">
        <w:rPr>
          <w:szCs w:val="18"/>
        </w:rPr>
        <w:t>tion dans l'hum</w:t>
      </w:r>
      <w:r w:rsidRPr="009153E8">
        <w:rPr>
          <w:szCs w:val="18"/>
        </w:rPr>
        <w:t>a</w:t>
      </w:r>
      <w:r w:rsidRPr="009153E8">
        <w:rPr>
          <w:szCs w:val="18"/>
        </w:rPr>
        <w:t>nité, et l'élimination du juridique comme noyau de la culture (dans le discours des interprètes de notre temps) ne saurait avoir que de très bonnes raisons. »</w:t>
      </w:r>
      <w:r>
        <w:rPr>
          <w:szCs w:val="18"/>
        </w:rPr>
        <w:t> </w:t>
      </w:r>
      <w:r>
        <w:rPr>
          <w:rStyle w:val="Appelnotedebasdep"/>
          <w:szCs w:val="18"/>
        </w:rPr>
        <w:footnoteReference w:id="131"/>
      </w:r>
    </w:p>
    <w:p w:rsidR="0065470D" w:rsidRPr="009153E8" w:rsidRDefault="0065470D" w:rsidP="0065470D">
      <w:pPr>
        <w:spacing w:before="120" w:after="120"/>
        <w:jc w:val="both"/>
      </w:pPr>
      <w:r w:rsidRPr="009153E8">
        <w:rPr>
          <w:szCs w:val="18"/>
        </w:rPr>
        <w:t>Ne craignez rien, ce n'est pas mon intention d'e</w:t>
      </w:r>
      <w:r w:rsidRPr="009153E8">
        <w:rPr>
          <w:szCs w:val="18"/>
        </w:rPr>
        <w:t>n</w:t>
      </w:r>
      <w:r w:rsidRPr="009153E8">
        <w:rPr>
          <w:szCs w:val="18"/>
        </w:rPr>
        <w:t>treprendre ici une psychanalyse des sciences sociales. Sans aller si loin, je crois qu'il s</w:t>
      </w:r>
      <w:r w:rsidRPr="009153E8">
        <w:rPr>
          <w:szCs w:val="18"/>
        </w:rPr>
        <w:t>e</w:t>
      </w:r>
      <w:r w:rsidRPr="009153E8">
        <w:rPr>
          <w:szCs w:val="18"/>
        </w:rPr>
        <w:t>rait cependant utile de commencer par expliciter un certain malaise que le droit provoque chez les sociologues et les a</w:t>
      </w:r>
      <w:r w:rsidRPr="009153E8">
        <w:rPr>
          <w:szCs w:val="18"/>
        </w:rPr>
        <w:t>n</w:t>
      </w:r>
      <w:r w:rsidRPr="009153E8">
        <w:rPr>
          <w:szCs w:val="18"/>
        </w:rPr>
        <w:t>thropologues.</w:t>
      </w:r>
    </w:p>
    <w:p w:rsidR="0065470D" w:rsidRDefault="0065470D" w:rsidP="0065470D">
      <w:pPr>
        <w:spacing w:before="120" w:after="120"/>
        <w:jc w:val="both"/>
        <w:rPr>
          <w:szCs w:val="14"/>
        </w:rPr>
      </w:pPr>
      <w:r>
        <w:t>[</w:t>
      </w:r>
      <w:r w:rsidRPr="009153E8">
        <w:rPr>
          <w:szCs w:val="14"/>
        </w:rPr>
        <w:t>111</w:t>
      </w:r>
      <w:r>
        <w:rPr>
          <w:szCs w:val="14"/>
        </w:rPr>
        <w:t>]</w:t>
      </w:r>
    </w:p>
    <w:p w:rsidR="0065470D" w:rsidRPr="009153E8" w:rsidRDefault="0065470D" w:rsidP="0065470D">
      <w:pPr>
        <w:spacing w:before="120" w:after="120"/>
        <w:jc w:val="both"/>
      </w:pPr>
    </w:p>
    <w:p w:rsidR="0065470D" w:rsidRPr="009153E8" w:rsidRDefault="0065470D" w:rsidP="0065470D">
      <w:pPr>
        <w:pStyle w:val="a"/>
      </w:pPr>
      <w:r w:rsidRPr="009153E8">
        <w:t>Les ambiguïtés du droit et des droits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En effet, le droit peut être déroutant pour le sociologue et l'anthrop</w:t>
      </w:r>
      <w:r w:rsidRPr="009153E8">
        <w:rPr>
          <w:szCs w:val="18"/>
        </w:rPr>
        <w:t>o</w:t>
      </w:r>
      <w:r w:rsidRPr="009153E8">
        <w:rPr>
          <w:szCs w:val="18"/>
        </w:rPr>
        <w:t>logue qui l'abordent, principalement à cause des ambiguïtés et contradi</w:t>
      </w:r>
      <w:r w:rsidRPr="009153E8">
        <w:rPr>
          <w:szCs w:val="18"/>
        </w:rPr>
        <w:t>c</w:t>
      </w:r>
      <w:r w:rsidRPr="009153E8">
        <w:rPr>
          <w:szCs w:val="18"/>
        </w:rPr>
        <w:t>tions que présente le droit. Ces ambiguïtés et contradictions du droit sont nombreuses. Il me semble qu'on peut cependant les r</w:t>
      </w:r>
      <w:r w:rsidRPr="009153E8">
        <w:rPr>
          <w:szCs w:val="18"/>
        </w:rPr>
        <w:t>e</w:t>
      </w:r>
      <w:r w:rsidRPr="009153E8">
        <w:rPr>
          <w:szCs w:val="18"/>
        </w:rPr>
        <w:t>grouper en trois types : les contradi</w:t>
      </w:r>
      <w:r w:rsidRPr="009153E8">
        <w:rPr>
          <w:szCs w:val="18"/>
        </w:rPr>
        <w:t>c</w:t>
      </w:r>
      <w:r w:rsidRPr="009153E8">
        <w:rPr>
          <w:szCs w:val="18"/>
        </w:rPr>
        <w:t>tions qui tiennent à la nature du droit, celles ensuite qui relèvent des orientations idéologiques du droit, celles enfin qui to</w:t>
      </w:r>
      <w:r w:rsidRPr="009153E8">
        <w:rPr>
          <w:szCs w:val="18"/>
        </w:rPr>
        <w:t>u</w:t>
      </w:r>
      <w:r w:rsidRPr="009153E8">
        <w:rPr>
          <w:szCs w:val="18"/>
        </w:rPr>
        <w:t>chent aux rapports entre le droit et la société. En ce qui a trait d'abord à la nature du droit, la première contradiction que rencontrent le sociologue et l'anthropologue est l'absence d'une d</w:t>
      </w:r>
      <w:r w:rsidRPr="009153E8">
        <w:rPr>
          <w:szCs w:val="18"/>
        </w:rPr>
        <w:t>é</w:t>
      </w:r>
      <w:r w:rsidRPr="009153E8">
        <w:rPr>
          <w:szCs w:val="18"/>
        </w:rPr>
        <w:t>finition claire du droit de la part des juristes, qui sont pourtant sans cesse préoccupés de définitions. En effet, les juristes, qui prennent tant de soin pour s'e</w:t>
      </w:r>
      <w:r w:rsidRPr="009153E8">
        <w:rPr>
          <w:szCs w:val="18"/>
        </w:rPr>
        <w:t>n</w:t>
      </w:r>
      <w:r w:rsidRPr="009153E8">
        <w:rPr>
          <w:szCs w:val="18"/>
        </w:rPr>
        <w:t>tendre sur la définition des objets et sujets de droit, n'ont jamais pu s'accorder sur la définition du droit lui-même. Il en existe de nombreuses, mais aucune qui fasse consensus. Le droit se révèle ainsi au s</w:t>
      </w:r>
      <w:r w:rsidRPr="009153E8">
        <w:rPr>
          <w:szCs w:val="18"/>
        </w:rPr>
        <w:t>o</w:t>
      </w:r>
      <w:r w:rsidRPr="009153E8">
        <w:rPr>
          <w:szCs w:val="18"/>
        </w:rPr>
        <w:t>ciologue et à l'anthropologue comme une réalité mouvante, multiple, souvent insaisissable dans la pl</w:t>
      </w:r>
      <w:r w:rsidRPr="009153E8">
        <w:rPr>
          <w:szCs w:val="18"/>
        </w:rPr>
        <w:t>u</w:t>
      </w:r>
      <w:r w:rsidRPr="009153E8">
        <w:rPr>
          <w:szCs w:val="18"/>
        </w:rPr>
        <w:t>ralité de ses manifestations. Cela explique pour une part que le droit pui</w:t>
      </w:r>
      <w:r w:rsidRPr="009153E8">
        <w:rPr>
          <w:szCs w:val="18"/>
        </w:rPr>
        <w:t>s</w:t>
      </w:r>
      <w:r w:rsidRPr="009153E8">
        <w:rPr>
          <w:szCs w:val="18"/>
        </w:rPr>
        <w:t>se être trompeur et qu'il puisse aussi être interprété de manières bien dive</w:t>
      </w:r>
      <w:r w:rsidRPr="009153E8">
        <w:rPr>
          <w:szCs w:val="18"/>
        </w:rPr>
        <w:t>r</w:t>
      </w:r>
      <w:r w:rsidRPr="009153E8">
        <w:rPr>
          <w:szCs w:val="18"/>
        </w:rPr>
        <w:t>ses. Mais le droit est aussi d'une nature ambiguë parce qu'il peut être si</w:t>
      </w:r>
      <w:r w:rsidRPr="009153E8">
        <w:rPr>
          <w:szCs w:val="18"/>
        </w:rPr>
        <w:t>n</w:t>
      </w:r>
      <w:r w:rsidRPr="009153E8">
        <w:rPr>
          <w:szCs w:val="18"/>
        </w:rPr>
        <w:t>gulier et pluriel, comme on le constate dans l'énoncé du thème de ce colloque : le droit, les droits. Au singulier, le droit réfère principal</w:t>
      </w:r>
      <w:r w:rsidRPr="009153E8">
        <w:rPr>
          <w:szCs w:val="18"/>
        </w:rPr>
        <w:t>e</w:t>
      </w:r>
      <w:r w:rsidRPr="009153E8">
        <w:rPr>
          <w:szCs w:val="18"/>
        </w:rPr>
        <w:t>ment à un ensemble de normes ou de règles posées dans les lois, les règl</w:t>
      </w:r>
      <w:r w:rsidRPr="009153E8">
        <w:rPr>
          <w:szCs w:val="18"/>
        </w:rPr>
        <w:t>e</w:t>
      </w:r>
      <w:r w:rsidRPr="009153E8">
        <w:rPr>
          <w:szCs w:val="18"/>
        </w:rPr>
        <w:t>ments, les arrêts des tribunaux, les contrats. Au pluriel, les droits qu'on évoque sont généralement les droits subjectifs, ceux qu'une pe</w:t>
      </w:r>
      <w:r w:rsidRPr="009153E8">
        <w:rPr>
          <w:szCs w:val="18"/>
        </w:rPr>
        <w:t>r</w:t>
      </w:r>
      <w:r w:rsidRPr="009153E8">
        <w:rPr>
          <w:szCs w:val="18"/>
        </w:rPr>
        <w:t>sonne ou un groupe se jugent autorisés à réclamer, en vertu du droit positif ou de coutumes reconnues. Mais pour certains chercheurs, qui n'ont d'ailleurs pas été étrangers aux origines de la sociologie du droit, le pluriel désigne encore autre chose : à savoir que le droit énoncé et sanctionné par les o</w:t>
      </w:r>
      <w:r w:rsidRPr="009153E8">
        <w:rPr>
          <w:szCs w:val="18"/>
        </w:rPr>
        <w:t>r</w:t>
      </w:r>
      <w:r w:rsidRPr="009153E8">
        <w:rPr>
          <w:szCs w:val="18"/>
        </w:rPr>
        <w:t>ganismes de l'</w:t>
      </w:r>
      <w:r>
        <w:rPr>
          <w:szCs w:val="18"/>
        </w:rPr>
        <w:t>État</w:t>
      </w:r>
      <w:r w:rsidRPr="009153E8">
        <w:rPr>
          <w:szCs w:val="18"/>
        </w:rPr>
        <w:t xml:space="preserve"> n'est qu'un des droits possibles et existant dans la s</w:t>
      </w:r>
      <w:r w:rsidRPr="009153E8">
        <w:rPr>
          <w:szCs w:val="18"/>
        </w:rPr>
        <w:t>o</w:t>
      </w:r>
      <w:r w:rsidRPr="009153E8">
        <w:rPr>
          <w:szCs w:val="18"/>
        </w:rPr>
        <w:t>ciété, « qu'il existe au sein d'une société une pl</w:t>
      </w:r>
      <w:r w:rsidRPr="009153E8">
        <w:rPr>
          <w:szCs w:val="18"/>
        </w:rPr>
        <w:t>u</w:t>
      </w:r>
      <w:r w:rsidRPr="009153E8">
        <w:rPr>
          <w:szCs w:val="18"/>
        </w:rPr>
        <w:t>ralité de cadres sociaux où se manifestent des phénomènes de droit, que cette société soit caractér</w:t>
      </w:r>
      <w:r w:rsidRPr="009153E8">
        <w:rPr>
          <w:szCs w:val="18"/>
        </w:rPr>
        <w:t>i</w:t>
      </w:r>
      <w:r w:rsidRPr="009153E8">
        <w:rPr>
          <w:szCs w:val="18"/>
        </w:rPr>
        <w:t>sée ou non par l'</w:t>
      </w:r>
      <w:r>
        <w:rPr>
          <w:szCs w:val="18"/>
        </w:rPr>
        <w:t>État</w:t>
      </w:r>
      <w:r w:rsidRPr="009153E8">
        <w:rPr>
          <w:szCs w:val="18"/>
        </w:rPr>
        <w:t> »</w:t>
      </w:r>
      <w:r>
        <w:rPr>
          <w:szCs w:val="18"/>
        </w:rPr>
        <w:t> </w:t>
      </w:r>
      <w:r>
        <w:rPr>
          <w:rStyle w:val="Appelnotedebasdep"/>
          <w:szCs w:val="18"/>
        </w:rPr>
        <w:footnoteReference w:id="132"/>
      </w:r>
      <w:r w:rsidRPr="009153E8">
        <w:rPr>
          <w:szCs w:val="18"/>
        </w:rPr>
        <w:t>. On rejoint ici la thèse du juriste italien Santi Romano sur la pluralité des « ordres jur</w:t>
      </w:r>
      <w:r w:rsidRPr="009153E8">
        <w:rPr>
          <w:szCs w:val="18"/>
        </w:rPr>
        <w:t>i</w:t>
      </w:r>
      <w:r w:rsidRPr="009153E8">
        <w:rPr>
          <w:szCs w:val="18"/>
        </w:rPr>
        <w:t>diques »</w:t>
      </w:r>
      <w:r>
        <w:rPr>
          <w:szCs w:val="18"/>
        </w:rPr>
        <w:t> </w:t>
      </w:r>
      <w:r>
        <w:rPr>
          <w:rStyle w:val="Appelnotedebasdep"/>
          <w:szCs w:val="18"/>
        </w:rPr>
        <w:footnoteReference w:id="133"/>
      </w:r>
      <w:r w:rsidRPr="009153E8">
        <w:rPr>
          <w:szCs w:val="18"/>
        </w:rPr>
        <w:t>.</w:t>
      </w:r>
    </w:p>
    <w:p w:rsidR="0065470D" w:rsidRPr="009153E8" w:rsidRDefault="0065470D" w:rsidP="0065470D">
      <w:pPr>
        <w:spacing w:before="120" w:after="120"/>
        <w:jc w:val="both"/>
      </w:pPr>
      <w:r w:rsidRPr="009153E8">
        <w:rPr>
          <w:szCs w:val="18"/>
        </w:rPr>
        <w:t>Au point de vue de ses orientations idéologiques, le droit est enc</w:t>
      </w:r>
      <w:r w:rsidRPr="009153E8">
        <w:rPr>
          <w:szCs w:val="18"/>
        </w:rPr>
        <w:t>o</w:t>
      </w:r>
      <w:r w:rsidRPr="009153E8">
        <w:rPr>
          <w:szCs w:val="18"/>
        </w:rPr>
        <w:t>re plus contradictoire. Il peut être à la fois répressif et libérateur, pr</w:t>
      </w:r>
      <w:r w:rsidRPr="009153E8">
        <w:rPr>
          <w:szCs w:val="18"/>
        </w:rPr>
        <w:t>o</w:t>
      </w:r>
      <w:r w:rsidRPr="009153E8">
        <w:rPr>
          <w:szCs w:val="18"/>
        </w:rPr>
        <w:t>ducteur d'inégalités et inspiré du désir d'égalité, dépersonnalisant du sujet de droit et dispensateur des droits de la personne, d'esprit essentiellement matéri</w:t>
      </w:r>
      <w:r w:rsidRPr="009153E8">
        <w:rPr>
          <w:szCs w:val="18"/>
        </w:rPr>
        <w:t>a</w:t>
      </w:r>
      <w:r w:rsidRPr="009153E8">
        <w:rPr>
          <w:szCs w:val="18"/>
        </w:rPr>
        <w:t>liste et en même temps inspiré par les conceptions les plus élevées de la Nature humaine,</w:t>
      </w:r>
      <w:r>
        <w:rPr>
          <w:szCs w:val="18"/>
        </w:rPr>
        <w:t xml:space="preserve"> </w:t>
      </w:r>
      <w:r w:rsidRPr="009153E8">
        <w:rPr>
          <w:szCs w:val="18"/>
        </w:rPr>
        <w:t>profondément</w:t>
      </w:r>
      <w:r>
        <w:rPr>
          <w:szCs w:val="18"/>
        </w:rPr>
        <w:t xml:space="preserve"> </w:t>
      </w:r>
      <w:r w:rsidRPr="009153E8">
        <w:rPr>
          <w:szCs w:val="18"/>
        </w:rPr>
        <w:t>conservateur</w:t>
      </w:r>
      <w:r>
        <w:rPr>
          <w:szCs w:val="18"/>
        </w:rPr>
        <w:t xml:space="preserve"> </w:t>
      </w:r>
      <w:r w:rsidRPr="009153E8">
        <w:rPr>
          <w:szCs w:val="18"/>
        </w:rPr>
        <w:t>et</w:t>
      </w:r>
      <w:r>
        <w:rPr>
          <w:szCs w:val="18"/>
        </w:rPr>
        <w:t xml:space="preserve"> </w:t>
      </w:r>
      <w:r w:rsidRPr="009153E8">
        <w:rPr>
          <w:szCs w:val="18"/>
        </w:rPr>
        <w:t>même</w:t>
      </w:r>
      <w:r>
        <w:rPr>
          <w:szCs w:val="18"/>
        </w:rPr>
        <w:t xml:space="preserve"> </w:t>
      </w:r>
      <w:r w:rsidRPr="009153E8">
        <w:rPr>
          <w:szCs w:val="18"/>
        </w:rPr>
        <w:t>réactionnaire</w:t>
      </w:r>
      <w:r>
        <w:rPr>
          <w:szCs w:val="18"/>
        </w:rPr>
        <w:t xml:space="preserve"> </w:t>
      </w:r>
      <w:r w:rsidRPr="009153E8">
        <w:rPr>
          <w:szCs w:val="18"/>
        </w:rPr>
        <w:t>dans</w:t>
      </w:r>
      <w:r>
        <w:rPr>
          <w:szCs w:val="18"/>
        </w:rPr>
        <w:t xml:space="preserve"> </w:t>
      </w:r>
      <w:r w:rsidRPr="009153E8">
        <w:rPr>
          <w:szCs w:val="18"/>
        </w:rPr>
        <w:t>sa</w:t>
      </w:r>
      <w:r>
        <w:t xml:space="preserve"> </w:t>
      </w:r>
      <w:r>
        <w:rPr>
          <w:szCs w:val="14"/>
        </w:rPr>
        <w:t xml:space="preserve">[112] </w:t>
      </w:r>
      <w:r w:rsidRPr="009153E8">
        <w:rPr>
          <w:szCs w:val="18"/>
        </w:rPr>
        <w:t>conception de la société et de la personne et quand même consta</w:t>
      </w:r>
      <w:r w:rsidRPr="009153E8">
        <w:rPr>
          <w:szCs w:val="18"/>
        </w:rPr>
        <w:t>m</w:t>
      </w:r>
      <w:r w:rsidRPr="009153E8">
        <w:rPr>
          <w:szCs w:val="18"/>
        </w:rPr>
        <w:t>ment ouvert au changement et même à certains égards avant-gardiste. Le droit est aussi à la fois clarté et ombre : clarté par les r</w:t>
      </w:r>
      <w:r w:rsidRPr="009153E8">
        <w:rPr>
          <w:szCs w:val="18"/>
        </w:rPr>
        <w:t>è</w:t>
      </w:r>
      <w:r w:rsidRPr="009153E8">
        <w:rPr>
          <w:szCs w:val="18"/>
        </w:rPr>
        <w:t>gles qu'il énonce avec une précision souvent méticuleuse, et ombre par la fonction mystif</w:t>
      </w:r>
      <w:r w:rsidRPr="009153E8">
        <w:rPr>
          <w:szCs w:val="18"/>
        </w:rPr>
        <w:t>i</w:t>
      </w:r>
      <w:r w:rsidRPr="009153E8">
        <w:rPr>
          <w:szCs w:val="18"/>
        </w:rPr>
        <w:t>catrice qu'il remplit en occultant les rapports de pouvoir dont il est le produit et dont il est producteur.</w:t>
      </w:r>
    </w:p>
    <w:p w:rsidR="0065470D" w:rsidRPr="009153E8" w:rsidRDefault="0065470D" w:rsidP="0065470D">
      <w:pPr>
        <w:spacing w:before="120" w:after="120"/>
        <w:jc w:val="both"/>
      </w:pPr>
      <w:r w:rsidRPr="009153E8">
        <w:rPr>
          <w:szCs w:val="18"/>
        </w:rPr>
        <w:t>Enfin, dans ses rapports avec la société, le droit comporte un grand nombre de contradictions. Par exemple, il peut être perçu comme étant, de sa nature même, une institution essentiellement liée à la société bou</w:t>
      </w:r>
      <w:r w:rsidRPr="009153E8">
        <w:rPr>
          <w:szCs w:val="18"/>
        </w:rPr>
        <w:t>r</w:t>
      </w:r>
      <w:r w:rsidRPr="009153E8">
        <w:rPr>
          <w:szCs w:val="18"/>
        </w:rPr>
        <w:t>geoise et capitaliste, comme l'a voulu une ce</w:t>
      </w:r>
      <w:r w:rsidRPr="009153E8">
        <w:rPr>
          <w:szCs w:val="18"/>
        </w:rPr>
        <w:t>r</w:t>
      </w:r>
      <w:r w:rsidRPr="009153E8">
        <w:rPr>
          <w:szCs w:val="18"/>
        </w:rPr>
        <w:t>taine analyse marxiste, et être pourtant adaptable à toute société, à toute idéologie. En d'autres te</w:t>
      </w:r>
      <w:r w:rsidRPr="009153E8">
        <w:rPr>
          <w:szCs w:val="18"/>
        </w:rPr>
        <w:t>r</w:t>
      </w:r>
      <w:r w:rsidRPr="009153E8">
        <w:rPr>
          <w:szCs w:val="18"/>
        </w:rPr>
        <w:t>mes, le droit est un phénomène inhérent à des cond</w:t>
      </w:r>
      <w:r w:rsidRPr="009153E8">
        <w:rPr>
          <w:szCs w:val="18"/>
        </w:rPr>
        <w:t>i</w:t>
      </w:r>
      <w:r w:rsidRPr="009153E8">
        <w:rPr>
          <w:szCs w:val="18"/>
        </w:rPr>
        <w:t>tions de domination de classe, et il est aussi doté d'un caractère un</w:t>
      </w:r>
      <w:r w:rsidRPr="009153E8">
        <w:rPr>
          <w:szCs w:val="18"/>
        </w:rPr>
        <w:t>i</w:t>
      </w:r>
      <w:r w:rsidRPr="009153E8">
        <w:rPr>
          <w:szCs w:val="18"/>
        </w:rPr>
        <w:t>versaliste. Contradiction enfin entre l'image que donne le droit d'être une institution de l'ordre s</w:t>
      </w:r>
      <w:r w:rsidRPr="009153E8">
        <w:rPr>
          <w:szCs w:val="18"/>
        </w:rPr>
        <w:t>o</w:t>
      </w:r>
      <w:r w:rsidRPr="009153E8">
        <w:rPr>
          <w:szCs w:val="18"/>
        </w:rPr>
        <w:t>cial établi, d'être un facteur de résistance au changement et en même temps d'avoir été affecté par les chang</w:t>
      </w:r>
      <w:r w:rsidRPr="009153E8">
        <w:rPr>
          <w:szCs w:val="18"/>
        </w:rPr>
        <w:t>e</w:t>
      </w:r>
      <w:r w:rsidRPr="009153E8">
        <w:rPr>
          <w:szCs w:val="18"/>
        </w:rPr>
        <w:t>ments sociaux et culturels et d'avoir été po</w:t>
      </w:r>
      <w:r w:rsidRPr="009153E8">
        <w:rPr>
          <w:szCs w:val="18"/>
        </w:rPr>
        <w:t>r</w:t>
      </w:r>
      <w:r w:rsidRPr="009153E8">
        <w:rPr>
          <w:szCs w:val="18"/>
        </w:rPr>
        <w:t>teur de ces changements, à telle enseigne que la question se pose de savoir si le droit suit le cha</w:t>
      </w:r>
      <w:r w:rsidRPr="009153E8">
        <w:rPr>
          <w:szCs w:val="18"/>
        </w:rPr>
        <w:t>n</w:t>
      </w:r>
      <w:r w:rsidRPr="009153E8">
        <w:rPr>
          <w:szCs w:val="18"/>
        </w:rPr>
        <w:t>gement ou si le droit n'est pas aussi un agent de changement, un m</w:t>
      </w:r>
      <w:r w:rsidRPr="009153E8">
        <w:rPr>
          <w:szCs w:val="18"/>
        </w:rPr>
        <w:t>o</w:t>
      </w:r>
      <w:r w:rsidRPr="009153E8">
        <w:rPr>
          <w:szCs w:val="18"/>
        </w:rPr>
        <w:t>teur de changement.</w:t>
      </w:r>
    </w:p>
    <w:p w:rsidR="0065470D" w:rsidRDefault="0065470D" w:rsidP="0065470D">
      <w:pPr>
        <w:spacing w:before="120" w:after="120"/>
        <w:jc w:val="both"/>
        <w:rPr>
          <w:szCs w:val="18"/>
        </w:rPr>
      </w:pPr>
      <w:r w:rsidRPr="009153E8">
        <w:rPr>
          <w:szCs w:val="18"/>
        </w:rPr>
        <w:t>Toutes ces contradictions sont de nature à déro</w:t>
      </w:r>
      <w:r w:rsidRPr="009153E8">
        <w:rPr>
          <w:szCs w:val="18"/>
        </w:rPr>
        <w:t>u</w:t>
      </w:r>
      <w:r w:rsidRPr="009153E8">
        <w:rPr>
          <w:szCs w:val="18"/>
        </w:rPr>
        <w:t>ter le sociologue et l'anthropologue et ont pu contr</w:t>
      </w:r>
      <w:r w:rsidRPr="009153E8">
        <w:rPr>
          <w:szCs w:val="18"/>
        </w:rPr>
        <w:t>i</w:t>
      </w:r>
      <w:r w:rsidRPr="009153E8">
        <w:rPr>
          <w:szCs w:val="18"/>
        </w:rPr>
        <w:t>buer à les détourner du droit. Pourtant, ce sont ces contradictions même qui devraient attirer notre a</w:t>
      </w:r>
      <w:r w:rsidRPr="009153E8">
        <w:rPr>
          <w:szCs w:val="18"/>
        </w:rPr>
        <w:t>t</w:t>
      </w:r>
      <w:r w:rsidRPr="009153E8">
        <w:rPr>
          <w:szCs w:val="18"/>
        </w:rPr>
        <w:t>tention sur le droit. Car elles témoignent précisément que le droit n'est pas que pure logique ou pur savoir, mais qu'il est aussi et avant tout un produit social ; que le droit et les droits sont imbriqués dans des ra</w:t>
      </w:r>
      <w:r w:rsidRPr="009153E8">
        <w:rPr>
          <w:szCs w:val="18"/>
        </w:rPr>
        <w:t>p</w:t>
      </w:r>
      <w:r w:rsidRPr="009153E8">
        <w:rPr>
          <w:szCs w:val="18"/>
        </w:rPr>
        <w:t>ports de pouvoir, qu'ils sont à la fois effet et cause d'une certaine conception de la société. C'est précisément parce qu'ils ont ce caract</w:t>
      </w:r>
      <w:r w:rsidRPr="009153E8">
        <w:rPr>
          <w:szCs w:val="18"/>
        </w:rPr>
        <w:t>è</w:t>
      </w:r>
      <w:r w:rsidRPr="009153E8">
        <w:rPr>
          <w:szCs w:val="18"/>
        </w:rPr>
        <w:t>re à la fois fuyant et stable, clair et ambigu, simple et complexe que le droit et les droits sont intére</w:t>
      </w:r>
      <w:r w:rsidRPr="009153E8">
        <w:rPr>
          <w:szCs w:val="18"/>
        </w:rPr>
        <w:t>s</w:t>
      </w:r>
      <w:r w:rsidRPr="009153E8">
        <w:rPr>
          <w:szCs w:val="18"/>
        </w:rPr>
        <w:t>sants pour le sociologue et l'anthropol</w:t>
      </w:r>
      <w:r w:rsidRPr="009153E8">
        <w:rPr>
          <w:szCs w:val="18"/>
        </w:rPr>
        <w:t>o</w:t>
      </w:r>
      <w:r w:rsidRPr="009153E8">
        <w:rPr>
          <w:szCs w:val="18"/>
        </w:rPr>
        <w:t>gue. C'est parce qu'ils sont posés entre les valeurs et les intérêts et qu'ils oscillent entre la répression et la libération, que le droit et les droits appellent une analyse démystifiante.</w:t>
      </w:r>
    </w:p>
    <w:p w:rsidR="0065470D" w:rsidRPr="009153E8" w:rsidRDefault="0065470D" w:rsidP="0065470D">
      <w:pPr>
        <w:spacing w:before="120" w:after="120"/>
        <w:jc w:val="both"/>
      </w:pPr>
    </w:p>
    <w:p w:rsidR="0065470D" w:rsidRPr="009153E8" w:rsidRDefault="0065470D" w:rsidP="0065470D">
      <w:pPr>
        <w:pStyle w:val="a"/>
      </w:pPr>
      <w:r w:rsidRPr="009153E8">
        <w:t>Droit et démocratie</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 n'est pas par hasard que ces contradictions éclatent tout particuli</w:t>
      </w:r>
      <w:r w:rsidRPr="009153E8">
        <w:rPr>
          <w:szCs w:val="18"/>
        </w:rPr>
        <w:t>è</w:t>
      </w:r>
      <w:r w:rsidRPr="009153E8">
        <w:rPr>
          <w:szCs w:val="18"/>
        </w:rPr>
        <w:t>rement dans le cadre des sociétés démocratiques. C'est que droit et dém</w:t>
      </w:r>
      <w:r w:rsidRPr="009153E8">
        <w:rPr>
          <w:szCs w:val="18"/>
        </w:rPr>
        <w:t>o</w:t>
      </w:r>
      <w:r w:rsidRPr="009153E8">
        <w:rPr>
          <w:szCs w:val="18"/>
        </w:rPr>
        <w:t>cratie sont étroitement liés et que les contradictions de la dém</w:t>
      </w:r>
      <w:r w:rsidRPr="009153E8">
        <w:rPr>
          <w:szCs w:val="18"/>
        </w:rPr>
        <w:t>o</w:t>
      </w:r>
      <w:r w:rsidRPr="009153E8">
        <w:rPr>
          <w:szCs w:val="18"/>
        </w:rPr>
        <w:t xml:space="preserve">cratie se retrouvent dans le droit, tout comme on peut aussi affirmer l'inverse. La démocratie se veut un </w:t>
      </w:r>
      <w:r>
        <w:rPr>
          <w:szCs w:val="18"/>
        </w:rPr>
        <w:t>État</w:t>
      </w:r>
      <w:r w:rsidRPr="009153E8">
        <w:rPr>
          <w:szCs w:val="18"/>
        </w:rPr>
        <w:t xml:space="preserve"> de droit et même une société de droit, en d'a</w:t>
      </w:r>
      <w:r w:rsidRPr="009153E8">
        <w:rPr>
          <w:szCs w:val="18"/>
        </w:rPr>
        <w:t>u</w:t>
      </w:r>
      <w:r w:rsidRPr="009153E8">
        <w:rPr>
          <w:szCs w:val="18"/>
        </w:rPr>
        <w:t>tres termes un système social où les pouvoirs sont l</w:t>
      </w:r>
      <w:r w:rsidRPr="009153E8">
        <w:rPr>
          <w:szCs w:val="18"/>
        </w:rPr>
        <w:t>i</w:t>
      </w:r>
      <w:r w:rsidRPr="009153E8">
        <w:rPr>
          <w:szCs w:val="18"/>
        </w:rPr>
        <w:t>mités par le droit, où l'</w:t>
      </w:r>
      <w:r>
        <w:rPr>
          <w:szCs w:val="18"/>
        </w:rPr>
        <w:t>État</w:t>
      </w:r>
      <w:r w:rsidRPr="009153E8">
        <w:rPr>
          <w:szCs w:val="18"/>
        </w:rPr>
        <w:t xml:space="preserve"> se reconnaît contraignable par le droit qu'il fait et où le citoyen est censé jouir d'un égal accès à la connaissance et à la jouissance du droit, quels que soient son statut et sa fortune. La société démocratique reco</w:t>
      </w:r>
      <w:r w:rsidRPr="009153E8">
        <w:rPr>
          <w:szCs w:val="18"/>
        </w:rPr>
        <w:t>n</w:t>
      </w:r>
      <w:r w:rsidRPr="009153E8">
        <w:rPr>
          <w:szCs w:val="18"/>
        </w:rPr>
        <w:t>naît au droit une place privilégiée ; elle lui accorde un re</w:t>
      </w:r>
      <w:r w:rsidRPr="009153E8">
        <w:rPr>
          <w:szCs w:val="18"/>
        </w:rPr>
        <w:t>s</w:t>
      </w:r>
      <w:r w:rsidRPr="009153E8">
        <w:rPr>
          <w:szCs w:val="18"/>
        </w:rPr>
        <w:t>pect qu'on ne trouve pas dans les sociétés</w:t>
      </w:r>
      <w:r>
        <w:t xml:space="preserve"> [</w:t>
      </w:r>
      <w:r w:rsidRPr="009153E8">
        <w:rPr>
          <w:szCs w:val="14"/>
        </w:rPr>
        <w:t>113</w:t>
      </w:r>
      <w:r>
        <w:rPr>
          <w:szCs w:val="14"/>
        </w:rPr>
        <w:t xml:space="preserve">] </w:t>
      </w:r>
      <w:r w:rsidRPr="009153E8">
        <w:rPr>
          <w:szCs w:val="18"/>
        </w:rPr>
        <w:t>totalitaires, où le droit est généralement un in</w:t>
      </w:r>
      <w:r w:rsidRPr="009153E8">
        <w:rPr>
          <w:szCs w:val="18"/>
        </w:rPr>
        <w:t>s</w:t>
      </w:r>
      <w:r w:rsidRPr="009153E8">
        <w:rPr>
          <w:szCs w:val="18"/>
        </w:rPr>
        <w:t>trument du pouvoir, qui se plie aux exigences du pouvoir et aux impératifs de la raison d'État.</w:t>
      </w:r>
    </w:p>
    <w:p w:rsidR="0065470D" w:rsidRPr="009153E8" w:rsidRDefault="0065470D" w:rsidP="0065470D">
      <w:pPr>
        <w:spacing w:before="120" w:after="120"/>
        <w:jc w:val="both"/>
      </w:pPr>
      <w:r w:rsidRPr="009153E8">
        <w:rPr>
          <w:szCs w:val="18"/>
        </w:rPr>
        <w:t>Tels sont, du moins, les principes officiellement reconnus régissant la démocratie et son droit. La pr</w:t>
      </w:r>
      <w:r w:rsidRPr="009153E8">
        <w:rPr>
          <w:szCs w:val="18"/>
        </w:rPr>
        <w:t>a</w:t>
      </w:r>
      <w:r w:rsidRPr="009153E8">
        <w:rPr>
          <w:szCs w:val="18"/>
        </w:rPr>
        <w:t>tique est — on le verra — plus ou moins en accord avec cette image. Et une des raisons de cette dive</w:t>
      </w:r>
      <w:r w:rsidRPr="009153E8">
        <w:rPr>
          <w:szCs w:val="18"/>
        </w:rPr>
        <w:t>r</w:t>
      </w:r>
      <w:r w:rsidRPr="009153E8">
        <w:rPr>
          <w:szCs w:val="18"/>
        </w:rPr>
        <w:t>gence entre le discours officiel et la réalité réside dans le fait que la démocratie n'a</w:t>
      </w:r>
      <w:r w:rsidRPr="009153E8">
        <w:rPr>
          <w:szCs w:val="18"/>
        </w:rPr>
        <w:t>r</w:t>
      </w:r>
      <w:r w:rsidRPr="009153E8">
        <w:rPr>
          <w:szCs w:val="18"/>
        </w:rPr>
        <w:t>rive pas à accorder sa quête de liberté pour chacun et d'égalité pour tous. Les intentions libérales et égalitaires demeurent to</w:t>
      </w:r>
      <w:r w:rsidRPr="009153E8">
        <w:rPr>
          <w:szCs w:val="18"/>
        </w:rPr>
        <w:t>u</w:t>
      </w:r>
      <w:r w:rsidRPr="009153E8">
        <w:rPr>
          <w:szCs w:val="18"/>
        </w:rPr>
        <w:t>jours conflictuelles. Et ce conflit s'est parfaitement bien reflété dans les mutations qu'a connues le droit des pays occidentaux depuis le début du XX</w:t>
      </w:r>
      <w:r w:rsidRPr="005C2642">
        <w:rPr>
          <w:szCs w:val="18"/>
          <w:vertAlign w:val="superscript"/>
        </w:rPr>
        <w:t>e</w:t>
      </w:r>
      <w:r w:rsidRPr="009153E8">
        <w:rPr>
          <w:szCs w:val="18"/>
        </w:rPr>
        <w:t xml:space="preserve"> siècle.</w:t>
      </w:r>
    </w:p>
    <w:p w:rsidR="0065470D" w:rsidRPr="009153E8" w:rsidRDefault="0065470D" w:rsidP="0065470D">
      <w:pPr>
        <w:spacing w:before="120" w:after="120"/>
        <w:jc w:val="both"/>
      </w:pPr>
      <w:r w:rsidRPr="009153E8">
        <w:rPr>
          <w:szCs w:val="18"/>
        </w:rPr>
        <w:t>Le droit des sociétés occidentales a connu deux grandes mutations. Il n'est peut-être pas exagéré de parler de deux révolutions ; en tout cas, on peut sans conteste parler de virages. Et ces deux virages sont importants à analyser pour la sociologie, car ils éclairent les contradi</w:t>
      </w:r>
      <w:r w:rsidRPr="009153E8">
        <w:rPr>
          <w:szCs w:val="18"/>
        </w:rPr>
        <w:t>c</w:t>
      </w:r>
      <w:r w:rsidRPr="009153E8">
        <w:rPr>
          <w:szCs w:val="18"/>
        </w:rPr>
        <w:t>tions que je viens d'énoncer. Et cette analyse permet du même coup de mieux situer les rapports entre le droit et la société.</w:t>
      </w:r>
    </w:p>
    <w:p w:rsidR="0065470D" w:rsidRDefault="0065470D" w:rsidP="0065470D">
      <w:pPr>
        <w:spacing w:before="120" w:after="120"/>
        <w:jc w:val="both"/>
        <w:rPr>
          <w:szCs w:val="18"/>
        </w:rPr>
      </w:pPr>
    </w:p>
    <w:p w:rsidR="0065470D" w:rsidRPr="009153E8" w:rsidRDefault="0065470D" w:rsidP="0065470D">
      <w:pPr>
        <w:pStyle w:val="a"/>
      </w:pPr>
      <w:r w:rsidRPr="009153E8">
        <w:t>La mutation socialisante du droit</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Le premier virage a été d'inspiration socialisante ; il a pris son élan dans les années 1930, à l'occasion de la grande crise économique. Du point de vue jur</w:t>
      </w:r>
      <w:r w:rsidRPr="009153E8">
        <w:rPr>
          <w:szCs w:val="18"/>
        </w:rPr>
        <w:t>i</w:t>
      </w:r>
      <w:r w:rsidRPr="009153E8">
        <w:rPr>
          <w:szCs w:val="18"/>
        </w:rPr>
        <w:t>dique, il a été marqué par l'inflation du droit public, c'est-à-dire de tout ce droit qui concerne les activités de l'</w:t>
      </w:r>
      <w:r>
        <w:rPr>
          <w:szCs w:val="18"/>
        </w:rPr>
        <w:t>État</w:t>
      </w:r>
      <w:r w:rsidRPr="009153E8">
        <w:rPr>
          <w:szCs w:val="18"/>
        </w:rPr>
        <w:t xml:space="preserve"> et les rapports entre les citoyens et l'</w:t>
      </w:r>
      <w:r>
        <w:rPr>
          <w:szCs w:val="18"/>
        </w:rPr>
        <w:t>État</w:t>
      </w:r>
      <w:r w:rsidRPr="009153E8">
        <w:rPr>
          <w:szCs w:val="18"/>
        </w:rPr>
        <w:t>. Cette mutation du droit se mesure particuli</w:t>
      </w:r>
      <w:r w:rsidRPr="009153E8">
        <w:rPr>
          <w:szCs w:val="18"/>
        </w:rPr>
        <w:t>è</w:t>
      </w:r>
      <w:r w:rsidRPr="009153E8">
        <w:rPr>
          <w:szCs w:val="18"/>
        </w:rPr>
        <w:t>rement quand on compare le programme des études en droit des années 1940 et celui d'aujourd'hui. À cette époque, la place centr</w:t>
      </w:r>
      <w:r w:rsidRPr="009153E8">
        <w:rPr>
          <w:szCs w:val="18"/>
        </w:rPr>
        <w:t>a</w:t>
      </w:r>
      <w:r w:rsidRPr="009153E8">
        <w:rPr>
          <w:szCs w:val="18"/>
        </w:rPr>
        <w:t>le des cours était occupée par le droit civil, dont l'enseignement était centré sur le C</w:t>
      </w:r>
      <w:r w:rsidRPr="009153E8">
        <w:rPr>
          <w:szCs w:val="18"/>
        </w:rPr>
        <w:t>o</w:t>
      </w:r>
      <w:r w:rsidRPr="009153E8">
        <w:rPr>
          <w:szCs w:val="18"/>
        </w:rPr>
        <w:t>de civil et la procédure civile, que suivait de loin le droit criminel et de plus loin encore quelques cours mineurs de droit public, tels le droit sc</w:t>
      </w:r>
      <w:r w:rsidRPr="009153E8">
        <w:rPr>
          <w:szCs w:val="18"/>
        </w:rPr>
        <w:t>o</w:t>
      </w:r>
      <w:r w:rsidRPr="009153E8">
        <w:rPr>
          <w:szCs w:val="18"/>
        </w:rPr>
        <w:t>laire (comme on l'appelait à l'époque) et le droit du tr</w:t>
      </w:r>
      <w:r w:rsidRPr="009153E8">
        <w:rPr>
          <w:szCs w:val="18"/>
        </w:rPr>
        <w:t>a</w:t>
      </w:r>
      <w:r w:rsidRPr="009153E8">
        <w:rPr>
          <w:szCs w:val="18"/>
        </w:rPr>
        <w:t>vail. Aujourd'hui, les professeurs de droit civil n'ont plus que la portion congrue, à telle e</w:t>
      </w:r>
      <w:r w:rsidRPr="009153E8">
        <w:rPr>
          <w:szCs w:val="18"/>
        </w:rPr>
        <w:t>n</w:t>
      </w:r>
      <w:r w:rsidRPr="009153E8">
        <w:rPr>
          <w:szCs w:val="18"/>
        </w:rPr>
        <w:t>seigne qu'ils se demandent si le droit civil existe encore et surtout quelle survivance lui réserve le proche avenir. Presque tout l'espace est maint</w:t>
      </w:r>
      <w:r w:rsidRPr="009153E8">
        <w:rPr>
          <w:szCs w:val="18"/>
        </w:rPr>
        <w:t>e</w:t>
      </w:r>
      <w:r w:rsidRPr="009153E8">
        <w:rPr>
          <w:szCs w:val="18"/>
        </w:rPr>
        <w:t>nant occupé par une grande diversité de cours de droit public : au droit de l'éducation et du travail, qui sont eux-mêmes devenus des cours consid</w:t>
      </w:r>
      <w:r w:rsidRPr="009153E8">
        <w:rPr>
          <w:szCs w:val="18"/>
        </w:rPr>
        <w:t>é</w:t>
      </w:r>
      <w:r w:rsidRPr="009153E8">
        <w:rPr>
          <w:szCs w:val="18"/>
        </w:rPr>
        <w:t>rables, s'est ajoutée une vaste série d'enseignements sur le droit de la sa</w:t>
      </w:r>
      <w:r w:rsidRPr="009153E8">
        <w:rPr>
          <w:szCs w:val="18"/>
        </w:rPr>
        <w:t>n</w:t>
      </w:r>
      <w:r w:rsidRPr="009153E8">
        <w:rPr>
          <w:szCs w:val="18"/>
        </w:rPr>
        <w:t>té, de l'environnement, de l'eau, des communications, le droit urbain, le droit fiscal, le droit a</w:t>
      </w:r>
      <w:r w:rsidRPr="009153E8">
        <w:rPr>
          <w:szCs w:val="18"/>
        </w:rPr>
        <w:t>d</w:t>
      </w:r>
      <w:r w:rsidRPr="009153E8">
        <w:rPr>
          <w:szCs w:val="18"/>
        </w:rPr>
        <w:t>ministratif, et j'en passe.</w:t>
      </w:r>
    </w:p>
    <w:p w:rsidR="0065470D" w:rsidRPr="009153E8" w:rsidRDefault="0065470D" w:rsidP="0065470D">
      <w:pPr>
        <w:spacing w:before="120" w:after="120"/>
        <w:jc w:val="both"/>
      </w:pPr>
      <w:r w:rsidRPr="009153E8">
        <w:rPr>
          <w:szCs w:val="18"/>
        </w:rPr>
        <w:t>Cette rapide croissance du droit public est évidemment une des cons</w:t>
      </w:r>
      <w:r w:rsidRPr="009153E8">
        <w:rPr>
          <w:szCs w:val="18"/>
        </w:rPr>
        <w:t>é</w:t>
      </w:r>
      <w:r w:rsidRPr="009153E8">
        <w:rPr>
          <w:szCs w:val="18"/>
        </w:rPr>
        <w:t>quences des gains obtenus par les syndicats et les organismes représe</w:t>
      </w:r>
      <w:r w:rsidRPr="009153E8">
        <w:rPr>
          <w:szCs w:val="18"/>
        </w:rPr>
        <w:t>n</w:t>
      </w:r>
      <w:r w:rsidRPr="009153E8">
        <w:rPr>
          <w:szCs w:val="18"/>
        </w:rPr>
        <w:t>tant divers groupes défavorisés. Au XIX</w:t>
      </w:r>
      <w:r w:rsidRPr="005C2642">
        <w:rPr>
          <w:szCs w:val="18"/>
          <w:vertAlign w:val="superscript"/>
        </w:rPr>
        <w:t>e</w:t>
      </w:r>
      <w:r w:rsidRPr="009153E8">
        <w:rPr>
          <w:szCs w:val="18"/>
        </w:rPr>
        <w:t xml:space="preserve"> siècle, l'</w:t>
      </w:r>
      <w:r>
        <w:rPr>
          <w:szCs w:val="18"/>
        </w:rPr>
        <w:t>État</w:t>
      </w:r>
      <w:r w:rsidRPr="009153E8">
        <w:rPr>
          <w:szCs w:val="18"/>
        </w:rPr>
        <w:t xml:space="preserve"> lib</w:t>
      </w:r>
      <w:r w:rsidRPr="009153E8">
        <w:rPr>
          <w:szCs w:val="18"/>
        </w:rPr>
        <w:t>é</w:t>
      </w:r>
      <w:r w:rsidRPr="009153E8">
        <w:rPr>
          <w:szCs w:val="18"/>
        </w:rPr>
        <w:t>ral n'était pas inactif, contrairement à l'image qu'en veut donner un certain libéralisme ou le néo-libéralisme : il intervenait en faveur des entr</w:t>
      </w:r>
      <w:r w:rsidRPr="009153E8">
        <w:rPr>
          <w:szCs w:val="18"/>
        </w:rPr>
        <w:t>e</w:t>
      </w:r>
      <w:r w:rsidRPr="009153E8">
        <w:rPr>
          <w:szCs w:val="18"/>
        </w:rPr>
        <w:t>prises et des grands capitalistes, pour leur faciliter l'acc</w:t>
      </w:r>
      <w:r w:rsidRPr="009153E8">
        <w:rPr>
          <w:szCs w:val="18"/>
        </w:rPr>
        <w:t>u</w:t>
      </w:r>
      <w:r w:rsidRPr="009153E8">
        <w:rPr>
          <w:szCs w:val="18"/>
        </w:rPr>
        <w:t>mulation du capital. Mais le droit n'en était pas affecté : ces interventions ne passaient pas par le lég</w:t>
      </w:r>
      <w:r w:rsidRPr="009153E8">
        <w:rPr>
          <w:szCs w:val="18"/>
        </w:rPr>
        <w:t>i</w:t>
      </w:r>
      <w:r w:rsidRPr="009153E8">
        <w:rPr>
          <w:szCs w:val="18"/>
        </w:rPr>
        <w:t>slateur.</w:t>
      </w:r>
      <w:r>
        <w:rPr>
          <w:szCs w:val="18"/>
        </w:rPr>
        <w:t xml:space="preserve"> </w:t>
      </w:r>
      <w:r w:rsidRPr="009153E8">
        <w:rPr>
          <w:szCs w:val="18"/>
        </w:rPr>
        <w:t>La</w:t>
      </w:r>
      <w:r>
        <w:t xml:space="preserve"> </w:t>
      </w:r>
      <w:r>
        <w:rPr>
          <w:szCs w:val="14"/>
        </w:rPr>
        <w:t xml:space="preserve">[114] </w:t>
      </w:r>
      <w:r w:rsidRPr="009153E8">
        <w:rPr>
          <w:szCs w:val="18"/>
        </w:rPr>
        <w:t>transformation de l'État libéral en État-providence a exigé tout un train de nouvelles législations. La question se pose de s</w:t>
      </w:r>
      <w:r w:rsidRPr="009153E8">
        <w:rPr>
          <w:szCs w:val="18"/>
        </w:rPr>
        <w:t>a</w:t>
      </w:r>
      <w:r w:rsidRPr="009153E8">
        <w:rPr>
          <w:szCs w:val="18"/>
        </w:rPr>
        <w:t>voir dans quelle mesure le droit n'a fait que suivre le mouvement inte</w:t>
      </w:r>
      <w:r w:rsidRPr="009153E8">
        <w:rPr>
          <w:szCs w:val="18"/>
        </w:rPr>
        <w:t>r</w:t>
      </w:r>
      <w:r w:rsidRPr="009153E8">
        <w:rPr>
          <w:szCs w:val="18"/>
        </w:rPr>
        <w:t>ventio</w:t>
      </w:r>
      <w:r w:rsidRPr="009153E8">
        <w:rPr>
          <w:szCs w:val="18"/>
        </w:rPr>
        <w:t>n</w:t>
      </w:r>
      <w:r w:rsidRPr="009153E8">
        <w:rPr>
          <w:szCs w:val="18"/>
        </w:rPr>
        <w:t>niste de l'État ou s'il n'y a pas aussi participé. Le cas américain est ici intéressant, car il montre comment l'évolution du droit fut un facteur essentiel de l'évolution de l'État. En effet, les premières grandes législ</w:t>
      </w:r>
      <w:r w:rsidRPr="009153E8">
        <w:rPr>
          <w:szCs w:val="18"/>
        </w:rPr>
        <w:t>a</w:t>
      </w:r>
      <w:r w:rsidRPr="009153E8">
        <w:rPr>
          <w:szCs w:val="18"/>
        </w:rPr>
        <w:t>tions sociales du président Roosevelt pour parer à la crise économ</w:t>
      </w:r>
      <w:r w:rsidRPr="009153E8">
        <w:rPr>
          <w:szCs w:val="18"/>
        </w:rPr>
        <w:t>i</w:t>
      </w:r>
      <w:r w:rsidRPr="009153E8">
        <w:rPr>
          <w:szCs w:val="18"/>
        </w:rPr>
        <w:t>que du début des années 1930 furent toutes déclarées inconstitutio</w:t>
      </w:r>
      <w:r w:rsidRPr="009153E8">
        <w:rPr>
          <w:szCs w:val="18"/>
        </w:rPr>
        <w:t>n</w:t>
      </w:r>
      <w:r w:rsidRPr="009153E8">
        <w:rPr>
          <w:szCs w:val="18"/>
        </w:rPr>
        <w:t>nelles par une Cour suprême composée de juges conservateurs qui invoquaient le fait que l'État outr</w:t>
      </w:r>
      <w:r w:rsidRPr="009153E8">
        <w:rPr>
          <w:szCs w:val="18"/>
        </w:rPr>
        <w:t>e</w:t>
      </w:r>
      <w:r w:rsidRPr="009153E8">
        <w:rPr>
          <w:szCs w:val="18"/>
        </w:rPr>
        <w:t>passait sa compétence en s'ingérant dans les politiques économiques et le champ du bien-être social. La Cour s</w:t>
      </w:r>
      <w:r w:rsidRPr="009153E8">
        <w:rPr>
          <w:szCs w:val="18"/>
        </w:rPr>
        <w:t>u</w:t>
      </w:r>
      <w:r w:rsidRPr="009153E8">
        <w:rPr>
          <w:szCs w:val="18"/>
        </w:rPr>
        <w:t>prême réussit à bloquer pendant quelque temps les réformes sociales voulues par le po</w:t>
      </w:r>
      <w:r w:rsidRPr="009153E8">
        <w:rPr>
          <w:szCs w:val="18"/>
        </w:rPr>
        <w:t>u</w:t>
      </w:r>
      <w:r w:rsidRPr="009153E8">
        <w:rPr>
          <w:szCs w:val="18"/>
        </w:rPr>
        <w:t>voir politique. Il fallut attendre l'arrivée de juges favorables à l'esprit de ces législations nouvelles pour connaître les effets du New Deal du prés</w:t>
      </w:r>
      <w:r w:rsidRPr="009153E8">
        <w:rPr>
          <w:szCs w:val="18"/>
        </w:rPr>
        <w:t>i</w:t>
      </w:r>
      <w:r w:rsidRPr="009153E8">
        <w:rPr>
          <w:szCs w:val="18"/>
        </w:rPr>
        <w:t>dent Roosevelt. La mutation du droit fut donc un élément essentiel à la mutation de l'État et de ses polit</w:t>
      </w:r>
      <w:r w:rsidRPr="009153E8">
        <w:rPr>
          <w:szCs w:val="18"/>
        </w:rPr>
        <w:t>i</w:t>
      </w:r>
      <w:r w:rsidRPr="009153E8">
        <w:rPr>
          <w:szCs w:val="18"/>
        </w:rPr>
        <w:t>ques.</w:t>
      </w:r>
    </w:p>
    <w:p w:rsidR="0065470D" w:rsidRDefault="0065470D" w:rsidP="0065470D">
      <w:pPr>
        <w:spacing w:before="120" w:after="120"/>
        <w:jc w:val="both"/>
        <w:rPr>
          <w:szCs w:val="18"/>
        </w:rPr>
      </w:pPr>
      <w:r w:rsidRPr="009153E8">
        <w:rPr>
          <w:szCs w:val="18"/>
        </w:rPr>
        <w:t>Le trait qui caractérise ce virage, c'est la montée de ce que l'on a</w:t>
      </w:r>
      <w:r w:rsidRPr="009153E8">
        <w:rPr>
          <w:szCs w:val="18"/>
        </w:rPr>
        <w:t>p</w:t>
      </w:r>
      <w:r w:rsidRPr="009153E8">
        <w:rPr>
          <w:szCs w:val="18"/>
        </w:rPr>
        <w:t>pelle « les droits économiques et sociaux ». D'une manière souvent hésitante, avec bien des faux pas et des retours en arrière, le droit a évolué dans le sens de la démocratie sociale, inspirée par une certaine idée de justice distributive. Ce n'est évidemment pas par générosité, faut-il le dire. La crainte que les socialismes montants ont inspirée aux démocraties bou</w:t>
      </w:r>
      <w:r w:rsidRPr="009153E8">
        <w:rPr>
          <w:szCs w:val="18"/>
        </w:rPr>
        <w:t>r</w:t>
      </w:r>
      <w:r w:rsidRPr="009153E8">
        <w:rPr>
          <w:szCs w:val="18"/>
        </w:rPr>
        <w:t>geoises, la pression exercée par les syndicats et les associations ouvrières, les mouv</w:t>
      </w:r>
      <w:r w:rsidRPr="009153E8">
        <w:rPr>
          <w:szCs w:val="18"/>
        </w:rPr>
        <w:t>e</w:t>
      </w:r>
      <w:r w:rsidRPr="009153E8">
        <w:rPr>
          <w:szCs w:val="18"/>
        </w:rPr>
        <w:t>ments populaires, les revendications féministes et finalement les grèves et certaines révoltes populaires ont en quelque sorte forcé la main aux législateurs et aux tribunaux. Il fallait progressivement conc</w:t>
      </w:r>
      <w:r w:rsidRPr="009153E8">
        <w:rPr>
          <w:szCs w:val="18"/>
        </w:rPr>
        <w:t>é</w:t>
      </w:r>
      <w:r w:rsidRPr="009153E8">
        <w:rPr>
          <w:szCs w:val="18"/>
        </w:rPr>
        <w:t>der une certaine redistribution des richesses pour sauver la démocratie libérale. Le droit a servi de médium à cette évolution ; il est devenu po</w:t>
      </w:r>
      <w:r w:rsidRPr="009153E8">
        <w:rPr>
          <w:szCs w:val="18"/>
        </w:rPr>
        <w:t>r</w:t>
      </w:r>
      <w:r w:rsidRPr="009153E8">
        <w:rPr>
          <w:szCs w:val="18"/>
        </w:rPr>
        <w:t>teur d'une intention d'égalité sociale, d'égalité d'accès aux biens et serv</w:t>
      </w:r>
      <w:r w:rsidRPr="009153E8">
        <w:rPr>
          <w:szCs w:val="18"/>
        </w:rPr>
        <w:t>i</w:t>
      </w:r>
      <w:r w:rsidRPr="009153E8">
        <w:rPr>
          <w:szCs w:val="18"/>
        </w:rPr>
        <w:t>ces dispensés par l'État et ses org</w:t>
      </w:r>
      <w:r w:rsidRPr="009153E8">
        <w:rPr>
          <w:szCs w:val="18"/>
        </w:rPr>
        <w:t>a</w:t>
      </w:r>
      <w:r w:rsidRPr="009153E8">
        <w:rPr>
          <w:szCs w:val="18"/>
        </w:rPr>
        <w:t>nismes.</w:t>
      </w:r>
    </w:p>
    <w:p w:rsidR="0065470D" w:rsidRPr="009153E8" w:rsidRDefault="0065470D" w:rsidP="0065470D">
      <w:pPr>
        <w:spacing w:before="120" w:after="120"/>
        <w:jc w:val="both"/>
      </w:pPr>
    </w:p>
    <w:p w:rsidR="0065470D" w:rsidRDefault="0065470D" w:rsidP="0065470D">
      <w:pPr>
        <w:pStyle w:val="a"/>
      </w:pPr>
      <w:r w:rsidRPr="009153E8">
        <w:t>La mutation personnaliste du droit</w:t>
      </w:r>
    </w:p>
    <w:p w:rsidR="0065470D" w:rsidRPr="009153E8" w:rsidRDefault="0065470D" w:rsidP="0065470D">
      <w:pPr>
        <w:spacing w:before="120" w:after="120"/>
        <w:jc w:val="both"/>
      </w:pPr>
    </w:p>
    <w:p w:rsidR="0065470D" w:rsidRPr="009153E8" w:rsidRDefault="0065470D" w:rsidP="0065470D">
      <w:pPr>
        <w:spacing w:before="120" w:after="120"/>
        <w:jc w:val="both"/>
      </w:pPr>
      <w:r w:rsidRPr="009153E8">
        <w:rPr>
          <w:szCs w:val="18"/>
        </w:rPr>
        <w:t>Le second virage est marqué par le mouvement qui s'est progressiv</w:t>
      </w:r>
      <w:r w:rsidRPr="009153E8">
        <w:rPr>
          <w:szCs w:val="18"/>
        </w:rPr>
        <w:t>e</w:t>
      </w:r>
      <w:r w:rsidRPr="009153E8">
        <w:rPr>
          <w:szCs w:val="18"/>
        </w:rPr>
        <w:t>ment répandu de protection des droits et libertés de la personne. Prote</w:t>
      </w:r>
      <w:r w:rsidRPr="009153E8">
        <w:rPr>
          <w:szCs w:val="18"/>
        </w:rPr>
        <w:t>c</w:t>
      </w:r>
      <w:r w:rsidRPr="009153E8">
        <w:rPr>
          <w:szCs w:val="18"/>
        </w:rPr>
        <w:t>tion contre qui ? Paradoxalement, protection d'abord contre l'État. Dev</w:t>
      </w:r>
      <w:r w:rsidRPr="009153E8">
        <w:rPr>
          <w:szCs w:val="18"/>
        </w:rPr>
        <w:t>e</w:t>
      </w:r>
      <w:r w:rsidRPr="009153E8">
        <w:rPr>
          <w:szCs w:val="18"/>
        </w:rPr>
        <w:t>nu interventionniste en faveur de la just</w:t>
      </w:r>
      <w:r w:rsidRPr="009153E8">
        <w:rPr>
          <w:szCs w:val="18"/>
        </w:rPr>
        <w:t>i</w:t>
      </w:r>
      <w:r w:rsidRPr="009153E8">
        <w:rPr>
          <w:szCs w:val="18"/>
        </w:rPr>
        <w:t>ce et de l'égalité, l'État peut du même coup être injuste, arbitraire, animé de préjugés, tracassier, harc</w:t>
      </w:r>
      <w:r w:rsidRPr="009153E8">
        <w:rPr>
          <w:szCs w:val="18"/>
        </w:rPr>
        <w:t>e</w:t>
      </w:r>
      <w:r w:rsidRPr="009153E8">
        <w:rPr>
          <w:szCs w:val="18"/>
        </w:rPr>
        <w:t>lant. La personne isolée est démunie contre l'action d'un État tout-puissant, sa défense peut être inefficace contre une bureaucratie dépe</w:t>
      </w:r>
      <w:r w:rsidRPr="009153E8">
        <w:rPr>
          <w:szCs w:val="18"/>
        </w:rPr>
        <w:t>r</w:t>
      </w:r>
      <w:r w:rsidRPr="009153E8">
        <w:rPr>
          <w:szCs w:val="18"/>
        </w:rPr>
        <w:t>sonnalisée où la responsabilité se perd dans les arcanes du pouvoir. Pr</w:t>
      </w:r>
      <w:r w:rsidRPr="009153E8">
        <w:rPr>
          <w:szCs w:val="18"/>
        </w:rPr>
        <w:t>o</w:t>
      </w:r>
      <w:r w:rsidRPr="009153E8">
        <w:rPr>
          <w:szCs w:val="18"/>
        </w:rPr>
        <w:t>tection également contre tous les autres pouvoirs, principalement écon</w:t>
      </w:r>
      <w:r w:rsidRPr="009153E8">
        <w:rPr>
          <w:szCs w:val="18"/>
        </w:rPr>
        <w:t>o</w:t>
      </w:r>
      <w:r w:rsidRPr="009153E8">
        <w:rPr>
          <w:szCs w:val="18"/>
        </w:rPr>
        <w:t>miques, qui peuvent écraser l'individu, qu'il s'agisse d'un employeur ou d'une profession ou d'une église, voire d'un syndicat de tr</w:t>
      </w:r>
      <w:r w:rsidRPr="009153E8">
        <w:rPr>
          <w:szCs w:val="18"/>
        </w:rPr>
        <w:t>a</w:t>
      </w:r>
      <w:r w:rsidRPr="009153E8">
        <w:rPr>
          <w:szCs w:val="18"/>
        </w:rPr>
        <w:t>vailleurs qui en protège certains aux dépens d'autres.</w:t>
      </w:r>
    </w:p>
    <w:p w:rsidR="0065470D" w:rsidRPr="009153E8" w:rsidRDefault="0065470D" w:rsidP="0065470D">
      <w:pPr>
        <w:spacing w:before="120" w:after="120"/>
        <w:jc w:val="both"/>
      </w:pPr>
      <w:r w:rsidRPr="009153E8">
        <w:rPr>
          <w:szCs w:val="18"/>
        </w:rPr>
        <w:t>Mais ce n'est pas que de protection qu'il s'agit, mais aussi d'affirm</w:t>
      </w:r>
      <w:r w:rsidRPr="009153E8">
        <w:rPr>
          <w:szCs w:val="18"/>
        </w:rPr>
        <w:t>a</w:t>
      </w:r>
      <w:r w:rsidRPr="009153E8">
        <w:rPr>
          <w:szCs w:val="18"/>
        </w:rPr>
        <w:t>tion de droits et de libertés.</w:t>
      </w:r>
      <w:r>
        <w:rPr>
          <w:szCs w:val="18"/>
        </w:rPr>
        <w:t xml:space="preserve"> </w:t>
      </w:r>
      <w:r w:rsidRPr="009153E8">
        <w:rPr>
          <w:szCs w:val="18"/>
        </w:rPr>
        <w:t>Les Chartes ont proclamé des droits et des libertés</w:t>
      </w:r>
      <w:r>
        <w:t xml:space="preserve"> [</w:t>
      </w:r>
      <w:r w:rsidRPr="009153E8">
        <w:rPr>
          <w:szCs w:val="14"/>
        </w:rPr>
        <w:t>115</w:t>
      </w:r>
      <w:r>
        <w:rPr>
          <w:szCs w:val="14"/>
        </w:rPr>
        <w:t xml:space="preserve">] </w:t>
      </w:r>
      <w:r w:rsidRPr="009153E8">
        <w:rPr>
          <w:szCs w:val="18"/>
        </w:rPr>
        <w:t>dont peuvent se réclamer les personnes. Soit qu'il s'agisse — et la di</w:t>
      </w:r>
      <w:r w:rsidRPr="009153E8">
        <w:rPr>
          <w:szCs w:val="18"/>
        </w:rPr>
        <w:t>s</w:t>
      </w:r>
      <w:r w:rsidRPr="009153E8">
        <w:rPr>
          <w:szCs w:val="18"/>
        </w:rPr>
        <w:t>tinction est importante — de droits et de libertés attachés à la pe</w:t>
      </w:r>
      <w:r w:rsidRPr="009153E8">
        <w:rPr>
          <w:szCs w:val="18"/>
        </w:rPr>
        <w:t>r</w:t>
      </w:r>
      <w:r w:rsidRPr="009153E8">
        <w:rPr>
          <w:szCs w:val="18"/>
        </w:rPr>
        <w:t>sonne : liberté de parole, droit au respect de la dignité personnelle, soit qu'il s'agisse des droits économiques et sociaux qui engendrent une re</w:t>
      </w:r>
      <w:r w:rsidRPr="009153E8">
        <w:rPr>
          <w:szCs w:val="18"/>
        </w:rPr>
        <w:t>s</w:t>
      </w:r>
      <w:r w:rsidRPr="009153E8">
        <w:rPr>
          <w:szCs w:val="18"/>
        </w:rPr>
        <w:t>ponsabilité de la part principalement de l'État : droit au travail, à l'éduc</w:t>
      </w:r>
      <w:r w:rsidRPr="009153E8">
        <w:rPr>
          <w:szCs w:val="18"/>
        </w:rPr>
        <w:t>a</w:t>
      </w:r>
      <w:r w:rsidRPr="009153E8">
        <w:rPr>
          <w:szCs w:val="18"/>
        </w:rPr>
        <w:t>tion, aux services de santé, à des vacances.</w:t>
      </w:r>
    </w:p>
    <w:p w:rsidR="0065470D" w:rsidRPr="009153E8" w:rsidRDefault="0065470D" w:rsidP="0065470D">
      <w:pPr>
        <w:spacing w:before="120" w:after="120"/>
        <w:jc w:val="both"/>
      </w:pPr>
      <w:r w:rsidRPr="009153E8">
        <w:rPr>
          <w:szCs w:val="18"/>
        </w:rPr>
        <w:t>Ces deux virages successifs, qui se sont produits à peu de distance l'un de l'autre, portent une e</w:t>
      </w:r>
      <w:r w:rsidRPr="009153E8">
        <w:rPr>
          <w:szCs w:val="18"/>
        </w:rPr>
        <w:t>m</w:t>
      </w:r>
      <w:r w:rsidRPr="009153E8">
        <w:rPr>
          <w:szCs w:val="18"/>
        </w:rPr>
        <w:t>preinte différente. Le premier témoignait d'une inspiration sociale : celle d'une meilleure allocation des riche</w:t>
      </w:r>
      <w:r w:rsidRPr="009153E8">
        <w:rPr>
          <w:szCs w:val="18"/>
        </w:rPr>
        <w:t>s</w:t>
      </w:r>
      <w:r w:rsidRPr="009153E8">
        <w:rPr>
          <w:szCs w:val="18"/>
        </w:rPr>
        <w:t>ses, d'une plus grande égalité pour tous. Le second est d'inspiration plus individu</w:t>
      </w:r>
      <w:r w:rsidRPr="009153E8">
        <w:rPr>
          <w:szCs w:val="18"/>
        </w:rPr>
        <w:t>a</w:t>
      </w:r>
      <w:r w:rsidRPr="009153E8">
        <w:rPr>
          <w:szCs w:val="18"/>
        </w:rPr>
        <w:t>liste, ou peut-être devrait-on dire personnaliste : s'il ne nie pas les préo</w:t>
      </w:r>
      <w:r w:rsidRPr="009153E8">
        <w:rPr>
          <w:szCs w:val="18"/>
        </w:rPr>
        <w:t>c</w:t>
      </w:r>
      <w:r w:rsidRPr="009153E8">
        <w:rPr>
          <w:szCs w:val="18"/>
        </w:rPr>
        <w:t>cupations d'égalité, il met davantage l'accent sur la défense des libertés de la personne. On n'a pas tort de voir dans ce double virage un mouvement croisé où le second peut paraître revenir sur certains acquis grâce au pr</w:t>
      </w:r>
      <w:r w:rsidRPr="009153E8">
        <w:rPr>
          <w:szCs w:val="18"/>
        </w:rPr>
        <w:t>e</w:t>
      </w:r>
      <w:r w:rsidRPr="009153E8">
        <w:rPr>
          <w:szCs w:val="18"/>
        </w:rPr>
        <w:t>mier et les menacer. Ainsi, au nom des droits de la personne, des mo</w:t>
      </w:r>
      <w:r w:rsidRPr="009153E8">
        <w:rPr>
          <w:szCs w:val="18"/>
        </w:rPr>
        <w:t>u</w:t>
      </w:r>
      <w:r w:rsidRPr="009153E8">
        <w:rPr>
          <w:szCs w:val="18"/>
        </w:rPr>
        <w:t xml:space="preserve">vements d'action positive </w:t>
      </w:r>
      <w:r>
        <w:rPr>
          <w:szCs w:val="18"/>
        </w:rPr>
        <w:t>(</w:t>
      </w:r>
      <w:r w:rsidRPr="009153E8">
        <w:rPr>
          <w:i/>
          <w:iCs/>
          <w:szCs w:val="18"/>
        </w:rPr>
        <w:t xml:space="preserve">« affirmative action ») </w:t>
      </w:r>
      <w:r w:rsidRPr="009153E8">
        <w:rPr>
          <w:szCs w:val="18"/>
        </w:rPr>
        <w:t>se voient co</w:t>
      </w:r>
      <w:r w:rsidRPr="009153E8">
        <w:rPr>
          <w:szCs w:val="18"/>
        </w:rPr>
        <w:t>m</w:t>
      </w:r>
      <w:r w:rsidRPr="009153E8">
        <w:rPr>
          <w:szCs w:val="18"/>
        </w:rPr>
        <w:t>promis. On découvre une fois de plus que la démocratie ne réconcilie pas facil</w:t>
      </w:r>
      <w:r w:rsidRPr="009153E8">
        <w:rPr>
          <w:szCs w:val="18"/>
        </w:rPr>
        <w:t>e</w:t>
      </w:r>
      <w:r w:rsidRPr="009153E8">
        <w:rPr>
          <w:szCs w:val="18"/>
        </w:rPr>
        <w:t>ment la poursuite de l'égalité et la recherche de la liberté. Des antinomies s'élèvent entre les deux : l'ég</w:t>
      </w:r>
      <w:r w:rsidRPr="009153E8">
        <w:rPr>
          <w:szCs w:val="18"/>
        </w:rPr>
        <w:t>a</w:t>
      </w:r>
      <w:r w:rsidRPr="009153E8">
        <w:rPr>
          <w:szCs w:val="18"/>
        </w:rPr>
        <w:t>lité exige de limiter certaines libertés — particulièrement celles de la m</w:t>
      </w:r>
      <w:r w:rsidRPr="009153E8">
        <w:rPr>
          <w:szCs w:val="18"/>
        </w:rPr>
        <w:t>i</w:t>
      </w:r>
      <w:r w:rsidRPr="009153E8">
        <w:rPr>
          <w:szCs w:val="18"/>
        </w:rPr>
        <w:t>norité de personnes et de groupes qui a le pouvoir de jouir de droits et de libertés aux dépens de la majorité. On a</w:t>
      </w:r>
      <w:r w:rsidRPr="009153E8">
        <w:rPr>
          <w:szCs w:val="18"/>
        </w:rPr>
        <w:t>s</w:t>
      </w:r>
      <w:r w:rsidRPr="009153E8">
        <w:rPr>
          <w:szCs w:val="18"/>
        </w:rPr>
        <w:t>siste de même à la confrontation de droits et de libertés : les fumeurs s'opposent, au nom de leur liberté, aux restrictions qu'on leur a imposées, tandis que les non-fumeurs réclament ces mêmes restri</w:t>
      </w:r>
      <w:r w:rsidRPr="009153E8">
        <w:rPr>
          <w:szCs w:val="18"/>
        </w:rPr>
        <w:t>c</w:t>
      </w:r>
      <w:r w:rsidRPr="009153E8">
        <w:rPr>
          <w:szCs w:val="18"/>
        </w:rPr>
        <w:t>tions au nom de leur droit à la santé.</w:t>
      </w:r>
    </w:p>
    <w:p w:rsidR="0065470D" w:rsidRDefault="0065470D" w:rsidP="0065470D">
      <w:pPr>
        <w:spacing w:before="120" w:after="120"/>
        <w:jc w:val="both"/>
        <w:rPr>
          <w:szCs w:val="18"/>
        </w:rPr>
      </w:pPr>
    </w:p>
    <w:p w:rsidR="0065470D" w:rsidRPr="009153E8" w:rsidRDefault="0065470D" w:rsidP="0065470D">
      <w:pPr>
        <w:pStyle w:val="a"/>
      </w:pPr>
      <w:r w:rsidRPr="009153E8">
        <w:t>Les dro</w:t>
      </w:r>
      <w:r>
        <w:t>its de la personne :</w:t>
      </w:r>
      <w:r>
        <w:br/>
      </w:r>
      <w:r w:rsidRPr="009153E8">
        <w:t>conquête et mystific</w:t>
      </w:r>
      <w:r w:rsidRPr="009153E8">
        <w:t>a</w:t>
      </w:r>
      <w:r w:rsidRPr="009153E8">
        <w:t>tion</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 qui ajoute aux contradictions des droits et libertés de la perso</w:t>
      </w:r>
      <w:r w:rsidRPr="009153E8">
        <w:rPr>
          <w:szCs w:val="18"/>
        </w:rPr>
        <w:t>n</w:t>
      </w:r>
      <w:r w:rsidRPr="009153E8">
        <w:rPr>
          <w:szCs w:val="18"/>
        </w:rPr>
        <w:t>ne, c'est que le caractère universel qu'on invoque à leur égard et même l'a</w:t>
      </w:r>
      <w:r w:rsidRPr="009153E8">
        <w:rPr>
          <w:szCs w:val="18"/>
        </w:rPr>
        <w:t>p</w:t>
      </w:r>
      <w:r w:rsidRPr="009153E8">
        <w:rPr>
          <w:szCs w:val="18"/>
        </w:rPr>
        <w:t>pel à la nature humaine sur laquelle certains prétendent les fo</w:t>
      </w:r>
      <w:r w:rsidRPr="009153E8">
        <w:rPr>
          <w:szCs w:val="18"/>
        </w:rPr>
        <w:t>n</w:t>
      </w:r>
      <w:r w:rsidRPr="009153E8">
        <w:rPr>
          <w:szCs w:val="18"/>
        </w:rPr>
        <w:t>der, se trouvent rudement démentis par le sort très inégal qu'on leur fait. Dans un grand nombre de pays, en cette fin du XX</w:t>
      </w:r>
      <w:r w:rsidRPr="005C2642">
        <w:rPr>
          <w:szCs w:val="18"/>
          <w:vertAlign w:val="superscript"/>
        </w:rPr>
        <w:t>e</w:t>
      </w:r>
      <w:r w:rsidRPr="009153E8">
        <w:rPr>
          <w:szCs w:val="18"/>
        </w:rPr>
        <w:t xml:space="preserve"> siècle, les droits de la perso</w:t>
      </w:r>
      <w:r w:rsidRPr="009153E8">
        <w:rPr>
          <w:szCs w:val="18"/>
        </w:rPr>
        <w:t>n</w:t>
      </w:r>
      <w:r w:rsidRPr="009153E8">
        <w:rPr>
          <w:szCs w:val="18"/>
        </w:rPr>
        <w:t>ne sont bafoués ; les incarcérations arbitraires, les meu</w:t>
      </w:r>
      <w:r w:rsidRPr="009153E8">
        <w:rPr>
          <w:szCs w:val="18"/>
        </w:rPr>
        <w:t>r</w:t>
      </w:r>
      <w:r w:rsidRPr="009153E8">
        <w:rPr>
          <w:szCs w:val="18"/>
        </w:rPr>
        <w:t>tres politiques, les procès dérisoires, les exécutions sommaires sont des pratiques quotidie</w:t>
      </w:r>
      <w:r w:rsidRPr="009153E8">
        <w:rPr>
          <w:szCs w:val="18"/>
        </w:rPr>
        <w:t>n</w:t>
      </w:r>
      <w:r w:rsidRPr="009153E8">
        <w:rPr>
          <w:szCs w:val="18"/>
        </w:rPr>
        <w:t>nes. Les rapports régulièrement publiés par Amnistie intern</w:t>
      </w:r>
      <w:r w:rsidRPr="009153E8">
        <w:rPr>
          <w:szCs w:val="18"/>
        </w:rPr>
        <w:t>a</w:t>
      </w:r>
      <w:r w:rsidRPr="009153E8">
        <w:rPr>
          <w:szCs w:val="18"/>
        </w:rPr>
        <w:t>tionale sont un constant rappel des exactions dont sont victimes des hommes et des femmes à cause de leurs opinions politiques, de leur appartenance rel</w:t>
      </w:r>
      <w:r w:rsidRPr="009153E8">
        <w:rPr>
          <w:szCs w:val="18"/>
        </w:rPr>
        <w:t>i</w:t>
      </w:r>
      <w:r w:rsidRPr="009153E8">
        <w:rPr>
          <w:szCs w:val="18"/>
        </w:rPr>
        <w:t>gieuse, ou parce qu'ils et elles sont pauvres, sans d</w:t>
      </w:r>
      <w:r w:rsidRPr="009153E8">
        <w:rPr>
          <w:szCs w:val="18"/>
        </w:rPr>
        <w:t>é</w:t>
      </w:r>
      <w:r w:rsidRPr="009153E8">
        <w:rPr>
          <w:szCs w:val="18"/>
        </w:rPr>
        <w:t>fense et sans voix.</w:t>
      </w:r>
    </w:p>
    <w:p w:rsidR="0065470D" w:rsidRPr="009153E8" w:rsidRDefault="0065470D" w:rsidP="0065470D">
      <w:pPr>
        <w:spacing w:before="120" w:after="120"/>
        <w:jc w:val="both"/>
      </w:pPr>
      <w:r w:rsidRPr="009153E8">
        <w:rPr>
          <w:szCs w:val="18"/>
        </w:rPr>
        <w:t>Cette violence exercée contre tant de personnes se voit surtout dans les régimes totalitaires. Il faut reconnaître que c'est dans les démocr</w:t>
      </w:r>
      <w:r w:rsidRPr="009153E8">
        <w:rPr>
          <w:szCs w:val="18"/>
        </w:rPr>
        <w:t>a</w:t>
      </w:r>
      <w:r w:rsidRPr="009153E8">
        <w:rPr>
          <w:szCs w:val="18"/>
        </w:rPr>
        <w:t>ties libérales que la protection des droits de la personne a fait les plus grands gains. La démocratie libérale est le type de société où ont le plus de chance de se retrouver à la fois la recherche d'une plus grande égalité de tous et la défense et protection des droits fondamentaux de la personne. Mais il faut par ailleurs souligner que dans ces sociétés dites libérales, la violation des</w:t>
      </w:r>
      <w:r>
        <w:t xml:space="preserve"> </w:t>
      </w:r>
      <w:r>
        <w:rPr>
          <w:szCs w:val="14"/>
        </w:rPr>
        <w:t xml:space="preserve">[116] </w:t>
      </w:r>
      <w:r w:rsidRPr="009153E8">
        <w:rPr>
          <w:szCs w:val="18"/>
        </w:rPr>
        <w:t>droits fondamentaux se produit de manière plus di</w:t>
      </w:r>
      <w:r w:rsidRPr="009153E8">
        <w:rPr>
          <w:szCs w:val="18"/>
        </w:rPr>
        <w:t>s</w:t>
      </w:r>
      <w:r w:rsidRPr="009153E8">
        <w:rPr>
          <w:szCs w:val="18"/>
        </w:rPr>
        <w:t>crète, plus voilée. L'idéologie libérale cache derrière un discours gén</w:t>
      </w:r>
      <w:r w:rsidRPr="009153E8">
        <w:rPr>
          <w:szCs w:val="18"/>
        </w:rPr>
        <w:t>é</w:t>
      </w:r>
      <w:r w:rsidRPr="009153E8">
        <w:rPr>
          <w:szCs w:val="18"/>
        </w:rPr>
        <w:t>reux pour la personne de gra</w:t>
      </w:r>
      <w:r w:rsidRPr="009153E8">
        <w:rPr>
          <w:szCs w:val="18"/>
        </w:rPr>
        <w:t>n</w:t>
      </w:r>
      <w:r w:rsidRPr="009153E8">
        <w:rPr>
          <w:szCs w:val="18"/>
        </w:rPr>
        <w:t>des inégalités qui perdurent. Songeons par exemple à l'inégalité d'accès à des services aussi élémentaires que ceux de la sa</w:t>
      </w:r>
      <w:r w:rsidRPr="009153E8">
        <w:rPr>
          <w:szCs w:val="18"/>
        </w:rPr>
        <w:t>n</w:t>
      </w:r>
      <w:r w:rsidRPr="009153E8">
        <w:rPr>
          <w:szCs w:val="18"/>
        </w:rPr>
        <w:t>té dans un pays comme les États-Unis, qui prétend pourtant faire la leçon aux autres. Songeons de même à l'inégal accès à la justice dans un pays comme le nôtre, sans parler des inégalités de traitement dont la majorité des femmes canadiennes continue de souffrir, malgré nos cha</w:t>
      </w:r>
      <w:r w:rsidRPr="009153E8">
        <w:rPr>
          <w:szCs w:val="18"/>
        </w:rPr>
        <w:t>r</w:t>
      </w:r>
      <w:r w:rsidRPr="009153E8">
        <w:rPr>
          <w:szCs w:val="18"/>
        </w:rPr>
        <w:t>tes.</w:t>
      </w:r>
    </w:p>
    <w:p w:rsidR="0065470D" w:rsidRPr="009153E8" w:rsidRDefault="0065470D" w:rsidP="0065470D">
      <w:pPr>
        <w:spacing w:before="120" w:after="120"/>
        <w:jc w:val="both"/>
      </w:pPr>
      <w:r w:rsidRPr="009153E8">
        <w:rPr>
          <w:szCs w:val="18"/>
        </w:rPr>
        <w:t>Comme le dit fort bien Claude Lefort : « L'État libéral s'est fait, en principe, le gardien des libertés civiles ; mais, dans la pratique, il a assuré la prote</w:t>
      </w:r>
      <w:r w:rsidRPr="009153E8">
        <w:rPr>
          <w:szCs w:val="18"/>
        </w:rPr>
        <w:t>c</w:t>
      </w:r>
      <w:r w:rsidRPr="009153E8">
        <w:rPr>
          <w:szCs w:val="18"/>
        </w:rPr>
        <w:t>tion des intérêts dominants, avec une constance que seule put ébranler à la longue la lutte de masses m</w:t>
      </w:r>
      <w:r w:rsidRPr="009153E8">
        <w:rPr>
          <w:szCs w:val="18"/>
        </w:rPr>
        <w:t>o</w:t>
      </w:r>
      <w:r w:rsidRPr="009153E8">
        <w:rPr>
          <w:szCs w:val="18"/>
        </w:rPr>
        <w:t>bilisées pour la conquête de leurs droits. »</w:t>
      </w:r>
      <w:r>
        <w:rPr>
          <w:szCs w:val="18"/>
        </w:rPr>
        <w:t> </w:t>
      </w:r>
      <w:r>
        <w:rPr>
          <w:rStyle w:val="Appelnotedebasdep"/>
          <w:szCs w:val="18"/>
        </w:rPr>
        <w:footnoteReference w:id="134"/>
      </w:r>
      <w:r w:rsidRPr="009153E8">
        <w:rPr>
          <w:szCs w:val="18"/>
          <w:vertAlign w:val="superscript"/>
        </w:rPr>
        <w:t xml:space="preserve"> </w:t>
      </w:r>
      <w:r w:rsidRPr="009153E8">
        <w:rPr>
          <w:szCs w:val="18"/>
        </w:rPr>
        <w:t>La juriste française, Danièle Loschak, e</w:t>
      </w:r>
      <w:r w:rsidRPr="009153E8">
        <w:rPr>
          <w:szCs w:val="18"/>
        </w:rPr>
        <w:t>x</w:t>
      </w:r>
      <w:r w:rsidRPr="009153E8">
        <w:rPr>
          <w:szCs w:val="18"/>
        </w:rPr>
        <w:t>prime la même idée, dans une formule frappante : « Les droits de l'homme, comme l'État de droit, sont tout à la fois et indi</w:t>
      </w:r>
      <w:r w:rsidRPr="009153E8">
        <w:rPr>
          <w:szCs w:val="18"/>
        </w:rPr>
        <w:t>s</w:t>
      </w:r>
      <w:r w:rsidRPr="009153E8">
        <w:rPr>
          <w:szCs w:val="18"/>
        </w:rPr>
        <w:t>tinctement une conquête fondamentale et une myst</w:t>
      </w:r>
      <w:r w:rsidRPr="009153E8">
        <w:rPr>
          <w:szCs w:val="18"/>
        </w:rPr>
        <w:t>i</w:t>
      </w:r>
      <w:r w:rsidRPr="009153E8">
        <w:rPr>
          <w:szCs w:val="18"/>
        </w:rPr>
        <w:t>fication. »</w:t>
      </w:r>
      <w:r>
        <w:rPr>
          <w:szCs w:val="18"/>
        </w:rPr>
        <w:t> </w:t>
      </w:r>
      <w:r>
        <w:rPr>
          <w:rStyle w:val="Appelnotedebasdep"/>
          <w:szCs w:val="18"/>
        </w:rPr>
        <w:footnoteReference w:id="135"/>
      </w:r>
      <w:r w:rsidRPr="009153E8">
        <w:rPr>
          <w:szCs w:val="18"/>
        </w:rPr>
        <w:t xml:space="preserve"> Et elle explicite sa pensée en disant qu'il s'agit même d'une « triple mystification : mystification qui s'attache à la défin</w:t>
      </w:r>
      <w:r w:rsidRPr="009153E8">
        <w:rPr>
          <w:szCs w:val="18"/>
        </w:rPr>
        <w:t>i</w:t>
      </w:r>
      <w:r w:rsidRPr="009153E8">
        <w:rPr>
          <w:szCs w:val="18"/>
        </w:rPr>
        <w:t>tion des droits de l'homme en termes universels et abstraits, permettant l'occultation des phénomènes de domination et d'exploitation ; mystific</w:t>
      </w:r>
      <w:r w:rsidRPr="009153E8">
        <w:rPr>
          <w:szCs w:val="18"/>
        </w:rPr>
        <w:t>a</w:t>
      </w:r>
      <w:r w:rsidRPr="009153E8">
        <w:rPr>
          <w:szCs w:val="18"/>
        </w:rPr>
        <w:t>tion qui consiste à masquer que la problématique des droits de l'homme est fondame</w:t>
      </w:r>
      <w:r w:rsidRPr="009153E8">
        <w:rPr>
          <w:szCs w:val="18"/>
        </w:rPr>
        <w:t>n</w:t>
      </w:r>
      <w:r w:rsidRPr="009153E8">
        <w:rPr>
          <w:szCs w:val="18"/>
        </w:rPr>
        <w:t>talement politique avant d'être juridique, et que le droit est donc par lui-même impuissant à assurer le respect des droits de l'homme ; mystification inhérente à la notion d'État de droit, enfin, dès lors que pr</w:t>
      </w:r>
      <w:r w:rsidRPr="009153E8">
        <w:rPr>
          <w:szCs w:val="18"/>
        </w:rPr>
        <w:t>é</w:t>
      </w:r>
      <w:r w:rsidRPr="009153E8">
        <w:rPr>
          <w:szCs w:val="18"/>
        </w:rPr>
        <w:t>tendant lier l'État par le droit, elle aboutit à le légitimer et donc à le re</w:t>
      </w:r>
      <w:r w:rsidRPr="009153E8">
        <w:rPr>
          <w:szCs w:val="18"/>
        </w:rPr>
        <w:t>n</w:t>
      </w:r>
      <w:r w:rsidRPr="009153E8">
        <w:rPr>
          <w:szCs w:val="18"/>
        </w:rPr>
        <w:t>forcer »</w:t>
      </w:r>
      <w:r>
        <w:rPr>
          <w:szCs w:val="18"/>
        </w:rPr>
        <w:t> </w:t>
      </w:r>
      <w:r>
        <w:rPr>
          <w:rStyle w:val="Appelnotedebasdep"/>
          <w:szCs w:val="18"/>
        </w:rPr>
        <w:footnoteReference w:id="136"/>
      </w:r>
      <w:r w:rsidRPr="009153E8">
        <w:rPr>
          <w:szCs w:val="18"/>
        </w:rPr>
        <w:t>.</w:t>
      </w:r>
    </w:p>
    <w:p w:rsidR="0065470D" w:rsidRPr="009153E8" w:rsidRDefault="0065470D" w:rsidP="0065470D">
      <w:pPr>
        <w:spacing w:before="120" w:after="120"/>
        <w:jc w:val="both"/>
      </w:pPr>
      <w:r w:rsidRPr="009153E8">
        <w:rPr>
          <w:szCs w:val="18"/>
        </w:rPr>
        <w:t>Je voudrais m'attarder quelques instants à l'une de ces trois mystific</w:t>
      </w:r>
      <w:r w:rsidRPr="009153E8">
        <w:rPr>
          <w:szCs w:val="18"/>
        </w:rPr>
        <w:t>a</w:t>
      </w:r>
      <w:r w:rsidRPr="009153E8">
        <w:rPr>
          <w:szCs w:val="18"/>
        </w:rPr>
        <w:t>tions, car elle me paraît particulièrement importante pour les s</w:t>
      </w:r>
      <w:r w:rsidRPr="009153E8">
        <w:rPr>
          <w:szCs w:val="18"/>
        </w:rPr>
        <w:t>o</w:t>
      </w:r>
      <w:r w:rsidRPr="009153E8">
        <w:rPr>
          <w:szCs w:val="18"/>
        </w:rPr>
        <w:t>ciologues et anthropologues. Insérés maintenant dans des chartes et des constit</w:t>
      </w:r>
      <w:r w:rsidRPr="009153E8">
        <w:rPr>
          <w:szCs w:val="18"/>
        </w:rPr>
        <w:t>u</w:t>
      </w:r>
      <w:r w:rsidRPr="009153E8">
        <w:rPr>
          <w:szCs w:val="18"/>
        </w:rPr>
        <w:t>tions, les droits et les libertés fondamentales sont entrés dans le domaine juridique. Ils sont en train de devenir un objet priv</w:t>
      </w:r>
      <w:r w:rsidRPr="009153E8">
        <w:rPr>
          <w:szCs w:val="18"/>
        </w:rPr>
        <w:t>i</w:t>
      </w:r>
      <w:r w:rsidRPr="009153E8">
        <w:rPr>
          <w:szCs w:val="18"/>
        </w:rPr>
        <w:t>légié de débats entre juristes et de décisions par les tribunaux. Le di</w:t>
      </w:r>
      <w:r w:rsidRPr="009153E8">
        <w:rPr>
          <w:szCs w:val="18"/>
        </w:rPr>
        <w:t>s</w:t>
      </w:r>
      <w:r w:rsidRPr="009153E8">
        <w:rPr>
          <w:szCs w:val="18"/>
        </w:rPr>
        <w:t>cours juridique savant s'est en quelque sorte emparé de tout le champ des droits et libertés, avec la cons</w:t>
      </w:r>
      <w:r w:rsidRPr="009153E8">
        <w:rPr>
          <w:szCs w:val="18"/>
        </w:rPr>
        <w:t>é</w:t>
      </w:r>
      <w:r w:rsidRPr="009153E8">
        <w:rPr>
          <w:szCs w:val="18"/>
        </w:rPr>
        <w:t>quence que les sciences sociales — même la science politique — sont jusqu'à présent exclues de ce di</w:t>
      </w:r>
      <w:r w:rsidRPr="009153E8">
        <w:rPr>
          <w:szCs w:val="18"/>
        </w:rPr>
        <w:t>s</w:t>
      </w:r>
      <w:r w:rsidRPr="009153E8">
        <w:rPr>
          <w:szCs w:val="18"/>
        </w:rPr>
        <w:t>cours. Les travaux sur les chartes et les droits de la personne sont presque exclusivement le fait des j</w:t>
      </w:r>
      <w:r w:rsidRPr="009153E8">
        <w:rPr>
          <w:szCs w:val="18"/>
        </w:rPr>
        <w:t>u</w:t>
      </w:r>
      <w:r w:rsidRPr="009153E8">
        <w:rPr>
          <w:szCs w:val="18"/>
        </w:rPr>
        <w:t>ristes. S'il est vrai que « les droits de l'homme ont besoin du droit pour exister concrètement »</w:t>
      </w:r>
      <w:r>
        <w:rPr>
          <w:szCs w:val="18"/>
        </w:rPr>
        <w:t> </w:t>
      </w:r>
      <w:r>
        <w:rPr>
          <w:rStyle w:val="Appelnotedebasdep"/>
          <w:szCs w:val="18"/>
        </w:rPr>
        <w:footnoteReference w:id="137"/>
      </w:r>
      <w:r w:rsidRPr="009153E8">
        <w:rPr>
          <w:szCs w:val="18"/>
        </w:rPr>
        <w:t>, il ne faut pas par ailleurs fétichiser le droit, comme on le</w:t>
      </w:r>
      <w:r>
        <w:t xml:space="preserve"> [</w:t>
      </w:r>
      <w:r w:rsidRPr="009153E8">
        <w:rPr>
          <w:szCs w:val="14"/>
        </w:rPr>
        <w:t>117</w:t>
      </w:r>
      <w:r>
        <w:rPr>
          <w:szCs w:val="14"/>
        </w:rPr>
        <w:t xml:space="preserve">] </w:t>
      </w:r>
      <w:r w:rsidRPr="009153E8">
        <w:rPr>
          <w:szCs w:val="18"/>
        </w:rPr>
        <w:t>fait en oubliant que les lois et les chartes sont elles-mêmes un pr</w:t>
      </w:r>
      <w:r w:rsidRPr="009153E8">
        <w:rPr>
          <w:szCs w:val="18"/>
        </w:rPr>
        <w:t>o</w:t>
      </w:r>
      <w:r w:rsidRPr="009153E8">
        <w:rPr>
          <w:szCs w:val="18"/>
        </w:rPr>
        <w:t>duit social et politique, que le droit exprime des valeurs et des idées qui l'ont précédé dans la société et que le droit s'élabore à travers un e</w:t>
      </w:r>
      <w:r w:rsidRPr="009153E8">
        <w:rPr>
          <w:szCs w:val="18"/>
        </w:rPr>
        <w:t>n</w:t>
      </w:r>
      <w:r w:rsidRPr="009153E8">
        <w:rPr>
          <w:szCs w:val="18"/>
        </w:rPr>
        <w:t>semble de rapports de pouvoir. Toute cette contextualisation du di</w:t>
      </w:r>
      <w:r w:rsidRPr="009153E8">
        <w:rPr>
          <w:szCs w:val="18"/>
        </w:rPr>
        <w:t>s</w:t>
      </w:r>
      <w:r w:rsidRPr="009153E8">
        <w:rPr>
          <w:szCs w:val="18"/>
        </w:rPr>
        <w:t>cours juridique sur les droits et les libertés fondamentales requiert que les s</w:t>
      </w:r>
      <w:r w:rsidRPr="009153E8">
        <w:rPr>
          <w:szCs w:val="18"/>
        </w:rPr>
        <w:t>o</w:t>
      </w:r>
      <w:r w:rsidRPr="009153E8">
        <w:rPr>
          <w:szCs w:val="18"/>
        </w:rPr>
        <w:t>ciologues, anthropologues et politicologues reviennent à l'anal</w:t>
      </w:r>
      <w:r w:rsidRPr="009153E8">
        <w:rPr>
          <w:szCs w:val="18"/>
        </w:rPr>
        <w:t>y</w:t>
      </w:r>
      <w:r w:rsidRPr="009153E8">
        <w:rPr>
          <w:szCs w:val="18"/>
        </w:rPr>
        <w:t>se du droit et des droits, dans leur perspective et avec leurs appareils conce</w:t>
      </w:r>
      <w:r w:rsidRPr="009153E8">
        <w:rPr>
          <w:szCs w:val="18"/>
        </w:rPr>
        <w:t>p</w:t>
      </w:r>
      <w:r w:rsidRPr="009153E8">
        <w:rPr>
          <w:szCs w:val="18"/>
        </w:rPr>
        <w:t>tuels et théoriques pr</w:t>
      </w:r>
      <w:r w:rsidRPr="009153E8">
        <w:rPr>
          <w:szCs w:val="18"/>
        </w:rPr>
        <w:t>o</w:t>
      </w:r>
      <w:r w:rsidRPr="009153E8">
        <w:rPr>
          <w:szCs w:val="18"/>
        </w:rPr>
        <w:t>pres.</w:t>
      </w:r>
    </w:p>
    <w:p w:rsidR="0065470D" w:rsidRDefault="0065470D" w:rsidP="0065470D">
      <w:pPr>
        <w:spacing w:before="120" w:after="120"/>
        <w:jc w:val="both"/>
        <w:rPr>
          <w:szCs w:val="18"/>
        </w:rPr>
      </w:pPr>
    </w:p>
    <w:p w:rsidR="0065470D" w:rsidRPr="009153E8" w:rsidRDefault="0065470D" w:rsidP="0065470D">
      <w:pPr>
        <w:pStyle w:val="a"/>
      </w:pPr>
      <w:r w:rsidRPr="009153E8">
        <w:t>La sociologie des sociétés démocratiques</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L'État et la société démocratiques se prêtent plus que tout autre à cette analyse. À la condition ici encore que les sociologues et anthr</w:t>
      </w:r>
      <w:r w:rsidRPr="009153E8">
        <w:rPr>
          <w:szCs w:val="18"/>
        </w:rPr>
        <w:t>o</w:t>
      </w:r>
      <w:r w:rsidRPr="009153E8">
        <w:rPr>
          <w:szCs w:val="18"/>
        </w:rPr>
        <w:t>pologues prêtent à l'analyse des constitutions démocratiques plus d'a</w:t>
      </w:r>
      <w:r w:rsidRPr="009153E8">
        <w:rPr>
          <w:szCs w:val="18"/>
        </w:rPr>
        <w:t>t</w:t>
      </w:r>
      <w:r w:rsidRPr="009153E8">
        <w:rPr>
          <w:szCs w:val="18"/>
        </w:rPr>
        <w:t>tention qu'ils et elles ne lui ont jusqu'ici portée. Je voudrais pousser maintenant cette idée un peu plus loin, à partir d'un ouvrage tout récent d'Alain Toura</w:t>
      </w:r>
      <w:r w:rsidRPr="009153E8">
        <w:rPr>
          <w:szCs w:val="18"/>
        </w:rPr>
        <w:t>i</w:t>
      </w:r>
      <w:r w:rsidRPr="009153E8">
        <w:rPr>
          <w:szCs w:val="18"/>
        </w:rPr>
        <w:t>ne</w:t>
      </w:r>
      <w:r>
        <w:rPr>
          <w:szCs w:val="18"/>
        </w:rPr>
        <w:t> </w:t>
      </w:r>
      <w:r>
        <w:rPr>
          <w:rStyle w:val="Appelnotedebasdep"/>
          <w:szCs w:val="18"/>
        </w:rPr>
        <w:footnoteReference w:id="138"/>
      </w:r>
      <w:r w:rsidRPr="009153E8">
        <w:rPr>
          <w:szCs w:val="18"/>
        </w:rPr>
        <w:t>. Analysant l'évolution politique et sociale récente des pays d'Am</w:t>
      </w:r>
      <w:r w:rsidRPr="009153E8">
        <w:rPr>
          <w:szCs w:val="18"/>
        </w:rPr>
        <w:t>é</w:t>
      </w:r>
      <w:r w:rsidRPr="009153E8">
        <w:rPr>
          <w:szCs w:val="18"/>
        </w:rPr>
        <w:t>rique latine, Touraine s'interr</w:t>
      </w:r>
      <w:r w:rsidRPr="009153E8">
        <w:rPr>
          <w:szCs w:val="18"/>
        </w:rPr>
        <w:t>o</w:t>
      </w:r>
      <w:r w:rsidRPr="009153E8">
        <w:rPr>
          <w:szCs w:val="18"/>
        </w:rPr>
        <w:t>ge notamment sur les avatars et les progrès de la démocratisation. Ce qui l'amène à réfl</w:t>
      </w:r>
      <w:r w:rsidRPr="009153E8">
        <w:rPr>
          <w:szCs w:val="18"/>
        </w:rPr>
        <w:t>é</w:t>
      </w:r>
      <w:r w:rsidRPr="009153E8">
        <w:rPr>
          <w:szCs w:val="18"/>
        </w:rPr>
        <w:t>chir sur « les conditions pour qu'existe la démocratie ». Il en identifie quatre : 1° « L'existence d'un e</w:t>
      </w:r>
      <w:r w:rsidRPr="009153E8">
        <w:rPr>
          <w:szCs w:val="18"/>
        </w:rPr>
        <w:t>s</w:t>
      </w:r>
      <w:r w:rsidRPr="009153E8">
        <w:rPr>
          <w:szCs w:val="18"/>
        </w:rPr>
        <w:t>pace politique spécifique », par lequel les citoyens sont reconnus tels et peuvent agir comme tels. 2° « La séparation de la société politique, esp</w:t>
      </w:r>
      <w:r w:rsidRPr="009153E8">
        <w:rPr>
          <w:szCs w:val="18"/>
        </w:rPr>
        <w:t>a</w:t>
      </w:r>
      <w:r w:rsidRPr="009153E8">
        <w:rPr>
          <w:szCs w:val="18"/>
        </w:rPr>
        <w:t>ce de pluralisme et de diversité des intérêts et de l'État qui, par définition, est un. » 3° « La présence consciente d'un principe d'égalité entre les i</w:t>
      </w:r>
      <w:r w:rsidRPr="009153E8">
        <w:rPr>
          <w:szCs w:val="18"/>
        </w:rPr>
        <w:t>n</w:t>
      </w:r>
      <w:r w:rsidRPr="009153E8">
        <w:rPr>
          <w:szCs w:val="18"/>
        </w:rPr>
        <w:t>dividus, qui permette d'accorder à tous les mêmes droits. » 4° « L'existence de groupes d'intérêts reconnus et organisés de manière a</w:t>
      </w:r>
      <w:r w:rsidRPr="009153E8">
        <w:rPr>
          <w:szCs w:val="18"/>
        </w:rPr>
        <w:t>u</w:t>
      </w:r>
      <w:r w:rsidRPr="009153E8">
        <w:rPr>
          <w:szCs w:val="18"/>
        </w:rPr>
        <w:t>tonome. »</w:t>
      </w:r>
      <w:r>
        <w:rPr>
          <w:szCs w:val="18"/>
        </w:rPr>
        <w:t> </w:t>
      </w:r>
      <w:r>
        <w:rPr>
          <w:rStyle w:val="Appelnotedebasdep"/>
          <w:szCs w:val="18"/>
        </w:rPr>
        <w:footnoteReference w:id="139"/>
      </w:r>
    </w:p>
    <w:p w:rsidR="0065470D" w:rsidRPr="009153E8" w:rsidRDefault="0065470D" w:rsidP="0065470D">
      <w:pPr>
        <w:spacing w:before="120" w:after="120"/>
        <w:jc w:val="both"/>
      </w:pPr>
      <w:r w:rsidRPr="009153E8">
        <w:rPr>
          <w:szCs w:val="18"/>
        </w:rPr>
        <w:t>Ce texte est intéressant par ce qu'il ne dit pas a</w:t>
      </w:r>
      <w:r w:rsidRPr="009153E8">
        <w:rPr>
          <w:szCs w:val="18"/>
        </w:rPr>
        <w:t>u</w:t>
      </w:r>
      <w:r w:rsidRPr="009153E8">
        <w:rPr>
          <w:szCs w:val="18"/>
        </w:rPr>
        <w:t>tant que par ce qu'il dit. Notons d'abord deux omissions remarquables. Touraine ne fait auc</w:t>
      </w:r>
      <w:r w:rsidRPr="009153E8">
        <w:rPr>
          <w:szCs w:val="18"/>
        </w:rPr>
        <w:t>u</w:t>
      </w:r>
      <w:r w:rsidRPr="009153E8">
        <w:rPr>
          <w:szCs w:val="18"/>
        </w:rPr>
        <w:t>ne allusion à la nécessité d'un droit positif approprié aux institutions d</w:t>
      </w:r>
      <w:r w:rsidRPr="009153E8">
        <w:rPr>
          <w:szCs w:val="18"/>
        </w:rPr>
        <w:t>é</w:t>
      </w:r>
      <w:r w:rsidRPr="009153E8">
        <w:rPr>
          <w:szCs w:val="18"/>
        </w:rPr>
        <w:t>mocratiques, comme s'il n'avait rien retenu de l'enseignement fondame</w:t>
      </w:r>
      <w:r w:rsidRPr="009153E8">
        <w:rPr>
          <w:szCs w:val="18"/>
        </w:rPr>
        <w:t>n</w:t>
      </w:r>
      <w:r w:rsidRPr="009153E8">
        <w:rPr>
          <w:szCs w:val="18"/>
        </w:rPr>
        <w:t>tal de Montesquieu et de Tocqueville sur ce sujet. En second lieu, il ne fait aucune référence aux libertés essentielles à la démocr</w:t>
      </w:r>
      <w:r w:rsidRPr="009153E8">
        <w:rPr>
          <w:szCs w:val="18"/>
        </w:rPr>
        <w:t>a</w:t>
      </w:r>
      <w:r w:rsidRPr="009153E8">
        <w:rPr>
          <w:szCs w:val="18"/>
        </w:rPr>
        <w:t xml:space="preserve">tie : libertés de parole, d'association, de presse, telles qu'on les trouve exprimées dans les chartes, depuis la </w:t>
      </w:r>
      <w:r w:rsidRPr="009153E8">
        <w:rPr>
          <w:i/>
          <w:iCs/>
          <w:szCs w:val="18"/>
        </w:rPr>
        <w:t xml:space="preserve">Magna Carta </w:t>
      </w:r>
      <w:r w:rsidRPr="009153E8">
        <w:rPr>
          <w:szCs w:val="18"/>
        </w:rPr>
        <w:t>anglaise de 1215, la Déclaration d'ind</w:t>
      </w:r>
      <w:r w:rsidRPr="009153E8">
        <w:rPr>
          <w:szCs w:val="18"/>
        </w:rPr>
        <w:t>é</w:t>
      </w:r>
      <w:r w:rsidRPr="009153E8">
        <w:rPr>
          <w:szCs w:val="18"/>
        </w:rPr>
        <w:t xml:space="preserve">pendance américaine de 1776, la </w:t>
      </w:r>
      <w:r w:rsidRPr="009153E8">
        <w:rPr>
          <w:i/>
          <w:iCs/>
          <w:szCs w:val="18"/>
        </w:rPr>
        <w:t>Déclar</w:t>
      </w:r>
      <w:r w:rsidRPr="009153E8">
        <w:rPr>
          <w:i/>
          <w:iCs/>
          <w:szCs w:val="18"/>
        </w:rPr>
        <w:t>a</w:t>
      </w:r>
      <w:r w:rsidRPr="009153E8">
        <w:rPr>
          <w:i/>
          <w:iCs/>
          <w:szCs w:val="18"/>
        </w:rPr>
        <w:t xml:space="preserve">tion des droits de l'homme et du citoyen </w:t>
      </w:r>
      <w:r w:rsidRPr="009153E8">
        <w:rPr>
          <w:szCs w:val="18"/>
        </w:rPr>
        <w:t>française de 1789, jusqu'à nos diverses chartes modernes</w:t>
      </w:r>
      <w:r>
        <w:rPr>
          <w:szCs w:val="18"/>
        </w:rPr>
        <w:t> </w:t>
      </w:r>
      <w:r>
        <w:rPr>
          <w:rStyle w:val="Appelnotedebasdep"/>
          <w:szCs w:val="18"/>
        </w:rPr>
        <w:footnoteReference w:id="140"/>
      </w:r>
      <w:r w:rsidRPr="009153E8">
        <w:rPr>
          <w:szCs w:val="18"/>
        </w:rPr>
        <w:t>. On retrouve dans ces silences une parfaite illu</w:t>
      </w:r>
      <w:r w:rsidRPr="009153E8">
        <w:rPr>
          <w:szCs w:val="18"/>
        </w:rPr>
        <w:t>s</w:t>
      </w:r>
      <w:r w:rsidRPr="009153E8">
        <w:rPr>
          <w:szCs w:val="18"/>
        </w:rPr>
        <w:t>tration du refoulement que j'évoquais tout à l'heure dans le di</w:t>
      </w:r>
      <w:r w:rsidRPr="009153E8">
        <w:rPr>
          <w:szCs w:val="18"/>
        </w:rPr>
        <w:t>s</w:t>
      </w:r>
      <w:r w:rsidRPr="009153E8">
        <w:rPr>
          <w:szCs w:val="18"/>
        </w:rPr>
        <w:t>cours des sciences sociales sur le droit.</w:t>
      </w:r>
    </w:p>
    <w:p w:rsidR="0065470D" w:rsidRPr="009153E8" w:rsidRDefault="0065470D" w:rsidP="0065470D">
      <w:pPr>
        <w:spacing w:before="120" w:after="120"/>
        <w:jc w:val="both"/>
      </w:pPr>
      <w:r>
        <w:rPr>
          <w:szCs w:val="14"/>
        </w:rPr>
        <w:t>[118]</w:t>
      </w:r>
    </w:p>
    <w:p w:rsidR="0065470D" w:rsidRPr="009153E8" w:rsidRDefault="0065470D" w:rsidP="0065470D">
      <w:pPr>
        <w:spacing w:before="120" w:after="120"/>
        <w:jc w:val="both"/>
      </w:pPr>
      <w:r w:rsidRPr="009153E8">
        <w:rPr>
          <w:szCs w:val="18"/>
        </w:rPr>
        <w:t>Ce que dit Touraine, d'autre part, ouvre la voie à la perspective sur l</w:t>
      </w:r>
      <w:r w:rsidRPr="009153E8">
        <w:rPr>
          <w:szCs w:val="18"/>
        </w:rPr>
        <w:t>a</w:t>
      </w:r>
      <w:r w:rsidRPr="009153E8">
        <w:rPr>
          <w:szCs w:val="18"/>
        </w:rPr>
        <w:t>quelle je voudrais conclure : à savoir que le thème de la société démocr</w:t>
      </w:r>
      <w:r w:rsidRPr="009153E8">
        <w:rPr>
          <w:szCs w:val="18"/>
        </w:rPr>
        <w:t>a</w:t>
      </w:r>
      <w:r w:rsidRPr="009153E8">
        <w:rPr>
          <w:szCs w:val="18"/>
        </w:rPr>
        <w:t>tique (et non seulement de l'État démocratique) est celui où peuvent le mieux se rejoindre la sociologie et la ph</w:t>
      </w:r>
      <w:r w:rsidRPr="009153E8">
        <w:rPr>
          <w:szCs w:val="18"/>
        </w:rPr>
        <w:t>i</w:t>
      </w:r>
      <w:r w:rsidRPr="009153E8">
        <w:rPr>
          <w:szCs w:val="18"/>
        </w:rPr>
        <w:t>losophie politique et sociale, l'analyse d'un vécu et la réflexion sur un idéal. Nous plaçant d'abord sur le versant de la sociologie des sociétés démocratiques, je veux souligner que, si l'on complète les quatre conditions énoncées par Touraine en leur associant l'analyse du droit et des droits, des perspectives analytiques pa</w:t>
      </w:r>
      <w:r w:rsidRPr="009153E8">
        <w:rPr>
          <w:szCs w:val="18"/>
        </w:rPr>
        <w:t>r</w:t>
      </w:r>
      <w:r w:rsidRPr="009153E8">
        <w:rPr>
          <w:szCs w:val="18"/>
        </w:rPr>
        <w:t>ticulièrement fertiles s'ouvrent à nous. Dans la dynamique de la démocr</w:t>
      </w:r>
      <w:r w:rsidRPr="009153E8">
        <w:rPr>
          <w:szCs w:val="18"/>
        </w:rPr>
        <w:t>a</w:t>
      </w:r>
      <w:r w:rsidRPr="009153E8">
        <w:rPr>
          <w:szCs w:val="18"/>
        </w:rPr>
        <w:t>tie, le droit apparaît sous trois visages. Il est d'abord définisseur : il d</w:t>
      </w:r>
      <w:r w:rsidRPr="009153E8">
        <w:rPr>
          <w:szCs w:val="18"/>
        </w:rPr>
        <w:t>é</w:t>
      </w:r>
      <w:r w:rsidRPr="009153E8">
        <w:rPr>
          <w:szCs w:val="18"/>
        </w:rPr>
        <w:t>tient le discours le plus autorisé dans lequel s'expriment les quatre cond</w:t>
      </w:r>
      <w:r w:rsidRPr="009153E8">
        <w:rPr>
          <w:szCs w:val="18"/>
        </w:rPr>
        <w:t>i</w:t>
      </w:r>
      <w:r w:rsidRPr="009153E8">
        <w:rPr>
          <w:szCs w:val="18"/>
        </w:rPr>
        <w:t>tions évoquées par Touraine. C'est lui, par exemple, qui définit le sujet de droit en tant que citoyen, son espace politique, le statut, les limites et les contraintes de l'État, les droits de ch</w:t>
      </w:r>
      <w:r w:rsidRPr="009153E8">
        <w:rPr>
          <w:szCs w:val="18"/>
        </w:rPr>
        <w:t>a</w:t>
      </w:r>
      <w:r w:rsidRPr="009153E8">
        <w:rPr>
          <w:szCs w:val="18"/>
        </w:rPr>
        <w:t>que citoyen et citoyenne à l'égalité, la liberté enfin des groupes d'intérêts. En second lieu, le droit est un enjeu important dans les luttes sociales, les corps et les groupes en présence cherchant tous à faire parler le droit en leur faveur, à l'incliner dans le sens de leurs intérêts. C'est ce qui explique l'importance politique et s</w:t>
      </w:r>
      <w:r w:rsidRPr="009153E8">
        <w:rPr>
          <w:szCs w:val="18"/>
        </w:rPr>
        <w:t>o</w:t>
      </w:r>
      <w:r w:rsidRPr="009153E8">
        <w:rPr>
          <w:szCs w:val="18"/>
        </w:rPr>
        <w:t>ciale, dans les démocraties, de l'action du législateur et des interventions des tr</w:t>
      </w:r>
      <w:r w:rsidRPr="009153E8">
        <w:rPr>
          <w:szCs w:val="18"/>
        </w:rPr>
        <w:t>i</w:t>
      </w:r>
      <w:r w:rsidRPr="009153E8">
        <w:rPr>
          <w:szCs w:val="18"/>
        </w:rPr>
        <w:t>bunaux, les deux principaux producteurs de droit. En troisième lieu, le droit est étroitement associé aux rapports de pouvoir et aux luttes de pouvoir. L'analyse sociol</w:t>
      </w:r>
      <w:r w:rsidRPr="009153E8">
        <w:rPr>
          <w:szCs w:val="18"/>
        </w:rPr>
        <w:t>o</w:t>
      </w:r>
      <w:r w:rsidRPr="009153E8">
        <w:rPr>
          <w:szCs w:val="18"/>
        </w:rPr>
        <w:t>gique permet ici de démystifier l'image d'un droit et d'un État de droit qui seraient au-dessus des luttes de pouvoir, seuls capables de les arbitrer d'une manière objective et détachée. Dans la démocratie plus qu'en toute autre société, le droit et l'État font partie des rapports de pouvoir, ils en sont un élément actif ou passif, un facteur. Je dirais à ce sujet que les soci</w:t>
      </w:r>
      <w:r w:rsidRPr="009153E8">
        <w:rPr>
          <w:szCs w:val="18"/>
        </w:rPr>
        <w:t>o</w:t>
      </w:r>
      <w:r w:rsidRPr="009153E8">
        <w:rPr>
          <w:szCs w:val="18"/>
        </w:rPr>
        <w:t>logues et anthropologues ont trop identifié le droit à ses seules fonctions répressives, par cons</w:t>
      </w:r>
      <w:r w:rsidRPr="009153E8">
        <w:rPr>
          <w:szCs w:val="18"/>
        </w:rPr>
        <w:t>é</w:t>
      </w:r>
      <w:r w:rsidRPr="009153E8">
        <w:rPr>
          <w:szCs w:val="18"/>
        </w:rPr>
        <w:t>quent à la sociologie du contrôle social. En réalité, la sociol</w:t>
      </w:r>
      <w:r w:rsidRPr="009153E8">
        <w:rPr>
          <w:szCs w:val="18"/>
        </w:rPr>
        <w:t>o</w:t>
      </w:r>
      <w:r w:rsidRPr="009153E8">
        <w:rPr>
          <w:szCs w:val="18"/>
        </w:rPr>
        <w:t>gie du droit s'inscrit avant tout dans une sociologie des pouvoirs</w:t>
      </w:r>
      <w:r>
        <w:rPr>
          <w:szCs w:val="18"/>
        </w:rPr>
        <w:t> </w:t>
      </w:r>
      <w:r>
        <w:rPr>
          <w:rStyle w:val="Appelnotedebasdep"/>
          <w:szCs w:val="18"/>
        </w:rPr>
        <w:footnoteReference w:id="141"/>
      </w:r>
      <w:r w:rsidRPr="009153E8">
        <w:rPr>
          <w:szCs w:val="18"/>
        </w:rPr>
        <w:t>.</w:t>
      </w:r>
    </w:p>
    <w:p w:rsidR="0065470D" w:rsidRDefault="0065470D" w:rsidP="0065470D">
      <w:pPr>
        <w:spacing w:before="120" w:after="120"/>
        <w:jc w:val="both"/>
        <w:rPr>
          <w:szCs w:val="18"/>
        </w:rPr>
      </w:pPr>
    </w:p>
    <w:p w:rsidR="0065470D" w:rsidRPr="009153E8" w:rsidRDefault="0065470D" w:rsidP="0065470D">
      <w:pPr>
        <w:pStyle w:val="a"/>
      </w:pPr>
      <w:r w:rsidRPr="00ED786D">
        <w:t>Quelle démocratie ?</w:t>
      </w:r>
    </w:p>
    <w:p w:rsidR="0065470D" w:rsidRDefault="0065470D" w:rsidP="0065470D">
      <w:pPr>
        <w:spacing w:before="120" w:after="120"/>
        <w:jc w:val="both"/>
        <w:rPr>
          <w:szCs w:val="18"/>
        </w:rPr>
      </w:pPr>
    </w:p>
    <w:p w:rsidR="0065470D" w:rsidRPr="009153E8" w:rsidRDefault="0065470D" w:rsidP="0065470D">
      <w:pPr>
        <w:spacing w:before="120" w:after="120"/>
        <w:jc w:val="both"/>
      </w:pPr>
      <w:r w:rsidRPr="009153E8">
        <w:rPr>
          <w:szCs w:val="18"/>
        </w:rPr>
        <w:t>Ces dernières remarques nous amènent finalement sur le versant ph</w:t>
      </w:r>
      <w:r w:rsidRPr="009153E8">
        <w:rPr>
          <w:szCs w:val="18"/>
        </w:rPr>
        <w:t>i</w:t>
      </w:r>
      <w:r w:rsidRPr="009153E8">
        <w:rPr>
          <w:szCs w:val="18"/>
        </w:rPr>
        <w:t>losophique : dans quelle d</w:t>
      </w:r>
      <w:r w:rsidRPr="009153E8">
        <w:rPr>
          <w:szCs w:val="18"/>
        </w:rPr>
        <w:t>é</w:t>
      </w:r>
      <w:r w:rsidRPr="009153E8">
        <w:rPr>
          <w:szCs w:val="18"/>
        </w:rPr>
        <w:t>mocratie ? La société démocratique demeure l'utopie (dans le sens positif du terme) sociale la plus riche, si on la déf</w:t>
      </w:r>
      <w:r w:rsidRPr="009153E8">
        <w:rPr>
          <w:szCs w:val="18"/>
        </w:rPr>
        <w:t>i</w:t>
      </w:r>
      <w:r w:rsidRPr="009153E8">
        <w:rPr>
          <w:szCs w:val="18"/>
        </w:rPr>
        <w:t>nit comme étant l'entreprise commune des membres d'une société pour gérer leur vie colle</w:t>
      </w:r>
      <w:r w:rsidRPr="009153E8">
        <w:rPr>
          <w:szCs w:val="18"/>
        </w:rPr>
        <w:t>c</w:t>
      </w:r>
      <w:r w:rsidRPr="009153E8">
        <w:rPr>
          <w:szCs w:val="18"/>
        </w:rPr>
        <w:t>tive en recherchant la plus grande équité pour tous dans le respect des libertés de chacun et chacune. La réalisation de cette utopie démocratique est toujours partielle et pr</w:t>
      </w:r>
      <w:r w:rsidRPr="009153E8">
        <w:rPr>
          <w:szCs w:val="18"/>
        </w:rPr>
        <w:t>é</w:t>
      </w:r>
      <w:r w:rsidRPr="009153E8">
        <w:rPr>
          <w:szCs w:val="18"/>
        </w:rPr>
        <w:t>caire, parce qu'elle est contrariée par bien des obstacles. C'est à travers des luttes constantes que des libertés sont protégées et que des inégal</w:t>
      </w:r>
      <w:r w:rsidRPr="009153E8">
        <w:rPr>
          <w:szCs w:val="18"/>
        </w:rPr>
        <w:t>i</w:t>
      </w:r>
      <w:r w:rsidRPr="009153E8">
        <w:rPr>
          <w:szCs w:val="18"/>
        </w:rPr>
        <w:t>tés sociales et économiques sont réduites. Mais ces conquêtes de la Justice demeurent toujours frag</w:t>
      </w:r>
      <w:r w:rsidRPr="009153E8">
        <w:rPr>
          <w:szCs w:val="18"/>
        </w:rPr>
        <w:t>i</w:t>
      </w:r>
      <w:r w:rsidRPr="009153E8">
        <w:rPr>
          <w:szCs w:val="18"/>
        </w:rPr>
        <w:t>les car les rapports de pouvoir</w:t>
      </w:r>
      <w:r>
        <w:rPr>
          <w:szCs w:val="18"/>
        </w:rPr>
        <w:t xml:space="preserve"> </w:t>
      </w:r>
      <w:r w:rsidRPr="009153E8">
        <w:rPr>
          <w:szCs w:val="18"/>
        </w:rPr>
        <w:t>demeurent</w:t>
      </w:r>
      <w:r>
        <w:rPr>
          <w:szCs w:val="18"/>
        </w:rPr>
        <w:t xml:space="preserve"> </w:t>
      </w:r>
      <w:r w:rsidRPr="009153E8">
        <w:rPr>
          <w:szCs w:val="18"/>
        </w:rPr>
        <w:t>toujours</w:t>
      </w:r>
      <w:r>
        <w:rPr>
          <w:szCs w:val="18"/>
        </w:rPr>
        <w:t xml:space="preserve"> </w:t>
      </w:r>
      <w:r w:rsidRPr="009153E8">
        <w:rPr>
          <w:szCs w:val="18"/>
        </w:rPr>
        <w:t>dés</w:t>
      </w:r>
      <w:r w:rsidRPr="009153E8">
        <w:rPr>
          <w:szCs w:val="18"/>
        </w:rPr>
        <w:t>é</w:t>
      </w:r>
      <w:r w:rsidRPr="009153E8">
        <w:rPr>
          <w:szCs w:val="18"/>
        </w:rPr>
        <w:t>quilibrés</w:t>
      </w:r>
      <w:r>
        <w:rPr>
          <w:szCs w:val="18"/>
        </w:rPr>
        <w:t xml:space="preserve"> </w:t>
      </w:r>
      <w:r w:rsidRPr="009153E8">
        <w:rPr>
          <w:szCs w:val="18"/>
        </w:rPr>
        <w:t>en</w:t>
      </w:r>
      <w:r>
        <w:rPr>
          <w:szCs w:val="18"/>
        </w:rPr>
        <w:t xml:space="preserve"> </w:t>
      </w:r>
      <w:r w:rsidRPr="009153E8">
        <w:rPr>
          <w:szCs w:val="18"/>
        </w:rPr>
        <w:t>faveur</w:t>
      </w:r>
      <w:r>
        <w:rPr>
          <w:szCs w:val="18"/>
        </w:rPr>
        <w:t xml:space="preserve"> </w:t>
      </w:r>
      <w:r w:rsidRPr="009153E8">
        <w:rPr>
          <w:szCs w:val="18"/>
        </w:rPr>
        <w:t>d'une</w:t>
      </w:r>
      <w:r>
        <w:rPr>
          <w:szCs w:val="18"/>
        </w:rPr>
        <w:t xml:space="preserve"> </w:t>
      </w:r>
      <w:r w:rsidRPr="009153E8">
        <w:rPr>
          <w:szCs w:val="18"/>
        </w:rPr>
        <w:t>minorité</w:t>
      </w:r>
      <w:r>
        <w:rPr>
          <w:szCs w:val="18"/>
        </w:rPr>
        <w:t xml:space="preserve"> </w:t>
      </w:r>
      <w:r w:rsidRPr="009153E8">
        <w:rPr>
          <w:szCs w:val="18"/>
        </w:rPr>
        <w:t>de</w:t>
      </w:r>
      <w:r>
        <w:rPr>
          <w:szCs w:val="18"/>
        </w:rPr>
        <w:t xml:space="preserve"> </w:t>
      </w:r>
      <w:r>
        <w:t>[</w:t>
      </w:r>
      <w:r w:rsidRPr="009153E8">
        <w:rPr>
          <w:szCs w:val="14"/>
        </w:rPr>
        <w:t>119</w:t>
      </w:r>
      <w:r>
        <w:rPr>
          <w:szCs w:val="14"/>
        </w:rPr>
        <w:t xml:space="preserve">] </w:t>
      </w:r>
      <w:r w:rsidRPr="009153E8">
        <w:rPr>
          <w:szCs w:val="18"/>
        </w:rPr>
        <w:t>possédants qui garde toujours un accès privilégié aux leviers des po</w:t>
      </w:r>
      <w:r w:rsidRPr="009153E8">
        <w:rPr>
          <w:szCs w:val="18"/>
        </w:rPr>
        <w:t>u</w:t>
      </w:r>
      <w:r w:rsidRPr="009153E8">
        <w:rPr>
          <w:szCs w:val="18"/>
        </w:rPr>
        <w:t>voirs politiques et économiques. C'est cet état de luttes qui explique qu'on voit les démocraties devenir de plus en plus corpor</w:t>
      </w:r>
      <w:r w:rsidRPr="009153E8">
        <w:rPr>
          <w:szCs w:val="18"/>
        </w:rPr>
        <w:t>a</w:t>
      </w:r>
      <w:r w:rsidRPr="009153E8">
        <w:rPr>
          <w:szCs w:val="18"/>
        </w:rPr>
        <w:t>tistes, c'est-à-dire que les intérêts des personnes sont exprimés par des grands corps hiérarch</w:t>
      </w:r>
      <w:r w:rsidRPr="009153E8">
        <w:rPr>
          <w:szCs w:val="18"/>
        </w:rPr>
        <w:t>i</w:t>
      </w:r>
      <w:r w:rsidRPr="009153E8">
        <w:rPr>
          <w:szCs w:val="18"/>
        </w:rPr>
        <w:t>sés, depuis la base jusqu'à un sommet capable de parler à l'État, qu'il s'agisse des syndicats, des associations de consomm</w:t>
      </w:r>
      <w:r w:rsidRPr="009153E8">
        <w:rPr>
          <w:szCs w:val="18"/>
        </w:rPr>
        <w:t>a</w:t>
      </w:r>
      <w:r w:rsidRPr="009153E8">
        <w:rPr>
          <w:szCs w:val="18"/>
        </w:rPr>
        <w:t>teurs, des regroupements de femmes, des mouvements écologistes, et ai</w:t>
      </w:r>
      <w:r w:rsidRPr="009153E8">
        <w:rPr>
          <w:szCs w:val="18"/>
        </w:rPr>
        <w:t>n</w:t>
      </w:r>
      <w:r w:rsidRPr="009153E8">
        <w:rPr>
          <w:szCs w:val="18"/>
        </w:rPr>
        <w:t>si de suite. M</w:t>
      </w:r>
      <w:r w:rsidRPr="009153E8">
        <w:rPr>
          <w:szCs w:val="18"/>
        </w:rPr>
        <w:t>ê</w:t>
      </w:r>
      <w:r w:rsidRPr="009153E8">
        <w:rPr>
          <w:szCs w:val="18"/>
        </w:rPr>
        <w:t>me les intérêts de la personne sont représentés et défendus par des org</w:t>
      </w:r>
      <w:r w:rsidRPr="009153E8">
        <w:rPr>
          <w:szCs w:val="18"/>
        </w:rPr>
        <w:t>a</w:t>
      </w:r>
      <w:r w:rsidRPr="009153E8">
        <w:rPr>
          <w:szCs w:val="18"/>
        </w:rPr>
        <w:t>nismes corporatifs.</w:t>
      </w:r>
    </w:p>
    <w:p w:rsidR="0065470D" w:rsidRPr="009153E8" w:rsidRDefault="0065470D" w:rsidP="0065470D">
      <w:pPr>
        <w:spacing w:before="120" w:after="120"/>
        <w:jc w:val="both"/>
      </w:pPr>
      <w:r w:rsidRPr="009153E8">
        <w:rPr>
          <w:szCs w:val="18"/>
        </w:rPr>
        <w:t>Le corporatisme hiérarchique des sociétés démocratiques m'app</w:t>
      </w:r>
      <w:r w:rsidRPr="009153E8">
        <w:rPr>
          <w:szCs w:val="18"/>
        </w:rPr>
        <w:t>a</w:t>
      </w:r>
      <w:r w:rsidRPr="009153E8">
        <w:rPr>
          <w:szCs w:val="18"/>
        </w:rPr>
        <w:t>raît la menace la plus sérieuse à leur vitalité dans l'avenir prochain. Ce qui m'amène à souhaiter une démocratie horizontale, qui fasse le pe</w:t>
      </w:r>
      <w:r w:rsidRPr="009153E8">
        <w:rPr>
          <w:szCs w:val="18"/>
        </w:rPr>
        <w:t>n</w:t>
      </w:r>
      <w:r w:rsidRPr="009153E8">
        <w:rPr>
          <w:szCs w:val="18"/>
        </w:rPr>
        <w:t>dant à cette verticalité de la démocratie corporatiste. J'entends par d</w:t>
      </w:r>
      <w:r w:rsidRPr="009153E8">
        <w:rPr>
          <w:szCs w:val="18"/>
        </w:rPr>
        <w:t>é</w:t>
      </w:r>
      <w:r w:rsidRPr="009153E8">
        <w:rPr>
          <w:szCs w:val="18"/>
        </w:rPr>
        <w:t>mocratie horizontale celle qui impliquerait ce que Georges Gurvitch appelait tous « les paliers en profondeur » de la société. La dém</w:t>
      </w:r>
      <w:r w:rsidRPr="009153E8">
        <w:rPr>
          <w:szCs w:val="18"/>
        </w:rPr>
        <w:t>o</w:t>
      </w:r>
      <w:r w:rsidRPr="009153E8">
        <w:rPr>
          <w:szCs w:val="18"/>
        </w:rPr>
        <w:t>cratie politique, telle qu'elle est aujourd'hui pratiquée, privilégie à l'excès les pouvoirs ce</w:t>
      </w:r>
      <w:r w:rsidRPr="009153E8">
        <w:rPr>
          <w:szCs w:val="18"/>
        </w:rPr>
        <w:t>n</w:t>
      </w:r>
      <w:r w:rsidRPr="009153E8">
        <w:rPr>
          <w:szCs w:val="18"/>
        </w:rPr>
        <w:t>traux. Pourtant, un grand nombre de décisions touchant la vie quotidienne des citoyens et citoyennes se prennent dans les instances politiques bea</w:t>
      </w:r>
      <w:r w:rsidRPr="009153E8">
        <w:rPr>
          <w:szCs w:val="18"/>
        </w:rPr>
        <w:t>u</w:t>
      </w:r>
      <w:r w:rsidRPr="009153E8">
        <w:rPr>
          <w:szCs w:val="18"/>
        </w:rPr>
        <w:t>coup plus près de nous, notamment les gouvern</w:t>
      </w:r>
      <w:r w:rsidRPr="009153E8">
        <w:rPr>
          <w:szCs w:val="18"/>
        </w:rPr>
        <w:t>e</w:t>
      </w:r>
      <w:r w:rsidRPr="009153E8">
        <w:rPr>
          <w:szCs w:val="18"/>
        </w:rPr>
        <w:t>ments municipaux et scolaires, et peut-être un jour ceux des institutions de santé et des serv</w:t>
      </w:r>
      <w:r w:rsidRPr="009153E8">
        <w:rPr>
          <w:szCs w:val="18"/>
        </w:rPr>
        <w:t>i</w:t>
      </w:r>
      <w:r w:rsidRPr="009153E8">
        <w:rPr>
          <w:szCs w:val="18"/>
        </w:rPr>
        <w:t>ces sociaux, qui opèrent dans l'indifférence générale de l'électorat et de l'opinion publique. La démocratie ne connaîtra une nouvelle maturité que lorsqu'elle engagera la participation active d'un nombre croissant de c</w:t>
      </w:r>
      <w:r w:rsidRPr="009153E8">
        <w:rPr>
          <w:szCs w:val="18"/>
        </w:rPr>
        <w:t>i</w:t>
      </w:r>
      <w:r w:rsidRPr="009153E8">
        <w:rPr>
          <w:szCs w:val="18"/>
        </w:rPr>
        <w:t>toyens et citoye</w:t>
      </w:r>
      <w:r w:rsidRPr="009153E8">
        <w:rPr>
          <w:szCs w:val="18"/>
        </w:rPr>
        <w:t>n</w:t>
      </w:r>
      <w:r w:rsidRPr="009153E8">
        <w:rPr>
          <w:szCs w:val="18"/>
        </w:rPr>
        <w:t>nes à tous les niveaux de prise de décision.</w:t>
      </w:r>
    </w:p>
    <w:p w:rsidR="0065470D" w:rsidRPr="009153E8" w:rsidRDefault="0065470D" w:rsidP="0065470D">
      <w:pPr>
        <w:spacing w:before="120" w:after="120"/>
        <w:jc w:val="both"/>
      </w:pPr>
      <w:r w:rsidRPr="009153E8">
        <w:rPr>
          <w:szCs w:val="18"/>
        </w:rPr>
        <w:t>Voilà un défi de l'avenir où le sociologue et le citoyen réunis pe</w:t>
      </w:r>
      <w:r w:rsidRPr="009153E8">
        <w:rPr>
          <w:szCs w:val="18"/>
        </w:rPr>
        <w:t>u</w:t>
      </w:r>
      <w:r w:rsidRPr="009153E8">
        <w:rPr>
          <w:szCs w:val="18"/>
        </w:rPr>
        <w:t>vent trouver ample matière à leur réflexion et à leur action.</w:t>
      </w:r>
    </w:p>
    <w:p w:rsidR="0065470D" w:rsidRDefault="0065470D" w:rsidP="0065470D">
      <w:pPr>
        <w:spacing w:before="120" w:after="120"/>
        <w:jc w:val="both"/>
      </w:pPr>
    </w:p>
    <w:p w:rsidR="0065470D" w:rsidRPr="009153E8" w:rsidRDefault="0065470D" w:rsidP="0065470D">
      <w:pPr>
        <w:pStyle w:val="p"/>
        <w:rPr>
          <w:rFonts w:cs="Segoe UI"/>
          <w:szCs w:val="2"/>
        </w:rPr>
      </w:pPr>
      <w:r>
        <w:t>[120]</w:t>
      </w:r>
    </w:p>
    <w:p w:rsidR="0065470D" w:rsidRPr="00835C2D" w:rsidRDefault="0065470D" w:rsidP="0065470D">
      <w:pPr>
        <w:pStyle w:val="p"/>
      </w:pPr>
      <w:r>
        <w:br w:type="page"/>
      </w:r>
      <w:r w:rsidRPr="00835C2D">
        <w:t>[121]</w:t>
      </w:r>
    </w:p>
    <w:p w:rsidR="0065470D" w:rsidRPr="00E07116" w:rsidRDefault="0065470D" w:rsidP="0065470D">
      <w:pPr>
        <w:jc w:val="both"/>
      </w:pPr>
    </w:p>
    <w:p w:rsidR="0065470D" w:rsidRPr="00E07116" w:rsidRDefault="0065470D" w:rsidP="0065470D"/>
    <w:p w:rsidR="0065470D" w:rsidRPr="00E07116" w:rsidRDefault="0065470D" w:rsidP="0065470D">
      <w:pPr>
        <w:jc w:val="both"/>
      </w:pPr>
    </w:p>
    <w:p w:rsidR="0065470D" w:rsidRPr="00E07116" w:rsidRDefault="0065470D" w:rsidP="0065470D">
      <w:pPr>
        <w:jc w:val="both"/>
      </w:pPr>
    </w:p>
    <w:p w:rsidR="0065470D" w:rsidRPr="005E7FB0" w:rsidRDefault="0065470D" w:rsidP="0065470D">
      <w:pPr>
        <w:ind w:firstLine="0"/>
        <w:jc w:val="center"/>
        <w:rPr>
          <w:b/>
          <w:sz w:val="24"/>
        </w:rPr>
      </w:pPr>
      <w:bookmarkStart w:id="32" w:name="Etudes_pt_2"/>
      <w:r w:rsidRPr="005E7FB0">
        <w:rPr>
          <w:b/>
          <w:sz w:val="24"/>
        </w:rPr>
        <w:t>Études de sociologie du droit et de l’éthique</w:t>
      </w:r>
    </w:p>
    <w:p w:rsidR="0065470D" w:rsidRPr="00E07116" w:rsidRDefault="0065470D" w:rsidP="0065470D">
      <w:pPr>
        <w:jc w:val="both"/>
      </w:pPr>
    </w:p>
    <w:p w:rsidR="0065470D" w:rsidRPr="00384B20" w:rsidRDefault="0065470D" w:rsidP="0065470D">
      <w:pPr>
        <w:pStyle w:val="partie"/>
        <w:jc w:val="center"/>
        <w:rPr>
          <w:sz w:val="72"/>
        </w:rPr>
      </w:pPr>
      <w:r>
        <w:rPr>
          <w:sz w:val="72"/>
        </w:rPr>
        <w:t>Deuxième</w:t>
      </w:r>
      <w:r w:rsidRPr="00384B20">
        <w:rPr>
          <w:sz w:val="72"/>
        </w:rPr>
        <w:t xml:space="preserve"> partie</w:t>
      </w:r>
    </w:p>
    <w:p w:rsidR="0065470D" w:rsidRPr="00E07116" w:rsidRDefault="0065470D" w:rsidP="0065470D">
      <w:pPr>
        <w:jc w:val="both"/>
      </w:pPr>
    </w:p>
    <w:p w:rsidR="0065470D" w:rsidRPr="00DB035C" w:rsidRDefault="0065470D" w:rsidP="0065470D">
      <w:pPr>
        <w:pStyle w:val="Titreniveau2"/>
      </w:pPr>
      <w:r>
        <w:t>LES SOCIOLOGIES</w:t>
      </w:r>
      <w:r>
        <w:br/>
        <w:t>DU DROIT</w:t>
      </w:r>
    </w:p>
    <w:bookmarkEnd w:id="32"/>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E07116" w:rsidRDefault="0065470D" w:rsidP="0065470D">
      <w:pPr>
        <w:jc w:val="both"/>
      </w:pPr>
    </w:p>
    <w:p w:rsidR="0065470D" w:rsidRPr="00835C2D" w:rsidRDefault="0065470D" w:rsidP="0065470D">
      <w:pPr>
        <w:spacing w:before="120" w:after="120"/>
        <w:jc w:val="both"/>
      </w:pPr>
    </w:p>
    <w:p w:rsidR="0065470D" w:rsidRPr="00835C2D" w:rsidRDefault="0065470D" w:rsidP="0065470D">
      <w:pPr>
        <w:pStyle w:val="p"/>
      </w:pPr>
      <w:r w:rsidRPr="00835C2D">
        <w:t>[122]</w:t>
      </w:r>
    </w:p>
    <w:p w:rsidR="0065470D" w:rsidRPr="00835C2D" w:rsidRDefault="0065470D" w:rsidP="0065470D">
      <w:pPr>
        <w:pStyle w:val="p"/>
        <w:rPr>
          <w:rFonts w:cs="Segoe UI"/>
          <w:szCs w:val="2"/>
        </w:rPr>
      </w:pPr>
      <w:r w:rsidRPr="00835C2D">
        <w:br w:type="page"/>
        <w:t>[123]</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33" w:name="Etudes_pt_2_chap_07"/>
      <w:r>
        <w:rPr>
          <w:b/>
          <w:caps/>
          <w:color w:val="000080"/>
        </w:rPr>
        <w:t>Deuxième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Les sociologies du droit</w:t>
      </w:r>
    </w:p>
    <w:p w:rsidR="0065470D" w:rsidRPr="00E07116" w:rsidRDefault="0065470D" w:rsidP="0065470D">
      <w:pPr>
        <w:jc w:val="both"/>
        <w:rPr>
          <w:szCs w:val="36"/>
        </w:rPr>
      </w:pPr>
    </w:p>
    <w:p w:rsidR="0065470D" w:rsidRPr="00384B20" w:rsidRDefault="0065470D" w:rsidP="0065470D">
      <w:pPr>
        <w:pStyle w:val="Titreniveau1"/>
      </w:pPr>
      <w:r>
        <w:t>Chapitre 7</w:t>
      </w:r>
    </w:p>
    <w:p w:rsidR="0065470D" w:rsidRPr="00E07116" w:rsidRDefault="0065470D" w:rsidP="0065470D">
      <w:pPr>
        <w:pStyle w:val="Titreniveau2"/>
      </w:pPr>
      <w:r>
        <w:t>Pour une sociologie</w:t>
      </w:r>
      <w:r>
        <w:br/>
        <w:t>des ordres juridiques. </w:t>
      </w:r>
      <w:r>
        <w:rPr>
          <w:rStyle w:val="Appelnotedebasdep"/>
        </w:rPr>
        <w:footnoteReference w:customMarkFollows="1" w:id="142"/>
        <w:t>*</w:t>
      </w:r>
    </w:p>
    <w:bookmarkEnd w:id="33"/>
    <w:p w:rsidR="0065470D" w:rsidRPr="00E07116" w:rsidRDefault="0065470D" w:rsidP="0065470D">
      <w:pPr>
        <w:jc w:val="both"/>
        <w:rPr>
          <w:szCs w:val="36"/>
        </w:rPr>
      </w:pPr>
    </w:p>
    <w:p w:rsidR="0065470D" w:rsidRPr="00E07116" w:rsidRDefault="0065470D" w:rsidP="0065470D">
      <w:pPr>
        <w:jc w:val="both"/>
      </w:pPr>
    </w:p>
    <w:p w:rsidR="0065470D" w:rsidRPr="00E07116" w:rsidRDefault="0065470D" w:rsidP="0065470D">
      <w:pPr>
        <w:pStyle w:val="planche"/>
      </w:pPr>
      <w:bookmarkStart w:id="34" w:name="Etudes_pt_2_chap_07_intro"/>
      <w:r>
        <w:t>Introduction</w:t>
      </w:r>
    </w:p>
    <w:bookmarkEnd w:id="34"/>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La réflexion engagée ici a comme but de clarifier quel est ou, plus exactement, quel devrait être, à mon avis, l'objet d'étude de la sociol</w:t>
      </w:r>
      <w:r w:rsidRPr="00835C2D">
        <w:rPr>
          <w:szCs w:val="18"/>
        </w:rPr>
        <w:t>o</w:t>
      </w:r>
      <w:r w:rsidRPr="00835C2D">
        <w:rPr>
          <w:szCs w:val="18"/>
        </w:rPr>
        <w:t>gie juridique. Celle-ci est en train de s'édifier progressivement. Elle a pris son essor dans plusieurs pays : États-Unis, Angleterre, France, Allem</w:t>
      </w:r>
      <w:r w:rsidRPr="00835C2D">
        <w:rPr>
          <w:szCs w:val="18"/>
        </w:rPr>
        <w:t>a</w:t>
      </w:r>
      <w:r w:rsidRPr="00835C2D">
        <w:rPr>
          <w:szCs w:val="18"/>
        </w:rPr>
        <w:t>gne, Italie, Belgique, Suisse, Hollande. Elle commence à faire son ch</w:t>
      </w:r>
      <w:r w:rsidRPr="00835C2D">
        <w:rPr>
          <w:szCs w:val="18"/>
        </w:rPr>
        <w:t>e</w:t>
      </w:r>
      <w:r w:rsidRPr="00835C2D">
        <w:rPr>
          <w:szCs w:val="18"/>
        </w:rPr>
        <w:t>min au Canada, notamment au Québec</w:t>
      </w:r>
      <w:r>
        <w:rPr>
          <w:szCs w:val="18"/>
        </w:rPr>
        <w:t> </w:t>
      </w:r>
      <w:r>
        <w:rPr>
          <w:rStyle w:val="Appelnotedebasdep"/>
          <w:szCs w:val="18"/>
        </w:rPr>
        <w:footnoteReference w:id="143"/>
      </w:r>
      <w:r w:rsidRPr="00835C2D">
        <w:rPr>
          <w:szCs w:val="18"/>
        </w:rPr>
        <w:t>. Mais je crois que jusqu'à maintenant, la sociologie juridique n'a pas enc</w:t>
      </w:r>
      <w:r w:rsidRPr="00835C2D">
        <w:rPr>
          <w:szCs w:val="18"/>
        </w:rPr>
        <w:t>o</w:t>
      </w:r>
      <w:r w:rsidRPr="00835C2D">
        <w:rPr>
          <w:szCs w:val="18"/>
        </w:rPr>
        <w:t>re suffisamment réfléchi sur la nature et l'étendue de son objet d'étude. Il en résulte qu'elle deme</w:t>
      </w:r>
      <w:r w:rsidRPr="00835C2D">
        <w:rPr>
          <w:szCs w:val="18"/>
        </w:rPr>
        <w:t>u</w:t>
      </w:r>
      <w:r w:rsidRPr="00835C2D">
        <w:rPr>
          <w:szCs w:val="18"/>
        </w:rPr>
        <w:t>re e</w:t>
      </w:r>
      <w:r w:rsidRPr="00835C2D">
        <w:rPr>
          <w:szCs w:val="18"/>
        </w:rPr>
        <w:t>n</w:t>
      </w:r>
      <w:r w:rsidRPr="00835C2D">
        <w:rPr>
          <w:szCs w:val="18"/>
        </w:rPr>
        <w:t>core trop prisonnière de la notion que les juristes contemporains se sont faite et entretiennent du droit.</w:t>
      </w:r>
    </w:p>
    <w:p w:rsidR="0065470D" w:rsidRPr="00835C2D" w:rsidRDefault="0065470D" w:rsidP="0065470D">
      <w:pPr>
        <w:spacing w:before="120" w:after="120"/>
        <w:jc w:val="both"/>
      </w:pPr>
      <w:r w:rsidRPr="00835C2D">
        <w:rPr>
          <w:szCs w:val="18"/>
        </w:rPr>
        <w:t xml:space="preserve">Pour répondre aux objectifs globaux qui devraient être les siens, </w:t>
      </w:r>
      <w:r w:rsidRPr="00835C2D">
        <w:rPr>
          <w:i/>
          <w:iCs/>
          <w:szCs w:val="18"/>
        </w:rPr>
        <w:t>la s</w:t>
      </w:r>
      <w:r w:rsidRPr="00835C2D">
        <w:rPr>
          <w:i/>
          <w:iCs/>
          <w:szCs w:val="18"/>
        </w:rPr>
        <w:t>o</w:t>
      </w:r>
      <w:r w:rsidRPr="00835C2D">
        <w:rPr>
          <w:i/>
          <w:iCs/>
          <w:szCs w:val="18"/>
        </w:rPr>
        <w:t>ciologie juridique doit être non seulement une sociologie du droit, mais une s</w:t>
      </w:r>
      <w:r w:rsidRPr="00835C2D">
        <w:rPr>
          <w:i/>
          <w:iCs/>
          <w:szCs w:val="18"/>
        </w:rPr>
        <w:t>o</w:t>
      </w:r>
      <w:r w:rsidRPr="00835C2D">
        <w:rPr>
          <w:i/>
          <w:iCs/>
          <w:szCs w:val="18"/>
        </w:rPr>
        <w:t xml:space="preserve">ciologie des ordres juridiques. </w:t>
      </w:r>
      <w:r w:rsidRPr="00835C2D">
        <w:rPr>
          <w:szCs w:val="18"/>
        </w:rPr>
        <w:t>Le droit, tel qu'on l'entend dans les sociétés contemporaines, ne peut être qu'une partie du champ d'étude de la sociologie juridique. La sociologie juridique apportera un écla</w:t>
      </w:r>
      <w:r w:rsidRPr="00835C2D">
        <w:rPr>
          <w:szCs w:val="18"/>
        </w:rPr>
        <w:t>i</w:t>
      </w:r>
      <w:r w:rsidRPr="00835C2D">
        <w:rPr>
          <w:szCs w:val="18"/>
        </w:rPr>
        <w:t>rage nouveau et une perspective dynamique sur ce droit dans la mesure où elle le déborde, pour l'anal</w:t>
      </w:r>
      <w:r w:rsidRPr="00835C2D">
        <w:rPr>
          <w:szCs w:val="18"/>
        </w:rPr>
        <w:t>y</w:t>
      </w:r>
      <w:r w:rsidRPr="00835C2D">
        <w:rPr>
          <w:szCs w:val="18"/>
        </w:rPr>
        <w:t>ser dans un contexte élargi.</w:t>
      </w:r>
    </w:p>
    <w:p w:rsidR="0065470D" w:rsidRPr="00835C2D" w:rsidRDefault="0065470D" w:rsidP="0065470D">
      <w:pPr>
        <w:spacing w:before="120" w:after="120"/>
        <w:jc w:val="both"/>
      </w:pPr>
      <w:r w:rsidRPr="00835C2D">
        <w:rPr>
          <w:szCs w:val="18"/>
        </w:rPr>
        <w:t>Ces affirmations demandent à être clarifiées, justifiées et expl</w:t>
      </w:r>
      <w:r w:rsidRPr="00835C2D">
        <w:rPr>
          <w:szCs w:val="18"/>
        </w:rPr>
        <w:t>i</w:t>
      </w:r>
      <w:r w:rsidRPr="00835C2D">
        <w:rPr>
          <w:szCs w:val="18"/>
        </w:rPr>
        <w:t>quées. C'est à quoi s'emploie le reste de cet article.</w:t>
      </w:r>
    </w:p>
    <w:p w:rsidR="0065470D" w:rsidRPr="00835C2D" w:rsidRDefault="0065470D" w:rsidP="0065470D">
      <w:pPr>
        <w:spacing w:before="120" w:after="120"/>
        <w:jc w:val="both"/>
        <w:rPr>
          <w:szCs w:val="18"/>
        </w:rPr>
      </w:pPr>
    </w:p>
    <w:p w:rsidR="0065470D" w:rsidRPr="00835C2D" w:rsidRDefault="0065470D" w:rsidP="0065470D">
      <w:pPr>
        <w:pStyle w:val="planche"/>
      </w:pPr>
      <w:bookmarkStart w:id="35" w:name="Etudes_pt_2_chap_07_I"/>
      <w:r>
        <w:t>I.</w:t>
      </w:r>
      <w:r w:rsidRPr="00835C2D">
        <w:t xml:space="preserve"> Le droit positif des juristes :</w:t>
      </w:r>
      <w:r w:rsidRPr="00835C2D">
        <w:br/>
        <w:t>ses limites pour la sociologie</w:t>
      </w:r>
    </w:p>
    <w:bookmarkEnd w:id="35"/>
    <w:p w:rsidR="0065470D" w:rsidRPr="00835C2D" w:rsidRDefault="0065470D" w:rsidP="0065470D">
      <w:pPr>
        <w:spacing w:before="120" w:after="120"/>
        <w:jc w:val="both"/>
        <w:rPr>
          <w:szCs w:val="18"/>
        </w:rPr>
      </w:pPr>
    </w:p>
    <w:p w:rsidR="0065470D" w:rsidRPr="00835C2D" w:rsidRDefault="0065470D" w:rsidP="0065470D">
      <w:pPr>
        <w:pStyle w:val="a"/>
      </w:pPr>
      <w:r w:rsidRPr="00835C2D">
        <w:t>Le droit positif</w:t>
      </w:r>
    </w:p>
    <w:p w:rsidR="0065470D" w:rsidRPr="00835C2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Lorsqu'il évoque le droit, objet de sa pratique ou de ses recherches, le juriste sait généralement bien en reconnaître la nature, l'étendue et les frontières. Le droit dont il s'agit pour lui, c'est ce qu'il appelle so</w:t>
      </w:r>
      <w:r w:rsidRPr="00835C2D">
        <w:rPr>
          <w:szCs w:val="18"/>
        </w:rPr>
        <w:t>u</w:t>
      </w:r>
      <w:r w:rsidRPr="00835C2D">
        <w:rPr>
          <w:szCs w:val="18"/>
        </w:rPr>
        <w:t>vent lui-même le droit positif. Celui-ci est co</w:t>
      </w:r>
      <w:r w:rsidRPr="00835C2D">
        <w:rPr>
          <w:szCs w:val="18"/>
        </w:rPr>
        <w:t>m</w:t>
      </w:r>
      <w:r w:rsidRPr="00835C2D">
        <w:rPr>
          <w:szCs w:val="18"/>
        </w:rPr>
        <w:t>posé : 1° de l'ensemble des règles, normes et princ</w:t>
      </w:r>
      <w:r w:rsidRPr="00835C2D">
        <w:rPr>
          <w:szCs w:val="18"/>
        </w:rPr>
        <w:t>i</w:t>
      </w:r>
      <w:r w:rsidRPr="00835C2D">
        <w:rPr>
          <w:szCs w:val="18"/>
        </w:rPr>
        <w:t>pes ; 2° que l'on trouve dans les textes qui émanent ; 3° soit d'organismes publics ou étatiques habilités à dire le droit ; 4° soit de</w:t>
      </w:r>
      <w:r>
        <w:t xml:space="preserve"> </w:t>
      </w:r>
      <w:r w:rsidRPr="00835C2D">
        <w:rPr>
          <w:szCs w:val="14"/>
        </w:rPr>
        <w:t>[124]</w:t>
      </w:r>
      <w:r>
        <w:rPr>
          <w:szCs w:val="14"/>
        </w:rPr>
        <w:t xml:space="preserve"> </w:t>
      </w:r>
      <w:r w:rsidRPr="00835C2D">
        <w:rPr>
          <w:szCs w:val="18"/>
        </w:rPr>
        <w:t>personnes, de groupes de personnes, d'organismes privés qui agi</w:t>
      </w:r>
      <w:r w:rsidRPr="00835C2D">
        <w:rPr>
          <w:szCs w:val="18"/>
        </w:rPr>
        <w:t>s</w:t>
      </w:r>
      <w:r w:rsidRPr="00835C2D">
        <w:rPr>
          <w:szCs w:val="18"/>
        </w:rPr>
        <w:t>sent ou passent des ententes en vertu de pouvoirs reconnus par l'État ou le droit de l'État.</w:t>
      </w:r>
    </w:p>
    <w:p w:rsidR="0065470D" w:rsidRPr="00835C2D" w:rsidRDefault="0065470D" w:rsidP="0065470D">
      <w:pPr>
        <w:spacing w:before="120" w:after="120"/>
        <w:jc w:val="both"/>
      </w:pPr>
      <w:r w:rsidRPr="00835C2D">
        <w:rPr>
          <w:szCs w:val="18"/>
        </w:rPr>
        <w:t>De manière concrète, le droit positif recouvre d</w:t>
      </w:r>
      <w:r w:rsidRPr="00835C2D">
        <w:rPr>
          <w:szCs w:val="18"/>
        </w:rPr>
        <w:t>i</w:t>
      </w:r>
      <w:r w:rsidRPr="00835C2D">
        <w:rPr>
          <w:szCs w:val="18"/>
        </w:rPr>
        <w:t>verses réalités : le corpus des lois émanant du lég</w:t>
      </w:r>
      <w:r w:rsidRPr="00835C2D">
        <w:rPr>
          <w:szCs w:val="18"/>
        </w:rPr>
        <w:t>i</w:t>
      </w:r>
      <w:r w:rsidRPr="00835C2D">
        <w:rPr>
          <w:szCs w:val="18"/>
        </w:rPr>
        <w:t>slateur reconnu, qu'il s'agisse de codes ou de toutes les lois que le législateur fait chaque année ; les règlements, d</w:t>
      </w:r>
      <w:r w:rsidRPr="00835C2D">
        <w:rPr>
          <w:szCs w:val="18"/>
        </w:rPr>
        <w:t>e</w:t>
      </w:r>
      <w:r w:rsidRPr="00835C2D">
        <w:rPr>
          <w:szCs w:val="18"/>
        </w:rPr>
        <w:t>venus aujourd'hui nombreux, passés par le pouvoir exécutif ou des org</w:t>
      </w:r>
      <w:r w:rsidRPr="00835C2D">
        <w:rPr>
          <w:szCs w:val="18"/>
        </w:rPr>
        <w:t>a</w:t>
      </w:r>
      <w:r w:rsidRPr="00835C2D">
        <w:rPr>
          <w:szCs w:val="18"/>
        </w:rPr>
        <w:t>nismes habilités en vertu des pouvoirs que leur confèrent les lois ; les j</w:t>
      </w:r>
      <w:r w:rsidRPr="00835C2D">
        <w:rPr>
          <w:szCs w:val="18"/>
        </w:rPr>
        <w:t>u</w:t>
      </w:r>
      <w:r w:rsidRPr="00835C2D">
        <w:rPr>
          <w:szCs w:val="18"/>
        </w:rPr>
        <w:t>gements des divers tribunaux chargés par le législateur et le pouvoir ex</w:t>
      </w:r>
      <w:r w:rsidRPr="00835C2D">
        <w:rPr>
          <w:szCs w:val="18"/>
        </w:rPr>
        <w:t>é</w:t>
      </w:r>
      <w:r w:rsidRPr="00835C2D">
        <w:rPr>
          <w:szCs w:val="18"/>
        </w:rPr>
        <w:t>cutif d'interpréter les lois et les règlements ; enfin, des actes (par exe</w:t>
      </w:r>
      <w:r w:rsidRPr="00835C2D">
        <w:rPr>
          <w:szCs w:val="18"/>
        </w:rPr>
        <w:t>m</w:t>
      </w:r>
      <w:r w:rsidRPr="00835C2D">
        <w:rPr>
          <w:szCs w:val="18"/>
        </w:rPr>
        <w:t>ple, des testaments) ou des ententes (des contrats) par lesquels des pe</w:t>
      </w:r>
      <w:r w:rsidRPr="00835C2D">
        <w:rPr>
          <w:szCs w:val="18"/>
        </w:rPr>
        <w:t>r</w:t>
      </w:r>
      <w:r w:rsidRPr="00835C2D">
        <w:rPr>
          <w:szCs w:val="18"/>
        </w:rPr>
        <w:t>sonnes ou des groupes, des organismes privés ou publics, créent des droits subjectifs et des obligations pour eux-mêmes ou pour d'autres. Si l'on veut parler en termes de « sources de droit », comme les juristes ont l'habitude de faire, il faudrait ajouter la cout</w:t>
      </w:r>
      <w:r w:rsidRPr="00835C2D">
        <w:rPr>
          <w:szCs w:val="18"/>
        </w:rPr>
        <w:t>u</w:t>
      </w:r>
      <w:r w:rsidRPr="00835C2D">
        <w:rPr>
          <w:szCs w:val="18"/>
        </w:rPr>
        <w:t>me et la doctrine, mais l'on est ici à la marge sinon en dehors du droit positif, c'est-à-dire du droit « posé » ou « imposé ».</w:t>
      </w:r>
    </w:p>
    <w:p w:rsidR="0065470D" w:rsidRPr="00835C2D" w:rsidRDefault="0065470D" w:rsidP="0065470D">
      <w:pPr>
        <w:spacing w:before="120" w:after="120"/>
        <w:jc w:val="both"/>
      </w:pPr>
      <w:r w:rsidRPr="00835C2D">
        <w:rPr>
          <w:szCs w:val="18"/>
        </w:rPr>
        <w:t>Les trois premières composantes du droit positif se rapportent su</w:t>
      </w:r>
      <w:r w:rsidRPr="00835C2D">
        <w:rPr>
          <w:szCs w:val="18"/>
        </w:rPr>
        <w:t>r</w:t>
      </w:r>
      <w:r w:rsidRPr="00835C2D">
        <w:rPr>
          <w:szCs w:val="18"/>
        </w:rPr>
        <w:t>tout à des corps publics : le législateur, les tribunaux, le pouvoir ex</w:t>
      </w:r>
      <w:r w:rsidRPr="00835C2D">
        <w:rPr>
          <w:szCs w:val="18"/>
        </w:rPr>
        <w:t>é</w:t>
      </w:r>
      <w:r w:rsidRPr="00835C2D">
        <w:rPr>
          <w:szCs w:val="18"/>
        </w:rPr>
        <w:t>cutif ou tout organisme — généralement public — habilité à édicter des règl</w:t>
      </w:r>
      <w:r w:rsidRPr="00835C2D">
        <w:rPr>
          <w:szCs w:val="18"/>
        </w:rPr>
        <w:t>e</w:t>
      </w:r>
      <w:r w:rsidRPr="00835C2D">
        <w:rPr>
          <w:szCs w:val="18"/>
        </w:rPr>
        <w:t>ments. Des organismes privés peuvent être aussi habilités à faire de tels règlements : par exe</w:t>
      </w:r>
      <w:r w:rsidRPr="00835C2D">
        <w:rPr>
          <w:szCs w:val="18"/>
        </w:rPr>
        <w:t>m</w:t>
      </w:r>
      <w:r w:rsidRPr="00835C2D">
        <w:rPr>
          <w:szCs w:val="18"/>
        </w:rPr>
        <w:t>ple, une corporation professionnelle reconnue par la loi peut être autorisée à faire des règlements pour ses membres. La quatrième composante — les ententes et les actes privés — est beaucoup plus large et peut impliquer des personnes, des groupes, des organi</w:t>
      </w:r>
      <w:r w:rsidRPr="00835C2D">
        <w:rPr>
          <w:szCs w:val="18"/>
        </w:rPr>
        <w:t>s</w:t>
      </w:r>
      <w:r w:rsidRPr="00835C2D">
        <w:rPr>
          <w:szCs w:val="18"/>
        </w:rPr>
        <w:t>mes privés tout autant que des corps publics. Ainsi, le testament olographe que rédige une personne est un acte juridique qui crée des droits subje</w:t>
      </w:r>
      <w:r w:rsidRPr="00835C2D">
        <w:rPr>
          <w:szCs w:val="18"/>
        </w:rPr>
        <w:t>c</w:t>
      </w:r>
      <w:r w:rsidRPr="00835C2D">
        <w:rPr>
          <w:szCs w:val="18"/>
        </w:rPr>
        <w:t>tifs (pour les héritiers ou légataires) et des obl</w:t>
      </w:r>
      <w:r w:rsidRPr="00835C2D">
        <w:rPr>
          <w:szCs w:val="18"/>
        </w:rPr>
        <w:t>i</w:t>
      </w:r>
      <w:r w:rsidRPr="00835C2D">
        <w:rPr>
          <w:szCs w:val="18"/>
        </w:rPr>
        <w:t>gations (pour l'exécuteur testamentaire et parfois aussi pour les lég</w:t>
      </w:r>
      <w:r w:rsidRPr="00835C2D">
        <w:rPr>
          <w:szCs w:val="18"/>
        </w:rPr>
        <w:t>a</w:t>
      </w:r>
      <w:r w:rsidRPr="00835C2D">
        <w:rPr>
          <w:szCs w:val="18"/>
        </w:rPr>
        <w:t>taires ou même des tiers). Le contrat de mariage entre deux personnes, le bail entre un locateur et un locataire, la convention collective signée entre un employeur et un synd</w:t>
      </w:r>
      <w:r w:rsidRPr="00835C2D">
        <w:rPr>
          <w:szCs w:val="18"/>
        </w:rPr>
        <w:t>i</w:t>
      </w:r>
      <w:r w:rsidRPr="00835C2D">
        <w:rPr>
          <w:szCs w:val="18"/>
        </w:rPr>
        <w:t>cat représentant les employés, tous ces actes créent des droits subjectifs et des obl</w:t>
      </w:r>
      <w:r w:rsidRPr="00835C2D">
        <w:rPr>
          <w:szCs w:val="18"/>
        </w:rPr>
        <w:t>i</w:t>
      </w:r>
      <w:r w:rsidRPr="00835C2D">
        <w:rPr>
          <w:szCs w:val="18"/>
        </w:rPr>
        <w:t>gations, tout comme une loi ou un règlement ; de plus, tous ces actes s'expriment dans des écrits qui peuvent, comme une loi, être soumis à l'interprét</w:t>
      </w:r>
      <w:r w:rsidRPr="00835C2D">
        <w:rPr>
          <w:szCs w:val="18"/>
        </w:rPr>
        <w:t>a</w:t>
      </w:r>
      <w:r w:rsidRPr="00835C2D">
        <w:rPr>
          <w:szCs w:val="18"/>
        </w:rPr>
        <w:t>tion d'un tribunal.</w:t>
      </w:r>
    </w:p>
    <w:p w:rsidR="0065470D" w:rsidRPr="00835C2D" w:rsidRDefault="0065470D" w:rsidP="0065470D">
      <w:pPr>
        <w:spacing w:before="120" w:after="120"/>
        <w:jc w:val="both"/>
      </w:pPr>
      <w:r w:rsidRPr="00835C2D">
        <w:rPr>
          <w:szCs w:val="18"/>
        </w:rPr>
        <w:t>En dehors du droit positif des juristes, bien d'autres droits subje</w:t>
      </w:r>
      <w:r w:rsidRPr="00835C2D">
        <w:rPr>
          <w:szCs w:val="18"/>
        </w:rPr>
        <w:t>c</w:t>
      </w:r>
      <w:r w:rsidRPr="00835C2D">
        <w:rPr>
          <w:szCs w:val="18"/>
        </w:rPr>
        <w:t>tifs et obligations peuvent être créés, auxquels le juriste ne reconnaîtra cepe</w:t>
      </w:r>
      <w:r w:rsidRPr="00835C2D">
        <w:rPr>
          <w:szCs w:val="18"/>
        </w:rPr>
        <w:t>n</w:t>
      </w:r>
      <w:r w:rsidRPr="00835C2D">
        <w:rPr>
          <w:szCs w:val="18"/>
        </w:rPr>
        <w:t>dant pas de caractère juridique. Sans multiplier les exe</w:t>
      </w:r>
      <w:r w:rsidRPr="00835C2D">
        <w:rPr>
          <w:szCs w:val="18"/>
        </w:rPr>
        <w:t>m</w:t>
      </w:r>
      <w:r w:rsidRPr="00835C2D">
        <w:rPr>
          <w:szCs w:val="18"/>
        </w:rPr>
        <w:t>ples, donnons-en quelques uns. Des parents peuvent formuler des règles pour leurs enfants touchant, par exemple, les heures de repas, les sorties, l'écoute de la tél</w:t>
      </w:r>
      <w:r w:rsidRPr="00835C2D">
        <w:rPr>
          <w:szCs w:val="18"/>
        </w:rPr>
        <w:t>é</w:t>
      </w:r>
      <w:r w:rsidRPr="00835C2D">
        <w:rPr>
          <w:szCs w:val="18"/>
        </w:rPr>
        <w:t>vision. Les membres d'un club de cartes pe</w:t>
      </w:r>
      <w:r w:rsidRPr="00835C2D">
        <w:rPr>
          <w:szCs w:val="18"/>
        </w:rPr>
        <w:t>u</w:t>
      </w:r>
      <w:r w:rsidRPr="00835C2D">
        <w:rPr>
          <w:szCs w:val="18"/>
        </w:rPr>
        <w:t>vent décider des règles qu'ils suivront. Une association privée peut faire des règlements pour ses me</w:t>
      </w:r>
      <w:r w:rsidRPr="00835C2D">
        <w:rPr>
          <w:szCs w:val="18"/>
        </w:rPr>
        <w:t>m</w:t>
      </w:r>
      <w:r w:rsidRPr="00835C2D">
        <w:rPr>
          <w:szCs w:val="18"/>
        </w:rPr>
        <w:t>bres. Une institution d'enseignement peut astreindre ses élèves à des r</w:t>
      </w:r>
      <w:r w:rsidRPr="00835C2D">
        <w:rPr>
          <w:szCs w:val="18"/>
        </w:rPr>
        <w:t>è</w:t>
      </w:r>
      <w:r w:rsidRPr="00835C2D">
        <w:rPr>
          <w:szCs w:val="18"/>
        </w:rPr>
        <w:t>gles touchant la tenue vestimenta</w:t>
      </w:r>
      <w:r w:rsidRPr="00835C2D">
        <w:rPr>
          <w:szCs w:val="18"/>
        </w:rPr>
        <w:t>i</w:t>
      </w:r>
      <w:r w:rsidRPr="00835C2D">
        <w:rPr>
          <w:szCs w:val="18"/>
        </w:rPr>
        <w:t>re, la discipline à l'école, les travaux scolaires. Une église, une secte pe</w:t>
      </w:r>
      <w:r w:rsidRPr="00835C2D">
        <w:rPr>
          <w:szCs w:val="18"/>
        </w:rPr>
        <w:t>u</w:t>
      </w:r>
      <w:r w:rsidRPr="00835C2D">
        <w:rPr>
          <w:szCs w:val="18"/>
        </w:rPr>
        <w:t>vent imposer l'observance de certaines règles à leurs fidèles : par exemple, s'abstenir de viande, d'alcool, de t</w:t>
      </w:r>
      <w:r w:rsidRPr="00835C2D">
        <w:rPr>
          <w:szCs w:val="18"/>
        </w:rPr>
        <w:t>a</w:t>
      </w:r>
      <w:r w:rsidRPr="00835C2D">
        <w:rPr>
          <w:szCs w:val="18"/>
        </w:rPr>
        <w:t>bac.</w:t>
      </w:r>
      <w:r>
        <w:rPr>
          <w:szCs w:val="18"/>
        </w:rPr>
        <w:t xml:space="preserve"> </w:t>
      </w:r>
      <w:r w:rsidRPr="00835C2D">
        <w:rPr>
          <w:szCs w:val="14"/>
        </w:rPr>
        <w:t>[125]</w:t>
      </w:r>
      <w:r>
        <w:rPr>
          <w:szCs w:val="14"/>
        </w:rPr>
        <w:t xml:space="preserve"> </w:t>
      </w:r>
      <w:r w:rsidRPr="00835C2D">
        <w:rPr>
          <w:szCs w:val="18"/>
        </w:rPr>
        <w:t>Toutes ces règles peuvent être assorties de san</w:t>
      </w:r>
      <w:r w:rsidRPr="00835C2D">
        <w:rPr>
          <w:szCs w:val="18"/>
        </w:rPr>
        <w:t>c</w:t>
      </w:r>
      <w:r w:rsidRPr="00835C2D">
        <w:rPr>
          <w:szCs w:val="18"/>
        </w:rPr>
        <w:t>tions diverses. Mais aucun juriste n'ira demander à un tribunal de les faire observer par une personne.</w:t>
      </w:r>
    </w:p>
    <w:p w:rsidR="0065470D" w:rsidRPr="00835C2D" w:rsidRDefault="0065470D" w:rsidP="0065470D">
      <w:pPr>
        <w:spacing w:before="120" w:after="120"/>
        <w:jc w:val="both"/>
      </w:pPr>
      <w:r w:rsidRPr="00835C2D">
        <w:rPr>
          <w:szCs w:val="18"/>
        </w:rPr>
        <w:t>Le juriste connaît donc avec une assez grande précision les oblig</w:t>
      </w:r>
      <w:r w:rsidRPr="00835C2D">
        <w:rPr>
          <w:szCs w:val="18"/>
        </w:rPr>
        <w:t>a</w:t>
      </w:r>
      <w:r w:rsidRPr="00835C2D">
        <w:rPr>
          <w:szCs w:val="18"/>
        </w:rPr>
        <w:t>tions qui sont juridiquement contraignantes ; il sait les distinguer de celles qui ne le sont pas. Une règle ou une sanction n'est pas jur</w:t>
      </w:r>
      <w:r w:rsidRPr="00835C2D">
        <w:rPr>
          <w:szCs w:val="18"/>
        </w:rPr>
        <w:t>i</w:t>
      </w:r>
      <w:r w:rsidRPr="00835C2D">
        <w:rPr>
          <w:szCs w:val="18"/>
        </w:rPr>
        <w:t>dique lorsqu'elle a été édictée par une personne, un groupe ou un organisme qui n'est pas habilité par la loi à faire des règles. Le droit du juriste est donc intim</w:t>
      </w:r>
      <w:r w:rsidRPr="00835C2D">
        <w:rPr>
          <w:szCs w:val="18"/>
        </w:rPr>
        <w:t>e</w:t>
      </w:r>
      <w:r w:rsidRPr="00835C2D">
        <w:rPr>
          <w:szCs w:val="18"/>
        </w:rPr>
        <w:t>ment lié à l'État : c'est ce dernier qui est la source du jur</w:t>
      </w:r>
      <w:r w:rsidRPr="00835C2D">
        <w:rPr>
          <w:szCs w:val="18"/>
        </w:rPr>
        <w:t>i</w:t>
      </w:r>
      <w:r w:rsidRPr="00835C2D">
        <w:rPr>
          <w:szCs w:val="18"/>
        </w:rPr>
        <w:t>dique, par ses codes, ses lois, ses règl</w:t>
      </w:r>
      <w:r w:rsidRPr="00835C2D">
        <w:rPr>
          <w:szCs w:val="18"/>
        </w:rPr>
        <w:t>e</w:t>
      </w:r>
      <w:r w:rsidRPr="00835C2D">
        <w:rPr>
          <w:szCs w:val="18"/>
        </w:rPr>
        <w:t>ments ou par ses tribunaux. Des citoyens ou des groupes peuvent engendrer des obligations jurid</w:t>
      </w:r>
      <w:r w:rsidRPr="00835C2D">
        <w:rPr>
          <w:szCs w:val="18"/>
        </w:rPr>
        <w:t>i</w:t>
      </w:r>
      <w:r w:rsidRPr="00835C2D">
        <w:rPr>
          <w:szCs w:val="18"/>
        </w:rPr>
        <w:t>ques, par exemple, en signant un contrat qui les lie. Mais ce contrat n'est valide que s'il ne contrevient pas à des normes ou des règles établies par un code ou des lois émanant de l'état et qui établissent la forme que doit revêtir le contrat, ses limites, certa</w:t>
      </w:r>
      <w:r w:rsidRPr="00835C2D">
        <w:rPr>
          <w:szCs w:val="18"/>
        </w:rPr>
        <w:t>i</w:t>
      </w:r>
      <w:r w:rsidRPr="00835C2D">
        <w:rPr>
          <w:szCs w:val="18"/>
        </w:rPr>
        <w:t>nes règles touchant sa substance.</w:t>
      </w:r>
    </w:p>
    <w:p w:rsidR="0065470D" w:rsidRPr="00835C2D" w:rsidRDefault="0065470D" w:rsidP="0065470D">
      <w:pPr>
        <w:spacing w:before="120" w:after="120"/>
        <w:jc w:val="both"/>
      </w:pPr>
      <w:r w:rsidRPr="00835C2D">
        <w:rPr>
          <w:szCs w:val="18"/>
        </w:rPr>
        <w:t>Le droit positif porte bien son nom, en ce sens qu'il est « posé » ou encore « imposé » par une v</w:t>
      </w:r>
      <w:r w:rsidRPr="00835C2D">
        <w:rPr>
          <w:szCs w:val="18"/>
        </w:rPr>
        <w:t>o</w:t>
      </w:r>
      <w:r w:rsidRPr="00835C2D">
        <w:rPr>
          <w:szCs w:val="18"/>
        </w:rPr>
        <w:t>lonté humaine ; il est le produit d'un acte libre, qui pose des droits subjectifs et impose des obligations. En san</w:t>
      </w:r>
      <w:r w:rsidRPr="00835C2D">
        <w:rPr>
          <w:szCs w:val="18"/>
        </w:rPr>
        <w:t>c</w:t>
      </w:r>
      <w:r w:rsidRPr="00835C2D">
        <w:rPr>
          <w:szCs w:val="18"/>
        </w:rPr>
        <w:t>tionnant une loi, le législateur pose — et impose — de nouvelles r</w:t>
      </w:r>
      <w:r w:rsidRPr="00835C2D">
        <w:rPr>
          <w:szCs w:val="18"/>
        </w:rPr>
        <w:t>è</w:t>
      </w:r>
      <w:r w:rsidRPr="00835C2D">
        <w:rPr>
          <w:szCs w:val="18"/>
        </w:rPr>
        <w:t>gles et de nouvelles sanctions ; en rédigeant un testament ou en s</w:t>
      </w:r>
      <w:r w:rsidRPr="00835C2D">
        <w:rPr>
          <w:szCs w:val="18"/>
        </w:rPr>
        <w:t>i</w:t>
      </w:r>
      <w:r w:rsidRPr="00835C2D">
        <w:rPr>
          <w:szCs w:val="18"/>
        </w:rPr>
        <w:t>gnant un contrat, des citoyens s'imposent à eux-mêmes ou i</w:t>
      </w:r>
      <w:r w:rsidRPr="00835C2D">
        <w:rPr>
          <w:szCs w:val="18"/>
        </w:rPr>
        <w:t>m</w:t>
      </w:r>
      <w:r w:rsidRPr="00835C2D">
        <w:rPr>
          <w:szCs w:val="18"/>
        </w:rPr>
        <w:t>posent à d'autres des obligations tout en produisant des droits subjectifs.</w:t>
      </w:r>
    </w:p>
    <w:p w:rsidR="0065470D" w:rsidRPr="00835C2D" w:rsidRDefault="0065470D" w:rsidP="0065470D">
      <w:pPr>
        <w:spacing w:before="120" w:after="120"/>
        <w:jc w:val="both"/>
        <w:rPr>
          <w:szCs w:val="18"/>
        </w:rPr>
      </w:pPr>
    </w:p>
    <w:p w:rsidR="0065470D" w:rsidRPr="00835C2D" w:rsidRDefault="0065470D" w:rsidP="0065470D">
      <w:pPr>
        <w:pStyle w:val="a"/>
      </w:pPr>
      <w:r w:rsidRPr="00835C2D">
        <w:t>Les limites de la notion de droit positif</w:t>
      </w:r>
    </w:p>
    <w:p w:rsidR="0065470D" w:rsidRPr="00835C2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sociologie se doit évidemment de partir de cette notion qu'ont les juristes du droit positif. On peut même croire que le droit positif ainsi conçu est l'objet privilégié d'étude de la sociologie juridique. Par ailleurs, celle-ci ne peut pas non plus se satisfa</w:t>
      </w:r>
      <w:r w:rsidRPr="00835C2D">
        <w:rPr>
          <w:szCs w:val="18"/>
        </w:rPr>
        <w:t>i</w:t>
      </w:r>
      <w:r w:rsidRPr="00835C2D">
        <w:rPr>
          <w:szCs w:val="18"/>
        </w:rPr>
        <w:t>re de cette notion du droit ; elle ne peut s'enfermer à l'intérieur des frontières de ce que les juristes consid</w:t>
      </w:r>
      <w:r w:rsidRPr="00835C2D">
        <w:rPr>
          <w:szCs w:val="18"/>
        </w:rPr>
        <w:t>è</w:t>
      </w:r>
      <w:r w:rsidRPr="00835C2D">
        <w:rPr>
          <w:szCs w:val="18"/>
        </w:rPr>
        <w:t>rent comme le seul champ juridique.</w:t>
      </w:r>
    </w:p>
    <w:p w:rsidR="0065470D" w:rsidRPr="00835C2D" w:rsidRDefault="0065470D" w:rsidP="0065470D">
      <w:pPr>
        <w:spacing w:before="120" w:after="120"/>
        <w:jc w:val="both"/>
      </w:pPr>
      <w:r w:rsidRPr="00835C2D">
        <w:rPr>
          <w:szCs w:val="18"/>
        </w:rPr>
        <w:t>Le droit positif présente pour la sociologie deux importantes lim</w:t>
      </w:r>
      <w:r w:rsidRPr="00835C2D">
        <w:rPr>
          <w:szCs w:val="18"/>
        </w:rPr>
        <w:t>i</w:t>
      </w:r>
      <w:r w:rsidRPr="00835C2D">
        <w:rPr>
          <w:szCs w:val="18"/>
        </w:rPr>
        <w:t>tes. Tout d'abord, il est trop exclusivement un ensemble de normes, un di</w:t>
      </w:r>
      <w:r w:rsidRPr="00835C2D">
        <w:rPr>
          <w:szCs w:val="18"/>
        </w:rPr>
        <w:t>s</w:t>
      </w:r>
      <w:r w:rsidRPr="00835C2D">
        <w:rPr>
          <w:szCs w:val="18"/>
        </w:rPr>
        <w:t>cours norm</w:t>
      </w:r>
      <w:r w:rsidRPr="00835C2D">
        <w:rPr>
          <w:szCs w:val="18"/>
        </w:rPr>
        <w:t>a</w:t>
      </w:r>
      <w:r w:rsidRPr="00835C2D">
        <w:rPr>
          <w:szCs w:val="18"/>
        </w:rPr>
        <w:t>tif. Si la sociologie s'intéresse à ce discours, ce n'est pas avant tout pour savoir ce qu'il permet ou prohibe, c'est aussi et peut-être surtout pour comprendre quels en sont les processus de pr</w:t>
      </w:r>
      <w:r w:rsidRPr="00835C2D">
        <w:rPr>
          <w:szCs w:val="18"/>
        </w:rPr>
        <w:t>o</w:t>
      </w:r>
      <w:r w:rsidRPr="00835C2D">
        <w:rPr>
          <w:szCs w:val="18"/>
        </w:rPr>
        <w:t>duction, les modalités d'application, les effets sociaux. Le législateur qui fait des lois, le tribunal qui les interprète ou qui fait du droit no</w:t>
      </w:r>
      <w:r w:rsidRPr="00835C2D">
        <w:rPr>
          <w:szCs w:val="18"/>
        </w:rPr>
        <w:t>u</w:t>
      </w:r>
      <w:r w:rsidRPr="00835C2D">
        <w:rPr>
          <w:szCs w:val="18"/>
        </w:rPr>
        <w:t>veau, l'avocat ou le notaire qui dit le droit à ses clients ou qui en r</w:t>
      </w:r>
      <w:r w:rsidRPr="00835C2D">
        <w:rPr>
          <w:szCs w:val="18"/>
        </w:rPr>
        <w:t>é</w:t>
      </w:r>
      <w:r w:rsidRPr="00835C2D">
        <w:rPr>
          <w:szCs w:val="18"/>
        </w:rPr>
        <w:t>clame une interprétation devant une cour, le fonctionnaire ou le pol</w:t>
      </w:r>
      <w:r w:rsidRPr="00835C2D">
        <w:rPr>
          <w:szCs w:val="18"/>
        </w:rPr>
        <w:t>i</w:t>
      </w:r>
      <w:r w:rsidRPr="00835C2D">
        <w:rPr>
          <w:szCs w:val="18"/>
        </w:rPr>
        <w:t>cier qui appliquent la loi ou ses règlements sont au moins aussi impo</w:t>
      </w:r>
      <w:r w:rsidRPr="00835C2D">
        <w:rPr>
          <w:szCs w:val="18"/>
        </w:rPr>
        <w:t>r</w:t>
      </w:r>
      <w:r w:rsidRPr="00835C2D">
        <w:rPr>
          <w:szCs w:val="18"/>
        </w:rPr>
        <w:t>tants pour la sociologie que la règle de droit elle-même ou que le di</w:t>
      </w:r>
      <w:r w:rsidRPr="00835C2D">
        <w:rPr>
          <w:szCs w:val="18"/>
        </w:rPr>
        <w:t>s</w:t>
      </w:r>
      <w:r w:rsidRPr="00835C2D">
        <w:rPr>
          <w:szCs w:val="18"/>
        </w:rPr>
        <w:t>cours juridique. Le droit auquel s'intéresse la sociologie, c'est donc le discours juridique dans tout le contexte des appareils ou des agents qui le créent, l'interprètent et l'appl</w:t>
      </w:r>
      <w:r w:rsidRPr="00835C2D">
        <w:rPr>
          <w:szCs w:val="18"/>
        </w:rPr>
        <w:t>i</w:t>
      </w:r>
      <w:r w:rsidRPr="00835C2D">
        <w:rPr>
          <w:szCs w:val="18"/>
        </w:rPr>
        <w:t>quent. Un concept est alors néce</w:t>
      </w:r>
      <w:r w:rsidRPr="00835C2D">
        <w:rPr>
          <w:szCs w:val="18"/>
        </w:rPr>
        <w:t>s</w:t>
      </w:r>
      <w:r w:rsidRPr="00835C2D">
        <w:rPr>
          <w:szCs w:val="18"/>
        </w:rPr>
        <w:t>saire pour</w:t>
      </w:r>
      <w:r>
        <w:rPr>
          <w:szCs w:val="18"/>
        </w:rPr>
        <w:t xml:space="preserve"> </w:t>
      </w:r>
      <w:r>
        <w:rPr>
          <w:szCs w:val="14"/>
        </w:rPr>
        <w:t xml:space="preserve">[126] </w:t>
      </w:r>
      <w:r w:rsidRPr="00835C2D">
        <w:rPr>
          <w:szCs w:val="18"/>
        </w:rPr>
        <w:t>recouvrir cet ensemble, ce « droit en action », ce « droit vivant ». La notion de droit positif est trop limitée pour rendre compte de cette total</w:t>
      </w:r>
      <w:r w:rsidRPr="00835C2D">
        <w:rPr>
          <w:szCs w:val="18"/>
        </w:rPr>
        <w:t>i</w:t>
      </w:r>
      <w:r w:rsidRPr="00835C2D">
        <w:rPr>
          <w:szCs w:val="18"/>
        </w:rPr>
        <w:t>té.</w:t>
      </w:r>
    </w:p>
    <w:p w:rsidR="0065470D" w:rsidRPr="00835C2D" w:rsidRDefault="0065470D" w:rsidP="0065470D">
      <w:pPr>
        <w:spacing w:before="120" w:after="120"/>
        <w:jc w:val="both"/>
      </w:pPr>
      <w:r w:rsidRPr="00835C2D">
        <w:rPr>
          <w:szCs w:val="18"/>
        </w:rPr>
        <w:t>En second lieu, le droit positif du juriste est lié à l'État et à ses app</w:t>
      </w:r>
      <w:r w:rsidRPr="00835C2D">
        <w:rPr>
          <w:szCs w:val="18"/>
        </w:rPr>
        <w:t>a</w:t>
      </w:r>
      <w:r w:rsidRPr="00835C2D">
        <w:rPr>
          <w:szCs w:val="18"/>
        </w:rPr>
        <w:t>reils. Le juriste ne reconnaît rien de juridique en dehors de ce que des tr</w:t>
      </w:r>
      <w:r w:rsidRPr="00835C2D">
        <w:rPr>
          <w:szCs w:val="18"/>
        </w:rPr>
        <w:t>i</w:t>
      </w:r>
      <w:r w:rsidRPr="00835C2D">
        <w:rPr>
          <w:szCs w:val="18"/>
        </w:rPr>
        <w:t>bunaux peuvent accepter comme tel. Cette notion du droit est évide</w:t>
      </w:r>
      <w:r w:rsidRPr="00835C2D">
        <w:rPr>
          <w:szCs w:val="18"/>
        </w:rPr>
        <w:t>m</w:t>
      </w:r>
      <w:r w:rsidRPr="00835C2D">
        <w:rPr>
          <w:szCs w:val="18"/>
        </w:rPr>
        <w:t>ment liée au statut de l'État ; elle prévaut dans des périodes historiques, comme celle des temps modernes, où l'État est unifié, centralisé, dom</w:t>
      </w:r>
      <w:r w:rsidRPr="00835C2D">
        <w:rPr>
          <w:szCs w:val="18"/>
        </w:rPr>
        <w:t>i</w:t>
      </w:r>
      <w:r w:rsidRPr="00835C2D">
        <w:rPr>
          <w:szCs w:val="18"/>
        </w:rPr>
        <w:t>nant ; elle ne correspond pas à des périodes où l'État central est faible et presque inexistant</w:t>
      </w:r>
      <w:r>
        <w:rPr>
          <w:szCs w:val="18"/>
        </w:rPr>
        <w:t>. Ainsi, l'Europe des XII</w:t>
      </w:r>
      <w:r w:rsidRPr="00835C2D">
        <w:rPr>
          <w:szCs w:val="18"/>
          <w:vertAlign w:val="superscript"/>
        </w:rPr>
        <w:t>e</w:t>
      </w:r>
      <w:r>
        <w:rPr>
          <w:szCs w:val="18"/>
        </w:rPr>
        <w:t xml:space="preserve"> et XI</w:t>
      </w:r>
      <w:r w:rsidRPr="00835C2D">
        <w:rPr>
          <w:szCs w:val="18"/>
        </w:rPr>
        <w:t>I</w:t>
      </w:r>
      <w:r>
        <w:rPr>
          <w:szCs w:val="18"/>
        </w:rPr>
        <w:t>I</w:t>
      </w:r>
      <w:r w:rsidRPr="00835C2D">
        <w:rPr>
          <w:szCs w:val="18"/>
          <w:vertAlign w:val="superscript"/>
        </w:rPr>
        <w:t>e</w:t>
      </w:r>
      <w:r w:rsidRPr="00835C2D">
        <w:rPr>
          <w:szCs w:val="18"/>
        </w:rPr>
        <w:t xml:space="preserve"> siècles a connu un pouvoir politique éclaté : celui des rois, des seigneurs, des papes, des évêques, des monastères, des villes, des corp</w:t>
      </w:r>
      <w:r w:rsidRPr="00835C2D">
        <w:rPr>
          <w:szCs w:val="18"/>
        </w:rPr>
        <w:t>o</w:t>
      </w:r>
      <w:r w:rsidRPr="00835C2D">
        <w:rPr>
          <w:szCs w:val="18"/>
        </w:rPr>
        <w:t>rations. Ce fut en même temps une période de grands bonds en avant de la pensée jurisprudentie</w:t>
      </w:r>
      <w:r w:rsidRPr="00835C2D">
        <w:rPr>
          <w:szCs w:val="18"/>
        </w:rPr>
        <w:t>l</w:t>
      </w:r>
      <w:r w:rsidRPr="00835C2D">
        <w:rPr>
          <w:szCs w:val="18"/>
        </w:rPr>
        <w:t>le où s'opéra « la formation de la tr</w:t>
      </w:r>
      <w:r w:rsidRPr="00835C2D">
        <w:rPr>
          <w:szCs w:val="18"/>
        </w:rPr>
        <w:t>a</w:t>
      </w:r>
      <w:r w:rsidRPr="00835C2D">
        <w:rPr>
          <w:szCs w:val="18"/>
        </w:rPr>
        <w:t>dition juridique occidentale ». Mais ces progrès se poursuivirent dans un contexte de pluralisme juridique où cohabitaient simultanément plusieurs systèmes juridiques dont les inte</w:t>
      </w:r>
      <w:r w:rsidRPr="00835C2D">
        <w:rPr>
          <w:szCs w:val="18"/>
        </w:rPr>
        <w:t>r</w:t>
      </w:r>
      <w:r w:rsidRPr="00835C2D">
        <w:rPr>
          <w:szCs w:val="18"/>
        </w:rPr>
        <w:t>relations étaient très complexes : le droit ecclésiastique, qui tenait so</w:t>
      </w:r>
      <w:r w:rsidRPr="00835C2D">
        <w:rPr>
          <w:szCs w:val="18"/>
        </w:rPr>
        <w:t>u</w:t>
      </w:r>
      <w:r w:rsidRPr="00835C2D">
        <w:rPr>
          <w:szCs w:val="18"/>
        </w:rPr>
        <w:t>vent lieu de droit civil et de croit criminel, le droit seigneurial, le droit des villes, le droit des corporations, le droit du co</w:t>
      </w:r>
      <w:r w:rsidRPr="00835C2D">
        <w:rPr>
          <w:szCs w:val="18"/>
        </w:rPr>
        <w:t>m</w:t>
      </w:r>
      <w:r w:rsidRPr="00835C2D">
        <w:rPr>
          <w:szCs w:val="18"/>
        </w:rPr>
        <w:t>merce, le droit royal</w:t>
      </w:r>
      <w:r>
        <w:rPr>
          <w:szCs w:val="18"/>
        </w:rPr>
        <w:t> </w:t>
      </w:r>
      <w:r>
        <w:rPr>
          <w:rStyle w:val="Appelnotedebasdep"/>
          <w:szCs w:val="18"/>
        </w:rPr>
        <w:footnoteReference w:id="144"/>
      </w:r>
      <w:r w:rsidRPr="00835C2D">
        <w:rPr>
          <w:szCs w:val="18"/>
        </w:rPr>
        <w:t>. À cette époque et pendant très longtemps, jusqu'au XIX</w:t>
      </w:r>
      <w:r w:rsidRPr="00835C2D">
        <w:rPr>
          <w:szCs w:val="18"/>
          <w:vertAlign w:val="superscript"/>
        </w:rPr>
        <w:t>e</w:t>
      </w:r>
      <w:r w:rsidRPr="00835C2D">
        <w:rPr>
          <w:szCs w:val="18"/>
        </w:rPr>
        <w:t xml:space="preserve"> siècle peut-on dire, la problématique du pluralisme juridique était explicitement prése</w:t>
      </w:r>
      <w:r w:rsidRPr="00835C2D">
        <w:rPr>
          <w:szCs w:val="18"/>
        </w:rPr>
        <w:t>n</w:t>
      </w:r>
      <w:r w:rsidRPr="00835C2D">
        <w:rPr>
          <w:szCs w:val="18"/>
        </w:rPr>
        <w:t>te à l'esprit des juristes ; à preuve, les débats doctrinaux relatifs au « droit public de l'Église », à la personnalité juridique des corporations munic</w:t>
      </w:r>
      <w:r w:rsidRPr="00835C2D">
        <w:rPr>
          <w:szCs w:val="18"/>
        </w:rPr>
        <w:t>i</w:t>
      </w:r>
      <w:r w:rsidRPr="00835C2D">
        <w:rPr>
          <w:szCs w:val="18"/>
        </w:rPr>
        <w:t>pales et des ordres professionnels et leur relation à l'État, au droit disc</w:t>
      </w:r>
      <w:r w:rsidRPr="00835C2D">
        <w:rPr>
          <w:szCs w:val="18"/>
        </w:rPr>
        <w:t>i</w:t>
      </w:r>
      <w:r w:rsidRPr="00835C2D">
        <w:rPr>
          <w:szCs w:val="18"/>
        </w:rPr>
        <w:t>plinaire des groupes privés.</w:t>
      </w:r>
    </w:p>
    <w:p w:rsidR="0065470D" w:rsidRPr="00835C2D" w:rsidRDefault="0065470D" w:rsidP="0065470D">
      <w:pPr>
        <w:spacing w:before="120" w:after="120"/>
        <w:jc w:val="both"/>
      </w:pPr>
      <w:r w:rsidRPr="00835C2D">
        <w:rPr>
          <w:szCs w:val="18"/>
        </w:rPr>
        <w:t>Telle n'est plus la situation dans les sociétés contemporaines, occide</w:t>
      </w:r>
      <w:r w:rsidRPr="00835C2D">
        <w:rPr>
          <w:szCs w:val="18"/>
        </w:rPr>
        <w:t>n</w:t>
      </w:r>
      <w:r w:rsidRPr="00835C2D">
        <w:rPr>
          <w:szCs w:val="18"/>
        </w:rPr>
        <w:t>tales et autres, dont la pe</w:t>
      </w:r>
      <w:r w:rsidRPr="00835C2D">
        <w:rPr>
          <w:szCs w:val="18"/>
        </w:rPr>
        <w:t>n</w:t>
      </w:r>
      <w:r w:rsidRPr="00835C2D">
        <w:rPr>
          <w:szCs w:val="18"/>
        </w:rPr>
        <w:t>sée juridique et politique est dominée par le paradigme du monisme juridique, qui ne reconnaît co</w:t>
      </w:r>
      <w:r w:rsidRPr="00835C2D">
        <w:rPr>
          <w:szCs w:val="18"/>
        </w:rPr>
        <w:t>m</w:t>
      </w:r>
      <w:r w:rsidRPr="00835C2D">
        <w:rPr>
          <w:szCs w:val="18"/>
        </w:rPr>
        <w:t>me seul droit que celui qui est relié à l'État. L'État moderne a progressivement éliminé, a</w:t>
      </w:r>
      <w:r w:rsidRPr="00835C2D">
        <w:rPr>
          <w:szCs w:val="18"/>
        </w:rPr>
        <w:t>b</w:t>
      </w:r>
      <w:r w:rsidRPr="00835C2D">
        <w:rPr>
          <w:szCs w:val="18"/>
        </w:rPr>
        <w:t>sorbé ou m</w:t>
      </w:r>
      <w:r w:rsidRPr="00835C2D">
        <w:rPr>
          <w:szCs w:val="18"/>
        </w:rPr>
        <w:t>o</w:t>
      </w:r>
      <w:r w:rsidRPr="00835C2D">
        <w:rPr>
          <w:szCs w:val="18"/>
        </w:rPr>
        <w:t>nopolisé tous les pouvoirs politiques, imposant du même coup l'hégémonie et finalement l'exclusivité de son droit sur l'ensemble du territoire qu'il occupe et sur toutes les institutions qui s'y trouvent. Les citoyens du Moyen Âge pouvaient relever juridiqu</w:t>
      </w:r>
      <w:r w:rsidRPr="00835C2D">
        <w:rPr>
          <w:szCs w:val="18"/>
        </w:rPr>
        <w:t>e</w:t>
      </w:r>
      <w:r w:rsidRPr="00835C2D">
        <w:rPr>
          <w:szCs w:val="18"/>
        </w:rPr>
        <w:t>ment soit du droit d'une ville, soit de celui d'un fief, soit de l'un des droits de l'Église. Ceux des nations contemporaines relèvent tous — et en principe sur un pied d'égalité — d'un même droit, celui de leur État-Nation. Et la pensée jur</w:t>
      </w:r>
      <w:r w:rsidRPr="00835C2D">
        <w:rPr>
          <w:szCs w:val="18"/>
        </w:rPr>
        <w:t>i</w:t>
      </w:r>
      <w:r w:rsidRPr="00835C2D">
        <w:rPr>
          <w:szCs w:val="18"/>
        </w:rPr>
        <w:t>dique, se modelant sur cette réalité, a adopté le postulat du monisme jurid</w:t>
      </w:r>
      <w:r w:rsidRPr="00835C2D">
        <w:rPr>
          <w:szCs w:val="18"/>
        </w:rPr>
        <w:t>i</w:t>
      </w:r>
      <w:r w:rsidRPr="00835C2D">
        <w:rPr>
          <w:szCs w:val="18"/>
        </w:rPr>
        <w:t>que, c'est-à-dire de l'exclusivité du droit étatique comme seul système juridique.</w:t>
      </w:r>
    </w:p>
    <w:p w:rsidR="0065470D" w:rsidRDefault="0065470D" w:rsidP="0065470D">
      <w:pPr>
        <w:spacing w:before="120" w:after="120"/>
        <w:jc w:val="both"/>
        <w:rPr>
          <w:szCs w:val="18"/>
        </w:rPr>
      </w:pPr>
      <w:r w:rsidRPr="00835C2D">
        <w:rPr>
          <w:szCs w:val="18"/>
        </w:rPr>
        <w:t xml:space="preserve">Pourtant, le fait de la </w:t>
      </w:r>
      <w:r w:rsidRPr="00835C2D">
        <w:rPr>
          <w:i/>
          <w:iCs/>
          <w:szCs w:val="18"/>
        </w:rPr>
        <w:t xml:space="preserve">pluralité </w:t>
      </w:r>
      <w:r w:rsidRPr="00835C2D">
        <w:rPr>
          <w:szCs w:val="18"/>
        </w:rPr>
        <w:t>des formes jurid</w:t>
      </w:r>
      <w:r w:rsidRPr="00835C2D">
        <w:rPr>
          <w:szCs w:val="18"/>
        </w:rPr>
        <w:t>i</w:t>
      </w:r>
      <w:r w:rsidRPr="00835C2D">
        <w:rPr>
          <w:szCs w:val="18"/>
        </w:rPr>
        <w:t xml:space="preserve">ques n'est pas moins présent aujourd'hui qu'autrefois. Mais le </w:t>
      </w:r>
      <w:r w:rsidRPr="00835C2D">
        <w:rPr>
          <w:i/>
          <w:iCs/>
          <w:szCs w:val="18"/>
        </w:rPr>
        <w:t xml:space="preserve">pluralisme </w:t>
      </w:r>
      <w:r w:rsidRPr="00835C2D">
        <w:rPr>
          <w:szCs w:val="18"/>
        </w:rPr>
        <w:t>juridique ne fait plus partie non seulement de la conscience des juristes mais des représent</w:t>
      </w:r>
      <w:r w:rsidRPr="00835C2D">
        <w:rPr>
          <w:szCs w:val="18"/>
        </w:rPr>
        <w:t>a</w:t>
      </w:r>
      <w:r w:rsidRPr="00835C2D">
        <w:rPr>
          <w:szCs w:val="18"/>
        </w:rPr>
        <w:t>tions</w:t>
      </w:r>
      <w:r>
        <w:t xml:space="preserve"> </w:t>
      </w:r>
      <w:r>
        <w:rPr>
          <w:szCs w:val="14"/>
        </w:rPr>
        <w:t xml:space="preserve">[127] </w:t>
      </w:r>
      <w:r w:rsidRPr="00835C2D">
        <w:rPr>
          <w:szCs w:val="18"/>
        </w:rPr>
        <w:t>sociales communes dans les sociétés modernes. L'idéologie moni</w:t>
      </w:r>
      <w:r w:rsidRPr="00835C2D">
        <w:rPr>
          <w:szCs w:val="18"/>
        </w:rPr>
        <w:t>s</w:t>
      </w:r>
      <w:r w:rsidRPr="00835C2D">
        <w:rPr>
          <w:szCs w:val="18"/>
        </w:rPr>
        <w:t>te a évacué et occulté le fait du pluralisme juridique. Pour sa part, la sociologie doit échapper à cette idéologie. Elle ne doit pas s'enfe</w:t>
      </w:r>
      <w:r w:rsidRPr="00835C2D">
        <w:rPr>
          <w:szCs w:val="18"/>
        </w:rPr>
        <w:t>r</w:t>
      </w:r>
      <w:r w:rsidRPr="00835C2D">
        <w:rPr>
          <w:szCs w:val="18"/>
        </w:rPr>
        <w:t>mer dans la définition moniste du droit positif, elle doit plutôt la faire éclater. La pr</w:t>
      </w:r>
      <w:r w:rsidRPr="00835C2D">
        <w:rPr>
          <w:szCs w:val="18"/>
        </w:rPr>
        <w:t>é</w:t>
      </w:r>
      <w:r w:rsidRPr="00835C2D">
        <w:rPr>
          <w:szCs w:val="18"/>
        </w:rPr>
        <w:t>dominance et l'omniprésence du droit de l'État cachent l'existence d'a</w:t>
      </w:r>
      <w:r w:rsidRPr="00835C2D">
        <w:rPr>
          <w:szCs w:val="18"/>
        </w:rPr>
        <w:t>u</w:t>
      </w:r>
      <w:r w:rsidRPr="00835C2D">
        <w:rPr>
          <w:szCs w:val="18"/>
        </w:rPr>
        <w:t>tres formes de régulation auxquelles la sociologie a tout avantage à attr</w:t>
      </w:r>
      <w:r w:rsidRPr="00835C2D">
        <w:rPr>
          <w:szCs w:val="18"/>
        </w:rPr>
        <w:t>i</w:t>
      </w:r>
      <w:r w:rsidRPr="00835C2D">
        <w:rPr>
          <w:szCs w:val="18"/>
        </w:rPr>
        <w:t>buer un caractère que l'on peut appeler juridique — même s'il s'agit d'un juridique que les tribunaux ne reconnaîtraient pas. Mais pour bien affirmer la reconnaissance de ces formes jurid</w:t>
      </w:r>
      <w:r w:rsidRPr="00835C2D">
        <w:rPr>
          <w:szCs w:val="18"/>
        </w:rPr>
        <w:t>i</w:t>
      </w:r>
      <w:r w:rsidRPr="00835C2D">
        <w:rPr>
          <w:szCs w:val="18"/>
        </w:rPr>
        <w:t>ques — non orthodoxes pour le juriste — la sociologie a besoin d'un concept qui s'adresse au phén</w:t>
      </w:r>
      <w:r w:rsidRPr="00835C2D">
        <w:rPr>
          <w:szCs w:val="18"/>
        </w:rPr>
        <w:t>o</w:t>
      </w:r>
      <w:r w:rsidRPr="00835C2D">
        <w:rPr>
          <w:szCs w:val="18"/>
        </w:rPr>
        <w:t>mène juridique dans sa totalité, et non seulement dans une de ses manifestations sous la forme du droit état</w:t>
      </w:r>
      <w:r w:rsidRPr="00835C2D">
        <w:rPr>
          <w:szCs w:val="18"/>
        </w:rPr>
        <w:t>i</w:t>
      </w:r>
      <w:r w:rsidRPr="00835C2D">
        <w:rPr>
          <w:szCs w:val="18"/>
        </w:rPr>
        <w:t>que.</w:t>
      </w:r>
    </w:p>
    <w:p w:rsidR="0065470D" w:rsidRPr="00835C2D" w:rsidRDefault="0065470D" w:rsidP="0065470D">
      <w:pPr>
        <w:spacing w:before="120" w:after="120"/>
        <w:jc w:val="both"/>
      </w:pPr>
    </w:p>
    <w:p w:rsidR="0065470D" w:rsidRPr="00835C2D" w:rsidRDefault="0065470D" w:rsidP="0065470D">
      <w:pPr>
        <w:pStyle w:val="planche"/>
      </w:pPr>
      <w:bookmarkStart w:id="36" w:name="Etudes_pt_2_chap_07_II"/>
      <w:r w:rsidRPr="00835C2D">
        <w:t>II</w:t>
      </w:r>
      <w:r>
        <w:t>.</w:t>
      </w:r>
      <w:r w:rsidRPr="00835C2D">
        <w:t xml:space="preserve"> La notion d'ordre juridique</w:t>
      </w:r>
    </w:p>
    <w:bookmarkEnd w:id="36"/>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La notion qui peut le mieux servir la sociologie juridique, parce qu'e</w:t>
      </w:r>
      <w:r w:rsidRPr="00835C2D">
        <w:rPr>
          <w:szCs w:val="18"/>
        </w:rPr>
        <w:t>l</w:t>
      </w:r>
      <w:r w:rsidRPr="00835C2D">
        <w:rPr>
          <w:szCs w:val="18"/>
        </w:rPr>
        <w:t>le permet de dépasser les lim</w:t>
      </w:r>
      <w:r w:rsidRPr="00835C2D">
        <w:rPr>
          <w:szCs w:val="18"/>
        </w:rPr>
        <w:t>i</w:t>
      </w:r>
      <w:r w:rsidRPr="00835C2D">
        <w:rPr>
          <w:szCs w:val="18"/>
        </w:rPr>
        <w:t>tes de la notion du droit positif, est celle d'ordre juridique. Cette notion n'est pas très courante, parce que la soci</w:t>
      </w:r>
      <w:r w:rsidRPr="00835C2D">
        <w:rPr>
          <w:szCs w:val="18"/>
        </w:rPr>
        <w:t>o</w:t>
      </w:r>
      <w:r w:rsidRPr="00835C2D">
        <w:rPr>
          <w:szCs w:val="18"/>
        </w:rPr>
        <w:t>logie juridique ne l'a pas encore reconnue comme son objet d'étude. Les sociologues continuent encore trop à faire de la sociol</w:t>
      </w:r>
      <w:r w:rsidRPr="00835C2D">
        <w:rPr>
          <w:szCs w:val="18"/>
        </w:rPr>
        <w:t>o</w:t>
      </w:r>
      <w:r w:rsidRPr="00835C2D">
        <w:rPr>
          <w:szCs w:val="18"/>
        </w:rPr>
        <w:t>gie juridique selon la définition que les juristes donnent du droit pos</w:t>
      </w:r>
      <w:r w:rsidRPr="00835C2D">
        <w:rPr>
          <w:szCs w:val="18"/>
        </w:rPr>
        <w:t>i</w:t>
      </w:r>
      <w:r w:rsidRPr="00835C2D">
        <w:rPr>
          <w:szCs w:val="18"/>
        </w:rPr>
        <w:t>tif relié à l'État, alors que leur véritable objet d'étude devrait couvrir un champ bien plus éte</w:t>
      </w:r>
      <w:r w:rsidRPr="00835C2D">
        <w:rPr>
          <w:szCs w:val="18"/>
        </w:rPr>
        <w:t>n</w:t>
      </w:r>
      <w:r w:rsidRPr="00835C2D">
        <w:rPr>
          <w:szCs w:val="18"/>
        </w:rPr>
        <w:t>du.</w:t>
      </w:r>
    </w:p>
    <w:p w:rsidR="0065470D" w:rsidRPr="00835C2D" w:rsidRDefault="0065470D" w:rsidP="0065470D">
      <w:pPr>
        <w:spacing w:before="120" w:after="120"/>
        <w:jc w:val="both"/>
      </w:pPr>
      <w:r w:rsidRPr="00835C2D">
        <w:rPr>
          <w:szCs w:val="18"/>
        </w:rPr>
        <w:t>Commençons par explorer les origines de cette notion chez les que</w:t>
      </w:r>
      <w:r w:rsidRPr="00835C2D">
        <w:rPr>
          <w:szCs w:val="18"/>
        </w:rPr>
        <w:t>l</w:t>
      </w:r>
      <w:r w:rsidRPr="00835C2D">
        <w:rPr>
          <w:szCs w:val="18"/>
        </w:rPr>
        <w:t>ques auteurs qui l'ont utilisée, pour ensuite la définir pour nous-mêmes. En réalité, trois auteurs ont tenté de la cerner d'une manière r</w:t>
      </w:r>
      <w:r w:rsidRPr="00835C2D">
        <w:rPr>
          <w:szCs w:val="18"/>
        </w:rPr>
        <w:t>i</w:t>
      </w:r>
      <w:r w:rsidRPr="00835C2D">
        <w:rPr>
          <w:szCs w:val="18"/>
        </w:rPr>
        <w:t>goureuse : Max Weber, Santi Romano et Jacques Chevallier.</w:t>
      </w:r>
    </w:p>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835C2D" w:rsidRDefault="0065470D" w:rsidP="0065470D">
      <w:pPr>
        <w:pStyle w:val="a"/>
      </w:pPr>
      <w:r w:rsidRPr="00835C2D">
        <w:t>L'ordre juridique selon Max Weber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notion d'ordre juridique apparaît dans la soci</w:t>
      </w:r>
      <w:r w:rsidRPr="00835C2D">
        <w:rPr>
          <w:szCs w:val="18"/>
        </w:rPr>
        <w:t>o</w:t>
      </w:r>
      <w:r w:rsidRPr="00835C2D">
        <w:rPr>
          <w:szCs w:val="18"/>
        </w:rPr>
        <w:t>logie du droit de Max Weber, bien que celui-ci n'en fasse finalement pas grand usage. Il est cependant utile de partir de la distinction qu'il fait entre deux notions d'ordre juridique. Celle du juriste d'abord, lorsque celui-ci donne des d</w:t>
      </w:r>
      <w:r w:rsidRPr="00835C2D">
        <w:rPr>
          <w:szCs w:val="18"/>
        </w:rPr>
        <w:t>i</w:t>
      </w:r>
      <w:r w:rsidRPr="00835C2D">
        <w:rPr>
          <w:szCs w:val="18"/>
        </w:rPr>
        <w:t>verses dispositions jur</w:t>
      </w:r>
      <w:r w:rsidRPr="00835C2D">
        <w:rPr>
          <w:szCs w:val="18"/>
        </w:rPr>
        <w:t>i</w:t>
      </w:r>
      <w:r w:rsidRPr="00835C2D">
        <w:rPr>
          <w:szCs w:val="18"/>
        </w:rPr>
        <w:t>diques « une interprétation telle qu'elles puissent être amalgamées en un système logiquement coh</w:t>
      </w:r>
      <w:r w:rsidRPr="00835C2D">
        <w:rPr>
          <w:szCs w:val="18"/>
        </w:rPr>
        <w:t>é</w:t>
      </w:r>
      <w:r w:rsidRPr="00835C2D">
        <w:rPr>
          <w:szCs w:val="18"/>
        </w:rPr>
        <w:t xml:space="preserve">rent. Ce système est </w:t>
      </w:r>
      <w:r>
        <w:rPr>
          <w:szCs w:val="18"/>
        </w:rPr>
        <w:t>l’</w:t>
      </w:r>
      <w:r w:rsidRPr="00835C2D">
        <w:rPr>
          <w:szCs w:val="18"/>
        </w:rPr>
        <w:t>"ordre juridique", dans le sens juridique du mot »</w:t>
      </w:r>
      <w:r>
        <w:rPr>
          <w:szCs w:val="18"/>
        </w:rPr>
        <w:t> </w:t>
      </w:r>
      <w:r>
        <w:rPr>
          <w:rStyle w:val="Appelnotedebasdep"/>
          <w:szCs w:val="18"/>
        </w:rPr>
        <w:footnoteReference w:id="145"/>
      </w:r>
      <w:r w:rsidRPr="00835C2D">
        <w:rPr>
          <w:szCs w:val="18"/>
        </w:rPr>
        <w:t>. Pour Weber, l'o</w:t>
      </w:r>
      <w:r w:rsidRPr="00835C2D">
        <w:rPr>
          <w:szCs w:val="18"/>
        </w:rPr>
        <w:t>r</w:t>
      </w:r>
      <w:r w:rsidRPr="00835C2D">
        <w:rPr>
          <w:szCs w:val="18"/>
        </w:rPr>
        <w:t>dre juridique du juriste, c'est-à-dire entendu au sens juridique strict, est donc l'ensemble cohérent, logique des r</w:t>
      </w:r>
      <w:r w:rsidRPr="00835C2D">
        <w:rPr>
          <w:szCs w:val="18"/>
        </w:rPr>
        <w:t>è</w:t>
      </w:r>
      <w:r w:rsidRPr="00835C2D">
        <w:rPr>
          <w:szCs w:val="18"/>
        </w:rPr>
        <w:t>gles ou des normes. C'est là la manière la plus simple de pa</w:t>
      </w:r>
      <w:r w:rsidRPr="00835C2D">
        <w:rPr>
          <w:szCs w:val="18"/>
        </w:rPr>
        <w:t>r</w:t>
      </w:r>
      <w:r w:rsidRPr="00835C2D">
        <w:rPr>
          <w:szCs w:val="18"/>
        </w:rPr>
        <w:t>ler d'un ordre juridique ; on se réfère alors à l'unité, la cohésion, l'organisation interne de l'ensemble des normes et règles juridiques, leur conférant les caractères d'un tout, donc d'un syst</w:t>
      </w:r>
      <w:r w:rsidRPr="00835C2D">
        <w:rPr>
          <w:szCs w:val="18"/>
        </w:rPr>
        <w:t>è</w:t>
      </w:r>
      <w:r w:rsidRPr="00835C2D">
        <w:rPr>
          <w:szCs w:val="18"/>
        </w:rPr>
        <w:t>me ou d'un ordre.</w:t>
      </w:r>
    </w:p>
    <w:p w:rsidR="0065470D" w:rsidRPr="00835C2D" w:rsidRDefault="0065470D" w:rsidP="0065470D">
      <w:pPr>
        <w:spacing w:before="120" w:after="120"/>
        <w:jc w:val="both"/>
      </w:pPr>
      <w:r>
        <w:rPr>
          <w:szCs w:val="14"/>
        </w:rPr>
        <w:t>[128]</w:t>
      </w:r>
    </w:p>
    <w:p w:rsidR="0065470D" w:rsidRPr="00835C2D" w:rsidRDefault="0065470D" w:rsidP="0065470D">
      <w:pPr>
        <w:spacing w:before="120" w:after="120"/>
        <w:jc w:val="both"/>
      </w:pPr>
      <w:r w:rsidRPr="00835C2D">
        <w:rPr>
          <w:szCs w:val="18"/>
        </w:rPr>
        <w:t>Cette idée d'une idée systémique des règles jur</w:t>
      </w:r>
      <w:r w:rsidRPr="00835C2D">
        <w:rPr>
          <w:szCs w:val="18"/>
        </w:rPr>
        <w:t>i</w:t>
      </w:r>
      <w:r w:rsidRPr="00835C2D">
        <w:rPr>
          <w:szCs w:val="18"/>
        </w:rPr>
        <w:t>diques n'est pas neuve, elle a été souvent énoncée. On peut même croire qu'elle fait partie de l'idéologie juridique, c'est-à-dire d'une perception du droit comme on voudrait qu'il soit. Car il n'est pas certain que le droit d'une société do</w:t>
      </w:r>
      <w:r w:rsidRPr="00835C2D">
        <w:rPr>
          <w:szCs w:val="18"/>
        </w:rPr>
        <w:t>n</w:t>
      </w:r>
      <w:r w:rsidRPr="00835C2D">
        <w:rPr>
          <w:szCs w:val="18"/>
        </w:rPr>
        <w:t>née réponde à une telle vision idéale, qui semble faire ab</w:t>
      </w:r>
      <w:r w:rsidRPr="00835C2D">
        <w:rPr>
          <w:szCs w:val="18"/>
        </w:rPr>
        <w:t>s</w:t>
      </w:r>
      <w:r w:rsidRPr="00835C2D">
        <w:rPr>
          <w:szCs w:val="18"/>
        </w:rPr>
        <w:t>traction des contradictions et des carences de tous les droits partic</w:t>
      </w:r>
      <w:r w:rsidRPr="00835C2D">
        <w:rPr>
          <w:szCs w:val="18"/>
        </w:rPr>
        <w:t>u</w:t>
      </w:r>
      <w:r w:rsidRPr="00835C2D">
        <w:rPr>
          <w:szCs w:val="18"/>
        </w:rPr>
        <w:t>liers. Cependant, on peut l'accepter pour des fins analytiques ou heuristiques, comme h</w:t>
      </w:r>
      <w:r w:rsidRPr="00835C2D">
        <w:rPr>
          <w:szCs w:val="18"/>
        </w:rPr>
        <w:t>y</w:t>
      </w:r>
      <w:r w:rsidRPr="00835C2D">
        <w:rPr>
          <w:szCs w:val="18"/>
        </w:rPr>
        <w:t>pothèse ou encore comme formulation d'un « type idéal »</w:t>
      </w:r>
      <w:r>
        <w:rPr>
          <w:szCs w:val="18"/>
        </w:rPr>
        <w:t> </w:t>
      </w:r>
      <w:r>
        <w:rPr>
          <w:rStyle w:val="Appelnotedebasdep"/>
          <w:szCs w:val="18"/>
        </w:rPr>
        <w:footnoteReference w:id="146"/>
      </w:r>
      <w:r w:rsidRPr="00835C2D">
        <w:rPr>
          <w:szCs w:val="18"/>
        </w:rPr>
        <w:t>.</w:t>
      </w:r>
    </w:p>
    <w:p w:rsidR="0065470D" w:rsidRPr="00835C2D" w:rsidRDefault="0065470D" w:rsidP="0065470D">
      <w:pPr>
        <w:spacing w:before="120" w:after="120"/>
        <w:jc w:val="both"/>
      </w:pPr>
      <w:r w:rsidRPr="00835C2D">
        <w:rPr>
          <w:szCs w:val="18"/>
        </w:rPr>
        <w:t>La seconde connotation de l'ordre juridique surgit sous la plume de Weber lorsqu'il met le droit en ra</w:t>
      </w:r>
      <w:r w:rsidRPr="00835C2D">
        <w:rPr>
          <w:szCs w:val="18"/>
        </w:rPr>
        <w:t>p</w:t>
      </w:r>
      <w:r w:rsidRPr="00835C2D">
        <w:rPr>
          <w:szCs w:val="18"/>
        </w:rPr>
        <w:t>port avec l'économie, ce qui était le principal intérêt qu'il poursuivait.</w:t>
      </w:r>
    </w:p>
    <w:p w:rsidR="0065470D" w:rsidRDefault="0065470D" w:rsidP="0065470D">
      <w:pPr>
        <w:pStyle w:val="Grillecouleur-Accent1"/>
      </w:pPr>
    </w:p>
    <w:p w:rsidR="0065470D" w:rsidRDefault="0065470D" w:rsidP="0065470D">
      <w:pPr>
        <w:pStyle w:val="Grillecouleur-Accent1"/>
      </w:pPr>
      <w:r w:rsidRPr="00835C2D">
        <w:t>L'ordre économique et l'ordre juridique sont en rapport l'un avec l'a</w:t>
      </w:r>
      <w:r w:rsidRPr="00835C2D">
        <w:t>u</w:t>
      </w:r>
      <w:r w:rsidRPr="00835C2D">
        <w:t>tre de la manière la plus intime, à condition que le second soit e</w:t>
      </w:r>
      <w:r w:rsidRPr="00835C2D">
        <w:t>n</w:t>
      </w:r>
      <w:r w:rsidRPr="00835C2D">
        <w:t>visagé non dans son sens juridique, mais dans son sens sociologique, c'est-à-dire dans son applic</w:t>
      </w:r>
      <w:r w:rsidRPr="00835C2D">
        <w:t>a</w:t>
      </w:r>
      <w:r w:rsidRPr="00835C2D">
        <w:t>tion réelle. Le sens de l'expression « ordre juridique » change alors complèt</w:t>
      </w:r>
      <w:r w:rsidRPr="00835C2D">
        <w:t>e</w:t>
      </w:r>
      <w:r w:rsidRPr="00835C2D">
        <w:t>ment. Elle ne signifie plus un cosmos de normes dont la logique peut établir la « justesse », mais un complexe de motifs agissant sur l'activité réelle de l'homme.</w:t>
      </w:r>
      <w:r>
        <w:t> </w:t>
      </w:r>
      <w:r>
        <w:rPr>
          <w:rStyle w:val="Appelnotedebasdep"/>
        </w:rPr>
        <w:footnoteReference w:id="147"/>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Pour définir l'ordre juridique dans ce deuxième sens, dans un sens que l'on peut appeler élargi, Weber ne se place plus du côté des no</w:t>
      </w:r>
      <w:r w:rsidRPr="00835C2D">
        <w:rPr>
          <w:szCs w:val="18"/>
        </w:rPr>
        <w:t>r</w:t>
      </w:r>
      <w:r w:rsidRPr="00835C2D">
        <w:rPr>
          <w:szCs w:val="18"/>
        </w:rPr>
        <w:t>mes, mais du côté de l'action humaine, plus précisément du côté des acteurs s</w:t>
      </w:r>
      <w:r w:rsidRPr="00835C2D">
        <w:rPr>
          <w:szCs w:val="18"/>
        </w:rPr>
        <w:t>o</w:t>
      </w:r>
      <w:r w:rsidRPr="00835C2D">
        <w:rPr>
          <w:szCs w:val="18"/>
        </w:rPr>
        <w:t>ciaux. Fidèles à la méthodologie qu'il considère fondamentale en sociol</w:t>
      </w:r>
      <w:r w:rsidRPr="00835C2D">
        <w:rPr>
          <w:szCs w:val="18"/>
        </w:rPr>
        <w:t>o</w:t>
      </w:r>
      <w:r w:rsidRPr="00835C2D">
        <w:rPr>
          <w:szCs w:val="18"/>
        </w:rPr>
        <w:t>gie, Weber pose au départ l'action humaine sociale, c'est-à-dire d'intera</w:t>
      </w:r>
      <w:r w:rsidRPr="00835C2D">
        <w:rPr>
          <w:szCs w:val="18"/>
        </w:rPr>
        <w:t>c</w:t>
      </w:r>
      <w:r w:rsidRPr="00835C2D">
        <w:rPr>
          <w:szCs w:val="18"/>
        </w:rPr>
        <w:t>tion d'acteurs inspirés par des buts choisissant des moyens et recourant pour communiquer entre eux à un univers sy</w:t>
      </w:r>
      <w:r w:rsidRPr="00835C2D">
        <w:rPr>
          <w:szCs w:val="18"/>
        </w:rPr>
        <w:t>m</w:t>
      </w:r>
      <w:r w:rsidRPr="00835C2D">
        <w:rPr>
          <w:szCs w:val="18"/>
        </w:rPr>
        <w:t>bolique de signification. Par là, Weber rejoint la notion du « droit en action » ou du « droit v</w:t>
      </w:r>
      <w:r w:rsidRPr="00835C2D">
        <w:rPr>
          <w:szCs w:val="18"/>
        </w:rPr>
        <w:t>i</w:t>
      </w:r>
      <w:r w:rsidRPr="00835C2D">
        <w:rPr>
          <w:szCs w:val="18"/>
        </w:rPr>
        <w:t>vant ». Aux motifs économiques, politiques, moraux et religieux qui pe</w:t>
      </w:r>
      <w:r w:rsidRPr="00835C2D">
        <w:rPr>
          <w:szCs w:val="18"/>
        </w:rPr>
        <w:t>u</w:t>
      </w:r>
      <w:r w:rsidRPr="00835C2D">
        <w:rPr>
          <w:szCs w:val="18"/>
        </w:rPr>
        <w:t>vent guider l'action humaine, le droit vient ajouter un autre « ensemble de motifs », ceux qui trouvent leur source dans la règle de droit. L'analyse sociologique que privilégie Weber porte ainsi sur ce que l'on pourrait a</w:t>
      </w:r>
      <w:r w:rsidRPr="00835C2D">
        <w:rPr>
          <w:szCs w:val="18"/>
        </w:rPr>
        <w:t>p</w:t>
      </w:r>
      <w:r w:rsidRPr="00835C2D">
        <w:rPr>
          <w:szCs w:val="18"/>
        </w:rPr>
        <w:t>peler « l'agir juridique », c'est-à-dire cette catégorie d'a</w:t>
      </w:r>
      <w:r w:rsidRPr="00835C2D">
        <w:rPr>
          <w:szCs w:val="18"/>
        </w:rPr>
        <w:t>c</w:t>
      </w:r>
      <w:r w:rsidRPr="00835C2D">
        <w:rPr>
          <w:szCs w:val="18"/>
        </w:rPr>
        <w:t>tions sociales auxquelles les acteurs accordent une signification</w:t>
      </w:r>
      <w:r>
        <w:t xml:space="preserve"> </w:t>
      </w:r>
      <w:r>
        <w:rPr>
          <w:szCs w:val="14"/>
        </w:rPr>
        <w:t xml:space="preserve">[129] </w:t>
      </w:r>
      <w:r w:rsidRPr="00835C2D">
        <w:rPr>
          <w:szCs w:val="18"/>
        </w:rPr>
        <w:t>particulière, celle d'être régies par des normes, des règles, des princ</w:t>
      </w:r>
      <w:r w:rsidRPr="00835C2D">
        <w:rPr>
          <w:szCs w:val="18"/>
        </w:rPr>
        <w:t>i</w:t>
      </w:r>
      <w:r w:rsidRPr="00835C2D">
        <w:rPr>
          <w:szCs w:val="18"/>
        </w:rPr>
        <w:t>pes appartenant au Droit, donc revêtues d'une signification juridique.</w:t>
      </w:r>
    </w:p>
    <w:p w:rsidR="0065470D" w:rsidRPr="00835C2D" w:rsidRDefault="0065470D" w:rsidP="0065470D">
      <w:pPr>
        <w:spacing w:before="120" w:after="120"/>
        <w:jc w:val="both"/>
      </w:pPr>
      <w:r w:rsidRPr="00835C2D">
        <w:rPr>
          <w:szCs w:val="18"/>
        </w:rPr>
        <w:t>Quelles sont ces règles, parmi toutes celles que l'on trouve dans une société, qui revêtent cette signification particulière d'être jurid</w:t>
      </w:r>
      <w:r w:rsidRPr="00835C2D">
        <w:rPr>
          <w:szCs w:val="18"/>
        </w:rPr>
        <w:t>i</w:t>
      </w:r>
      <w:r w:rsidRPr="00835C2D">
        <w:rPr>
          <w:szCs w:val="18"/>
        </w:rPr>
        <w:t>ques ? Quel est, en d'autres termes, le critère de la juridicité ? Weber répond sans équivoque lorsqu'il définit le Droit : sont juridiques les règles dont « la validité est garantie extérieurement par la chance d'une contrainte (physique ou psychique), grâce à l'activité d'une instance humaine, sp</w:t>
      </w:r>
      <w:r w:rsidRPr="00835C2D">
        <w:rPr>
          <w:szCs w:val="18"/>
        </w:rPr>
        <w:t>é</w:t>
      </w:r>
      <w:r w:rsidRPr="00835C2D">
        <w:rPr>
          <w:szCs w:val="18"/>
        </w:rPr>
        <w:t>cialement instituée à cet effet, qui force un respect de l'ordre et châtie la violation »</w:t>
      </w:r>
      <w:r>
        <w:rPr>
          <w:szCs w:val="18"/>
        </w:rPr>
        <w:t> </w:t>
      </w:r>
      <w:r>
        <w:rPr>
          <w:rStyle w:val="Appelnotedebasdep"/>
          <w:szCs w:val="18"/>
        </w:rPr>
        <w:footnoteReference w:id="148"/>
      </w:r>
      <w:r w:rsidRPr="00835C2D">
        <w:rPr>
          <w:szCs w:val="18"/>
        </w:rPr>
        <w:t>. En d'autres termes, le critère de la juridicité des règles qu'adopte Max Weber, c'est leur caractère contraignant particulier déco</w:t>
      </w:r>
      <w:r w:rsidRPr="00835C2D">
        <w:rPr>
          <w:szCs w:val="18"/>
        </w:rPr>
        <w:t>u</w:t>
      </w:r>
      <w:r w:rsidRPr="00835C2D">
        <w:rPr>
          <w:szCs w:val="18"/>
        </w:rPr>
        <w:t>lant du fait que des agents ou des appareils ont comme fonction partic</w:t>
      </w:r>
      <w:r w:rsidRPr="00835C2D">
        <w:rPr>
          <w:szCs w:val="18"/>
        </w:rPr>
        <w:t>u</w:t>
      </w:r>
      <w:r w:rsidRPr="00835C2D">
        <w:rPr>
          <w:szCs w:val="18"/>
        </w:rPr>
        <w:t>lière et reconnue de les faire respecter et de punir au besoin les contrev</w:t>
      </w:r>
      <w:r w:rsidRPr="00835C2D">
        <w:rPr>
          <w:szCs w:val="18"/>
        </w:rPr>
        <w:t>e</w:t>
      </w:r>
      <w:r w:rsidRPr="00835C2D">
        <w:rPr>
          <w:szCs w:val="18"/>
        </w:rPr>
        <w:t>nants. Ce critère de juridicité const</w:t>
      </w:r>
      <w:r w:rsidRPr="00835C2D">
        <w:rPr>
          <w:szCs w:val="18"/>
        </w:rPr>
        <w:t>i</w:t>
      </w:r>
      <w:r w:rsidRPr="00835C2D">
        <w:rPr>
          <w:szCs w:val="18"/>
        </w:rPr>
        <w:t>tue à mon avis un apport de grande importance à la sociologie jurid</w:t>
      </w:r>
      <w:r w:rsidRPr="00835C2D">
        <w:rPr>
          <w:szCs w:val="18"/>
        </w:rPr>
        <w:t>i</w:t>
      </w:r>
      <w:r w:rsidRPr="00835C2D">
        <w:rPr>
          <w:szCs w:val="18"/>
        </w:rPr>
        <w:t>que. Mais je considère que Max Weber ne l'a pas assez élaboré pour le rendre vraiment opératoire. Je le repre</w:t>
      </w:r>
      <w:r w:rsidRPr="00835C2D">
        <w:rPr>
          <w:szCs w:val="18"/>
        </w:rPr>
        <w:t>n</w:t>
      </w:r>
      <w:r w:rsidRPr="00835C2D">
        <w:rPr>
          <w:szCs w:val="18"/>
        </w:rPr>
        <w:t>drai plus loin, pour le dévelo</w:t>
      </w:r>
      <w:r w:rsidRPr="00835C2D">
        <w:rPr>
          <w:szCs w:val="18"/>
        </w:rPr>
        <w:t>p</w:t>
      </w:r>
      <w:r w:rsidRPr="00835C2D">
        <w:rPr>
          <w:szCs w:val="18"/>
        </w:rPr>
        <w:t>per et en faire l'assise de la notion d'ordre juridique.</w:t>
      </w:r>
    </w:p>
    <w:p w:rsidR="0065470D" w:rsidRPr="00835C2D" w:rsidRDefault="0065470D" w:rsidP="0065470D">
      <w:pPr>
        <w:spacing w:before="120" w:after="120"/>
        <w:jc w:val="both"/>
      </w:pPr>
      <w:r w:rsidRPr="00835C2D">
        <w:rPr>
          <w:szCs w:val="18"/>
        </w:rPr>
        <w:t>Si Weber n'a pas poussé plus avant sa réflexion sur la spécificité du fait juridique, c'est, à mon avis, qu'il n'a pas vraiment fait usage du concept d'ordre juridique ; le reste de son œuvre porte sur le droit p</w:t>
      </w:r>
      <w:r w:rsidRPr="00835C2D">
        <w:rPr>
          <w:szCs w:val="18"/>
        </w:rPr>
        <w:t>o</w:t>
      </w:r>
      <w:r w:rsidRPr="00835C2D">
        <w:rPr>
          <w:szCs w:val="18"/>
        </w:rPr>
        <w:t>sitif de l'État. C'est à un théoricien du droit, beaucoup moins connu que W</w:t>
      </w:r>
      <w:r w:rsidRPr="00835C2D">
        <w:rPr>
          <w:szCs w:val="18"/>
        </w:rPr>
        <w:t>e</w:t>
      </w:r>
      <w:r w:rsidRPr="00835C2D">
        <w:rPr>
          <w:szCs w:val="18"/>
        </w:rPr>
        <w:t>ber, à vrai dire presque inconnu encore aujourd'hui, Santi Romano, qu'il r</w:t>
      </w:r>
      <w:r w:rsidRPr="00835C2D">
        <w:rPr>
          <w:szCs w:val="18"/>
        </w:rPr>
        <w:t>e</w:t>
      </w:r>
      <w:r w:rsidRPr="00835C2D">
        <w:rPr>
          <w:szCs w:val="18"/>
        </w:rPr>
        <w:t>vient d'avoir développé la notion d'ordre juridique.</w:t>
      </w:r>
    </w:p>
    <w:p w:rsidR="0065470D" w:rsidRDefault="0065470D" w:rsidP="0065470D">
      <w:pPr>
        <w:spacing w:before="120" w:after="120"/>
        <w:jc w:val="both"/>
        <w:rPr>
          <w:szCs w:val="18"/>
        </w:rPr>
      </w:pPr>
    </w:p>
    <w:p w:rsidR="0065470D" w:rsidRPr="00835C2D" w:rsidRDefault="0065470D" w:rsidP="0065470D">
      <w:pPr>
        <w:pStyle w:val="a"/>
      </w:pPr>
      <w:r w:rsidRPr="00835C2D">
        <w:t>L'ordre juridique selon Santi Romano</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Santi Romano, juriste italien, fut un contemp</w:t>
      </w:r>
      <w:r w:rsidRPr="00835C2D">
        <w:rPr>
          <w:szCs w:val="18"/>
        </w:rPr>
        <w:t>o</w:t>
      </w:r>
      <w:r w:rsidRPr="00835C2D">
        <w:rPr>
          <w:szCs w:val="18"/>
        </w:rPr>
        <w:t xml:space="preserve">rain de Weber. Bien que l'ouvrage de Romano soit antérieur à la </w:t>
      </w:r>
      <w:r w:rsidRPr="00835C2D">
        <w:rPr>
          <w:i/>
          <w:iCs/>
          <w:szCs w:val="18"/>
        </w:rPr>
        <w:t xml:space="preserve">Rechtssociologie </w:t>
      </w:r>
      <w:r w:rsidRPr="00835C2D">
        <w:rPr>
          <w:szCs w:val="18"/>
        </w:rPr>
        <w:t>de Weber, c</w:t>
      </w:r>
      <w:r w:rsidRPr="00835C2D">
        <w:rPr>
          <w:szCs w:val="18"/>
        </w:rPr>
        <w:t>e</w:t>
      </w:r>
      <w:r w:rsidRPr="00835C2D">
        <w:rPr>
          <w:szCs w:val="18"/>
        </w:rPr>
        <w:t>lui-ci ne le cite pas. Il est cependant difficile de croire qu'il ne l'a pas connu. À la différence de Weber, dont l'oeuvre est immense, toute la pe</w:t>
      </w:r>
      <w:r w:rsidRPr="00835C2D">
        <w:rPr>
          <w:szCs w:val="18"/>
        </w:rPr>
        <w:t>n</w:t>
      </w:r>
      <w:r w:rsidRPr="00835C2D">
        <w:rPr>
          <w:szCs w:val="18"/>
        </w:rPr>
        <w:t>sée de Romano tient dans un petit ouvrage, qui parut en italien, d'abord sous forme d'articles puis en livre en 1917-1918 et qui n'a été traduit en français qu'en 1975</w:t>
      </w:r>
      <w:r>
        <w:rPr>
          <w:szCs w:val="18"/>
        </w:rPr>
        <w:t> </w:t>
      </w:r>
      <w:r>
        <w:rPr>
          <w:rStyle w:val="Appelnotedebasdep"/>
          <w:szCs w:val="18"/>
        </w:rPr>
        <w:footnoteReference w:id="149"/>
      </w:r>
      <w:r w:rsidRPr="00835C2D">
        <w:rPr>
          <w:szCs w:val="18"/>
        </w:rPr>
        <w:t>. N'ayant pas encore été traduit en anglais, l'ouvr</w:t>
      </w:r>
      <w:r w:rsidRPr="00835C2D">
        <w:rPr>
          <w:szCs w:val="18"/>
        </w:rPr>
        <w:t>a</w:t>
      </w:r>
      <w:r w:rsidRPr="00835C2D">
        <w:rPr>
          <w:szCs w:val="18"/>
        </w:rPr>
        <w:t>ge de Romano demeure à peu près inconnu des juristes et s</w:t>
      </w:r>
      <w:r w:rsidRPr="00835C2D">
        <w:rPr>
          <w:szCs w:val="18"/>
        </w:rPr>
        <w:t>o</w:t>
      </w:r>
      <w:r w:rsidRPr="00835C2D">
        <w:rPr>
          <w:szCs w:val="18"/>
        </w:rPr>
        <w:t>ciologues de langue anglaise</w:t>
      </w:r>
      <w:r>
        <w:rPr>
          <w:szCs w:val="18"/>
        </w:rPr>
        <w:t> </w:t>
      </w:r>
      <w:r>
        <w:rPr>
          <w:rStyle w:val="Appelnotedebasdep"/>
          <w:szCs w:val="18"/>
        </w:rPr>
        <w:footnoteReference w:id="150"/>
      </w:r>
      <w:r w:rsidRPr="00835C2D">
        <w:rPr>
          <w:szCs w:val="18"/>
        </w:rPr>
        <w:t>.</w:t>
      </w:r>
    </w:p>
    <w:p w:rsidR="0065470D" w:rsidRPr="00835C2D" w:rsidRDefault="0065470D" w:rsidP="0065470D">
      <w:pPr>
        <w:spacing w:before="120" w:after="120"/>
        <w:jc w:val="both"/>
      </w:pPr>
      <w:r>
        <w:rPr>
          <w:szCs w:val="14"/>
        </w:rPr>
        <w:t>[130]</w:t>
      </w:r>
    </w:p>
    <w:p w:rsidR="0065470D" w:rsidRDefault="0065470D" w:rsidP="0065470D">
      <w:pPr>
        <w:spacing w:before="120" w:after="120"/>
        <w:jc w:val="both"/>
        <w:rPr>
          <w:szCs w:val="18"/>
        </w:rPr>
      </w:pPr>
      <w:r w:rsidRPr="00835C2D">
        <w:rPr>
          <w:szCs w:val="18"/>
        </w:rPr>
        <w:t>Au point de départ de sa réflexion, Romano con</w:t>
      </w:r>
      <w:r w:rsidRPr="00835C2D">
        <w:rPr>
          <w:szCs w:val="18"/>
        </w:rPr>
        <w:t>s</w:t>
      </w:r>
      <w:r w:rsidRPr="00835C2D">
        <w:rPr>
          <w:szCs w:val="18"/>
        </w:rPr>
        <w:t>tate que :</w:t>
      </w:r>
    </w:p>
    <w:p w:rsidR="0065470D" w:rsidRPr="00835C2D" w:rsidRDefault="0065470D" w:rsidP="0065470D">
      <w:pPr>
        <w:spacing w:before="120" w:after="120"/>
        <w:jc w:val="both"/>
      </w:pPr>
    </w:p>
    <w:p w:rsidR="0065470D" w:rsidRDefault="0065470D" w:rsidP="0065470D">
      <w:pPr>
        <w:pStyle w:val="Citation0"/>
      </w:pPr>
      <w:r w:rsidRPr="00835C2D">
        <w:t>la nécessité de considérer un ordre juridique comme une unité [...] a été mai</w:t>
      </w:r>
      <w:r w:rsidRPr="00835C2D">
        <w:t>n</w:t>
      </w:r>
      <w:r w:rsidRPr="00835C2D">
        <w:t>tes fois relevée. Elle est même devenue une sorte de lieu commun des théories de l'interprétation des lois ; mais il est étrange qu'elle n'ait jamais été utilisée et poussée jusqu'à ses conséquences logiques pour la définition du droit.</w:t>
      </w:r>
      <w:r>
        <w:t> </w:t>
      </w:r>
      <w:r>
        <w:rPr>
          <w:rStyle w:val="Appelnotedebasdep"/>
        </w:rPr>
        <w:footnoteReference w:id="151"/>
      </w:r>
    </w:p>
    <w:p w:rsidR="0065470D" w:rsidRPr="00835C2D" w:rsidRDefault="0065470D" w:rsidP="0065470D">
      <w:pPr>
        <w:pStyle w:val="Citation0"/>
      </w:pPr>
    </w:p>
    <w:p w:rsidR="0065470D" w:rsidRPr="00835C2D" w:rsidRDefault="0065470D" w:rsidP="0065470D">
      <w:pPr>
        <w:spacing w:before="120" w:after="120"/>
        <w:jc w:val="both"/>
      </w:pPr>
      <w:r w:rsidRPr="00835C2D">
        <w:rPr>
          <w:szCs w:val="18"/>
        </w:rPr>
        <w:t>Ce qu'il appelle les « conséquences logiques » de l'unité de l'ordre j</w:t>
      </w:r>
      <w:r w:rsidRPr="00835C2D">
        <w:rPr>
          <w:szCs w:val="18"/>
        </w:rPr>
        <w:t>u</w:t>
      </w:r>
      <w:r w:rsidRPr="00835C2D">
        <w:rPr>
          <w:szCs w:val="18"/>
        </w:rPr>
        <w:t>ridique consistent en réalité à faire éclater le cadre trop étroit qui réduit le droit aux seules normes et règles juridiques. Car ce que R</w:t>
      </w:r>
      <w:r w:rsidRPr="00835C2D">
        <w:rPr>
          <w:szCs w:val="18"/>
        </w:rPr>
        <w:t>o</w:t>
      </w:r>
      <w:r w:rsidRPr="00835C2D">
        <w:rPr>
          <w:szCs w:val="18"/>
        </w:rPr>
        <w:t>mano conteste, c'est précisément une conception du droit qu'il juge trop restreinte, celle qui définit le droit comme étant essentiellement composé de normes. Pour Romano, les normes ne sont qu'un élément du droit ; le droit dans sa totalité est plus que les no</w:t>
      </w:r>
      <w:r w:rsidRPr="00835C2D">
        <w:rPr>
          <w:szCs w:val="18"/>
        </w:rPr>
        <w:t>r</w:t>
      </w:r>
      <w:r w:rsidRPr="00835C2D">
        <w:rPr>
          <w:szCs w:val="18"/>
        </w:rPr>
        <w:t>mes, il les dépasse et les englobe. Comme le note à ce sujet Ph. Francescakis dans l'« Introduction à l'édition frança</w:t>
      </w:r>
      <w:r w:rsidRPr="00835C2D">
        <w:rPr>
          <w:szCs w:val="18"/>
        </w:rPr>
        <w:t>i</w:t>
      </w:r>
      <w:r w:rsidRPr="00835C2D">
        <w:rPr>
          <w:szCs w:val="18"/>
        </w:rPr>
        <w:t xml:space="preserve">se » de </w:t>
      </w:r>
      <w:r w:rsidRPr="00835C2D">
        <w:rPr>
          <w:i/>
          <w:iCs/>
          <w:szCs w:val="18"/>
        </w:rPr>
        <w:t>L'ordre juridique :</w:t>
      </w:r>
    </w:p>
    <w:p w:rsidR="0065470D" w:rsidRDefault="0065470D" w:rsidP="0065470D">
      <w:pPr>
        <w:pStyle w:val="Grillecouleur-Accent1"/>
      </w:pPr>
    </w:p>
    <w:p w:rsidR="0065470D" w:rsidRDefault="0065470D" w:rsidP="0065470D">
      <w:pPr>
        <w:pStyle w:val="Grillecouleur-Accent1"/>
      </w:pPr>
      <w:r w:rsidRPr="00835C2D">
        <w:t>Santi Romano est l'anti-Kelsen, en ce sens que, contrairement à lui, il croit que le droit n'est pas normes mais totalité dépassant la somme des normes et contenant encore bien d'autres choses que des normes [...] Pour Santi Romano, le droit ne doit pas être pensé à pa</w:t>
      </w:r>
      <w:r w:rsidRPr="00835C2D">
        <w:t>r</w:t>
      </w:r>
      <w:r w:rsidRPr="00835C2D">
        <w:t>tir du concept de normes. Il est, on vient de le rappeler, plus qu'un ensemble de norme. Il est même plus qu'un système de normes, si le mot système devait être pris dans un sens qui renverrait à une que</w:t>
      </w:r>
      <w:r w:rsidRPr="00835C2D">
        <w:t>l</w:t>
      </w:r>
      <w:r w:rsidRPr="00835C2D">
        <w:t>conque idée de cohérence logique, même si le droit peut, mais dans une vue seulement partielle, être également perçu comme un système ainsi ente</w:t>
      </w:r>
      <w:r w:rsidRPr="00835C2D">
        <w:t>n</w:t>
      </w:r>
      <w:r w:rsidRPr="00835C2D">
        <w:t>du ».</w:t>
      </w:r>
      <w:r>
        <w:t> </w:t>
      </w:r>
      <w:r>
        <w:rPr>
          <w:rStyle w:val="Appelnotedebasdep"/>
        </w:rPr>
        <w:footnoteReference w:id="152"/>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 qui confère au droit l'unité d'un système, selon Romano, ce ne sont pas les règles et normes elles-mêmes ; c'est plutôt que celles-ci sont faites et appl</w:t>
      </w:r>
      <w:r w:rsidRPr="00835C2D">
        <w:rPr>
          <w:szCs w:val="18"/>
        </w:rPr>
        <w:t>i</w:t>
      </w:r>
      <w:r w:rsidRPr="00835C2D">
        <w:rPr>
          <w:szCs w:val="18"/>
        </w:rPr>
        <w:t>quées par des agents, des personnes, des corps qui veulent leur donner une certaine unité, une logique interne. Ce sont ces personnes, ces agents, ces corps qui sont importants pour comprendre le contenu, l'hi</w:t>
      </w:r>
      <w:r w:rsidRPr="00835C2D">
        <w:rPr>
          <w:szCs w:val="18"/>
        </w:rPr>
        <w:t>s</w:t>
      </w:r>
      <w:r w:rsidRPr="00835C2D">
        <w:rPr>
          <w:szCs w:val="18"/>
        </w:rPr>
        <w:t>toire, la vie du droit. Les normes ne sont, pour Romano, qu'un élément du droit ; définir le droit comme un ensemble de normes, c'est définir le droit d'une manière partielle, incomplète. Qu'est-ce donc que le droit dans sa totalité ? Un ordre, c'est-à-dire une institution, répond Romano. Qu'est-ce à dire ?</w:t>
      </w:r>
    </w:p>
    <w:p w:rsidR="0065470D" w:rsidRPr="00835C2D" w:rsidRDefault="0065470D" w:rsidP="0065470D">
      <w:pPr>
        <w:spacing w:before="120" w:after="120"/>
        <w:jc w:val="both"/>
      </w:pPr>
      <w:r w:rsidRPr="00835C2D">
        <w:rPr>
          <w:szCs w:val="18"/>
        </w:rPr>
        <w:t>Pour comprendre pourquoi Romano identifie o</w:t>
      </w:r>
      <w:r w:rsidRPr="00835C2D">
        <w:rPr>
          <w:szCs w:val="18"/>
        </w:rPr>
        <w:t>r</w:t>
      </w:r>
      <w:r w:rsidRPr="00835C2D">
        <w:rPr>
          <w:szCs w:val="18"/>
        </w:rPr>
        <w:t>dre et institution, il faut se rappeler qu'il publiait ses articles en 1917-1918, à l'époque des débuts de la pensée sociologique. C'est le moment où quelques juristes français traçaient les premiers sillons d'une sociologie juridique insp</w:t>
      </w:r>
      <w:r w:rsidRPr="00835C2D">
        <w:rPr>
          <w:szCs w:val="18"/>
        </w:rPr>
        <w:t>i</w:t>
      </w:r>
      <w:r w:rsidRPr="00835C2D">
        <w:rPr>
          <w:szCs w:val="18"/>
        </w:rPr>
        <w:t>rée des travaux d'Emile Durkheim, à qui ils avaient emprunté la notion d'in</w:t>
      </w:r>
      <w:r w:rsidRPr="00835C2D">
        <w:rPr>
          <w:szCs w:val="18"/>
        </w:rPr>
        <w:t>s</w:t>
      </w:r>
      <w:r w:rsidRPr="00835C2D">
        <w:rPr>
          <w:szCs w:val="18"/>
        </w:rPr>
        <w:t>titution.</w:t>
      </w:r>
      <w:r>
        <w:rPr>
          <w:szCs w:val="18"/>
        </w:rPr>
        <w:t xml:space="preserve"> </w:t>
      </w:r>
      <w:r>
        <w:rPr>
          <w:szCs w:val="14"/>
        </w:rPr>
        <w:t xml:space="preserve">[131] </w:t>
      </w:r>
      <w:r w:rsidRPr="00835C2D">
        <w:rPr>
          <w:szCs w:val="18"/>
        </w:rPr>
        <w:t>Romano se réclame expressément de cette école « institutionnaliste », illustrée en France notamment par Hauriou, D</w:t>
      </w:r>
      <w:r w:rsidRPr="00835C2D">
        <w:rPr>
          <w:szCs w:val="18"/>
        </w:rPr>
        <w:t>u</w:t>
      </w:r>
      <w:r w:rsidRPr="00835C2D">
        <w:rPr>
          <w:szCs w:val="18"/>
        </w:rPr>
        <w:t>guit, Renard.</w:t>
      </w:r>
    </w:p>
    <w:p w:rsidR="0065470D" w:rsidRPr="00835C2D" w:rsidRDefault="0065470D" w:rsidP="0065470D">
      <w:pPr>
        <w:spacing w:before="120" w:after="120"/>
        <w:jc w:val="both"/>
      </w:pPr>
      <w:r w:rsidRPr="00835C2D">
        <w:rPr>
          <w:szCs w:val="18"/>
        </w:rPr>
        <w:t>Romano a une conception très concrète de l'inst</w:t>
      </w:r>
      <w:r w:rsidRPr="00835C2D">
        <w:rPr>
          <w:szCs w:val="18"/>
        </w:rPr>
        <w:t>i</w:t>
      </w:r>
      <w:r w:rsidRPr="00835C2D">
        <w:rPr>
          <w:szCs w:val="18"/>
        </w:rPr>
        <w:t>tution. Elle est, dit-il, « un corps social », doté d'une « existence objective et concr</w:t>
      </w:r>
      <w:r w:rsidRPr="00835C2D">
        <w:rPr>
          <w:szCs w:val="18"/>
        </w:rPr>
        <w:t>è</w:t>
      </w:r>
      <w:r w:rsidRPr="00835C2D">
        <w:rPr>
          <w:szCs w:val="18"/>
        </w:rPr>
        <w:t>te », ayant une individualité « apparente, visible »</w:t>
      </w:r>
      <w:r>
        <w:rPr>
          <w:szCs w:val="18"/>
        </w:rPr>
        <w:t> </w:t>
      </w:r>
      <w:r>
        <w:rPr>
          <w:rStyle w:val="Appelnotedebasdep"/>
          <w:szCs w:val="18"/>
        </w:rPr>
        <w:footnoteReference w:id="153"/>
      </w:r>
      <w:r w:rsidRPr="00835C2D">
        <w:rPr>
          <w:szCs w:val="18"/>
        </w:rPr>
        <w:t>. Elle est « stable et permane</w:t>
      </w:r>
      <w:r w:rsidRPr="00835C2D">
        <w:rPr>
          <w:szCs w:val="18"/>
        </w:rPr>
        <w:t>n</w:t>
      </w:r>
      <w:r w:rsidRPr="00835C2D">
        <w:rPr>
          <w:szCs w:val="18"/>
        </w:rPr>
        <w:t>te »</w:t>
      </w:r>
      <w:r>
        <w:rPr>
          <w:szCs w:val="18"/>
        </w:rPr>
        <w:t> </w:t>
      </w:r>
      <w:r>
        <w:rPr>
          <w:rStyle w:val="Appelnotedebasdep"/>
          <w:szCs w:val="18"/>
        </w:rPr>
        <w:footnoteReference w:id="154"/>
      </w:r>
      <w:r w:rsidRPr="00835C2D">
        <w:rPr>
          <w:szCs w:val="18"/>
        </w:rPr>
        <w:t> ; elle peut être composée de personnes formant un groupe, une association, mais elle transcende ces personnes, leur ind</w:t>
      </w:r>
      <w:r w:rsidRPr="00835C2D">
        <w:rPr>
          <w:szCs w:val="18"/>
        </w:rPr>
        <w:t>i</w:t>
      </w:r>
      <w:r w:rsidRPr="00835C2D">
        <w:rPr>
          <w:szCs w:val="18"/>
        </w:rPr>
        <w:t>vidualité, leur existence. Bref, l'institution est une organisation de rapports sociaux fo</w:t>
      </w:r>
      <w:r w:rsidRPr="00835C2D">
        <w:rPr>
          <w:szCs w:val="18"/>
        </w:rPr>
        <w:t>r</w:t>
      </w:r>
      <w:r w:rsidRPr="00835C2D">
        <w:rPr>
          <w:szCs w:val="18"/>
        </w:rPr>
        <w:t>mant « une entité close, pouvant être considérée en soi et pour soi »</w:t>
      </w:r>
      <w:r>
        <w:rPr>
          <w:szCs w:val="18"/>
        </w:rPr>
        <w:t> </w:t>
      </w:r>
      <w:r>
        <w:rPr>
          <w:rStyle w:val="Appelnotedebasdep"/>
          <w:szCs w:val="18"/>
        </w:rPr>
        <w:footnoteReference w:id="155"/>
      </w:r>
      <w:r w:rsidRPr="00835C2D">
        <w:rPr>
          <w:szCs w:val="18"/>
        </w:rPr>
        <w:t>. Romano donne quelques exemples d'institutions : les écoles, les acad</w:t>
      </w:r>
      <w:r w:rsidRPr="00835C2D">
        <w:rPr>
          <w:szCs w:val="18"/>
        </w:rPr>
        <w:t>é</w:t>
      </w:r>
      <w:r w:rsidRPr="00835C2D">
        <w:rPr>
          <w:szCs w:val="18"/>
        </w:rPr>
        <w:t>mies, les établissements de tous genres, les communes, les provinces, d</w:t>
      </w:r>
      <w:r w:rsidRPr="00835C2D">
        <w:rPr>
          <w:szCs w:val="18"/>
        </w:rPr>
        <w:t>i</w:t>
      </w:r>
      <w:r w:rsidRPr="00835C2D">
        <w:rPr>
          <w:szCs w:val="18"/>
        </w:rPr>
        <w:t>vers organes administratifs. Certaines instit</w:t>
      </w:r>
      <w:r w:rsidRPr="00835C2D">
        <w:rPr>
          <w:szCs w:val="18"/>
        </w:rPr>
        <w:t>u</w:t>
      </w:r>
      <w:r w:rsidRPr="00835C2D">
        <w:rPr>
          <w:szCs w:val="18"/>
        </w:rPr>
        <w:t>tions sont simples, d'autres sont « des institutions d'institutions »</w:t>
      </w:r>
      <w:r>
        <w:rPr>
          <w:szCs w:val="18"/>
        </w:rPr>
        <w:t> </w:t>
      </w:r>
      <w:r>
        <w:rPr>
          <w:rStyle w:val="Appelnotedebasdep"/>
          <w:szCs w:val="18"/>
        </w:rPr>
        <w:footnoteReference w:id="156"/>
      </w:r>
      <w:r w:rsidRPr="00835C2D">
        <w:rPr>
          <w:szCs w:val="18"/>
        </w:rPr>
        <w:t>.</w:t>
      </w:r>
    </w:p>
    <w:p w:rsidR="0065470D" w:rsidRPr="00835C2D" w:rsidRDefault="0065470D" w:rsidP="0065470D">
      <w:pPr>
        <w:spacing w:before="120" w:after="120"/>
        <w:jc w:val="both"/>
      </w:pPr>
      <w:r w:rsidRPr="00835C2D">
        <w:rPr>
          <w:szCs w:val="18"/>
        </w:rPr>
        <w:t>C'est cette notion concrète de l'institution qui va donner corps à l'ordre juridique, tel que conçu par Romano. L'ordre juridique se co</w:t>
      </w:r>
      <w:r w:rsidRPr="00835C2D">
        <w:rPr>
          <w:szCs w:val="18"/>
        </w:rPr>
        <w:t>m</w:t>
      </w:r>
      <w:r w:rsidRPr="00835C2D">
        <w:rPr>
          <w:szCs w:val="18"/>
        </w:rPr>
        <w:t>pose, bien sûr, d'un ensemble ordonné et structuré de normes, de règles, de princ</w:t>
      </w:r>
      <w:r w:rsidRPr="00835C2D">
        <w:rPr>
          <w:szCs w:val="18"/>
        </w:rPr>
        <w:t>i</w:t>
      </w:r>
      <w:r w:rsidRPr="00835C2D">
        <w:rPr>
          <w:szCs w:val="18"/>
        </w:rPr>
        <w:t>pes. Mais il comprend aussi « les mécanismes et engr</w:t>
      </w:r>
      <w:r w:rsidRPr="00835C2D">
        <w:rPr>
          <w:szCs w:val="18"/>
        </w:rPr>
        <w:t>e</w:t>
      </w:r>
      <w:r w:rsidRPr="00835C2D">
        <w:rPr>
          <w:szCs w:val="18"/>
        </w:rPr>
        <w:t>nages multiples, les rapports d'autorité et de force qui créent, modifient, appl</w:t>
      </w:r>
      <w:r w:rsidRPr="00835C2D">
        <w:rPr>
          <w:szCs w:val="18"/>
        </w:rPr>
        <w:t>i</w:t>
      </w:r>
      <w:r w:rsidRPr="00835C2D">
        <w:rPr>
          <w:szCs w:val="18"/>
        </w:rPr>
        <w:t>quent, font respecter les normes juridiques sans s'identifier à celles-ci. En d'autres termes, l'ordre juridique ainsi largement ente</w:t>
      </w:r>
      <w:r w:rsidRPr="00835C2D">
        <w:rPr>
          <w:szCs w:val="18"/>
        </w:rPr>
        <w:t>n</w:t>
      </w:r>
      <w:r w:rsidRPr="00835C2D">
        <w:rPr>
          <w:szCs w:val="18"/>
        </w:rPr>
        <w:t>du est une entité qui, dans une certaine mesure, se conduit selon les normes mais conduit surtout, un peu comme des pions sur un éch</w:t>
      </w:r>
      <w:r w:rsidRPr="00835C2D">
        <w:rPr>
          <w:szCs w:val="18"/>
        </w:rPr>
        <w:t>i</w:t>
      </w:r>
      <w:r w:rsidRPr="00835C2D">
        <w:rPr>
          <w:szCs w:val="18"/>
        </w:rPr>
        <w:t>quier, les normes elles-mêmes. Celles-ci représentent donc plutôt l'o</w:t>
      </w:r>
      <w:r w:rsidRPr="00835C2D">
        <w:rPr>
          <w:szCs w:val="18"/>
        </w:rPr>
        <w:t>b</w:t>
      </w:r>
      <w:r w:rsidRPr="00835C2D">
        <w:rPr>
          <w:szCs w:val="18"/>
        </w:rPr>
        <w:t>jet et même l'instrument de son action qu'un élément de sa structure. Sous certains angles, on peut même dire que les normes apparaissent comme des reflets des traits essentiels d'un ordre juridique »</w:t>
      </w:r>
      <w:r>
        <w:rPr>
          <w:szCs w:val="18"/>
        </w:rPr>
        <w:t> </w:t>
      </w:r>
      <w:r>
        <w:rPr>
          <w:rStyle w:val="Appelnotedebasdep"/>
          <w:szCs w:val="18"/>
        </w:rPr>
        <w:footnoteReference w:id="157"/>
      </w:r>
      <w:r w:rsidRPr="00835C2D">
        <w:rPr>
          <w:szCs w:val="18"/>
        </w:rPr>
        <w:t>.</w:t>
      </w:r>
    </w:p>
    <w:p w:rsidR="0065470D" w:rsidRDefault="0065470D" w:rsidP="0065470D">
      <w:pPr>
        <w:spacing w:before="120" w:after="120"/>
        <w:jc w:val="both"/>
        <w:rPr>
          <w:szCs w:val="18"/>
        </w:rPr>
      </w:pPr>
      <w:r w:rsidRPr="00835C2D">
        <w:rPr>
          <w:szCs w:val="18"/>
        </w:rPr>
        <w:t>Il découle de ce texte que, pour Romano, l'ordre juridique est une tot</w:t>
      </w:r>
      <w:r w:rsidRPr="00835C2D">
        <w:rPr>
          <w:szCs w:val="18"/>
        </w:rPr>
        <w:t>a</w:t>
      </w:r>
      <w:r w:rsidRPr="00835C2D">
        <w:rPr>
          <w:szCs w:val="18"/>
        </w:rPr>
        <w:t>lité institutionnelle comprenant non seulement les règles, mais tous ceux qui les « créent, modifient, appliquent, font respecter ». Les « instances » que Weber n'a pas spécifiées dans sa notion sociologique de l'ordre jur</w:t>
      </w:r>
      <w:r w:rsidRPr="00835C2D">
        <w:rPr>
          <w:szCs w:val="18"/>
        </w:rPr>
        <w:t>i</w:t>
      </w:r>
      <w:r w:rsidRPr="00835C2D">
        <w:rPr>
          <w:szCs w:val="18"/>
        </w:rPr>
        <w:t>dique, voilà qu'elles se trouvent explicitées par Romano. Elles pe</w:t>
      </w:r>
      <w:r w:rsidRPr="00835C2D">
        <w:rPr>
          <w:szCs w:val="18"/>
        </w:rPr>
        <w:t>u</w:t>
      </w:r>
      <w:r w:rsidRPr="00835C2D">
        <w:rPr>
          <w:szCs w:val="18"/>
        </w:rPr>
        <w:t>vent se ramener à deux catégories, dans l'esprit de Romano : celles qui élaborent le droit — le créent, le modifient — celles qui le mettent en oeuvre — l'a</w:t>
      </w:r>
      <w:r w:rsidRPr="00835C2D">
        <w:rPr>
          <w:szCs w:val="18"/>
        </w:rPr>
        <w:t>p</w:t>
      </w:r>
      <w:r w:rsidRPr="00835C2D">
        <w:rPr>
          <w:szCs w:val="18"/>
        </w:rPr>
        <w:t>pliquent, le font respecter.</w:t>
      </w:r>
    </w:p>
    <w:p w:rsidR="0065470D" w:rsidRPr="00835C2D" w:rsidRDefault="0065470D" w:rsidP="0065470D">
      <w:pPr>
        <w:spacing w:before="120" w:after="120"/>
        <w:jc w:val="both"/>
      </w:pPr>
      <w:r>
        <w:rPr>
          <w:szCs w:val="14"/>
        </w:rPr>
        <w:t>[132]</w:t>
      </w:r>
    </w:p>
    <w:p w:rsidR="0065470D" w:rsidRPr="00835C2D" w:rsidRDefault="0065470D" w:rsidP="0065470D">
      <w:pPr>
        <w:spacing w:before="120" w:after="120"/>
        <w:jc w:val="both"/>
      </w:pPr>
      <w:r w:rsidRPr="00835C2D">
        <w:rPr>
          <w:szCs w:val="18"/>
        </w:rPr>
        <w:t>On peut dire que Romano déplace vigoureusement l'accent, le fa</w:t>
      </w:r>
      <w:r w:rsidRPr="00835C2D">
        <w:rPr>
          <w:szCs w:val="18"/>
        </w:rPr>
        <w:t>i</w:t>
      </w:r>
      <w:r w:rsidRPr="00835C2D">
        <w:rPr>
          <w:szCs w:val="18"/>
        </w:rPr>
        <w:t>sant porter non sur les normes du droit, mais sur « l'organisation » qui produit et applique ces normes. Cette décentralisation des normes qu'opère R</w:t>
      </w:r>
      <w:r w:rsidRPr="00835C2D">
        <w:rPr>
          <w:szCs w:val="18"/>
        </w:rPr>
        <w:t>o</w:t>
      </w:r>
      <w:r w:rsidRPr="00835C2D">
        <w:rPr>
          <w:szCs w:val="18"/>
        </w:rPr>
        <w:t>mano provient de la conception profondément sociolog</w:t>
      </w:r>
      <w:r w:rsidRPr="00835C2D">
        <w:rPr>
          <w:szCs w:val="18"/>
        </w:rPr>
        <w:t>i</w:t>
      </w:r>
      <w:r w:rsidRPr="00835C2D">
        <w:rPr>
          <w:szCs w:val="18"/>
        </w:rPr>
        <w:t>que qu'il a de l'ordre juridique. Lorsqu'il tente de cerner le concept de droit, Romano pose certaines règles :</w:t>
      </w:r>
    </w:p>
    <w:p w:rsidR="0065470D" w:rsidRDefault="0065470D" w:rsidP="0065470D">
      <w:pPr>
        <w:pStyle w:val="Grillecouleur-Accent1"/>
      </w:pPr>
    </w:p>
    <w:p w:rsidR="0065470D" w:rsidRDefault="0065470D" w:rsidP="0065470D">
      <w:pPr>
        <w:pStyle w:val="Grillecouleur-Accent1"/>
      </w:pPr>
      <w:r w:rsidRPr="00835C2D">
        <w:t>Il faut avant tout le rapporter [le concept de droit] au concept de s</w:t>
      </w:r>
      <w:r w:rsidRPr="00835C2D">
        <w:t>o</w:t>
      </w:r>
      <w:r w:rsidRPr="00835C2D">
        <w:t>ciété [...] Le concept de droit comporte nécessairement Vidée de l'ordre social [...] L'ordre social posé par le droit n'est pas celui qui résulte de l'existence de normes de toutes provenances réglant les rapports s</w:t>
      </w:r>
      <w:r w:rsidRPr="00835C2D">
        <w:t>o</w:t>
      </w:r>
      <w:r w:rsidRPr="00835C2D">
        <w:t>ciaux : il n'exclut pas ces normes, il s'en sert même, les intégrant à sa sphère, mais il ne les en précède et ne les en domine pas moins. Cela veut dire que le droit, avant d'être no</w:t>
      </w:r>
      <w:r w:rsidRPr="00835C2D">
        <w:t>r</w:t>
      </w:r>
      <w:r w:rsidRPr="00835C2D">
        <w:t>me, avant d'avoir trait à un ou plusieurs rapports sociaux, est organisation, struct</w:t>
      </w:r>
      <w:r w:rsidRPr="00835C2D">
        <w:t>u</w:t>
      </w:r>
      <w:r w:rsidRPr="00835C2D">
        <w:t>re, attitude de la société même dans laquelle il est en vigueur et qui par lui s'érige en unité, en un être existant par soi-même.</w:t>
      </w:r>
      <w:r>
        <w:t> </w:t>
      </w:r>
      <w:r>
        <w:rPr>
          <w:rStyle w:val="Appelnotedebasdep"/>
        </w:rPr>
        <w:footnoteReference w:id="158"/>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Cette conception du droit distingue nettement Romano de Kelsen, Hart et de tout le courant contemporain de la philosophie et de la thé</w:t>
      </w:r>
      <w:r w:rsidRPr="00835C2D">
        <w:rPr>
          <w:szCs w:val="18"/>
        </w:rPr>
        <w:t>o</w:t>
      </w:r>
      <w:r w:rsidRPr="00835C2D">
        <w:rPr>
          <w:szCs w:val="18"/>
        </w:rPr>
        <w:t>rie du droit, qui a recherché la nature du droit dans les règles, les no</w:t>
      </w:r>
      <w:r w:rsidRPr="00835C2D">
        <w:rPr>
          <w:szCs w:val="18"/>
        </w:rPr>
        <w:t>r</w:t>
      </w:r>
      <w:r w:rsidRPr="00835C2D">
        <w:rPr>
          <w:szCs w:val="18"/>
        </w:rPr>
        <w:t>mes. Tout en prenant en compte les r</w:t>
      </w:r>
      <w:r w:rsidRPr="00835C2D">
        <w:rPr>
          <w:szCs w:val="18"/>
        </w:rPr>
        <w:t>è</w:t>
      </w:r>
      <w:r w:rsidRPr="00835C2D">
        <w:rPr>
          <w:szCs w:val="18"/>
        </w:rPr>
        <w:t>gles qui composent le droit, Romano les situe dans un contexte élargi. En ce sens, bien que Rom</w:t>
      </w:r>
      <w:r w:rsidRPr="00835C2D">
        <w:rPr>
          <w:szCs w:val="18"/>
        </w:rPr>
        <w:t>a</w:t>
      </w:r>
      <w:r w:rsidRPr="00835C2D">
        <w:rPr>
          <w:szCs w:val="18"/>
        </w:rPr>
        <w:t>no ne se réclame pas de la sociologie, sa théorie du droit est de fait une théorie sociolog</w:t>
      </w:r>
      <w:r w:rsidRPr="00835C2D">
        <w:rPr>
          <w:szCs w:val="18"/>
        </w:rPr>
        <w:t>i</w:t>
      </w:r>
      <w:r w:rsidRPr="00835C2D">
        <w:rPr>
          <w:szCs w:val="18"/>
        </w:rPr>
        <w:t>que du droit. On doit même considérer son petit ouvrage comme un des premiers et des plus lumineux traités de thé</w:t>
      </w:r>
      <w:r w:rsidRPr="00835C2D">
        <w:rPr>
          <w:szCs w:val="18"/>
        </w:rPr>
        <w:t>o</w:t>
      </w:r>
      <w:r w:rsidRPr="00835C2D">
        <w:rPr>
          <w:szCs w:val="18"/>
        </w:rPr>
        <w:t>rie sociologique du droit. Le peu que je viens d'en dire ne rend d'ai</w:t>
      </w:r>
      <w:r w:rsidRPr="00835C2D">
        <w:rPr>
          <w:szCs w:val="18"/>
        </w:rPr>
        <w:t>l</w:t>
      </w:r>
      <w:r w:rsidRPr="00835C2D">
        <w:rPr>
          <w:szCs w:val="18"/>
        </w:rPr>
        <w:t>leurs pas entièrement justice à la notion d'ordre juridique élaborée par Romano ; je reviendrai plus loin sur d'autres aspects.</w:t>
      </w:r>
    </w:p>
    <w:p w:rsidR="0065470D" w:rsidRDefault="0065470D" w:rsidP="0065470D">
      <w:pPr>
        <w:spacing w:before="120" w:after="120"/>
        <w:jc w:val="both"/>
        <w:rPr>
          <w:szCs w:val="18"/>
        </w:rPr>
      </w:pPr>
    </w:p>
    <w:p w:rsidR="0065470D" w:rsidRPr="00835C2D" w:rsidRDefault="0065470D" w:rsidP="0065470D">
      <w:pPr>
        <w:pStyle w:val="a"/>
      </w:pPr>
      <w:r>
        <w:t>L'ordre juridique</w:t>
      </w:r>
      <w:r>
        <w:br/>
      </w:r>
      <w:r w:rsidRPr="00835C2D">
        <w:t>selon Jacques Chevallier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conception du droit de Romano n'a guère été reprise. L'oeuvre de Romano est même tombée dans un oubli à peu près complet pe</w:t>
      </w:r>
      <w:r w:rsidRPr="00835C2D">
        <w:rPr>
          <w:szCs w:val="18"/>
        </w:rPr>
        <w:t>n</w:t>
      </w:r>
      <w:r w:rsidRPr="00835C2D">
        <w:rPr>
          <w:szCs w:val="18"/>
        </w:rPr>
        <w:t>dant une longue période de temps, avant d'être récemment redécouve</w:t>
      </w:r>
      <w:r w:rsidRPr="00835C2D">
        <w:rPr>
          <w:szCs w:val="18"/>
        </w:rPr>
        <w:t>r</w:t>
      </w:r>
      <w:r w:rsidRPr="00835C2D">
        <w:rPr>
          <w:szCs w:val="18"/>
        </w:rPr>
        <w:t>te ; il a fallu plus de cinquante ans pour que son o</w:t>
      </w:r>
      <w:r w:rsidRPr="00835C2D">
        <w:rPr>
          <w:szCs w:val="18"/>
        </w:rPr>
        <w:t>u</w:t>
      </w:r>
      <w:r w:rsidRPr="00835C2D">
        <w:rPr>
          <w:szCs w:val="18"/>
        </w:rPr>
        <w:t>vrage soit traduit en français et il ne l'est pas encore en anglais.</w:t>
      </w:r>
    </w:p>
    <w:p w:rsidR="0065470D" w:rsidRPr="00835C2D" w:rsidRDefault="0065470D" w:rsidP="0065470D">
      <w:pPr>
        <w:spacing w:before="120" w:after="120"/>
        <w:jc w:val="both"/>
      </w:pPr>
      <w:r w:rsidRPr="00835C2D">
        <w:rPr>
          <w:szCs w:val="18"/>
        </w:rPr>
        <w:t>Tout récemment, Jacques Chevallier a repris l'idée de « l'ordre jurid</w:t>
      </w:r>
      <w:r w:rsidRPr="00835C2D">
        <w:rPr>
          <w:szCs w:val="18"/>
        </w:rPr>
        <w:t>i</w:t>
      </w:r>
      <w:r w:rsidRPr="00835C2D">
        <w:rPr>
          <w:szCs w:val="18"/>
        </w:rPr>
        <w:t>que »</w:t>
      </w:r>
      <w:r>
        <w:rPr>
          <w:szCs w:val="18"/>
        </w:rPr>
        <w:t> </w:t>
      </w:r>
      <w:r>
        <w:rPr>
          <w:rStyle w:val="Appelnotedebasdep"/>
          <w:szCs w:val="18"/>
        </w:rPr>
        <w:footnoteReference w:id="159"/>
      </w:r>
      <w:r w:rsidRPr="00835C2D">
        <w:rPr>
          <w:szCs w:val="18"/>
        </w:rPr>
        <w:t>, dans une perspective qui s'inspire de Romano, des institutio</w:t>
      </w:r>
      <w:r w:rsidRPr="00835C2D">
        <w:rPr>
          <w:szCs w:val="18"/>
        </w:rPr>
        <w:t>n</w:t>
      </w:r>
      <w:r w:rsidRPr="00835C2D">
        <w:rPr>
          <w:szCs w:val="18"/>
        </w:rPr>
        <w:t>nalistes français, de Gurvitch et d'autres ; mais d'une manière</w:t>
      </w:r>
      <w:r>
        <w:rPr>
          <w:szCs w:val="18"/>
        </w:rPr>
        <w:t xml:space="preserve"> </w:t>
      </w:r>
      <w:r>
        <w:rPr>
          <w:szCs w:val="14"/>
        </w:rPr>
        <w:t xml:space="preserve">[133] </w:t>
      </w:r>
      <w:r w:rsidRPr="00835C2D">
        <w:rPr>
          <w:szCs w:val="18"/>
        </w:rPr>
        <w:t>diff</w:t>
      </w:r>
      <w:r w:rsidRPr="00835C2D">
        <w:rPr>
          <w:szCs w:val="18"/>
        </w:rPr>
        <w:t>é</w:t>
      </w:r>
      <w:r w:rsidRPr="00835C2D">
        <w:rPr>
          <w:szCs w:val="18"/>
        </w:rPr>
        <w:t>rente et originale. L'ordre juridique, dit-il, peut être entendu en deux sens différents.</w:t>
      </w:r>
    </w:p>
    <w:p w:rsidR="0065470D" w:rsidRDefault="0065470D" w:rsidP="0065470D">
      <w:pPr>
        <w:pStyle w:val="Grillecouleur-Accent1"/>
      </w:pPr>
    </w:p>
    <w:p w:rsidR="0065470D" w:rsidRDefault="0065470D" w:rsidP="0065470D">
      <w:pPr>
        <w:pStyle w:val="Grillecouleur-Accent1"/>
      </w:pPr>
      <w:r w:rsidRPr="00835C2D">
        <w:t>Par ordre, on peut entendre d'abord l'agencement d'une série d'él</w:t>
      </w:r>
      <w:r w:rsidRPr="00835C2D">
        <w:t>é</w:t>
      </w:r>
      <w:r w:rsidRPr="00835C2D">
        <w:t>ments disparates et hétérogènes en un ensemble cohérent, intelligible [...] Or, le pr</w:t>
      </w:r>
      <w:r w:rsidRPr="00835C2D">
        <w:t>o</w:t>
      </w:r>
      <w:r w:rsidRPr="00835C2D">
        <w:t>pre des règles juridiques est précisément qu'elles sont, à l'int</w:t>
      </w:r>
      <w:r w:rsidRPr="00835C2D">
        <w:t>é</w:t>
      </w:r>
      <w:r w:rsidRPr="00835C2D">
        <w:t>rieur d'un même espace social, liées et interdépendantes [...] Mais par ordre, on peut entendre aussi un certain mode d'action et d'emprise s</w:t>
      </w:r>
      <w:r w:rsidRPr="00835C2D">
        <w:t>o</w:t>
      </w:r>
      <w:r w:rsidRPr="00835C2D">
        <w:t>ciale : conçu comme synonyme de commandement, l'ordre traduit alors une manifestation d'autorité. Or, la r</w:t>
      </w:r>
      <w:r w:rsidRPr="00835C2D">
        <w:t>è</w:t>
      </w:r>
      <w:r w:rsidRPr="00835C2D">
        <w:t>gle de droit s'exprime essentiell</w:t>
      </w:r>
      <w:r w:rsidRPr="00835C2D">
        <w:t>e</w:t>
      </w:r>
      <w:r w:rsidRPr="00835C2D">
        <w:t>ment à l'impératif</w:t>
      </w:r>
      <w:r>
        <w:t xml:space="preserve"> </w:t>
      </w:r>
      <w:r w:rsidRPr="00835C2D">
        <w:t>[...] Le droit est donc un ordre à la fois en tant qu'il est « systématique » et en tant qu'il est « normatif » ; et ces deux aspects, non seulement sont indissolublement liés, mais encore se confortent réc</w:t>
      </w:r>
      <w:r w:rsidRPr="00835C2D">
        <w:t>i</w:t>
      </w:r>
      <w:r w:rsidRPr="00835C2D">
        <w:t>proquement.</w:t>
      </w:r>
      <w:r>
        <w:t> </w:t>
      </w:r>
      <w:r>
        <w:rPr>
          <w:rStyle w:val="Appelnotedebasdep"/>
        </w:rPr>
        <w:footnoteReference w:id="160"/>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Partant de cette dualité, Chevallier analyse l'ordre juridique d'abord « comme système de normes », puis « comme dispositif normatif ». En tant que sy</w:t>
      </w:r>
      <w:r w:rsidRPr="00835C2D">
        <w:rPr>
          <w:szCs w:val="18"/>
        </w:rPr>
        <w:t>s</w:t>
      </w:r>
      <w:r w:rsidRPr="00835C2D">
        <w:rPr>
          <w:szCs w:val="18"/>
        </w:rPr>
        <w:t>tème de normes, l'analyse qu'en fait Chevallier est double : comme ordre « statique », puis comme ordre « dynamique ». Cette di</w:t>
      </w:r>
      <w:r w:rsidRPr="00835C2D">
        <w:rPr>
          <w:szCs w:val="18"/>
        </w:rPr>
        <w:t>s</w:t>
      </w:r>
      <w:r w:rsidRPr="00835C2D">
        <w:rPr>
          <w:szCs w:val="18"/>
        </w:rPr>
        <w:t>tinction, dont on peut dire qu'elle remonte au fondateur de la sociologie, Auguste Comte, mais qui a été peu utilisée depuis, sert à Chevallier à di</w:t>
      </w:r>
      <w:r w:rsidRPr="00835C2D">
        <w:rPr>
          <w:szCs w:val="18"/>
        </w:rPr>
        <w:t>s</w:t>
      </w:r>
      <w:r w:rsidRPr="00835C2D">
        <w:rPr>
          <w:szCs w:val="18"/>
        </w:rPr>
        <w:t>tinguer entre, d'une part, la production et la reproduction des normes jur</w:t>
      </w:r>
      <w:r w:rsidRPr="00835C2D">
        <w:rPr>
          <w:szCs w:val="18"/>
        </w:rPr>
        <w:t>i</w:t>
      </w:r>
      <w:r w:rsidRPr="00835C2D">
        <w:rPr>
          <w:szCs w:val="18"/>
        </w:rPr>
        <w:t>diques (leur « dynamique »), et, d'autre part, la cohésion et la hiérarchie qui caractérisent leur structuration i</w:t>
      </w:r>
      <w:r w:rsidRPr="00835C2D">
        <w:rPr>
          <w:szCs w:val="18"/>
        </w:rPr>
        <w:t>n</w:t>
      </w:r>
      <w:r w:rsidRPr="00835C2D">
        <w:rPr>
          <w:szCs w:val="18"/>
        </w:rPr>
        <w:t>terne. Cette dernière — l'analyse statique — met l'accent sur l'univers des normes juridiques conçu comme un système complet en lui-même. Par contre, l'analyse dynamique ouvre des perspectives sur les rapports entre droit et société, qui feront cepe</w:t>
      </w:r>
      <w:r w:rsidRPr="00835C2D">
        <w:rPr>
          <w:szCs w:val="18"/>
        </w:rPr>
        <w:t>n</w:t>
      </w:r>
      <w:r w:rsidRPr="00835C2D">
        <w:rPr>
          <w:szCs w:val="18"/>
        </w:rPr>
        <w:t>dant surtout l'objet de l'analyse de l'ordre juridique « comme dispositif normatif ». Double volet ici e</w:t>
      </w:r>
      <w:r w:rsidRPr="00835C2D">
        <w:rPr>
          <w:szCs w:val="18"/>
        </w:rPr>
        <w:t>n</w:t>
      </w:r>
      <w:r w:rsidRPr="00835C2D">
        <w:rPr>
          <w:szCs w:val="18"/>
        </w:rPr>
        <w:t>core, où Chevallier met en rapport d'abord l'ordre juridique et l'ordre social, puis l'ordre juridique et l'organisation sociale.</w:t>
      </w:r>
    </w:p>
    <w:p w:rsidR="0065470D" w:rsidRPr="00835C2D" w:rsidRDefault="0065470D" w:rsidP="0065470D">
      <w:pPr>
        <w:spacing w:before="120" w:after="120"/>
        <w:jc w:val="both"/>
      </w:pPr>
      <w:r w:rsidRPr="00835C2D">
        <w:rPr>
          <w:szCs w:val="18"/>
        </w:rPr>
        <w:t>Jacques Chevallier est sensible aux renvers</w:t>
      </w:r>
      <w:r w:rsidRPr="00835C2D">
        <w:rPr>
          <w:szCs w:val="18"/>
        </w:rPr>
        <w:t>e</w:t>
      </w:r>
      <w:r w:rsidRPr="00835C2D">
        <w:rPr>
          <w:szCs w:val="18"/>
        </w:rPr>
        <w:t>ments de perspectives dans l'analyse de l'ordre juridique. Ainsi il montre, d'une part, co</w:t>
      </w:r>
      <w:r w:rsidRPr="00835C2D">
        <w:rPr>
          <w:szCs w:val="18"/>
        </w:rPr>
        <w:t>m</w:t>
      </w:r>
      <w:r w:rsidRPr="00835C2D">
        <w:rPr>
          <w:szCs w:val="18"/>
        </w:rPr>
        <w:t>ment l'ordre juridique est « socialisé », c'est-à-dire structuré et informé par l'ordre social auquel il appartient et dont il est un « sous-ensemble » ou un sous-système. D'autre part, la structuration de l'o</w:t>
      </w:r>
      <w:r w:rsidRPr="00835C2D">
        <w:rPr>
          <w:szCs w:val="18"/>
        </w:rPr>
        <w:t>r</w:t>
      </w:r>
      <w:r w:rsidRPr="00835C2D">
        <w:rPr>
          <w:szCs w:val="18"/>
        </w:rPr>
        <w:t>dre social est de son côté marquée par le rôle institutionnalisant de l'ordre juridique, surtout dans les sociétés contemp</w:t>
      </w:r>
      <w:r w:rsidRPr="00835C2D">
        <w:rPr>
          <w:szCs w:val="18"/>
        </w:rPr>
        <w:t>o</w:t>
      </w:r>
      <w:r w:rsidRPr="00835C2D">
        <w:rPr>
          <w:szCs w:val="18"/>
        </w:rPr>
        <w:t>raines où l'on a assisté à une « explosion du droit » sans mener, note cependant Ch</w:t>
      </w:r>
      <w:r w:rsidRPr="00835C2D">
        <w:rPr>
          <w:szCs w:val="18"/>
        </w:rPr>
        <w:t>e</w:t>
      </w:r>
      <w:r w:rsidRPr="00835C2D">
        <w:rPr>
          <w:szCs w:val="18"/>
        </w:rPr>
        <w:t>vallier, jusqu'au « pan-juridisme ».</w:t>
      </w:r>
    </w:p>
    <w:p w:rsidR="0065470D" w:rsidRPr="00835C2D" w:rsidRDefault="0065470D" w:rsidP="0065470D">
      <w:pPr>
        <w:spacing w:before="120" w:after="120"/>
        <w:jc w:val="both"/>
      </w:pPr>
      <w:r w:rsidRPr="00835C2D">
        <w:rPr>
          <w:szCs w:val="18"/>
        </w:rPr>
        <w:t>Poursuivant dans la même veine de paradoxes, Chevallier souligne l'unité de l'ordre juridique en même temps que la pluralité des ordres j</w:t>
      </w:r>
      <w:r w:rsidRPr="00835C2D">
        <w:rPr>
          <w:szCs w:val="18"/>
        </w:rPr>
        <w:t>u</w:t>
      </w:r>
      <w:r w:rsidRPr="00835C2D">
        <w:rPr>
          <w:szCs w:val="18"/>
        </w:rPr>
        <w:t>ridiques. Au sujet de celle-ci, Chevallier s'inspire explicit</w:t>
      </w:r>
      <w:r w:rsidRPr="00835C2D">
        <w:rPr>
          <w:szCs w:val="18"/>
        </w:rPr>
        <w:t>e</w:t>
      </w:r>
      <w:r w:rsidRPr="00835C2D">
        <w:rPr>
          <w:szCs w:val="18"/>
        </w:rPr>
        <w:t>ment de Santi Romano et de Georges Gurvitch. Comme eux, il met en lumière que « la</w:t>
      </w:r>
      <w:r>
        <w:rPr>
          <w:szCs w:val="18"/>
        </w:rPr>
        <w:t xml:space="preserve"> </w:t>
      </w:r>
      <w:r>
        <w:rPr>
          <w:szCs w:val="14"/>
        </w:rPr>
        <w:t xml:space="preserve">[134] </w:t>
      </w:r>
      <w:r w:rsidRPr="00835C2D">
        <w:rPr>
          <w:szCs w:val="18"/>
        </w:rPr>
        <w:t>mise en évidence de leurs interrelations (entre les ordres jurid</w:t>
      </w:r>
      <w:r w:rsidRPr="00835C2D">
        <w:rPr>
          <w:szCs w:val="18"/>
        </w:rPr>
        <w:t>i</w:t>
      </w:r>
      <w:r w:rsidRPr="00835C2D">
        <w:rPr>
          <w:szCs w:val="18"/>
        </w:rPr>
        <w:t>ques) est de nature à éclairer les processus de production du droit ». Et en m</w:t>
      </w:r>
      <w:r w:rsidRPr="00835C2D">
        <w:rPr>
          <w:szCs w:val="18"/>
        </w:rPr>
        <w:t>ê</w:t>
      </w:r>
      <w:r w:rsidRPr="00835C2D">
        <w:rPr>
          <w:szCs w:val="18"/>
        </w:rPr>
        <w:t>me temps, fidèle à son idée d'unité et de cohésion des ordres juridiques, il insiste pour dire que « [l]e pluralisme des ordres jurid</w:t>
      </w:r>
      <w:r w:rsidRPr="00835C2D">
        <w:rPr>
          <w:szCs w:val="18"/>
        </w:rPr>
        <w:t>i</w:t>
      </w:r>
      <w:r w:rsidRPr="00835C2D">
        <w:rPr>
          <w:szCs w:val="18"/>
        </w:rPr>
        <w:t>ques n'est donc nullement synonyme de dispersion anarchique »</w:t>
      </w:r>
      <w:r>
        <w:rPr>
          <w:szCs w:val="18"/>
        </w:rPr>
        <w:t> </w:t>
      </w:r>
      <w:r>
        <w:rPr>
          <w:rStyle w:val="Appelnotedebasdep"/>
          <w:szCs w:val="18"/>
        </w:rPr>
        <w:footnoteReference w:id="161"/>
      </w:r>
      <w:r w:rsidRPr="00835C2D">
        <w:rPr>
          <w:szCs w:val="18"/>
        </w:rPr>
        <w:t>.</w:t>
      </w:r>
    </w:p>
    <w:p w:rsidR="0065470D" w:rsidRPr="00835C2D" w:rsidRDefault="0065470D" w:rsidP="0065470D">
      <w:pPr>
        <w:spacing w:before="120" w:after="120"/>
        <w:jc w:val="both"/>
      </w:pPr>
      <w:r w:rsidRPr="00835C2D">
        <w:rPr>
          <w:szCs w:val="18"/>
        </w:rPr>
        <w:t>On le voit tout de suite, la notion d'ordre juridique de Chevallier r</w:t>
      </w:r>
      <w:r w:rsidRPr="00835C2D">
        <w:rPr>
          <w:szCs w:val="18"/>
        </w:rPr>
        <w:t>e</w:t>
      </w:r>
      <w:r w:rsidRPr="00835C2D">
        <w:rPr>
          <w:szCs w:val="18"/>
        </w:rPr>
        <w:t>prend sur plusieurs points celle de Romano. Par ailleurs, elle est plus ce</w:t>
      </w:r>
      <w:r w:rsidRPr="00835C2D">
        <w:rPr>
          <w:szCs w:val="18"/>
        </w:rPr>
        <w:t>n</w:t>
      </w:r>
      <w:r w:rsidRPr="00835C2D">
        <w:rPr>
          <w:szCs w:val="18"/>
        </w:rPr>
        <w:t>trée que celle-ci sur les normes et les règles, car elle ne r</w:t>
      </w:r>
      <w:r w:rsidRPr="00835C2D">
        <w:rPr>
          <w:szCs w:val="18"/>
        </w:rPr>
        <w:t>e</w:t>
      </w:r>
      <w:r w:rsidRPr="00835C2D">
        <w:rPr>
          <w:szCs w:val="18"/>
        </w:rPr>
        <w:t>prend pas la notion d'institution, si caractéristique chez Romano. De plus, alors que l'ordre juridique est un fait d'observation pour Romano, il devient chez Chevallier à la fois un procédé heuristique et un idéal.</w:t>
      </w:r>
    </w:p>
    <w:p w:rsidR="0065470D" w:rsidRDefault="0065470D" w:rsidP="0065470D">
      <w:pPr>
        <w:pStyle w:val="Grillecouleur-Accent1"/>
      </w:pPr>
    </w:p>
    <w:p w:rsidR="0065470D" w:rsidRPr="00835C2D" w:rsidRDefault="0065470D" w:rsidP="0065470D">
      <w:pPr>
        <w:pStyle w:val="Grillecouleur-Accent1"/>
      </w:pPr>
      <w:r w:rsidRPr="00835C2D">
        <w:t>[L]e concept d'ordre juridique n'a de valeur qu'heuristique, ou opér</w:t>
      </w:r>
      <w:r w:rsidRPr="00835C2D">
        <w:t>a</w:t>
      </w:r>
      <w:r w:rsidRPr="00835C2D">
        <w:t>toire, en permettant de d</w:t>
      </w:r>
      <w:r w:rsidRPr="00835C2D">
        <w:t>é</w:t>
      </w:r>
      <w:r w:rsidRPr="00835C2D">
        <w:t>voiler certains traits du phénomène juridique [...] L'ordre n'est en fait qu'un idéal auquel le droit tend de toutes ses fo</w:t>
      </w:r>
      <w:r w:rsidRPr="00835C2D">
        <w:t>r</w:t>
      </w:r>
      <w:r w:rsidRPr="00835C2D">
        <w:t>ces.</w:t>
      </w:r>
      <w:r>
        <w:t> </w:t>
      </w:r>
      <w:r>
        <w:rPr>
          <w:rStyle w:val="Appelnotedebasdep"/>
          <w:iCs/>
          <w:szCs w:val="18"/>
        </w:rPr>
        <w:footnoteReference w:id="162"/>
      </w:r>
    </w:p>
    <w:p w:rsidR="0065470D" w:rsidRDefault="0065470D" w:rsidP="0065470D">
      <w:pPr>
        <w:spacing w:before="120" w:after="120"/>
        <w:jc w:val="both"/>
        <w:rPr>
          <w:szCs w:val="18"/>
        </w:rPr>
      </w:pPr>
    </w:p>
    <w:p w:rsidR="0065470D" w:rsidRPr="00835C2D" w:rsidRDefault="0065470D" w:rsidP="0065470D">
      <w:pPr>
        <w:pStyle w:val="planche"/>
      </w:pPr>
      <w:bookmarkStart w:id="37" w:name="Etudes_pt_2_chap_07_III"/>
      <w:r w:rsidRPr="00835C2D">
        <w:t>III</w:t>
      </w:r>
      <w:r>
        <w:t>.</w:t>
      </w:r>
      <w:r w:rsidRPr="00835C2D">
        <w:t xml:space="preserve"> Définition de l'ordre juridique</w:t>
      </w:r>
    </w:p>
    <w:bookmarkEnd w:id="37"/>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Éclairée par les auteurs que je viens d'évoquer, la conception de l'o</w:t>
      </w:r>
      <w:r w:rsidRPr="00835C2D">
        <w:rPr>
          <w:szCs w:val="18"/>
        </w:rPr>
        <w:t>r</w:t>
      </w:r>
      <w:r w:rsidRPr="00835C2D">
        <w:rPr>
          <w:szCs w:val="18"/>
        </w:rPr>
        <w:t>dre juridique que je propose comme objet d'étude élargi de la s</w:t>
      </w:r>
      <w:r w:rsidRPr="00835C2D">
        <w:rPr>
          <w:szCs w:val="18"/>
        </w:rPr>
        <w:t>o</w:t>
      </w:r>
      <w:r w:rsidRPr="00835C2D">
        <w:rPr>
          <w:szCs w:val="18"/>
        </w:rPr>
        <w:t>ciologie juridique se rapproche de celle de Weber et surtout de celle de Rom</w:t>
      </w:r>
      <w:r w:rsidRPr="00835C2D">
        <w:rPr>
          <w:szCs w:val="18"/>
        </w:rPr>
        <w:t>a</w:t>
      </w:r>
      <w:r w:rsidRPr="00835C2D">
        <w:rPr>
          <w:szCs w:val="18"/>
        </w:rPr>
        <w:t>no</w:t>
      </w:r>
      <w:r>
        <w:rPr>
          <w:szCs w:val="18"/>
        </w:rPr>
        <w:t> </w:t>
      </w:r>
      <w:r>
        <w:rPr>
          <w:rStyle w:val="Appelnotedebasdep"/>
          <w:szCs w:val="18"/>
        </w:rPr>
        <w:footnoteReference w:id="163"/>
      </w:r>
      <w:r w:rsidRPr="00835C2D">
        <w:rPr>
          <w:szCs w:val="18"/>
        </w:rPr>
        <w:t>.</w:t>
      </w:r>
    </w:p>
    <w:p w:rsidR="0065470D" w:rsidRDefault="0065470D" w:rsidP="0065470D">
      <w:pPr>
        <w:spacing w:before="120" w:after="120"/>
        <w:jc w:val="both"/>
        <w:rPr>
          <w:szCs w:val="18"/>
        </w:rPr>
      </w:pPr>
      <w:r w:rsidRPr="00835C2D">
        <w:rPr>
          <w:szCs w:val="18"/>
        </w:rPr>
        <w:t>Dans l'ensemble du tissu social, un ordre jurid</w:t>
      </w:r>
      <w:r w:rsidRPr="00835C2D">
        <w:rPr>
          <w:szCs w:val="18"/>
        </w:rPr>
        <w:t>i</w:t>
      </w:r>
      <w:r w:rsidRPr="00835C2D">
        <w:rPr>
          <w:szCs w:val="18"/>
        </w:rPr>
        <w:t>que se reconnaît aux critères suivants :</w:t>
      </w:r>
    </w:p>
    <w:p w:rsidR="0065470D" w:rsidRPr="00835C2D" w:rsidRDefault="0065470D" w:rsidP="0065470D">
      <w:pPr>
        <w:spacing w:before="120" w:after="120"/>
        <w:jc w:val="both"/>
      </w:pPr>
    </w:p>
    <w:p w:rsidR="0065470D" w:rsidRDefault="0065470D" w:rsidP="0065470D">
      <w:pPr>
        <w:spacing w:before="120" w:after="120"/>
        <w:ind w:left="720" w:hanging="360"/>
        <w:jc w:val="both"/>
        <w:rPr>
          <w:szCs w:val="18"/>
        </w:rPr>
      </w:pPr>
      <w:r w:rsidRPr="00835C2D">
        <w:rPr>
          <w:szCs w:val="18"/>
        </w:rPr>
        <w:t>1°</w:t>
      </w:r>
      <w:r>
        <w:rPr>
          <w:szCs w:val="18"/>
        </w:rPr>
        <w:tab/>
      </w:r>
      <w:r w:rsidRPr="00835C2D">
        <w:rPr>
          <w:szCs w:val="18"/>
        </w:rPr>
        <w:t>un ensemble de règles, de normes sont acce</w:t>
      </w:r>
      <w:r w:rsidRPr="00835C2D">
        <w:rPr>
          <w:szCs w:val="18"/>
        </w:rPr>
        <w:t>p</w:t>
      </w:r>
      <w:r w:rsidRPr="00835C2D">
        <w:rPr>
          <w:szCs w:val="18"/>
        </w:rPr>
        <w:t>tées comme au moins théoriquement contraignantes par les membres d'une unité sociale particulière, qu'il s'agisse d'une nation, d'une société, d'une organis</w:t>
      </w:r>
      <w:r w:rsidRPr="00835C2D">
        <w:rPr>
          <w:szCs w:val="18"/>
        </w:rPr>
        <w:t>a</w:t>
      </w:r>
      <w:r w:rsidRPr="00835C2D">
        <w:rPr>
          <w:szCs w:val="18"/>
        </w:rPr>
        <w:t>tion, d'un groupe, etc. ;</w:t>
      </w:r>
    </w:p>
    <w:p w:rsidR="0065470D" w:rsidRDefault="0065470D" w:rsidP="0065470D">
      <w:pPr>
        <w:spacing w:before="120" w:after="120"/>
        <w:jc w:val="both"/>
        <w:rPr>
          <w:szCs w:val="14"/>
        </w:rPr>
      </w:pPr>
    </w:p>
    <w:p w:rsidR="0065470D" w:rsidRPr="00835C2D" w:rsidRDefault="0065470D" w:rsidP="0065470D">
      <w:pPr>
        <w:spacing w:before="120" w:after="120"/>
        <w:jc w:val="both"/>
      </w:pPr>
      <w:r>
        <w:rPr>
          <w:szCs w:val="14"/>
        </w:rPr>
        <w:t>[135]</w:t>
      </w:r>
    </w:p>
    <w:p w:rsidR="0065470D" w:rsidRPr="00835C2D" w:rsidRDefault="0065470D" w:rsidP="0065470D">
      <w:pPr>
        <w:spacing w:before="120" w:after="120"/>
        <w:ind w:left="720" w:hanging="360"/>
        <w:jc w:val="both"/>
      </w:pPr>
      <w:r w:rsidRPr="00835C2D">
        <w:rPr>
          <w:szCs w:val="18"/>
        </w:rPr>
        <w:t>2°</w:t>
      </w:r>
      <w:r>
        <w:rPr>
          <w:szCs w:val="18"/>
        </w:rPr>
        <w:tab/>
      </w:r>
      <w:r w:rsidRPr="00835C2D">
        <w:rPr>
          <w:szCs w:val="18"/>
        </w:rPr>
        <w:t>des agents ou des appareils sont reconnus dans l'unité sociale comme étant spécialisés pour :</w:t>
      </w:r>
    </w:p>
    <w:p w:rsidR="0065470D" w:rsidRPr="00835C2D" w:rsidRDefault="0065470D" w:rsidP="0065470D">
      <w:pPr>
        <w:ind w:left="1440" w:hanging="360"/>
        <w:jc w:val="both"/>
        <w:rPr>
          <w:szCs w:val="18"/>
        </w:rPr>
      </w:pPr>
      <w:r>
        <w:rPr>
          <w:szCs w:val="18"/>
        </w:rPr>
        <w:t>*</w:t>
      </w:r>
      <w:r>
        <w:rPr>
          <w:szCs w:val="18"/>
        </w:rPr>
        <w:tab/>
      </w:r>
      <w:r w:rsidRPr="00835C2D">
        <w:rPr>
          <w:szCs w:val="18"/>
        </w:rPr>
        <w:t>élaborer de nouvelles règles ou modifier celles qui existent ;</w:t>
      </w:r>
    </w:p>
    <w:p w:rsidR="0065470D" w:rsidRPr="00835C2D" w:rsidRDefault="0065470D" w:rsidP="0065470D">
      <w:pPr>
        <w:ind w:left="1440" w:hanging="360"/>
        <w:jc w:val="both"/>
        <w:rPr>
          <w:szCs w:val="18"/>
        </w:rPr>
      </w:pPr>
      <w:r>
        <w:rPr>
          <w:szCs w:val="18"/>
        </w:rPr>
        <w:t>*</w:t>
      </w:r>
      <w:r>
        <w:rPr>
          <w:szCs w:val="18"/>
        </w:rPr>
        <w:tab/>
      </w:r>
      <w:r w:rsidRPr="00835C2D">
        <w:rPr>
          <w:szCs w:val="18"/>
        </w:rPr>
        <w:t>interpréter les règles existantes ;</w:t>
      </w:r>
    </w:p>
    <w:p w:rsidR="0065470D" w:rsidRPr="00835C2D" w:rsidRDefault="0065470D" w:rsidP="0065470D">
      <w:pPr>
        <w:ind w:left="1440" w:hanging="360"/>
        <w:jc w:val="both"/>
        <w:rPr>
          <w:szCs w:val="18"/>
        </w:rPr>
      </w:pPr>
      <w:r>
        <w:rPr>
          <w:szCs w:val="18"/>
        </w:rPr>
        <w:t>*</w:t>
      </w:r>
      <w:r>
        <w:rPr>
          <w:szCs w:val="18"/>
        </w:rPr>
        <w:tab/>
      </w:r>
      <w:r w:rsidRPr="00835C2D">
        <w:rPr>
          <w:szCs w:val="18"/>
        </w:rPr>
        <w:t>les appliquer et les faire respecter ;</w:t>
      </w:r>
    </w:p>
    <w:p w:rsidR="0065470D" w:rsidRPr="00CB0524" w:rsidRDefault="0065470D" w:rsidP="0065470D">
      <w:pPr>
        <w:spacing w:before="120" w:after="120"/>
        <w:ind w:left="720" w:hanging="360"/>
        <w:jc w:val="both"/>
        <w:rPr>
          <w:szCs w:val="18"/>
        </w:rPr>
      </w:pPr>
      <w:r w:rsidRPr="00835C2D">
        <w:rPr>
          <w:szCs w:val="18"/>
        </w:rPr>
        <w:t>3°</w:t>
      </w:r>
      <w:r>
        <w:rPr>
          <w:szCs w:val="18"/>
        </w:rPr>
        <w:tab/>
      </w:r>
      <w:r w:rsidRPr="00835C2D">
        <w:rPr>
          <w:szCs w:val="18"/>
        </w:rPr>
        <w:t>l'intervention des appareils ou agents est fondée sur une légit</w:t>
      </w:r>
      <w:r w:rsidRPr="00835C2D">
        <w:rPr>
          <w:szCs w:val="18"/>
        </w:rPr>
        <w:t>i</w:t>
      </w:r>
      <w:r w:rsidRPr="00835C2D">
        <w:rPr>
          <w:szCs w:val="18"/>
        </w:rPr>
        <w:t>mité, c'est-à-dire que les membres de l'unité sociale considèrent que l'a</w:t>
      </w:r>
      <w:r w:rsidRPr="00835C2D">
        <w:rPr>
          <w:szCs w:val="18"/>
        </w:rPr>
        <w:t>c</w:t>
      </w:r>
      <w:r w:rsidRPr="00835C2D">
        <w:rPr>
          <w:szCs w:val="18"/>
        </w:rPr>
        <w:t>tion de ces agents ou appareils est justifiée, parce qu'ils leur reco</w:t>
      </w:r>
      <w:r w:rsidRPr="00835C2D">
        <w:rPr>
          <w:szCs w:val="18"/>
        </w:rPr>
        <w:t>n</w:t>
      </w:r>
      <w:r w:rsidRPr="00835C2D">
        <w:rPr>
          <w:szCs w:val="18"/>
        </w:rPr>
        <w:t>naissent l'aut</w:t>
      </w:r>
      <w:r w:rsidRPr="00835C2D">
        <w:rPr>
          <w:szCs w:val="18"/>
        </w:rPr>
        <w:t>o</w:t>
      </w:r>
      <w:r w:rsidRPr="00835C2D">
        <w:rPr>
          <w:szCs w:val="18"/>
        </w:rPr>
        <w:t>rité nécessaire pour faire, ou interpréter, ou appliquer les règles ; concr</w:t>
      </w:r>
      <w:r w:rsidRPr="00835C2D">
        <w:rPr>
          <w:szCs w:val="18"/>
        </w:rPr>
        <w:t>è</w:t>
      </w:r>
      <w:r w:rsidRPr="00835C2D">
        <w:rPr>
          <w:szCs w:val="18"/>
        </w:rPr>
        <w:t>tement, cela signifie que les membres de l'unité sociale ont une conscience des rapports entre les règles et les app</w:t>
      </w:r>
      <w:r w:rsidRPr="00835C2D">
        <w:rPr>
          <w:szCs w:val="18"/>
        </w:rPr>
        <w:t>a</w:t>
      </w:r>
      <w:r w:rsidRPr="00835C2D">
        <w:rPr>
          <w:szCs w:val="18"/>
        </w:rPr>
        <w:t>reils ou agents ;</w:t>
      </w:r>
    </w:p>
    <w:p w:rsidR="0065470D" w:rsidRPr="00CB0524" w:rsidRDefault="0065470D" w:rsidP="0065470D">
      <w:pPr>
        <w:spacing w:before="120" w:after="120"/>
        <w:ind w:left="720" w:hanging="360"/>
        <w:jc w:val="both"/>
        <w:rPr>
          <w:szCs w:val="18"/>
        </w:rPr>
      </w:pPr>
      <w:r w:rsidRPr="00835C2D">
        <w:rPr>
          <w:szCs w:val="18"/>
        </w:rPr>
        <w:t>4°</w:t>
      </w:r>
      <w:r>
        <w:rPr>
          <w:szCs w:val="18"/>
        </w:rPr>
        <w:tab/>
      </w:r>
      <w:r w:rsidRPr="00835C2D">
        <w:rPr>
          <w:szCs w:val="18"/>
        </w:rPr>
        <w:t>les trois fonctions énumérées en 2° peuvent être remplies par des agents ou des appareils diff</w:t>
      </w:r>
      <w:r w:rsidRPr="00835C2D">
        <w:rPr>
          <w:szCs w:val="18"/>
        </w:rPr>
        <w:t>é</w:t>
      </w:r>
      <w:r w:rsidRPr="00835C2D">
        <w:rPr>
          <w:szCs w:val="18"/>
        </w:rPr>
        <w:t>rents, ou par les mêmes. Ce qui est important cependant pour reconnaître l'existence d'un ordre jurid</w:t>
      </w:r>
      <w:r w:rsidRPr="00835C2D">
        <w:rPr>
          <w:szCs w:val="18"/>
        </w:rPr>
        <w:t>i</w:t>
      </w:r>
      <w:r w:rsidRPr="00835C2D">
        <w:rPr>
          <w:szCs w:val="18"/>
        </w:rPr>
        <w:t>que, c'est que ces trois fonctions — et non seulement une ou deux — soient exercées ;</w:t>
      </w:r>
    </w:p>
    <w:p w:rsidR="0065470D" w:rsidRPr="00835C2D" w:rsidRDefault="0065470D" w:rsidP="0065470D">
      <w:pPr>
        <w:spacing w:before="120" w:after="120"/>
        <w:ind w:left="720" w:hanging="360"/>
        <w:jc w:val="both"/>
      </w:pPr>
      <w:r w:rsidRPr="00835C2D">
        <w:rPr>
          <w:szCs w:val="18"/>
        </w:rPr>
        <w:t>5°</w:t>
      </w:r>
      <w:r>
        <w:rPr>
          <w:szCs w:val="18"/>
        </w:rPr>
        <w:tab/>
      </w:r>
      <w:r w:rsidRPr="00835C2D">
        <w:rPr>
          <w:szCs w:val="18"/>
        </w:rPr>
        <w:t>les règles et les agents ou appareils doivent faire preuve de st</w:t>
      </w:r>
      <w:r w:rsidRPr="00835C2D">
        <w:rPr>
          <w:szCs w:val="18"/>
        </w:rPr>
        <w:t>a</w:t>
      </w:r>
      <w:r w:rsidRPr="00835C2D">
        <w:rPr>
          <w:szCs w:val="18"/>
        </w:rPr>
        <w:t>bilité dans le temps, d'une relative permanence. Ces règles ne doivent pas v</w:t>
      </w:r>
      <w:r w:rsidRPr="00835C2D">
        <w:rPr>
          <w:szCs w:val="18"/>
        </w:rPr>
        <w:t>a</w:t>
      </w:r>
      <w:r w:rsidRPr="00835C2D">
        <w:rPr>
          <w:szCs w:val="18"/>
        </w:rPr>
        <w:t>rier sans cesse et les agents être constamment relayés.</w:t>
      </w:r>
    </w:p>
    <w:p w:rsidR="0065470D" w:rsidRDefault="0065470D" w:rsidP="0065470D">
      <w:pPr>
        <w:spacing w:before="120" w:after="120"/>
        <w:jc w:val="both"/>
        <w:rPr>
          <w:szCs w:val="18"/>
        </w:rPr>
      </w:pPr>
    </w:p>
    <w:p w:rsidR="0065470D" w:rsidRPr="00835C2D" w:rsidRDefault="0065470D" w:rsidP="0065470D">
      <w:pPr>
        <w:pStyle w:val="a"/>
      </w:pPr>
      <w:r w:rsidRPr="00835C2D">
        <w:t>Ordre juridique et ordre normatif</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Les cinq critères qu'on vient d'énoncer doivent se retrouver pour qu'on puisse parler d'un ordre juridique. Ce sont ces cinq critères qui disti</w:t>
      </w:r>
      <w:r w:rsidRPr="00835C2D">
        <w:rPr>
          <w:szCs w:val="18"/>
        </w:rPr>
        <w:t>n</w:t>
      </w:r>
      <w:r w:rsidRPr="00835C2D">
        <w:rPr>
          <w:szCs w:val="18"/>
        </w:rPr>
        <w:t>guent l'ordre juridique de tout autre ordre normatif.</w:t>
      </w:r>
    </w:p>
    <w:p w:rsidR="0065470D" w:rsidRPr="00835C2D" w:rsidRDefault="0065470D" w:rsidP="0065470D">
      <w:pPr>
        <w:spacing w:before="120" w:after="120"/>
        <w:jc w:val="both"/>
      </w:pPr>
      <w:r w:rsidRPr="00835C2D">
        <w:rPr>
          <w:szCs w:val="18"/>
        </w:rPr>
        <w:t>La notion d'ordre normatif est en effet beaucoup plus large que ce</w:t>
      </w:r>
      <w:r w:rsidRPr="00835C2D">
        <w:rPr>
          <w:szCs w:val="18"/>
        </w:rPr>
        <w:t>l</w:t>
      </w:r>
      <w:r w:rsidRPr="00835C2D">
        <w:rPr>
          <w:szCs w:val="18"/>
        </w:rPr>
        <w:t>le d'ordre juridique. Des règles qui ne sont pas juridiques peuvent constituer un discours normatif efficace, comme c'est le cas, par exemple, de règles morales ou de traditions hautement respe</w:t>
      </w:r>
      <w:r w:rsidRPr="00835C2D">
        <w:rPr>
          <w:szCs w:val="18"/>
        </w:rPr>
        <w:t>c</w:t>
      </w:r>
      <w:r w:rsidRPr="00835C2D">
        <w:rPr>
          <w:szCs w:val="18"/>
        </w:rPr>
        <w:t>tées. Ces règles non juridiques peuvent même être plus efficaces que les règles juridiques. Mais elles constituent un discours normatif d'une autre n</w:t>
      </w:r>
      <w:r w:rsidRPr="00835C2D">
        <w:rPr>
          <w:szCs w:val="18"/>
        </w:rPr>
        <w:t>a</w:t>
      </w:r>
      <w:r w:rsidRPr="00835C2D">
        <w:rPr>
          <w:szCs w:val="18"/>
        </w:rPr>
        <w:t>ture que le droit.</w:t>
      </w:r>
    </w:p>
    <w:p w:rsidR="0065470D" w:rsidRPr="00835C2D" w:rsidRDefault="0065470D" w:rsidP="0065470D">
      <w:pPr>
        <w:spacing w:before="120" w:after="120"/>
        <w:jc w:val="both"/>
      </w:pPr>
      <w:r w:rsidRPr="00835C2D">
        <w:rPr>
          <w:szCs w:val="18"/>
        </w:rPr>
        <w:t>Nous touchons ici un point fondamental. Ce n'est pas parce qu'elles sont efficaces, ou plus ou moins efficaces que d'autres, que des règles sont juridiques. Ce n'est pas non plus parce qu'elles sont plus ou moins coercitives, ou qu'elles le sont différemment, que des règles sont jurid</w:t>
      </w:r>
      <w:r w:rsidRPr="00835C2D">
        <w:rPr>
          <w:szCs w:val="18"/>
        </w:rPr>
        <w:t>i</w:t>
      </w:r>
      <w:r w:rsidRPr="00835C2D">
        <w:rPr>
          <w:szCs w:val="18"/>
        </w:rPr>
        <w:t>ques. Ce n'est pas non plus parce que des règles se doublent de san</w:t>
      </w:r>
      <w:r w:rsidRPr="00835C2D">
        <w:rPr>
          <w:szCs w:val="18"/>
        </w:rPr>
        <w:t>c</w:t>
      </w:r>
      <w:r w:rsidRPr="00835C2D">
        <w:rPr>
          <w:szCs w:val="18"/>
        </w:rPr>
        <w:t>tions qu'elles sont juridiques. Rien de tout cela ne distingue les règles jurid</w:t>
      </w:r>
      <w:r w:rsidRPr="00835C2D">
        <w:rPr>
          <w:szCs w:val="18"/>
        </w:rPr>
        <w:t>i</w:t>
      </w:r>
      <w:r w:rsidRPr="00835C2D">
        <w:rPr>
          <w:szCs w:val="18"/>
        </w:rPr>
        <w:t>ques des règles non juridiques.</w:t>
      </w:r>
    </w:p>
    <w:p w:rsidR="0065470D" w:rsidRPr="00835C2D" w:rsidRDefault="0065470D" w:rsidP="0065470D">
      <w:pPr>
        <w:spacing w:before="120" w:after="120"/>
        <w:jc w:val="both"/>
      </w:pPr>
      <w:r>
        <w:rPr>
          <w:szCs w:val="14"/>
        </w:rPr>
        <w:t>[136]</w:t>
      </w:r>
    </w:p>
    <w:p w:rsidR="0065470D" w:rsidRPr="00835C2D" w:rsidRDefault="0065470D" w:rsidP="0065470D">
      <w:pPr>
        <w:spacing w:before="120" w:after="120"/>
        <w:jc w:val="both"/>
      </w:pPr>
      <w:r w:rsidRPr="00835C2D">
        <w:rPr>
          <w:szCs w:val="18"/>
        </w:rPr>
        <w:t>Du point de vue sociologique, ce n'est pas dans l'univers des règles e</w:t>
      </w:r>
      <w:r w:rsidRPr="00835C2D">
        <w:rPr>
          <w:szCs w:val="18"/>
        </w:rPr>
        <w:t>l</w:t>
      </w:r>
      <w:r w:rsidRPr="00835C2D">
        <w:rPr>
          <w:szCs w:val="18"/>
        </w:rPr>
        <w:t>les-mêmes qu'on peut déceler ce qui distingue le juridique du non jurid</w:t>
      </w:r>
      <w:r w:rsidRPr="00835C2D">
        <w:rPr>
          <w:szCs w:val="18"/>
        </w:rPr>
        <w:t>i</w:t>
      </w:r>
      <w:r w:rsidRPr="00835C2D">
        <w:rPr>
          <w:szCs w:val="18"/>
        </w:rPr>
        <w:t xml:space="preserve">que, le droit du non-droit. </w:t>
      </w:r>
      <w:r w:rsidRPr="00835C2D">
        <w:rPr>
          <w:i/>
          <w:iCs/>
          <w:szCs w:val="18"/>
        </w:rPr>
        <w:t>Ce qui fait qu'un ensemble de règles appa</w:t>
      </w:r>
      <w:r w:rsidRPr="00835C2D">
        <w:rPr>
          <w:i/>
          <w:iCs/>
          <w:szCs w:val="18"/>
        </w:rPr>
        <w:t>r</w:t>
      </w:r>
      <w:r w:rsidRPr="00835C2D">
        <w:rPr>
          <w:i/>
          <w:iCs/>
          <w:szCs w:val="18"/>
        </w:rPr>
        <w:t xml:space="preserve">tiennent au droit, c'est qu'elles s'intègrent à un ordre juridique. </w:t>
      </w:r>
      <w:r w:rsidRPr="00835C2D">
        <w:rPr>
          <w:szCs w:val="18"/>
        </w:rPr>
        <w:t>Plus pr</w:t>
      </w:r>
      <w:r w:rsidRPr="00835C2D">
        <w:rPr>
          <w:szCs w:val="18"/>
        </w:rPr>
        <w:t>é</w:t>
      </w:r>
      <w:r w:rsidRPr="00835C2D">
        <w:rPr>
          <w:szCs w:val="18"/>
        </w:rPr>
        <w:t>cisément, c'est qu'elles émanent d'un agent ou organisme autorisé, qu'e</w:t>
      </w:r>
      <w:r w:rsidRPr="00835C2D">
        <w:rPr>
          <w:szCs w:val="18"/>
        </w:rPr>
        <w:t>l</w:t>
      </w:r>
      <w:r w:rsidRPr="00835C2D">
        <w:rPr>
          <w:szCs w:val="18"/>
        </w:rPr>
        <w:t>les peuvent être soumises à un agent ou organisme habilité à les interpr</w:t>
      </w:r>
      <w:r w:rsidRPr="00835C2D">
        <w:rPr>
          <w:szCs w:val="18"/>
        </w:rPr>
        <w:t>é</w:t>
      </w:r>
      <w:r w:rsidRPr="00835C2D">
        <w:rPr>
          <w:szCs w:val="18"/>
        </w:rPr>
        <w:t>ter, qu'elles peuvent être mises en oeuvre par des agents revêtus de l'aut</w:t>
      </w:r>
      <w:r w:rsidRPr="00835C2D">
        <w:rPr>
          <w:szCs w:val="18"/>
        </w:rPr>
        <w:t>o</w:t>
      </w:r>
      <w:r w:rsidRPr="00835C2D">
        <w:rPr>
          <w:szCs w:val="18"/>
        </w:rPr>
        <w:t>rité nécessaire pour le faire.</w:t>
      </w:r>
    </w:p>
    <w:p w:rsidR="0065470D" w:rsidRPr="00835C2D" w:rsidRDefault="0065470D" w:rsidP="0065470D">
      <w:pPr>
        <w:spacing w:before="120" w:after="120"/>
        <w:jc w:val="both"/>
      </w:pPr>
      <w:r w:rsidRPr="00835C2D">
        <w:rPr>
          <w:szCs w:val="18"/>
        </w:rPr>
        <w:t>La singularité des règles que l'on peut appeler j</w:t>
      </w:r>
      <w:r w:rsidRPr="00835C2D">
        <w:rPr>
          <w:szCs w:val="18"/>
        </w:rPr>
        <w:t>u</w:t>
      </w:r>
      <w:r w:rsidRPr="00835C2D">
        <w:rPr>
          <w:szCs w:val="18"/>
        </w:rPr>
        <w:t>ridiques, c'est donc qu'elles sont dotées d'un pouvoir — qui n'est pas nécessairement ni plus grand ni moins grand que celui d'autres règles — qui leur vient de l'« appareil » qui légitime et actualise leur potentiel normatif. La puissa</w:t>
      </w:r>
      <w:r w:rsidRPr="00835C2D">
        <w:rPr>
          <w:szCs w:val="18"/>
        </w:rPr>
        <w:t>n</w:t>
      </w:r>
      <w:r w:rsidRPr="00835C2D">
        <w:rPr>
          <w:szCs w:val="18"/>
        </w:rPr>
        <w:t>ce normative du discours juridique repose essentiellement dans son ra</w:t>
      </w:r>
      <w:r w:rsidRPr="00835C2D">
        <w:rPr>
          <w:szCs w:val="18"/>
        </w:rPr>
        <w:t>p</w:t>
      </w:r>
      <w:r w:rsidRPr="00835C2D">
        <w:rPr>
          <w:szCs w:val="18"/>
        </w:rPr>
        <w:t>port à cet appareil qui le crée et le gère, plus particulièrement dans l'aut</w:t>
      </w:r>
      <w:r w:rsidRPr="00835C2D">
        <w:rPr>
          <w:szCs w:val="18"/>
        </w:rPr>
        <w:t>o</w:t>
      </w:r>
      <w:r w:rsidRPr="00835C2D">
        <w:rPr>
          <w:szCs w:val="18"/>
        </w:rPr>
        <w:t>rité reconnue à cet appareil à l'intérieur d'une unité sociale donnée.</w:t>
      </w:r>
    </w:p>
    <w:p w:rsidR="0065470D" w:rsidRPr="00835C2D" w:rsidRDefault="0065470D" w:rsidP="0065470D">
      <w:pPr>
        <w:spacing w:before="120" w:after="120"/>
        <w:jc w:val="both"/>
      </w:pPr>
      <w:r w:rsidRPr="00835C2D">
        <w:rPr>
          <w:szCs w:val="18"/>
        </w:rPr>
        <w:t xml:space="preserve">D'où provient alors cette autorité de l'appareil pour faire et gérer des normes ? C'est toute la question de la </w:t>
      </w:r>
      <w:r w:rsidRPr="00835C2D">
        <w:rPr>
          <w:i/>
          <w:iCs/>
          <w:szCs w:val="18"/>
        </w:rPr>
        <w:t xml:space="preserve">légitimité </w:t>
      </w:r>
      <w:r w:rsidRPr="00835C2D">
        <w:rPr>
          <w:szCs w:val="18"/>
        </w:rPr>
        <w:t>de l'ordre jurid</w:t>
      </w:r>
      <w:r w:rsidRPr="00835C2D">
        <w:rPr>
          <w:szCs w:val="18"/>
        </w:rPr>
        <w:t>i</w:t>
      </w:r>
      <w:r w:rsidRPr="00835C2D">
        <w:rPr>
          <w:szCs w:val="18"/>
        </w:rPr>
        <w:t>que qui se pose ici. L'autorité de l'appareil peut reposer sur la seule force physique. Mais c'est alors la règle de la peur ou de la terreur. Comme l'a montré Max Weber, l'autorité fondée sur la force et la te</w:t>
      </w:r>
      <w:r w:rsidRPr="00835C2D">
        <w:rPr>
          <w:szCs w:val="18"/>
        </w:rPr>
        <w:t>r</w:t>
      </w:r>
      <w:r w:rsidRPr="00835C2D">
        <w:rPr>
          <w:szCs w:val="18"/>
        </w:rPr>
        <w:t>reur n'a pas de caractère légitime. Il y a plutôt, selon Weber</w:t>
      </w:r>
      <w:r>
        <w:rPr>
          <w:szCs w:val="18"/>
        </w:rPr>
        <w:t> </w:t>
      </w:r>
      <w:r>
        <w:rPr>
          <w:rStyle w:val="Appelnotedebasdep"/>
          <w:szCs w:val="18"/>
        </w:rPr>
        <w:footnoteReference w:id="164"/>
      </w:r>
      <w:r w:rsidRPr="00835C2D">
        <w:rPr>
          <w:szCs w:val="18"/>
        </w:rPr>
        <w:t>, trois fondements de l'autorité lég</w:t>
      </w:r>
      <w:r w:rsidRPr="00835C2D">
        <w:rPr>
          <w:szCs w:val="18"/>
        </w:rPr>
        <w:t>i</w:t>
      </w:r>
      <w:r w:rsidRPr="00835C2D">
        <w:rPr>
          <w:szCs w:val="18"/>
        </w:rPr>
        <w:t xml:space="preserve">time : la </w:t>
      </w:r>
      <w:r w:rsidRPr="00835C2D">
        <w:rPr>
          <w:i/>
          <w:iCs/>
          <w:szCs w:val="18"/>
        </w:rPr>
        <w:t xml:space="preserve">tradition </w:t>
      </w:r>
      <w:r w:rsidRPr="00835C2D">
        <w:rPr>
          <w:szCs w:val="18"/>
        </w:rPr>
        <w:t>qui remonte à un lointain passé et qu'on continue à re</w:t>
      </w:r>
      <w:r w:rsidRPr="00835C2D">
        <w:rPr>
          <w:szCs w:val="18"/>
        </w:rPr>
        <w:t>s</w:t>
      </w:r>
      <w:r w:rsidRPr="00835C2D">
        <w:rPr>
          <w:szCs w:val="18"/>
        </w:rPr>
        <w:t>pe</w:t>
      </w:r>
      <w:r w:rsidRPr="00835C2D">
        <w:rPr>
          <w:szCs w:val="18"/>
        </w:rPr>
        <w:t>c</w:t>
      </w:r>
      <w:r w:rsidRPr="00835C2D">
        <w:rPr>
          <w:szCs w:val="18"/>
        </w:rPr>
        <w:t xml:space="preserve">ter ; le </w:t>
      </w:r>
      <w:r w:rsidRPr="00835C2D">
        <w:rPr>
          <w:i/>
          <w:iCs/>
          <w:szCs w:val="18"/>
        </w:rPr>
        <w:t xml:space="preserve">charisme </w:t>
      </w:r>
      <w:r w:rsidRPr="00835C2D">
        <w:rPr>
          <w:szCs w:val="18"/>
        </w:rPr>
        <w:t xml:space="preserve">d'une personne à qui on reconnaît des vertus, des qualités hors du commun et qui l'autorisent à commander ; enfin, des </w:t>
      </w:r>
      <w:r w:rsidRPr="00835C2D">
        <w:rPr>
          <w:i/>
          <w:iCs/>
          <w:szCs w:val="18"/>
        </w:rPr>
        <w:t>di</w:t>
      </w:r>
      <w:r w:rsidRPr="00835C2D">
        <w:rPr>
          <w:i/>
          <w:iCs/>
          <w:szCs w:val="18"/>
        </w:rPr>
        <w:t>s</w:t>
      </w:r>
      <w:r w:rsidRPr="00835C2D">
        <w:rPr>
          <w:i/>
          <w:iCs/>
          <w:szCs w:val="18"/>
        </w:rPr>
        <w:t xml:space="preserve">positions </w:t>
      </w:r>
      <w:r w:rsidRPr="00835C2D">
        <w:rPr>
          <w:szCs w:val="18"/>
        </w:rPr>
        <w:t>positives, c'est-à-dire une légalité qu'on accepte de r</w:t>
      </w:r>
      <w:r w:rsidRPr="00835C2D">
        <w:rPr>
          <w:szCs w:val="18"/>
        </w:rPr>
        <w:t>e</w:t>
      </w:r>
      <w:r w:rsidRPr="00835C2D">
        <w:rPr>
          <w:szCs w:val="18"/>
        </w:rPr>
        <w:t>connaître et de respecter, par exemple, la constitution d'un État ou la charte d'une entreprise ou d'une associ</w:t>
      </w:r>
      <w:r w:rsidRPr="00835C2D">
        <w:rPr>
          <w:szCs w:val="18"/>
        </w:rPr>
        <w:t>a</w:t>
      </w:r>
      <w:r w:rsidRPr="00835C2D">
        <w:rPr>
          <w:szCs w:val="18"/>
        </w:rPr>
        <w:t>tion.</w:t>
      </w:r>
    </w:p>
    <w:p w:rsidR="0065470D" w:rsidRPr="00835C2D" w:rsidRDefault="0065470D" w:rsidP="0065470D">
      <w:pPr>
        <w:spacing w:before="120" w:after="120"/>
        <w:jc w:val="both"/>
      </w:pPr>
      <w:r w:rsidRPr="00835C2D">
        <w:rPr>
          <w:szCs w:val="18"/>
        </w:rPr>
        <w:t>Une première conclusion se dégage donc ici. Le concept d'ordre jur</w:t>
      </w:r>
      <w:r w:rsidRPr="00835C2D">
        <w:rPr>
          <w:szCs w:val="18"/>
        </w:rPr>
        <w:t>i</w:t>
      </w:r>
      <w:r w:rsidRPr="00835C2D">
        <w:rPr>
          <w:szCs w:val="18"/>
        </w:rPr>
        <w:t>dique apporte à la sociologie une contribution fondamentale : il pe</w:t>
      </w:r>
      <w:r w:rsidRPr="00835C2D">
        <w:rPr>
          <w:szCs w:val="18"/>
        </w:rPr>
        <w:t>r</w:t>
      </w:r>
      <w:r w:rsidRPr="00835C2D">
        <w:rPr>
          <w:szCs w:val="18"/>
        </w:rPr>
        <w:t>met de discerner, dans l'ensemble de la normativité et du contrôle s</w:t>
      </w:r>
      <w:r w:rsidRPr="00835C2D">
        <w:rPr>
          <w:szCs w:val="18"/>
        </w:rPr>
        <w:t>o</w:t>
      </w:r>
      <w:r w:rsidRPr="00835C2D">
        <w:rPr>
          <w:szCs w:val="18"/>
        </w:rPr>
        <w:t xml:space="preserve">cial d'une société, des unités d'action sociale </w:t>
      </w:r>
      <w:r w:rsidRPr="00835C2D">
        <w:rPr>
          <w:i/>
          <w:iCs/>
          <w:szCs w:val="18"/>
        </w:rPr>
        <w:t>prése</w:t>
      </w:r>
      <w:r w:rsidRPr="00835C2D">
        <w:rPr>
          <w:i/>
          <w:iCs/>
          <w:szCs w:val="18"/>
        </w:rPr>
        <w:t>n</w:t>
      </w:r>
      <w:r w:rsidRPr="00835C2D">
        <w:rPr>
          <w:i/>
          <w:iCs/>
          <w:szCs w:val="18"/>
        </w:rPr>
        <w:t>tant exactement les mêmes traits structuraux, le m</w:t>
      </w:r>
      <w:r w:rsidRPr="00835C2D">
        <w:rPr>
          <w:i/>
          <w:iCs/>
          <w:szCs w:val="18"/>
        </w:rPr>
        <w:t>ê</w:t>
      </w:r>
      <w:r w:rsidRPr="00835C2D">
        <w:rPr>
          <w:i/>
          <w:iCs/>
          <w:szCs w:val="18"/>
        </w:rPr>
        <w:t xml:space="preserve">me fonctionnement et les mêmes fonctions que l'ordre juridique étatique. </w:t>
      </w:r>
      <w:r w:rsidRPr="00835C2D">
        <w:rPr>
          <w:szCs w:val="18"/>
        </w:rPr>
        <w:t>Partant de ce dernier, tell</w:t>
      </w:r>
      <w:r w:rsidRPr="00835C2D">
        <w:rPr>
          <w:szCs w:val="18"/>
        </w:rPr>
        <w:t>e</w:t>
      </w:r>
      <w:r w:rsidRPr="00835C2D">
        <w:rPr>
          <w:szCs w:val="18"/>
        </w:rPr>
        <w:t>ment visible et omniprésent dans les sociétés modernes qu'il paraît occuper tout le champ du jurid</w:t>
      </w:r>
      <w:r w:rsidRPr="00835C2D">
        <w:rPr>
          <w:szCs w:val="18"/>
        </w:rPr>
        <w:t>i</w:t>
      </w:r>
      <w:r w:rsidRPr="00835C2D">
        <w:rPr>
          <w:szCs w:val="18"/>
        </w:rPr>
        <w:t xml:space="preserve">que, la sociologie découvre progressivement </w:t>
      </w:r>
      <w:r w:rsidRPr="00835C2D">
        <w:rPr>
          <w:i/>
          <w:iCs/>
          <w:szCs w:val="18"/>
        </w:rPr>
        <w:t>d'autres e</w:t>
      </w:r>
      <w:r w:rsidRPr="00835C2D">
        <w:rPr>
          <w:i/>
          <w:iCs/>
          <w:szCs w:val="18"/>
        </w:rPr>
        <w:t>n</w:t>
      </w:r>
      <w:r w:rsidRPr="00835C2D">
        <w:rPr>
          <w:i/>
          <w:iCs/>
          <w:szCs w:val="18"/>
        </w:rPr>
        <w:t xml:space="preserve">sembles d'action sociale qui peuvent être découpés dans l'univers normatif global de la société et être analysés comme des ordres juridiques, sur le modèle de l'ordre juridique étatique. </w:t>
      </w:r>
      <w:r w:rsidRPr="00835C2D">
        <w:rPr>
          <w:szCs w:val="18"/>
        </w:rPr>
        <w:t>La sociologie du droit — celle qui fait l'anal</w:t>
      </w:r>
      <w:r w:rsidRPr="00835C2D">
        <w:rPr>
          <w:szCs w:val="18"/>
        </w:rPr>
        <w:t>y</w:t>
      </w:r>
      <w:r w:rsidRPr="00835C2D">
        <w:rPr>
          <w:szCs w:val="18"/>
        </w:rPr>
        <w:t>se du droit de l'État — débo</w:t>
      </w:r>
      <w:r w:rsidRPr="00835C2D">
        <w:rPr>
          <w:szCs w:val="18"/>
        </w:rPr>
        <w:t>u</w:t>
      </w:r>
      <w:r w:rsidRPr="00835C2D">
        <w:rPr>
          <w:szCs w:val="18"/>
        </w:rPr>
        <w:t>che sur la sociologie juridique : elle fournit à celle-ci un matériau empirique fortement structuré et con</w:t>
      </w:r>
      <w:r w:rsidRPr="00835C2D">
        <w:rPr>
          <w:szCs w:val="18"/>
        </w:rPr>
        <w:t>s</w:t>
      </w:r>
      <w:r w:rsidRPr="00835C2D">
        <w:rPr>
          <w:szCs w:val="18"/>
        </w:rPr>
        <w:t>truit (l'ordre juridique étatique des sociétés mode</w:t>
      </w:r>
      <w:r w:rsidRPr="00835C2D">
        <w:rPr>
          <w:szCs w:val="18"/>
        </w:rPr>
        <w:t>r</w:t>
      </w:r>
      <w:r w:rsidRPr="00835C2D">
        <w:rPr>
          <w:szCs w:val="18"/>
        </w:rPr>
        <w:t>nes) pour élaborer un type pur de l'ordre juridique, rendu</w:t>
      </w:r>
      <w:r>
        <w:rPr>
          <w:szCs w:val="18"/>
        </w:rPr>
        <w:t xml:space="preserve"> </w:t>
      </w:r>
      <w:r>
        <w:rPr>
          <w:szCs w:val="14"/>
        </w:rPr>
        <w:t xml:space="preserve">[137] </w:t>
      </w:r>
      <w:r w:rsidRPr="00835C2D">
        <w:rPr>
          <w:szCs w:val="18"/>
        </w:rPr>
        <w:t xml:space="preserve">aisément opératoire grâce aux cinq critères énumérés plus haut. </w:t>
      </w:r>
      <w:r w:rsidRPr="00835C2D">
        <w:rPr>
          <w:i/>
          <w:iCs/>
          <w:szCs w:val="18"/>
        </w:rPr>
        <w:t>La n</w:t>
      </w:r>
      <w:r w:rsidRPr="00835C2D">
        <w:rPr>
          <w:i/>
          <w:iCs/>
          <w:szCs w:val="18"/>
        </w:rPr>
        <w:t>o</w:t>
      </w:r>
      <w:r w:rsidRPr="00835C2D">
        <w:rPr>
          <w:i/>
          <w:iCs/>
          <w:szCs w:val="18"/>
        </w:rPr>
        <w:t xml:space="preserve">tion d'ordre juridique, issue de la sociologie du droit, devient ainsi un concept de la sociologie juridique. </w:t>
      </w:r>
      <w:r w:rsidRPr="00835C2D">
        <w:rPr>
          <w:szCs w:val="18"/>
        </w:rPr>
        <w:t>Elle peut être utilisée comme instr</w:t>
      </w:r>
      <w:r w:rsidRPr="00835C2D">
        <w:rPr>
          <w:szCs w:val="18"/>
        </w:rPr>
        <w:t>u</w:t>
      </w:r>
      <w:r w:rsidRPr="00835C2D">
        <w:rPr>
          <w:szCs w:val="18"/>
        </w:rPr>
        <w:t>ment conceptuel et analytique pour discerner dans la réalité une grande variété de situations empiriques que ni les juristes ni les soci</w:t>
      </w:r>
      <w:r w:rsidRPr="00835C2D">
        <w:rPr>
          <w:szCs w:val="18"/>
        </w:rPr>
        <w:t>o</w:t>
      </w:r>
      <w:r w:rsidRPr="00835C2D">
        <w:rPr>
          <w:szCs w:val="18"/>
        </w:rPr>
        <w:t>logues n'ont jusqu'à présent appréhendées comme présentant des caractéristiques juridiques analogues à celles de l'ordre juridique état</w:t>
      </w:r>
      <w:r w:rsidRPr="00835C2D">
        <w:rPr>
          <w:szCs w:val="18"/>
        </w:rPr>
        <w:t>i</w:t>
      </w:r>
      <w:r w:rsidRPr="00835C2D">
        <w:rPr>
          <w:szCs w:val="18"/>
        </w:rPr>
        <w:t>que. On rejoint ainsi la dimension pluraliste de la notion sociologique de l'o</w:t>
      </w:r>
      <w:r w:rsidRPr="00835C2D">
        <w:rPr>
          <w:szCs w:val="18"/>
        </w:rPr>
        <w:t>r</w:t>
      </w:r>
      <w:r w:rsidRPr="00835C2D">
        <w:rPr>
          <w:szCs w:val="18"/>
        </w:rPr>
        <w:t>dre soci</w:t>
      </w:r>
      <w:r w:rsidRPr="00835C2D">
        <w:rPr>
          <w:szCs w:val="18"/>
        </w:rPr>
        <w:t>o</w:t>
      </w:r>
      <w:r w:rsidRPr="00835C2D">
        <w:rPr>
          <w:szCs w:val="18"/>
        </w:rPr>
        <w:t>logique, que l'on retrouvera un peu plus loin.</w:t>
      </w:r>
    </w:p>
    <w:p w:rsidR="0065470D" w:rsidRDefault="0065470D" w:rsidP="0065470D">
      <w:pPr>
        <w:spacing w:before="120" w:after="120"/>
        <w:jc w:val="both"/>
        <w:rPr>
          <w:szCs w:val="18"/>
        </w:rPr>
      </w:pPr>
    </w:p>
    <w:p w:rsidR="0065470D" w:rsidRPr="00835C2D" w:rsidRDefault="0065470D" w:rsidP="0065470D">
      <w:pPr>
        <w:pStyle w:val="a"/>
      </w:pPr>
      <w:r w:rsidRPr="00835C2D">
        <w:t>Les emprunts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On reconnaîtra, dans la notion de l'ordre juridique qui vient d'être pr</w:t>
      </w:r>
      <w:r w:rsidRPr="00835C2D">
        <w:rPr>
          <w:szCs w:val="18"/>
        </w:rPr>
        <w:t>é</w:t>
      </w:r>
      <w:r w:rsidRPr="00835C2D">
        <w:rPr>
          <w:szCs w:val="18"/>
        </w:rPr>
        <w:t>sentée, les emprunts évidents à Weber et Romano. C'est d'ailleurs à l'un et à l'autre qu'on doit cette notion à l'origine. Les différences et les nua</w:t>
      </w:r>
      <w:r w:rsidRPr="00835C2D">
        <w:rPr>
          <w:szCs w:val="18"/>
        </w:rPr>
        <w:t>n</w:t>
      </w:r>
      <w:r w:rsidRPr="00835C2D">
        <w:rPr>
          <w:szCs w:val="18"/>
        </w:rPr>
        <w:t>ces entre la conception de l'un et de l'autre sont cependant impo</w:t>
      </w:r>
      <w:r w:rsidRPr="00835C2D">
        <w:rPr>
          <w:szCs w:val="18"/>
        </w:rPr>
        <w:t>r</w:t>
      </w:r>
      <w:r w:rsidRPr="00835C2D">
        <w:rPr>
          <w:szCs w:val="18"/>
        </w:rPr>
        <w:t>tantes, tout au moins pour ind</w:t>
      </w:r>
      <w:r w:rsidRPr="00835C2D">
        <w:rPr>
          <w:szCs w:val="18"/>
        </w:rPr>
        <w:t>i</w:t>
      </w:r>
      <w:r w:rsidRPr="00835C2D">
        <w:rPr>
          <w:szCs w:val="18"/>
        </w:rPr>
        <w:t>quer comment j'ai opté entre les deux.</w:t>
      </w:r>
    </w:p>
    <w:p w:rsidR="0065470D" w:rsidRPr="00835C2D" w:rsidRDefault="0065470D" w:rsidP="0065470D">
      <w:pPr>
        <w:spacing w:before="120" w:after="120"/>
        <w:jc w:val="both"/>
      </w:pPr>
      <w:r w:rsidRPr="00835C2D">
        <w:rPr>
          <w:szCs w:val="18"/>
        </w:rPr>
        <w:t>Weber, pour sa part, a voulu distinguer entre l'ordre juridique du juri</w:t>
      </w:r>
      <w:r w:rsidRPr="00835C2D">
        <w:rPr>
          <w:szCs w:val="18"/>
        </w:rPr>
        <w:t>s</w:t>
      </w:r>
      <w:r w:rsidRPr="00835C2D">
        <w:rPr>
          <w:szCs w:val="18"/>
        </w:rPr>
        <w:t>te, entendant par là l'ensemble des normes et règles du droit perçu comme un sy</w:t>
      </w:r>
      <w:r w:rsidRPr="00835C2D">
        <w:rPr>
          <w:szCs w:val="18"/>
        </w:rPr>
        <w:t>s</w:t>
      </w:r>
      <w:r w:rsidRPr="00835C2D">
        <w:rPr>
          <w:szCs w:val="18"/>
        </w:rPr>
        <w:t>tème, et l'ordre juridique sociologique. Romano ignore une telle distinction : dans sa conception, le système des normes est intégré à l'o</w:t>
      </w:r>
      <w:r w:rsidRPr="00835C2D">
        <w:rPr>
          <w:szCs w:val="18"/>
        </w:rPr>
        <w:t>r</w:t>
      </w:r>
      <w:r w:rsidRPr="00835C2D">
        <w:rPr>
          <w:szCs w:val="18"/>
        </w:rPr>
        <w:t>dre juridique. Mieux encore : des règles deviennent jur</w:t>
      </w:r>
      <w:r w:rsidRPr="00835C2D">
        <w:rPr>
          <w:szCs w:val="18"/>
        </w:rPr>
        <w:t>i</w:t>
      </w:r>
      <w:r w:rsidRPr="00835C2D">
        <w:rPr>
          <w:szCs w:val="18"/>
        </w:rPr>
        <w:t>diques dans la mesure où elles appartiennent à un ordre juridique. Il est donc analyt</w:t>
      </w:r>
      <w:r w:rsidRPr="00835C2D">
        <w:rPr>
          <w:szCs w:val="18"/>
        </w:rPr>
        <w:t>i</w:t>
      </w:r>
      <w:r w:rsidRPr="00835C2D">
        <w:rPr>
          <w:szCs w:val="18"/>
        </w:rPr>
        <w:t>quement impossible de détacher les normes et règles du droit de l'ordre juridique. On aura constaté que c'est aussi la conception que j'ai présentée de l'ordre juridique. Je considère avec Romano que des normes et règles de conduite sont d'une autre nature que juridique si elles ne sont pas int</w:t>
      </w:r>
      <w:r w:rsidRPr="00835C2D">
        <w:rPr>
          <w:szCs w:val="18"/>
        </w:rPr>
        <w:t>é</w:t>
      </w:r>
      <w:r w:rsidRPr="00835C2D">
        <w:rPr>
          <w:szCs w:val="18"/>
        </w:rPr>
        <w:t>grées à un ordre juridique. Il est donc essentiel de réserver le vocable d'ordre juridique pour ne dés</w:t>
      </w:r>
      <w:r w:rsidRPr="00835C2D">
        <w:rPr>
          <w:szCs w:val="18"/>
        </w:rPr>
        <w:t>i</w:t>
      </w:r>
      <w:r w:rsidRPr="00835C2D">
        <w:rPr>
          <w:szCs w:val="18"/>
        </w:rPr>
        <w:t>gner que la totalité formée par les règles, leurs app</w:t>
      </w:r>
      <w:r w:rsidRPr="00835C2D">
        <w:rPr>
          <w:szCs w:val="18"/>
        </w:rPr>
        <w:t>a</w:t>
      </w:r>
      <w:r w:rsidRPr="00835C2D">
        <w:rPr>
          <w:szCs w:val="18"/>
        </w:rPr>
        <w:t>reils et leur base de légitimité.</w:t>
      </w:r>
    </w:p>
    <w:p w:rsidR="0065470D" w:rsidRPr="00835C2D" w:rsidRDefault="0065470D" w:rsidP="0065470D">
      <w:pPr>
        <w:spacing w:before="120" w:after="120"/>
        <w:jc w:val="both"/>
      </w:pPr>
      <w:r w:rsidRPr="00835C2D">
        <w:rPr>
          <w:szCs w:val="18"/>
        </w:rPr>
        <w:t>On a vu, par ailleurs, que Weber n'a pas beaucoup élaboré sa n</w:t>
      </w:r>
      <w:r w:rsidRPr="00835C2D">
        <w:rPr>
          <w:szCs w:val="18"/>
        </w:rPr>
        <w:t>o</w:t>
      </w:r>
      <w:r w:rsidRPr="00835C2D">
        <w:rPr>
          <w:szCs w:val="18"/>
        </w:rPr>
        <w:t>tion d'ordre juridique. On peut même se demander s'il ne l'avait pas empru</w:t>
      </w:r>
      <w:r w:rsidRPr="00835C2D">
        <w:rPr>
          <w:szCs w:val="18"/>
        </w:rPr>
        <w:t>n</w:t>
      </w:r>
      <w:r w:rsidRPr="00835C2D">
        <w:rPr>
          <w:szCs w:val="18"/>
        </w:rPr>
        <w:t>tée à Romano, sans voir cependant tout l'usage qui po</w:t>
      </w:r>
      <w:r w:rsidRPr="00835C2D">
        <w:rPr>
          <w:szCs w:val="18"/>
        </w:rPr>
        <w:t>u</w:t>
      </w:r>
      <w:r w:rsidRPr="00835C2D">
        <w:rPr>
          <w:szCs w:val="18"/>
        </w:rPr>
        <w:t>vait en être fait. C'est Romano qui a le mieux expl</w:t>
      </w:r>
      <w:r w:rsidRPr="00835C2D">
        <w:rPr>
          <w:szCs w:val="18"/>
        </w:rPr>
        <w:t>i</w:t>
      </w:r>
      <w:r w:rsidRPr="00835C2D">
        <w:rPr>
          <w:szCs w:val="18"/>
        </w:rPr>
        <w:t>cité la structure de l'ordre juridique, c'est-à-dire les appareils chargés de produire et d'appliquer les normes et les règles. Romano a cependant omis un ensemble d'a</w:t>
      </w:r>
      <w:r w:rsidRPr="00835C2D">
        <w:rPr>
          <w:szCs w:val="18"/>
        </w:rPr>
        <w:t>p</w:t>
      </w:r>
      <w:r w:rsidRPr="00835C2D">
        <w:rPr>
          <w:szCs w:val="18"/>
        </w:rPr>
        <w:t>pareils, pourtant essentiel : celui qui interprète le droit, composé n</w:t>
      </w:r>
      <w:r w:rsidRPr="00835C2D">
        <w:rPr>
          <w:szCs w:val="18"/>
        </w:rPr>
        <w:t>o</w:t>
      </w:r>
      <w:r w:rsidRPr="00835C2D">
        <w:rPr>
          <w:szCs w:val="18"/>
        </w:rPr>
        <w:t>tamment des tribunaux et des professionnels du droit. Si Romano et Weber n'ont pas accordé une grande attention aux tribunaux (en tout cas bien moins que la sociologie du droit américaine ne l'a fait par la suite), Weber a cepe</w:t>
      </w:r>
      <w:r w:rsidRPr="00835C2D">
        <w:rPr>
          <w:szCs w:val="18"/>
        </w:rPr>
        <w:t>n</w:t>
      </w:r>
      <w:r w:rsidRPr="00835C2D">
        <w:rPr>
          <w:szCs w:val="18"/>
        </w:rPr>
        <w:t>dant bien vu l'important rôle des interprètes du droit, qu'ils soient des « honoratiores » ou « notables » (rois, se</w:t>
      </w:r>
      <w:r w:rsidRPr="00835C2D">
        <w:rPr>
          <w:szCs w:val="18"/>
        </w:rPr>
        <w:t>i</w:t>
      </w:r>
      <w:r w:rsidRPr="00835C2D">
        <w:rPr>
          <w:szCs w:val="18"/>
        </w:rPr>
        <w:t>gneurs, pontifes, chefs de village), ou des « notables de la robe » ou</w:t>
      </w:r>
      <w:r>
        <w:t xml:space="preserve"> </w:t>
      </w:r>
      <w:r>
        <w:rPr>
          <w:szCs w:val="14"/>
        </w:rPr>
        <w:t xml:space="preserve">[138] </w:t>
      </w:r>
      <w:r w:rsidRPr="00835C2D">
        <w:rPr>
          <w:szCs w:val="18"/>
        </w:rPr>
        <w:t>professionnels du droit (juges, avocats, notaires, professeurs de droit)</w:t>
      </w:r>
      <w:r>
        <w:rPr>
          <w:szCs w:val="18"/>
        </w:rPr>
        <w:t> </w:t>
      </w:r>
      <w:r>
        <w:rPr>
          <w:rStyle w:val="Appelnotedebasdep"/>
          <w:szCs w:val="18"/>
        </w:rPr>
        <w:footnoteReference w:id="165"/>
      </w:r>
      <w:r w:rsidRPr="00835C2D">
        <w:rPr>
          <w:szCs w:val="18"/>
        </w:rPr>
        <w:t>. Weber a aussi bien perçu l'importance du passage du premier type d'interprètes au second, à la fois dans l'évol</w:t>
      </w:r>
      <w:r w:rsidRPr="00835C2D">
        <w:rPr>
          <w:szCs w:val="18"/>
        </w:rPr>
        <w:t>u</w:t>
      </w:r>
      <w:r w:rsidRPr="00835C2D">
        <w:rPr>
          <w:szCs w:val="18"/>
        </w:rPr>
        <w:t>tion du droit lui-même, du statut que la société lui reconnaît et de son rôle historique. La fonction des interprètes a malheureusement été négligée par Romano. Il est pourtant essentiel que cet appareil que forme l'ense</w:t>
      </w:r>
      <w:r w:rsidRPr="00835C2D">
        <w:rPr>
          <w:szCs w:val="18"/>
        </w:rPr>
        <w:t>m</w:t>
      </w:r>
      <w:r w:rsidRPr="00835C2D">
        <w:rPr>
          <w:szCs w:val="18"/>
        </w:rPr>
        <w:t>ble des interprètes du droit soit clairement identifié dans la définition de l'ordre juridique.</w:t>
      </w:r>
    </w:p>
    <w:p w:rsidR="0065470D" w:rsidRPr="00835C2D" w:rsidRDefault="0065470D" w:rsidP="0065470D">
      <w:pPr>
        <w:spacing w:before="120" w:after="120"/>
        <w:jc w:val="both"/>
      </w:pPr>
      <w:r w:rsidRPr="00835C2D">
        <w:rPr>
          <w:szCs w:val="18"/>
        </w:rPr>
        <w:t>Autre élément de l'ordre juridique négligé par Romano : les fond</w:t>
      </w:r>
      <w:r w:rsidRPr="00835C2D">
        <w:rPr>
          <w:szCs w:val="18"/>
        </w:rPr>
        <w:t>e</w:t>
      </w:r>
      <w:r w:rsidRPr="00835C2D">
        <w:rPr>
          <w:szCs w:val="18"/>
        </w:rPr>
        <w:t>ments de la légitimité. On a vu plus haut que Weber a donné à cette que</w:t>
      </w:r>
      <w:r w:rsidRPr="00835C2D">
        <w:rPr>
          <w:szCs w:val="18"/>
        </w:rPr>
        <w:t>s</w:t>
      </w:r>
      <w:r w:rsidRPr="00835C2D">
        <w:rPr>
          <w:szCs w:val="18"/>
        </w:rPr>
        <w:t>tion un éclairage auquel on se réfère encore, même si des auteurs ont pu considérer que les distinctions de Weber avaient besoin d'être raffinées ou complétées. Sans élaborer sur un type ou l'autre de fo</w:t>
      </w:r>
      <w:r w:rsidRPr="00835C2D">
        <w:rPr>
          <w:szCs w:val="18"/>
        </w:rPr>
        <w:t>n</w:t>
      </w:r>
      <w:r w:rsidRPr="00835C2D">
        <w:rPr>
          <w:szCs w:val="18"/>
        </w:rPr>
        <w:t>dement de la légitimité, cette dernière est essentielle à l'existe</w:t>
      </w:r>
      <w:r w:rsidRPr="00835C2D">
        <w:rPr>
          <w:szCs w:val="18"/>
        </w:rPr>
        <w:t>n</w:t>
      </w:r>
      <w:r w:rsidRPr="00835C2D">
        <w:rPr>
          <w:szCs w:val="18"/>
        </w:rPr>
        <w:t>ce de l'ordre juridique.</w:t>
      </w:r>
    </w:p>
    <w:p w:rsidR="0065470D" w:rsidRDefault="0065470D" w:rsidP="0065470D">
      <w:pPr>
        <w:spacing w:before="120" w:after="120"/>
        <w:jc w:val="both"/>
        <w:rPr>
          <w:szCs w:val="18"/>
        </w:rPr>
      </w:pPr>
      <w:r w:rsidRPr="00835C2D">
        <w:rPr>
          <w:szCs w:val="18"/>
        </w:rPr>
        <w:t>Enfin, Weber et Romano ont tous deux reconnu la pluralité des o</w:t>
      </w:r>
      <w:r w:rsidRPr="00835C2D">
        <w:rPr>
          <w:szCs w:val="18"/>
        </w:rPr>
        <w:t>r</w:t>
      </w:r>
      <w:r w:rsidRPr="00835C2D">
        <w:rPr>
          <w:szCs w:val="18"/>
        </w:rPr>
        <w:t>dres juridiques, dont on va maint</w:t>
      </w:r>
      <w:r w:rsidRPr="00835C2D">
        <w:rPr>
          <w:szCs w:val="18"/>
        </w:rPr>
        <w:t>e</w:t>
      </w:r>
      <w:r w:rsidRPr="00835C2D">
        <w:rPr>
          <w:szCs w:val="18"/>
        </w:rPr>
        <w:t>nant parler. Mais on verra que c'est Romano qui l'a analysée le plus en profondeur.</w:t>
      </w:r>
    </w:p>
    <w:p w:rsidR="0065470D" w:rsidRPr="00835C2D" w:rsidRDefault="0065470D" w:rsidP="0065470D">
      <w:pPr>
        <w:spacing w:before="120" w:after="120"/>
        <w:jc w:val="both"/>
      </w:pPr>
    </w:p>
    <w:p w:rsidR="0065470D" w:rsidRPr="00835C2D" w:rsidRDefault="0065470D" w:rsidP="0065470D">
      <w:pPr>
        <w:pStyle w:val="planche"/>
      </w:pPr>
      <w:bookmarkStart w:id="38" w:name="Etudes_pt_2_chap_07_IV"/>
      <w:r w:rsidRPr="00835C2D">
        <w:t>IV</w:t>
      </w:r>
      <w:r>
        <w:t>.</w:t>
      </w:r>
      <w:r w:rsidRPr="00835C2D">
        <w:t xml:space="preserve"> La pluralité des ordres jurid</w:t>
      </w:r>
      <w:r w:rsidRPr="00835C2D">
        <w:t>i</w:t>
      </w:r>
      <w:r w:rsidRPr="00835C2D">
        <w:t>ques</w:t>
      </w:r>
    </w:p>
    <w:bookmarkEnd w:id="38"/>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Si la notion de l'ordre juridique, telle qu'elle vient d'être définie, pe</w:t>
      </w:r>
      <w:r w:rsidRPr="00835C2D">
        <w:rPr>
          <w:szCs w:val="18"/>
        </w:rPr>
        <w:t>r</w:t>
      </w:r>
      <w:r w:rsidRPr="00835C2D">
        <w:rPr>
          <w:szCs w:val="18"/>
        </w:rPr>
        <w:t>met de cerner l'objet d'étude de la sociologie juridique, elle permet aussi d'en étendre le champ d'observation. Car si l'on prête attention aux crit</w:t>
      </w:r>
      <w:r w:rsidRPr="00835C2D">
        <w:rPr>
          <w:szCs w:val="18"/>
        </w:rPr>
        <w:t>è</w:t>
      </w:r>
      <w:r w:rsidRPr="00835C2D">
        <w:rPr>
          <w:szCs w:val="18"/>
        </w:rPr>
        <w:t>res que j'ai avancés pour définir l'ordre juridique, on verra qu'ils ne s'a</w:t>
      </w:r>
      <w:r w:rsidRPr="00835C2D">
        <w:rPr>
          <w:szCs w:val="18"/>
        </w:rPr>
        <w:t>p</w:t>
      </w:r>
      <w:r w:rsidRPr="00835C2D">
        <w:rPr>
          <w:szCs w:val="18"/>
        </w:rPr>
        <w:t>pliquent pas qu'au droit étatique. Telle est la seconde conclusion qu'il i</w:t>
      </w:r>
      <w:r w:rsidRPr="00835C2D">
        <w:rPr>
          <w:szCs w:val="18"/>
        </w:rPr>
        <w:t>m</w:t>
      </w:r>
      <w:r w:rsidRPr="00835C2D">
        <w:rPr>
          <w:szCs w:val="18"/>
        </w:rPr>
        <w:t>po</w:t>
      </w:r>
      <w:r w:rsidRPr="00835C2D">
        <w:rPr>
          <w:szCs w:val="18"/>
        </w:rPr>
        <w:t>r</w:t>
      </w:r>
      <w:r w:rsidRPr="00835C2D">
        <w:rPr>
          <w:szCs w:val="18"/>
        </w:rPr>
        <w:t>te maintenant d'expliciter.</w:t>
      </w:r>
    </w:p>
    <w:p w:rsidR="0065470D" w:rsidRPr="00835C2D" w:rsidRDefault="0065470D" w:rsidP="0065470D">
      <w:pPr>
        <w:spacing w:before="120" w:after="120"/>
        <w:jc w:val="both"/>
      </w:pPr>
      <w:r w:rsidRPr="00835C2D">
        <w:rPr>
          <w:szCs w:val="18"/>
        </w:rPr>
        <w:t>Les critères énoncés s'appliquent évidemment très bien à l'ordre jur</w:t>
      </w:r>
      <w:r w:rsidRPr="00835C2D">
        <w:rPr>
          <w:szCs w:val="18"/>
        </w:rPr>
        <w:t>i</w:t>
      </w:r>
      <w:r w:rsidRPr="00835C2D">
        <w:rPr>
          <w:szCs w:val="18"/>
        </w:rPr>
        <w:t>dique étatique. On peut même dire que c'est de ce dernier qu'ils sont in</w:t>
      </w:r>
      <w:r w:rsidRPr="00835C2D">
        <w:rPr>
          <w:szCs w:val="18"/>
        </w:rPr>
        <w:t>s</w:t>
      </w:r>
      <w:r w:rsidRPr="00835C2D">
        <w:rPr>
          <w:szCs w:val="18"/>
        </w:rPr>
        <w:t>pirés avant tout. Cela vient sans doute de ce que l'ordre juridique étatique occupe, comme je le soulignais plus haut, une place et un statut prépo</w:t>
      </w:r>
      <w:r w:rsidRPr="00835C2D">
        <w:rPr>
          <w:szCs w:val="18"/>
        </w:rPr>
        <w:t>n</w:t>
      </w:r>
      <w:r w:rsidRPr="00835C2D">
        <w:rPr>
          <w:szCs w:val="18"/>
        </w:rPr>
        <w:t xml:space="preserve">dérants dans les sociétés modernes. On peut reconnaître en lui </w:t>
      </w:r>
      <w:r>
        <w:rPr>
          <w:szCs w:val="18"/>
        </w:rPr>
        <w:t>l’</w:t>
      </w:r>
      <w:r w:rsidRPr="00835C2D">
        <w:rPr>
          <w:i/>
          <w:iCs/>
          <w:szCs w:val="18"/>
        </w:rPr>
        <w:t xml:space="preserve">archétype </w:t>
      </w:r>
      <w:r w:rsidRPr="00835C2D">
        <w:rPr>
          <w:szCs w:val="18"/>
        </w:rPr>
        <w:t>de tout ordre juridique. Le droit de l'État est sans doute l'o</w:t>
      </w:r>
      <w:r w:rsidRPr="00835C2D">
        <w:rPr>
          <w:szCs w:val="18"/>
        </w:rPr>
        <w:t>r</w:t>
      </w:r>
      <w:r w:rsidRPr="00835C2D">
        <w:rPr>
          <w:szCs w:val="18"/>
        </w:rPr>
        <w:t>dre juridique le plus élaboré, poussé à sa mesure (ou démesure) extrême. C'est lui qui se rapproche le plus de ce que j'ai appelé plus haut — repr</w:t>
      </w:r>
      <w:r w:rsidRPr="00835C2D">
        <w:rPr>
          <w:szCs w:val="18"/>
        </w:rPr>
        <w:t>e</w:t>
      </w:r>
      <w:r w:rsidRPr="00835C2D">
        <w:rPr>
          <w:szCs w:val="18"/>
        </w:rPr>
        <w:t>nant la terminologie de Max Weber — le type pur de l'ordre juridique. Non seulement les règles y sont-elles to</w:t>
      </w:r>
      <w:r w:rsidRPr="00835C2D">
        <w:rPr>
          <w:szCs w:val="18"/>
        </w:rPr>
        <w:t>u</w:t>
      </w:r>
      <w:r w:rsidRPr="00835C2D">
        <w:rPr>
          <w:szCs w:val="18"/>
        </w:rPr>
        <w:t>tes écrites, mais elles sont conçues de manière à composer un ensemble logique rationnel et clos. Les appareils chargés de créer ces règles (le pouvoir législatif), de les i</w:t>
      </w:r>
      <w:r w:rsidRPr="00835C2D">
        <w:rPr>
          <w:szCs w:val="18"/>
        </w:rPr>
        <w:t>n</w:t>
      </w:r>
      <w:r w:rsidRPr="00835C2D">
        <w:rPr>
          <w:szCs w:val="18"/>
        </w:rPr>
        <w:t>terpréter (le pouvoir judiciaire) et d'en gérer l'application (le pouvoir ex</w:t>
      </w:r>
      <w:r w:rsidRPr="00835C2D">
        <w:rPr>
          <w:szCs w:val="18"/>
        </w:rPr>
        <w:t>é</w:t>
      </w:r>
      <w:r w:rsidRPr="00835C2D">
        <w:rPr>
          <w:szCs w:val="18"/>
        </w:rPr>
        <w:t>cutif, administratif et répressif) sont très él</w:t>
      </w:r>
      <w:r w:rsidRPr="00835C2D">
        <w:rPr>
          <w:szCs w:val="18"/>
        </w:rPr>
        <w:t>a</w:t>
      </w:r>
      <w:r w:rsidRPr="00835C2D">
        <w:rPr>
          <w:szCs w:val="18"/>
        </w:rPr>
        <w:t>borés, très formalisés. Une profession</w:t>
      </w:r>
      <w:r>
        <w:t xml:space="preserve"> </w:t>
      </w:r>
      <w:r>
        <w:rPr>
          <w:szCs w:val="14"/>
        </w:rPr>
        <w:t xml:space="preserve">[139] </w:t>
      </w:r>
      <w:r w:rsidRPr="00835C2D">
        <w:rPr>
          <w:szCs w:val="18"/>
        </w:rPr>
        <w:t>détient même un véritable monopole de l'interpr</w:t>
      </w:r>
      <w:r w:rsidRPr="00835C2D">
        <w:rPr>
          <w:szCs w:val="18"/>
        </w:rPr>
        <w:t>é</w:t>
      </w:r>
      <w:r w:rsidRPr="00835C2D">
        <w:rPr>
          <w:szCs w:val="18"/>
        </w:rPr>
        <w:t>tation de ce droit (les juristes), tandis que d'autres s'emploient à l'administrer, à l'appliquer et à le faire respecter (fonctionnaires, policiers). Les règles secondaires — telles que définies par H.L.A. Hart</w:t>
      </w:r>
      <w:r>
        <w:rPr>
          <w:szCs w:val="18"/>
        </w:rPr>
        <w:t> </w:t>
      </w:r>
      <w:r>
        <w:rPr>
          <w:rStyle w:val="Appelnotedebasdep"/>
          <w:szCs w:val="18"/>
        </w:rPr>
        <w:footnoteReference w:id="166"/>
      </w:r>
      <w:r w:rsidRPr="00835C2D">
        <w:rPr>
          <w:szCs w:val="18"/>
        </w:rPr>
        <w:t xml:space="preserve"> — pour l'interprét</w:t>
      </w:r>
      <w:r w:rsidRPr="00835C2D">
        <w:rPr>
          <w:szCs w:val="18"/>
        </w:rPr>
        <w:t>a</w:t>
      </w:r>
      <w:r w:rsidRPr="00835C2D">
        <w:rPr>
          <w:szCs w:val="18"/>
        </w:rPr>
        <w:t>tion et l'application des règles pr</w:t>
      </w:r>
      <w:r w:rsidRPr="00835C2D">
        <w:rPr>
          <w:szCs w:val="18"/>
        </w:rPr>
        <w:t>i</w:t>
      </w:r>
      <w:r w:rsidRPr="00835C2D">
        <w:rPr>
          <w:szCs w:val="18"/>
        </w:rPr>
        <w:t>maires sont nombreuses et explicites. Enfin, l'autorité des règles primaires et secondaires du droit s'appuient sur le pouvoir pol</w:t>
      </w:r>
      <w:r w:rsidRPr="00835C2D">
        <w:rPr>
          <w:szCs w:val="18"/>
        </w:rPr>
        <w:t>i</w:t>
      </w:r>
      <w:r w:rsidRPr="00835C2D">
        <w:rPr>
          <w:szCs w:val="18"/>
        </w:rPr>
        <w:t>tique dont la légitimité est constamment réaffirmée. Bref, tous les éléments d'un ordre juridique sont bien visibles et aisément disce</w:t>
      </w:r>
      <w:r w:rsidRPr="00835C2D">
        <w:rPr>
          <w:szCs w:val="18"/>
        </w:rPr>
        <w:t>r</w:t>
      </w:r>
      <w:r w:rsidRPr="00835C2D">
        <w:rPr>
          <w:szCs w:val="18"/>
        </w:rPr>
        <w:t>nables dans l'ordre juridique étatique.</w:t>
      </w:r>
    </w:p>
    <w:p w:rsidR="0065470D" w:rsidRPr="00835C2D" w:rsidRDefault="0065470D" w:rsidP="0065470D">
      <w:pPr>
        <w:spacing w:before="120" w:after="120"/>
        <w:jc w:val="both"/>
      </w:pPr>
      <w:r w:rsidRPr="00835C2D">
        <w:rPr>
          <w:i/>
          <w:iCs/>
          <w:szCs w:val="18"/>
        </w:rPr>
        <w:t>Mais toute société — les sociétés modernes co</w:t>
      </w:r>
      <w:r w:rsidRPr="00835C2D">
        <w:rPr>
          <w:i/>
          <w:iCs/>
          <w:szCs w:val="18"/>
        </w:rPr>
        <w:t>m</w:t>
      </w:r>
      <w:r w:rsidRPr="00835C2D">
        <w:rPr>
          <w:i/>
          <w:iCs/>
          <w:szCs w:val="18"/>
        </w:rPr>
        <w:t xml:space="preserve">prises — comporte un grand nombre d'autres ordres juridiques. </w:t>
      </w:r>
      <w:r w:rsidRPr="00835C2D">
        <w:rPr>
          <w:szCs w:val="18"/>
        </w:rPr>
        <w:t>Il faut cependant leur prêter une plus grande attention pour les discerner et les reconnaître. Donnons rapidement trois exemples d'ordres jurid</w:t>
      </w:r>
      <w:r w:rsidRPr="00835C2D">
        <w:rPr>
          <w:szCs w:val="18"/>
        </w:rPr>
        <w:t>i</w:t>
      </w:r>
      <w:r w:rsidRPr="00835C2D">
        <w:rPr>
          <w:szCs w:val="18"/>
        </w:rPr>
        <w:t>ques non étatiques, dans trois sphères différentes d'activités sociales.</w:t>
      </w:r>
    </w:p>
    <w:p w:rsidR="0065470D" w:rsidRDefault="0065470D" w:rsidP="0065470D">
      <w:pPr>
        <w:spacing w:before="120" w:after="120"/>
        <w:jc w:val="both"/>
        <w:rPr>
          <w:szCs w:val="18"/>
        </w:rPr>
      </w:pPr>
    </w:p>
    <w:p w:rsidR="0065470D" w:rsidRPr="00835C2D" w:rsidRDefault="0065470D" w:rsidP="0065470D">
      <w:pPr>
        <w:pStyle w:val="a"/>
      </w:pPr>
      <w:r w:rsidRPr="00835C2D">
        <w:t>Les ordres juridiques religieux</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Les religions s'institutionnalisent sous la forme soit d'églises, soit de sectes. Selon la distinction classique établie entre église et secte, la pr</w:t>
      </w:r>
      <w:r w:rsidRPr="00835C2D">
        <w:rPr>
          <w:szCs w:val="18"/>
        </w:rPr>
        <w:t>e</w:t>
      </w:r>
      <w:r w:rsidRPr="00835C2D">
        <w:rPr>
          <w:szCs w:val="18"/>
        </w:rPr>
        <w:t>mière est plus organisée que la seconde, et aussi plus intégrée aux stru</w:t>
      </w:r>
      <w:r w:rsidRPr="00835C2D">
        <w:rPr>
          <w:szCs w:val="18"/>
        </w:rPr>
        <w:t>c</w:t>
      </w:r>
      <w:r w:rsidRPr="00835C2D">
        <w:rPr>
          <w:szCs w:val="18"/>
        </w:rPr>
        <w:t>tures de la société globale. On peut dire que l'église a un ordre juridique plus formalisé, plus complexe, plus élaboré que la secte. Ce qui n'exclut pas que cette dernière ait aussi son ordre juridique, même s'il est plus r</w:t>
      </w:r>
      <w:r w:rsidRPr="00835C2D">
        <w:rPr>
          <w:szCs w:val="18"/>
        </w:rPr>
        <w:t>u</w:t>
      </w:r>
      <w:r w:rsidRPr="00835C2D">
        <w:rPr>
          <w:szCs w:val="18"/>
        </w:rPr>
        <w:t>dimentaire.</w:t>
      </w:r>
    </w:p>
    <w:p w:rsidR="0065470D" w:rsidRPr="00835C2D" w:rsidRDefault="0065470D" w:rsidP="0065470D">
      <w:pPr>
        <w:spacing w:before="120" w:after="120"/>
        <w:jc w:val="both"/>
      </w:pPr>
      <w:r w:rsidRPr="00835C2D">
        <w:rPr>
          <w:szCs w:val="18"/>
        </w:rPr>
        <w:t>L'ordre juridique ecclésiastique comprend des normes prévoyant n</w:t>
      </w:r>
      <w:r w:rsidRPr="00835C2D">
        <w:rPr>
          <w:szCs w:val="18"/>
        </w:rPr>
        <w:t>o</w:t>
      </w:r>
      <w:r w:rsidRPr="00835C2D">
        <w:rPr>
          <w:szCs w:val="18"/>
        </w:rPr>
        <w:t>tamment les conditions à re</w:t>
      </w:r>
      <w:r w:rsidRPr="00835C2D">
        <w:rPr>
          <w:szCs w:val="18"/>
        </w:rPr>
        <w:t>m</w:t>
      </w:r>
      <w:r w:rsidRPr="00835C2D">
        <w:rPr>
          <w:szCs w:val="18"/>
        </w:rPr>
        <w:t>plir pour être admis dans l'église ou la secte, les ra</w:t>
      </w:r>
      <w:r w:rsidRPr="00835C2D">
        <w:rPr>
          <w:szCs w:val="18"/>
        </w:rPr>
        <w:t>i</w:t>
      </w:r>
      <w:r w:rsidRPr="00835C2D">
        <w:rPr>
          <w:szCs w:val="18"/>
        </w:rPr>
        <w:t>sons et les modalités d'exclusion, les règles de vie et les pratiques cérémonielles, rituelles, sacramentelles à observer, les po</w:t>
      </w:r>
      <w:r w:rsidRPr="00835C2D">
        <w:rPr>
          <w:szCs w:val="18"/>
        </w:rPr>
        <w:t>s</w:t>
      </w:r>
      <w:r w:rsidRPr="00835C2D">
        <w:rPr>
          <w:szCs w:val="18"/>
        </w:rPr>
        <w:t>tes d'autorité et les voies d'accès à ces postes, les sanctions applicables aux différents manquements, et ainsi de suite. Tel est l'univers des normes et règles r</w:t>
      </w:r>
      <w:r w:rsidRPr="00835C2D">
        <w:rPr>
          <w:szCs w:val="18"/>
        </w:rPr>
        <w:t>é</w:t>
      </w:r>
      <w:r w:rsidRPr="00835C2D">
        <w:rPr>
          <w:szCs w:val="18"/>
        </w:rPr>
        <w:t>gissant l'église ou la secte, son organisation et son fonctionnement, ses fidèles, son clergé s'il y en a un, sa hiérarchie, etc. Mais ce qui fait que ces normes et règles appartiennent à un ordre j</w:t>
      </w:r>
      <w:r w:rsidRPr="00835C2D">
        <w:rPr>
          <w:szCs w:val="18"/>
        </w:rPr>
        <w:t>u</w:t>
      </w:r>
      <w:r w:rsidRPr="00835C2D">
        <w:rPr>
          <w:szCs w:val="18"/>
        </w:rPr>
        <w:t>ridique, c'est que chaque église ou secte précise qui a ou a eu le po</w:t>
      </w:r>
      <w:r w:rsidRPr="00835C2D">
        <w:rPr>
          <w:szCs w:val="18"/>
        </w:rPr>
        <w:t>u</w:t>
      </w:r>
      <w:r w:rsidRPr="00835C2D">
        <w:rPr>
          <w:szCs w:val="18"/>
        </w:rPr>
        <w:t>voir de faire les règles, à qui on reconnaît l'autorité de les interpréter et de qui en relève l'application. De plus, les règles et les appareils s'a</w:t>
      </w:r>
      <w:r w:rsidRPr="00835C2D">
        <w:rPr>
          <w:szCs w:val="18"/>
        </w:rPr>
        <w:t>p</w:t>
      </w:r>
      <w:r w:rsidRPr="00835C2D">
        <w:rPr>
          <w:szCs w:val="18"/>
        </w:rPr>
        <w:t>puient sur une légitimité dont la source est généralement une révélation d'un dieu ou de dieux à un m</w:t>
      </w:r>
      <w:r w:rsidRPr="00835C2D">
        <w:rPr>
          <w:szCs w:val="18"/>
        </w:rPr>
        <w:t>é</w:t>
      </w:r>
      <w:r w:rsidRPr="00835C2D">
        <w:rPr>
          <w:szCs w:val="18"/>
        </w:rPr>
        <w:t>dium privilégié (Moïse, les Prophètes, les r</w:t>
      </w:r>
      <w:r w:rsidRPr="00835C2D">
        <w:rPr>
          <w:szCs w:val="18"/>
        </w:rPr>
        <w:t>é</w:t>
      </w:r>
      <w:r w:rsidRPr="00835C2D">
        <w:rPr>
          <w:szCs w:val="18"/>
        </w:rPr>
        <w:t>dacteurs des Livres sacrés, etc.).</w:t>
      </w:r>
    </w:p>
    <w:p w:rsidR="0065470D" w:rsidRPr="00835C2D" w:rsidRDefault="0065470D" w:rsidP="0065470D">
      <w:pPr>
        <w:spacing w:before="120" w:after="120"/>
        <w:jc w:val="both"/>
      </w:pPr>
      <w:r w:rsidRPr="00835C2D">
        <w:rPr>
          <w:szCs w:val="18"/>
        </w:rPr>
        <w:t>L'archétype occidental de l'ordre juridique ecclésiastique est sans do</w:t>
      </w:r>
      <w:r w:rsidRPr="00835C2D">
        <w:rPr>
          <w:szCs w:val="18"/>
        </w:rPr>
        <w:t>u</w:t>
      </w:r>
      <w:r w:rsidRPr="00835C2D">
        <w:rPr>
          <w:szCs w:val="18"/>
        </w:rPr>
        <w:t>te celui de l'Église catholique. Celle-ci a hérité du système jurid</w:t>
      </w:r>
      <w:r w:rsidRPr="00835C2D">
        <w:rPr>
          <w:szCs w:val="18"/>
        </w:rPr>
        <w:t>i</w:t>
      </w:r>
      <w:r w:rsidRPr="00835C2D">
        <w:rPr>
          <w:szCs w:val="18"/>
        </w:rPr>
        <w:t>que que les grands réformateurs de l'Église ont élaboré aux Xl</w:t>
      </w:r>
      <w:r w:rsidRPr="008131B3">
        <w:rPr>
          <w:szCs w:val="18"/>
          <w:vertAlign w:val="superscript"/>
        </w:rPr>
        <w:t>e</w:t>
      </w:r>
      <w:r w:rsidRPr="00835C2D">
        <w:rPr>
          <w:szCs w:val="18"/>
        </w:rPr>
        <w:t xml:space="preserve"> et Xll</w:t>
      </w:r>
      <w:r w:rsidRPr="008131B3">
        <w:rPr>
          <w:szCs w:val="18"/>
          <w:vertAlign w:val="superscript"/>
        </w:rPr>
        <w:t>e</w:t>
      </w:r>
      <w:r w:rsidRPr="00835C2D">
        <w:rPr>
          <w:szCs w:val="18"/>
        </w:rPr>
        <w:t xml:space="preserve"> siècles et qui demeure encore aujourd'hui l'armature de l'organisation de l'Église</w:t>
      </w:r>
      <w:r>
        <w:t xml:space="preserve"> </w:t>
      </w:r>
      <w:r>
        <w:rPr>
          <w:szCs w:val="14"/>
        </w:rPr>
        <w:t xml:space="preserve">[140] </w:t>
      </w:r>
      <w:r w:rsidRPr="00835C2D">
        <w:rPr>
          <w:szCs w:val="18"/>
        </w:rPr>
        <w:t>catholique. Le droit canon, unifié et codifié à ce</w:t>
      </w:r>
      <w:r w:rsidRPr="00835C2D">
        <w:rPr>
          <w:szCs w:val="18"/>
        </w:rPr>
        <w:t>t</w:t>
      </w:r>
      <w:r w:rsidRPr="00835C2D">
        <w:rPr>
          <w:szCs w:val="18"/>
        </w:rPr>
        <w:t>te époque à partir des éléments juridiques hérités du droit romain et de la pratique des si</w:t>
      </w:r>
      <w:r w:rsidRPr="00835C2D">
        <w:rPr>
          <w:szCs w:val="18"/>
        </w:rPr>
        <w:t>è</w:t>
      </w:r>
      <w:r w:rsidRPr="00835C2D">
        <w:rPr>
          <w:szCs w:val="18"/>
        </w:rPr>
        <w:t>cles antérieurs, a servi à structurer l'Église et assurer son fonctionnement ju</w:t>
      </w:r>
      <w:r w:rsidRPr="00835C2D">
        <w:rPr>
          <w:szCs w:val="18"/>
        </w:rPr>
        <w:t>s</w:t>
      </w:r>
      <w:r w:rsidRPr="00835C2D">
        <w:rPr>
          <w:szCs w:val="18"/>
        </w:rPr>
        <w:t>qu'à aujourd'hui. C'est d'ailleurs parce que le droit canon met en place un ordre juridique interne à l'Église qu'il a eu une telle influence histor</w:t>
      </w:r>
      <w:r w:rsidRPr="00835C2D">
        <w:rPr>
          <w:szCs w:val="18"/>
        </w:rPr>
        <w:t>i</w:t>
      </w:r>
      <w:r w:rsidRPr="00835C2D">
        <w:rPr>
          <w:szCs w:val="18"/>
        </w:rPr>
        <w:t>que. C'est en effet par le droit canon qu'ont été précisés les d</w:t>
      </w:r>
      <w:r w:rsidRPr="00835C2D">
        <w:rPr>
          <w:szCs w:val="18"/>
        </w:rPr>
        <w:t>i</w:t>
      </w:r>
      <w:r w:rsidRPr="00835C2D">
        <w:rPr>
          <w:szCs w:val="18"/>
        </w:rPr>
        <w:t>vers paliers de pouvoir législatif dans l'Église, mis en place les tribunaux qui connai</w:t>
      </w:r>
      <w:r w:rsidRPr="00835C2D">
        <w:rPr>
          <w:szCs w:val="18"/>
        </w:rPr>
        <w:t>s</w:t>
      </w:r>
      <w:r w:rsidRPr="00835C2D">
        <w:rPr>
          <w:szCs w:val="18"/>
        </w:rPr>
        <w:t>sent d'une grande variété de questions (ann</w:t>
      </w:r>
      <w:r w:rsidRPr="00835C2D">
        <w:rPr>
          <w:szCs w:val="18"/>
        </w:rPr>
        <w:t>u</w:t>
      </w:r>
      <w:r w:rsidRPr="00835C2D">
        <w:rPr>
          <w:szCs w:val="18"/>
        </w:rPr>
        <w:t>lations de mariage, délits de membres du clergé, excommunications, béatifications et canonisations, etc.) et attribués des pouvoirs de répression et de sanctions. Cet ordre j</w:t>
      </w:r>
      <w:r w:rsidRPr="00835C2D">
        <w:rPr>
          <w:szCs w:val="18"/>
        </w:rPr>
        <w:t>u</w:t>
      </w:r>
      <w:r w:rsidRPr="00835C2D">
        <w:rPr>
          <w:szCs w:val="18"/>
        </w:rPr>
        <w:t>ridique ecclésiastique a été si bien pensé par les juristes c</w:t>
      </w:r>
      <w:r w:rsidRPr="00835C2D">
        <w:rPr>
          <w:szCs w:val="18"/>
        </w:rPr>
        <w:t>a</w:t>
      </w:r>
      <w:r w:rsidRPr="00835C2D">
        <w:rPr>
          <w:szCs w:val="18"/>
        </w:rPr>
        <w:t>nonistes de l'Église catholique des X</w:t>
      </w:r>
      <w:r>
        <w:rPr>
          <w:szCs w:val="18"/>
        </w:rPr>
        <w:t>II</w:t>
      </w:r>
      <w:r w:rsidRPr="001E78C8">
        <w:rPr>
          <w:szCs w:val="18"/>
          <w:vertAlign w:val="superscript"/>
        </w:rPr>
        <w:t>e</w:t>
      </w:r>
      <w:r w:rsidRPr="00835C2D">
        <w:rPr>
          <w:szCs w:val="18"/>
        </w:rPr>
        <w:t xml:space="preserve"> et X</w:t>
      </w:r>
      <w:r>
        <w:rPr>
          <w:szCs w:val="18"/>
        </w:rPr>
        <w:t>III</w:t>
      </w:r>
      <w:r w:rsidRPr="001E78C8">
        <w:rPr>
          <w:szCs w:val="18"/>
          <w:vertAlign w:val="superscript"/>
        </w:rPr>
        <w:t>e</w:t>
      </w:r>
      <w:r w:rsidRPr="00835C2D">
        <w:rPr>
          <w:szCs w:val="18"/>
        </w:rPr>
        <w:t xml:space="preserve"> siècles qu'il a servi par la suite de modèle au dévelo</w:t>
      </w:r>
      <w:r w:rsidRPr="00835C2D">
        <w:rPr>
          <w:szCs w:val="18"/>
        </w:rPr>
        <w:t>p</w:t>
      </w:r>
      <w:r w:rsidRPr="00835C2D">
        <w:rPr>
          <w:szCs w:val="18"/>
        </w:rPr>
        <w:t xml:space="preserve">pement et à la formalisation de l'ordre juridique des </w:t>
      </w:r>
      <w:r>
        <w:rPr>
          <w:szCs w:val="18"/>
        </w:rPr>
        <w:t>États occidentaux à partir du XI</w:t>
      </w:r>
      <w:r w:rsidRPr="00835C2D">
        <w:rPr>
          <w:szCs w:val="18"/>
        </w:rPr>
        <w:t>V</w:t>
      </w:r>
      <w:r w:rsidRPr="001E78C8">
        <w:rPr>
          <w:szCs w:val="18"/>
          <w:vertAlign w:val="superscript"/>
        </w:rPr>
        <w:t>e</w:t>
      </w:r>
      <w:r w:rsidRPr="00835C2D">
        <w:rPr>
          <w:szCs w:val="18"/>
        </w:rPr>
        <w:t xml:space="preserve"> siècle.</w:t>
      </w:r>
    </w:p>
    <w:p w:rsidR="0065470D" w:rsidRPr="00835C2D" w:rsidRDefault="0065470D" w:rsidP="0065470D">
      <w:pPr>
        <w:spacing w:before="120" w:after="120"/>
        <w:jc w:val="both"/>
      </w:pPr>
      <w:r w:rsidRPr="00835C2D">
        <w:rPr>
          <w:szCs w:val="18"/>
        </w:rPr>
        <w:t>Un ordre juridique de même nature, bien que généralement moins él</w:t>
      </w:r>
      <w:r w:rsidRPr="00835C2D">
        <w:rPr>
          <w:szCs w:val="18"/>
        </w:rPr>
        <w:t>a</w:t>
      </w:r>
      <w:r w:rsidRPr="00835C2D">
        <w:rPr>
          <w:szCs w:val="18"/>
        </w:rPr>
        <w:t>boré, est assez aisément observable dans toutes — ou presque to</w:t>
      </w:r>
      <w:r w:rsidRPr="00835C2D">
        <w:rPr>
          <w:szCs w:val="18"/>
        </w:rPr>
        <w:t>u</w:t>
      </w:r>
      <w:r w:rsidRPr="00835C2D">
        <w:rPr>
          <w:szCs w:val="18"/>
        </w:rPr>
        <w:t>tes — les églises, sinon les sectes.</w:t>
      </w:r>
    </w:p>
    <w:p w:rsidR="0065470D" w:rsidRDefault="0065470D" w:rsidP="0065470D">
      <w:pPr>
        <w:spacing w:before="120" w:after="120"/>
        <w:jc w:val="both"/>
        <w:rPr>
          <w:szCs w:val="18"/>
        </w:rPr>
      </w:pPr>
    </w:p>
    <w:p w:rsidR="0065470D" w:rsidRPr="00835C2D" w:rsidRDefault="0065470D" w:rsidP="0065470D">
      <w:pPr>
        <w:pStyle w:val="a"/>
      </w:pPr>
      <w:r w:rsidRPr="00835C2D">
        <w:t>Les ordres juridiques ludiques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 jeu, dès qu'il implique la participation de deux personnes ou plus, appelle une réglementation, qu'il s'agisse d'une partie de cartes à laquelle participent deux, trois, quatre joueurs ou plus, ou de sports comme le football, le baseball, le hockey, ou encore les compétitions sportives en ski, en patin, sur des trapèzes. Tous les jeux exigent en effet que les pa</w:t>
      </w:r>
      <w:r w:rsidRPr="00835C2D">
        <w:rPr>
          <w:szCs w:val="18"/>
        </w:rPr>
        <w:t>r</w:t>
      </w:r>
      <w:r w:rsidRPr="00835C2D">
        <w:rPr>
          <w:szCs w:val="18"/>
        </w:rPr>
        <w:t>ticipants connaissent les règles du jeu, les observent ; cela suppose aussi que ces règles aient été édictées par quelque autor</w:t>
      </w:r>
      <w:r w:rsidRPr="00835C2D">
        <w:rPr>
          <w:szCs w:val="18"/>
        </w:rPr>
        <w:t>i</w:t>
      </w:r>
      <w:r w:rsidRPr="00835C2D">
        <w:rPr>
          <w:szCs w:val="18"/>
        </w:rPr>
        <w:t>té, qu'un arbitre ou un juge soit autorisé à les interpréter au besoin et qu'une autorité puisse les faire respecter et imposer des sanctions. C'est dire que le jeu appelle un ordre juridique pr</w:t>
      </w:r>
      <w:r w:rsidRPr="00835C2D">
        <w:rPr>
          <w:szCs w:val="18"/>
        </w:rPr>
        <w:t>o</w:t>
      </w:r>
      <w:r w:rsidRPr="00835C2D">
        <w:rPr>
          <w:szCs w:val="18"/>
        </w:rPr>
        <w:t>pre.</w:t>
      </w:r>
    </w:p>
    <w:p w:rsidR="0065470D" w:rsidRPr="00835C2D" w:rsidRDefault="0065470D" w:rsidP="0065470D">
      <w:pPr>
        <w:spacing w:before="120" w:after="120"/>
        <w:jc w:val="both"/>
      </w:pPr>
      <w:r w:rsidRPr="00835C2D">
        <w:rPr>
          <w:szCs w:val="18"/>
        </w:rPr>
        <w:t>L'ordre juridique ludique peut être très simple. Quatre personnes s'a</w:t>
      </w:r>
      <w:r w:rsidRPr="00835C2D">
        <w:rPr>
          <w:szCs w:val="18"/>
        </w:rPr>
        <w:t>t</w:t>
      </w:r>
      <w:r w:rsidRPr="00835C2D">
        <w:rPr>
          <w:szCs w:val="18"/>
        </w:rPr>
        <w:t>tablent pour une partie de ca</w:t>
      </w:r>
      <w:r w:rsidRPr="00835C2D">
        <w:rPr>
          <w:szCs w:val="18"/>
        </w:rPr>
        <w:t>r</w:t>
      </w:r>
      <w:r w:rsidRPr="00835C2D">
        <w:rPr>
          <w:szCs w:val="18"/>
        </w:rPr>
        <w:t>tes. L'une d'elles peut être acceptée comme celle qui connaît les règles, les interprète et les applique. À l'autre pôle, les quatre joueurs peuvent se comporter comme le législ</w:t>
      </w:r>
      <w:r w:rsidRPr="00835C2D">
        <w:rPr>
          <w:szCs w:val="18"/>
        </w:rPr>
        <w:t>a</w:t>
      </w:r>
      <w:r w:rsidRPr="00835C2D">
        <w:rPr>
          <w:szCs w:val="18"/>
        </w:rPr>
        <w:t>teur qui définit les règles et le tribunal qui les interprète et les appl</w:t>
      </w:r>
      <w:r w:rsidRPr="00835C2D">
        <w:rPr>
          <w:szCs w:val="18"/>
        </w:rPr>
        <w:t>i</w:t>
      </w:r>
      <w:r w:rsidRPr="00835C2D">
        <w:rPr>
          <w:szCs w:val="18"/>
        </w:rPr>
        <w:t>que. S'il n'y a pas un accord, au moins implicite, sur un tel ordre jur</w:t>
      </w:r>
      <w:r w:rsidRPr="00835C2D">
        <w:rPr>
          <w:szCs w:val="18"/>
        </w:rPr>
        <w:t>i</w:t>
      </w:r>
      <w:r w:rsidRPr="00835C2D">
        <w:rPr>
          <w:szCs w:val="18"/>
        </w:rPr>
        <w:t>dique, les joueurs risquent d'être confrontés rapidement à des probl</w:t>
      </w:r>
      <w:r w:rsidRPr="00835C2D">
        <w:rPr>
          <w:szCs w:val="18"/>
        </w:rPr>
        <w:t>è</w:t>
      </w:r>
      <w:r w:rsidRPr="00835C2D">
        <w:rPr>
          <w:szCs w:val="18"/>
        </w:rPr>
        <w:t>mes insolubles ; la partie ne pourra durer très longtemps. Par exemple, si deux joueurs s'ér</w:t>
      </w:r>
      <w:r w:rsidRPr="00835C2D">
        <w:rPr>
          <w:szCs w:val="18"/>
        </w:rPr>
        <w:t>i</w:t>
      </w:r>
      <w:r w:rsidRPr="00835C2D">
        <w:rPr>
          <w:szCs w:val="18"/>
        </w:rPr>
        <w:t>gent tous les deux en législateurs et en juges, mais se réfèrent à des règles différe</w:t>
      </w:r>
      <w:r w:rsidRPr="00835C2D">
        <w:rPr>
          <w:szCs w:val="18"/>
        </w:rPr>
        <w:t>n</w:t>
      </w:r>
      <w:r w:rsidRPr="00835C2D">
        <w:rPr>
          <w:szCs w:val="18"/>
        </w:rPr>
        <w:t>tes, l'ordre juridique sera trop confli</w:t>
      </w:r>
      <w:r w:rsidRPr="00835C2D">
        <w:rPr>
          <w:szCs w:val="18"/>
        </w:rPr>
        <w:t>c</w:t>
      </w:r>
      <w:r w:rsidRPr="00835C2D">
        <w:rPr>
          <w:szCs w:val="18"/>
        </w:rPr>
        <w:t>tuel pour fonder un club de cartes stable. La stabilité d'un club de ca</w:t>
      </w:r>
      <w:r w:rsidRPr="00835C2D">
        <w:rPr>
          <w:szCs w:val="18"/>
        </w:rPr>
        <w:t>r</w:t>
      </w:r>
      <w:r w:rsidRPr="00835C2D">
        <w:rPr>
          <w:szCs w:val="18"/>
        </w:rPr>
        <w:t>tes dépend de la reconnaissance par tous ses membres de l'ordre jur</w:t>
      </w:r>
      <w:r w:rsidRPr="00835C2D">
        <w:rPr>
          <w:szCs w:val="18"/>
        </w:rPr>
        <w:t>i</w:t>
      </w:r>
      <w:r w:rsidRPr="00835C2D">
        <w:rPr>
          <w:szCs w:val="18"/>
        </w:rPr>
        <w:t>dique qui les régit.</w:t>
      </w:r>
    </w:p>
    <w:p w:rsidR="0065470D" w:rsidRPr="00835C2D" w:rsidRDefault="0065470D" w:rsidP="0065470D">
      <w:pPr>
        <w:spacing w:before="120" w:after="120"/>
        <w:jc w:val="both"/>
      </w:pPr>
      <w:r w:rsidRPr="00835C2D">
        <w:rPr>
          <w:szCs w:val="18"/>
        </w:rPr>
        <w:t>L'exemple du club de joueurs de cartes se situe peut-être à la limite de l'existence d'un ordre juridique ; il peut servir à illustrer l'ordre j</w:t>
      </w:r>
      <w:r w:rsidRPr="00835C2D">
        <w:rPr>
          <w:szCs w:val="18"/>
        </w:rPr>
        <w:t>u</w:t>
      </w:r>
      <w:r w:rsidRPr="00835C2D">
        <w:rPr>
          <w:szCs w:val="18"/>
        </w:rPr>
        <w:t>ridique le plus simple ou le plus élémentaire que l'on puisse trouver. Par ailleurs, tous les sports, surtout les sports p</w:t>
      </w:r>
      <w:r w:rsidRPr="00835C2D">
        <w:rPr>
          <w:szCs w:val="18"/>
        </w:rPr>
        <w:t>u</w:t>
      </w:r>
      <w:r w:rsidRPr="00835C2D">
        <w:rPr>
          <w:szCs w:val="18"/>
        </w:rPr>
        <w:t>blics, ont un ordre juridique beaucoup plus</w:t>
      </w:r>
      <w:r>
        <w:t xml:space="preserve"> </w:t>
      </w:r>
      <w:r>
        <w:rPr>
          <w:szCs w:val="14"/>
        </w:rPr>
        <w:t xml:space="preserve">[141] </w:t>
      </w:r>
      <w:r w:rsidRPr="00835C2D">
        <w:rPr>
          <w:szCs w:val="18"/>
        </w:rPr>
        <w:t>complexe qu'un club de cartes. Il suffit de penser à des sports comme le hockey, le baseball, le football, ou encore aux grandes comp</w:t>
      </w:r>
      <w:r w:rsidRPr="00835C2D">
        <w:rPr>
          <w:szCs w:val="18"/>
        </w:rPr>
        <w:t>é</w:t>
      </w:r>
      <w:r w:rsidRPr="00835C2D">
        <w:rPr>
          <w:szCs w:val="18"/>
        </w:rPr>
        <w:t>titions sportives, les Jeux Olympiques ou les joutes pour une coupe inte</w:t>
      </w:r>
      <w:r w:rsidRPr="00835C2D">
        <w:rPr>
          <w:szCs w:val="18"/>
        </w:rPr>
        <w:t>r</w:t>
      </w:r>
      <w:r w:rsidRPr="00835C2D">
        <w:rPr>
          <w:szCs w:val="18"/>
        </w:rPr>
        <w:t>nationale ou nationale. On y observe un droit privé qui définit très expl</w:t>
      </w:r>
      <w:r w:rsidRPr="00835C2D">
        <w:rPr>
          <w:szCs w:val="18"/>
        </w:rPr>
        <w:t>i</w:t>
      </w:r>
      <w:r w:rsidRPr="00835C2D">
        <w:rPr>
          <w:szCs w:val="18"/>
        </w:rPr>
        <w:t>citement, par écrit, les règles primaires à observer dans le jeu. Il précise ég</w:t>
      </w:r>
      <w:r w:rsidRPr="00835C2D">
        <w:rPr>
          <w:szCs w:val="18"/>
        </w:rPr>
        <w:t>a</w:t>
      </w:r>
      <w:r w:rsidRPr="00835C2D">
        <w:rPr>
          <w:szCs w:val="18"/>
        </w:rPr>
        <w:t>lement les règles secondaires : à qui sont confiées les fonctions de législateur, d'interprète, de juge, de policier et comment chacun de ceux-ci doit exe</w:t>
      </w:r>
      <w:r w:rsidRPr="00835C2D">
        <w:rPr>
          <w:szCs w:val="18"/>
        </w:rPr>
        <w:t>r</w:t>
      </w:r>
      <w:r w:rsidRPr="00835C2D">
        <w:rPr>
          <w:szCs w:val="18"/>
        </w:rPr>
        <w:t>cer ses fonctions. C'est en vertu de cet ordre juridique interne, non état</w:t>
      </w:r>
      <w:r w:rsidRPr="00835C2D">
        <w:rPr>
          <w:szCs w:val="18"/>
        </w:rPr>
        <w:t>i</w:t>
      </w:r>
      <w:r w:rsidRPr="00835C2D">
        <w:rPr>
          <w:szCs w:val="18"/>
        </w:rPr>
        <w:t>que, que des joueurs délinquants sont, par exemple, exclus du jeu pour quelques minutes ou condamnés à une sorte d'exil pour plusieurs parties, voire à payer des amendes</w:t>
      </w:r>
      <w:r>
        <w:rPr>
          <w:szCs w:val="18"/>
        </w:rPr>
        <w:t> </w:t>
      </w:r>
      <w:r>
        <w:rPr>
          <w:rStyle w:val="Appelnotedebasdep"/>
          <w:szCs w:val="18"/>
        </w:rPr>
        <w:footnoteReference w:id="167"/>
      </w:r>
      <w:r w:rsidRPr="00835C2D">
        <w:rPr>
          <w:szCs w:val="18"/>
        </w:rPr>
        <w:t>.</w:t>
      </w:r>
    </w:p>
    <w:p w:rsidR="0065470D" w:rsidRDefault="0065470D" w:rsidP="0065470D">
      <w:pPr>
        <w:spacing w:before="120" w:after="120"/>
        <w:jc w:val="both"/>
        <w:rPr>
          <w:szCs w:val="18"/>
        </w:rPr>
      </w:pPr>
    </w:p>
    <w:p w:rsidR="0065470D" w:rsidRPr="00835C2D" w:rsidRDefault="0065470D" w:rsidP="0065470D">
      <w:pPr>
        <w:pStyle w:val="a"/>
      </w:pPr>
      <w:r w:rsidRPr="00835C2D">
        <w:t>Les ordres juridiques marginaux</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Nous entendons par milieux marginaux des zones de vie et d'intera</w:t>
      </w:r>
      <w:r w:rsidRPr="00835C2D">
        <w:rPr>
          <w:szCs w:val="18"/>
        </w:rPr>
        <w:t>c</w:t>
      </w:r>
      <w:r w:rsidRPr="00835C2D">
        <w:rPr>
          <w:szCs w:val="18"/>
        </w:rPr>
        <w:t>tions sociales qui sont, comme le dit le terme, à la marge d'une s</w:t>
      </w:r>
      <w:r w:rsidRPr="00835C2D">
        <w:rPr>
          <w:szCs w:val="18"/>
        </w:rPr>
        <w:t>o</w:t>
      </w:r>
      <w:r w:rsidRPr="00835C2D">
        <w:rPr>
          <w:szCs w:val="18"/>
        </w:rPr>
        <w:t>ciété, c'est-à-dire qui sont peu ou ne sont pas intégrés à une société. Les raisons de la marginalisation peuvent être bien no</w:t>
      </w:r>
      <w:r w:rsidRPr="00835C2D">
        <w:rPr>
          <w:szCs w:val="18"/>
        </w:rPr>
        <w:t>m</w:t>
      </w:r>
      <w:r w:rsidRPr="00835C2D">
        <w:rPr>
          <w:szCs w:val="18"/>
        </w:rPr>
        <w:t>breuses ; la marginalisation peut être recherchée ou endurée par ceux qui la v</w:t>
      </w:r>
      <w:r w:rsidRPr="00835C2D">
        <w:rPr>
          <w:szCs w:val="18"/>
        </w:rPr>
        <w:t>i</w:t>
      </w:r>
      <w:r w:rsidRPr="00835C2D">
        <w:rPr>
          <w:szCs w:val="18"/>
        </w:rPr>
        <w:t>vent, elle peut résulter d'un choix des marginaux ou être imposée par la société.</w:t>
      </w:r>
    </w:p>
    <w:p w:rsidR="0065470D" w:rsidRPr="00835C2D" w:rsidRDefault="0065470D" w:rsidP="0065470D">
      <w:pPr>
        <w:spacing w:before="120" w:after="120"/>
        <w:jc w:val="both"/>
      </w:pPr>
      <w:r w:rsidRPr="00835C2D">
        <w:rPr>
          <w:szCs w:val="18"/>
        </w:rPr>
        <w:t>Donnons deux exemples bien différents. Toutes les études sur les communautés ethniques des grandes villes nord-américaines ont mo</w:t>
      </w:r>
      <w:r w:rsidRPr="00835C2D">
        <w:rPr>
          <w:szCs w:val="18"/>
        </w:rPr>
        <w:t>n</w:t>
      </w:r>
      <w:r w:rsidRPr="00835C2D">
        <w:rPr>
          <w:szCs w:val="18"/>
        </w:rPr>
        <w:t>tré que ces communautés gardent — certaines plus que d'autres — une ce</w:t>
      </w:r>
      <w:r w:rsidRPr="00835C2D">
        <w:rPr>
          <w:szCs w:val="18"/>
        </w:rPr>
        <w:t>r</w:t>
      </w:r>
      <w:r w:rsidRPr="00835C2D">
        <w:rPr>
          <w:szCs w:val="18"/>
        </w:rPr>
        <w:t>taine marginalité. Celle-ci se manifeste notamment en ce que les me</w:t>
      </w:r>
      <w:r w:rsidRPr="00835C2D">
        <w:rPr>
          <w:szCs w:val="18"/>
        </w:rPr>
        <w:t>m</w:t>
      </w:r>
      <w:r w:rsidRPr="00835C2D">
        <w:rPr>
          <w:szCs w:val="18"/>
        </w:rPr>
        <w:t>bres de ces communautés ont moins de propension que les c</w:t>
      </w:r>
      <w:r w:rsidRPr="00835C2D">
        <w:rPr>
          <w:szCs w:val="18"/>
        </w:rPr>
        <w:t>i</w:t>
      </w:r>
      <w:r w:rsidRPr="00835C2D">
        <w:rPr>
          <w:szCs w:val="18"/>
        </w:rPr>
        <w:t>toyens de vieille souche à recourir à l'ordre juridique étatique pour régler leurs pr</w:t>
      </w:r>
      <w:r w:rsidRPr="00835C2D">
        <w:rPr>
          <w:szCs w:val="18"/>
        </w:rPr>
        <w:t>o</w:t>
      </w:r>
      <w:r w:rsidRPr="00835C2D">
        <w:rPr>
          <w:szCs w:val="18"/>
        </w:rPr>
        <w:t>blèmes et leurs conflits internes. Leur communauté a son propre ordre juridique, ses règles et normes, et certains membres de la comm</w:t>
      </w:r>
      <w:r w:rsidRPr="00835C2D">
        <w:rPr>
          <w:szCs w:val="18"/>
        </w:rPr>
        <w:t>u</w:t>
      </w:r>
      <w:r w:rsidRPr="00835C2D">
        <w:rPr>
          <w:szCs w:val="18"/>
        </w:rPr>
        <w:t>nauté sont reconnus plus ou moins explicitement comme interprètes de ces r</w:t>
      </w:r>
      <w:r w:rsidRPr="00835C2D">
        <w:rPr>
          <w:szCs w:val="18"/>
        </w:rPr>
        <w:t>è</w:t>
      </w:r>
      <w:r w:rsidRPr="00835C2D">
        <w:rPr>
          <w:szCs w:val="18"/>
        </w:rPr>
        <w:t>gles et comme médi</w:t>
      </w:r>
      <w:r w:rsidRPr="00835C2D">
        <w:rPr>
          <w:szCs w:val="18"/>
        </w:rPr>
        <w:t>a</w:t>
      </w:r>
      <w:r w:rsidRPr="00835C2D">
        <w:rPr>
          <w:szCs w:val="18"/>
        </w:rPr>
        <w:t>teurs, négociateurs ou juges pour régler les conflits, les disputes, les mésententes. Il existe ainsi un ordre juridique interne à ces communautés, qui ne vaut que pour leurs membres et que pour régler les intera</w:t>
      </w:r>
      <w:r w:rsidRPr="00835C2D">
        <w:rPr>
          <w:szCs w:val="18"/>
        </w:rPr>
        <w:t>c</w:t>
      </w:r>
      <w:r w:rsidRPr="00835C2D">
        <w:rPr>
          <w:szCs w:val="18"/>
        </w:rPr>
        <w:t>tions qu'ils ont entre eux</w:t>
      </w:r>
      <w:r>
        <w:rPr>
          <w:szCs w:val="18"/>
        </w:rPr>
        <w:t> </w:t>
      </w:r>
      <w:r>
        <w:rPr>
          <w:rStyle w:val="Appelnotedebasdep"/>
          <w:szCs w:val="18"/>
        </w:rPr>
        <w:footnoteReference w:id="168"/>
      </w:r>
      <w:r w:rsidRPr="00835C2D">
        <w:rPr>
          <w:szCs w:val="18"/>
        </w:rPr>
        <w:t>.</w:t>
      </w:r>
    </w:p>
    <w:p w:rsidR="0065470D" w:rsidRPr="00835C2D" w:rsidRDefault="0065470D" w:rsidP="0065470D">
      <w:pPr>
        <w:spacing w:before="120" w:after="120"/>
        <w:jc w:val="both"/>
      </w:pPr>
      <w:r>
        <w:rPr>
          <w:szCs w:val="14"/>
        </w:rPr>
        <w:t>[142]</w:t>
      </w:r>
    </w:p>
    <w:p w:rsidR="0065470D" w:rsidRPr="00835C2D" w:rsidRDefault="0065470D" w:rsidP="0065470D">
      <w:pPr>
        <w:spacing w:before="120" w:after="120"/>
        <w:jc w:val="both"/>
      </w:pPr>
      <w:r w:rsidRPr="00835C2D">
        <w:rPr>
          <w:szCs w:val="18"/>
        </w:rPr>
        <w:t>Autre exemple, bien différent du premier. Adam Podgorecki</w:t>
      </w:r>
      <w:r>
        <w:rPr>
          <w:szCs w:val="18"/>
        </w:rPr>
        <w:t> </w:t>
      </w:r>
      <w:r>
        <w:rPr>
          <w:rStyle w:val="Appelnotedebasdep"/>
          <w:szCs w:val="18"/>
        </w:rPr>
        <w:footnoteReference w:id="169"/>
      </w:r>
      <w:r w:rsidRPr="00835C2D">
        <w:rPr>
          <w:szCs w:val="18"/>
          <w:vertAlign w:val="superscript"/>
        </w:rPr>
        <w:t xml:space="preserve"> </w:t>
      </w:r>
      <w:r w:rsidRPr="00835C2D">
        <w:rPr>
          <w:szCs w:val="18"/>
        </w:rPr>
        <w:t>ra</w:t>
      </w:r>
      <w:r w:rsidRPr="00835C2D">
        <w:rPr>
          <w:szCs w:val="18"/>
        </w:rPr>
        <w:t>p</w:t>
      </w:r>
      <w:r w:rsidRPr="00835C2D">
        <w:rPr>
          <w:szCs w:val="18"/>
        </w:rPr>
        <w:t>porte des études faites dans des milieux carcéraux en Pologne où l'on d</w:t>
      </w:r>
      <w:r w:rsidRPr="00835C2D">
        <w:rPr>
          <w:szCs w:val="18"/>
        </w:rPr>
        <w:t>é</w:t>
      </w:r>
      <w:r w:rsidRPr="00835C2D">
        <w:rPr>
          <w:szCs w:val="18"/>
        </w:rPr>
        <w:t>couvrait ce qu'il appelle « une deuxième vie ». En marge des normes et règles officielles s'est instauré un deuxième ensemble de normes et de r</w:t>
      </w:r>
      <w:r w:rsidRPr="00835C2D">
        <w:rPr>
          <w:szCs w:val="18"/>
        </w:rPr>
        <w:t>è</w:t>
      </w:r>
      <w:r w:rsidRPr="00835C2D">
        <w:rPr>
          <w:szCs w:val="18"/>
        </w:rPr>
        <w:t>gles mis en place par des détenus et qui régissent la vie de ceux-ci tout autant, sinon plus, que le règlement officiel de la pr</w:t>
      </w:r>
      <w:r w:rsidRPr="00835C2D">
        <w:rPr>
          <w:szCs w:val="18"/>
        </w:rPr>
        <w:t>i</w:t>
      </w:r>
      <w:r w:rsidRPr="00835C2D">
        <w:rPr>
          <w:szCs w:val="18"/>
        </w:rPr>
        <w:t>son. Comme le dit Podgorecki, cette « deuxième vie » se retrouve dans des milieux carc</w:t>
      </w:r>
      <w:r w:rsidRPr="00835C2D">
        <w:rPr>
          <w:szCs w:val="18"/>
        </w:rPr>
        <w:t>é</w:t>
      </w:r>
      <w:r w:rsidRPr="00835C2D">
        <w:rPr>
          <w:szCs w:val="18"/>
        </w:rPr>
        <w:t>raux fermés, déjà marginalisés, et qui n'ont aucune fonction soci</w:t>
      </w:r>
      <w:r w:rsidRPr="00835C2D">
        <w:rPr>
          <w:szCs w:val="18"/>
        </w:rPr>
        <w:t>a</w:t>
      </w:r>
      <w:r w:rsidRPr="00835C2D">
        <w:rPr>
          <w:szCs w:val="18"/>
        </w:rPr>
        <w:t>le à remplir. Les détenus ne sont occupés qu'à « faire leur temps », selon la formule consacrée. Ce sont donc des conditions pr</w:t>
      </w:r>
      <w:r w:rsidRPr="00835C2D">
        <w:rPr>
          <w:szCs w:val="18"/>
        </w:rPr>
        <w:t>o</w:t>
      </w:r>
      <w:r w:rsidRPr="00835C2D">
        <w:rPr>
          <w:szCs w:val="18"/>
        </w:rPr>
        <w:t>pices à l'éclosion d'une « deuxième vie », qui n'a elle-même pas plus de fonctionnalité que la première.</w:t>
      </w:r>
    </w:p>
    <w:p w:rsidR="0065470D" w:rsidRPr="00835C2D" w:rsidRDefault="0065470D" w:rsidP="0065470D">
      <w:pPr>
        <w:spacing w:before="120" w:after="120"/>
        <w:jc w:val="both"/>
      </w:pPr>
      <w:r w:rsidRPr="00835C2D">
        <w:rPr>
          <w:szCs w:val="18"/>
        </w:rPr>
        <w:t>Ce droit caché règle les rapports entre les dét</w:t>
      </w:r>
      <w:r w:rsidRPr="00835C2D">
        <w:rPr>
          <w:szCs w:val="18"/>
        </w:rPr>
        <w:t>e</w:t>
      </w:r>
      <w:r w:rsidRPr="00835C2D">
        <w:rPr>
          <w:szCs w:val="18"/>
        </w:rPr>
        <w:t>nus, établit entre eux une hiérarchie, fixe des normes de comportement, prévoit des san</w:t>
      </w:r>
      <w:r w:rsidRPr="00835C2D">
        <w:rPr>
          <w:szCs w:val="18"/>
        </w:rPr>
        <w:t>c</w:t>
      </w:r>
      <w:r w:rsidRPr="00835C2D">
        <w:rPr>
          <w:szCs w:val="18"/>
        </w:rPr>
        <w:t>tions. Il n'est év</w:t>
      </w:r>
      <w:r w:rsidRPr="00835C2D">
        <w:rPr>
          <w:szCs w:val="18"/>
        </w:rPr>
        <w:t>i</w:t>
      </w:r>
      <w:r w:rsidRPr="00835C2D">
        <w:rPr>
          <w:szCs w:val="18"/>
        </w:rPr>
        <w:t>demment pas écrit, se transmet oralement, d'autant qu'il ne comprend que des règles simples. Ce « droit » ne peut cepe</w:t>
      </w:r>
      <w:r w:rsidRPr="00835C2D">
        <w:rPr>
          <w:szCs w:val="18"/>
        </w:rPr>
        <w:t>n</w:t>
      </w:r>
      <w:r w:rsidRPr="00835C2D">
        <w:rPr>
          <w:szCs w:val="18"/>
        </w:rPr>
        <w:t>dant exister et survivre que dans la mesure où il s'intègre à un ordre juridique spécif</w:t>
      </w:r>
      <w:r w:rsidRPr="00835C2D">
        <w:rPr>
          <w:szCs w:val="18"/>
        </w:rPr>
        <w:t>i</w:t>
      </w:r>
      <w:r w:rsidRPr="00835C2D">
        <w:rPr>
          <w:szCs w:val="18"/>
        </w:rPr>
        <w:t>que, extrêmement simple lui aussi. Celui-ci peut être basé sur l'autorité reconnue à un ou quelques détenus de légiférer, d'adjuger, tous les dét</w:t>
      </w:r>
      <w:r w:rsidRPr="00835C2D">
        <w:rPr>
          <w:szCs w:val="18"/>
        </w:rPr>
        <w:t>e</w:t>
      </w:r>
      <w:r w:rsidRPr="00835C2D">
        <w:rPr>
          <w:szCs w:val="18"/>
        </w:rPr>
        <w:t>nus participant par ailleurs aux sanctions.</w:t>
      </w:r>
    </w:p>
    <w:p w:rsidR="0065470D" w:rsidRPr="00835C2D" w:rsidRDefault="0065470D" w:rsidP="0065470D">
      <w:pPr>
        <w:spacing w:before="120" w:after="120"/>
        <w:jc w:val="both"/>
      </w:pPr>
      <w:r w:rsidRPr="00835C2D">
        <w:rPr>
          <w:szCs w:val="18"/>
        </w:rPr>
        <w:t>Cet ordre juridique ressemble assez à celui du « gang » criminel, par les normes qu'il instaure, le secret dont il s'entoure, les sanctions qu'il a</w:t>
      </w:r>
      <w:r w:rsidRPr="00835C2D">
        <w:rPr>
          <w:szCs w:val="18"/>
        </w:rPr>
        <w:t>p</w:t>
      </w:r>
      <w:r w:rsidRPr="00835C2D">
        <w:rPr>
          <w:szCs w:val="18"/>
        </w:rPr>
        <w:t>plique, l'appareil qui le fait fonctionner. Dans une certaine m</w:t>
      </w:r>
      <w:r w:rsidRPr="00835C2D">
        <w:rPr>
          <w:szCs w:val="18"/>
        </w:rPr>
        <w:t>e</w:t>
      </w:r>
      <w:r w:rsidRPr="00835C2D">
        <w:rPr>
          <w:szCs w:val="18"/>
        </w:rPr>
        <w:t>sure, l'ordre juridique des détenus est la continuation de l'ordre jurid</w:t>
      </w:r>
      <w:r w:rsidRPr="00835C2D">
        <w:rPr>
          <w:szCs w:val="18"/>
        </w:rPr>
        <w:t>i</w:t>
      </w:r>
      <w:r w:rsidRPr="00835C2D">
        <w:rPr>
          <w:szCs w:val="18"/>
        </w:rPr>
        <w:t>que criminel, mais transposé dans les conditions particulières de la prison.</w:t>
      </w:r>
    </w:p>
    <w:p w:rsidR="0065470D" w:rsidRDefault="0065470D" w:rsidP="0065470D">
      <w:pPr>
        <w:spacing w:before="120" w:after="120"/>
        <w:jc w:val="both"/>
        <w:rPr>
          <w:szCs w:val="18"/>
        </w:rPr>
      </w:pPr>
    </w:p>
    <w:p w:rsidR="0065470D" w:rsidRPr="00835C2D" w:rsidRDefault="0065470D" w:rsidP="0065470D">
      <w:pPr>
        <w:pStyle w:val="a"/>
      </w:pPr>
      <w:r w:rsidRPr="00835C2D">
        <w:t>Alors, tout ne devient-il pas juridique ?</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Les trois exemples que je viens d'élaborer rapidement posent le pr</w:t>
      </w:r>
      <w:r w:rsidRPr="00835C2D">
        <w:rPr>
          <w:szCs w:val="18"/>
        </w:rPr>
        <w:t>o</w:t>
      </w:r>
      <w:r w:rsidRPr="00835C2D">
        <w:rPr>
          <w:szCs w:val="18"/>
        </w:rPr>
        <w:t>blème central de la notion d'ordre juridique : à savoir la pluralité des o</w:t>
      </w:r>
      <w:r w:rsidRPr="00835C2D">
        <w:rPr>
          <w:szCs w:val="18"/>
        </w:rPr>
        <w:t>r</w:t>
      </w:r>
      <w:r w:rsidRPr="00835C2D">
        <w:rPr>
          <w:szCs w:val="18"/>
        </w:rPr>
        <w:t>dres jurid</w:t>
      </w:r>
      <w:r w:rsidRPr="00835C2D">
        <w:rPr>
          <w:szCs w:val="18"/>
        </w:rPr>
        <w:t>i</w:t>
      </w:r>
      <w:r w:rsidRPr="00835C2D">
        <w:rPr>
          <w:szCs w:val="18"/>
        </w:rPr>
        <w:t xml:space="preserve">ques. Parler d'ordre juridique pour désigner le droit étatique n'étonne pas trop. Il n'en va plus de même lorsqu'on utilise le même concept pour désigner des ordres normatifs que le juriste ne reconnaît pas comme juridiques. N'y a-t-il pas abus de langage à parler d'un ordre </w:t>
      </w:r>
      <w:r w:rsidRPr="00835C2D">
        <w:rPr>
          <w:i/>
          <w:iCs/>
          <w:szCs w:val="18"/>
        </w:rPr>
        <w:t>jur</w:t>
      </w:r>
      <w:r w:rsidRPr="00835C2D">
        <w:rPr>
          <w:i/>
          <w:iCs/>
          <w:szCs w:val="18"/>
        </w:rPr>
        <w:t>i</w:t>
      </w:r>
      <w:r w:rsidRPr="00835C2D">
        <w:rPr>
          <w:i/>
          <w:iCs/>
          <w:szCs w:val="18"/>
        </w:rPr>
        <w:t xml:space="preserve">dique </w:t>
      </w:r>
      <w:r w:rsidRPr="00835C2D">
        <w:rPr>
          <w:szCs w:val="18"/>
        </w:rPr>
        <w:t>dans le cas d'un club de joueurs de cartes ou d'un gang criminel ? N'est-ce pas faire outrage au juridique que d'en étendre ainsi l'acception ? Ne risque-t-on pas de banaliser le jur</w:t>
      </w:r>
      <w:r w:rsidRPr="00835C2D">
        <w:rPr>
          <w:szCs w:val="18"/>
        </w:rPr>
        <w:t>i</w:t>
      </w:r>
      <w:r w:rsidRPr="00835C2D">
        <w:rPr>
          <w:szCs w:val="18"/>
        </w:rPr>
        <w:t>dique en y faisant entrer ainsi une pluralité de ph</w:t>
      </w:r>
      <w:r w:rsidRPr="00835C2D">
        <w:rPr>
          <w:szCs w:val="18"/>
        </w:rPr>
        <w:t>é</w:t>
      </w:r>
      <w:r w:rsidRPr="00835C2D">
        <w:rPr>
          <w:szCs w:val="18"/>
        </w:rPr>
        <w:t>nomènes sociaux ? N'en arrive-t-on pas à ce que tout soit juridique finalement ?</w:t>
      </w:r>
    </w:p>
    <w:p w:rsidR="0065470D" w:rsidRPr="00835C2D" w:rsidRDefault="0065470D" w:rsidP="0065470D">
      <w:pPr>
        <w:spacing w:before="120" w:after="120"/>
        <w:jc w:val="both"/>
      </w:pPr>
      <w:r w:rsidRPr="00835C2D">
        <w:rPr>
          <w:szCs w:val="18"/>
        </w:rPr>
        <w:t>Il est normal — il est même nécessaire — que le juriste continue à ne considérer comme juridique, de son point de vue, que ce qui est reconnu tel par les appareils de l'État (législateur, tribunaux). Il est e</w:t>
      </w:r>
      <w:r w:rsidRPr="00835C2D">
        <w:rPr>
          <w:szCs w:val="18"/>
        </w:rPr>
        <w:t>s</w:t>
      </w:r>
      <w:r w:rsidRPr="00835C2D">
        <w:rPr>
          <w:szCs w:val="18"/>
        </w:rPr>
        <w:t>sentiel de</w:t>
      </w:r>
      <w:r>
        <w:rPr>
          <w:szCs w:val="18"/>
        </w:rPr>
        <w:t xml:space="preserve"> </w:t>
      </w:r>
      <w:r>
        <w:rPr>
          <w:szCs w:val="14"/>
        </w:rPr>
        <w:t xml:space="preserve">[143] </w:t>
      </w:r>
      <w:r w:rsidRPr="00835C2D">
        <w:rPr>
          <w:szCs w:val="18"/>
        </w:rPr>
        <w:t>distinguer l'ordre juridique étatique des ordres juridiques non état</w:t>
      </w:r>
      <w:r w:rsidRPr="00835C2D">
        <w:rPr>
          <w:szCs w:val="18"/>
        </w:rPr>
        <w:t>i</w:t>
      </w:r>
      <w:r w:rsidRPr="00835C2D">
        <w:rPr>
          <w:szCs w:val="18"/>
        </w:rPr>
        <w:t>ques. Par ailleurs, pour la sociologie, les ordres juridiques non état</w:t>
      </w:r>
      <w:r w:rsidRPr="00835C2D">
        <w:rPr>
          <w:szCs w:val="18"/>
        </w:rPr>
        <w:t>i</w:t>
      </w:r>
      <w:r w:rsidRPr="00835C2D">
        <w:rPr>
          <w:szCs w:val="18"/>
        </w:rPr>
        <w:t>ques appartiennent à la même classe d'institutions ou d'action sociale que l'o</w:t>
      </w:r>
      <w:r w:rsidRPr="00835C2D">
        <w:rPr>
          <w:szCs w:val="18"/>
        </w:rPr>
        <w:t>r</w:t>
      </w:r>
      <w:r w:rsidRPr="00835C2D">
        <w:rPr>
          <w:szCs w:val="18"/>
        </w:rPr>
        <w:t>dre juridique étatique ; ils répondent aux mêmes critères, ils se caractér</w:t>
      </w:r>
      <w:r w:rsidRPr="00835C2D">
        <w:rPr>
          <w:szCs w:val="18"/>
        </w:rPr>
        <w:t>i</w:t>
      </w:r>
      <w:r w:rsidRPr="00835C2D">
        <w:rPr>
          <w:szCs w:val="18"/>
        </w:rPr>
        <w:t>sent tous de la même manière au sein de l'ordre normatif g</w:t>
      </w:r>
      <w:r w:rsidRPr="00835C2D">
        <w:rPr>
          <w:szCs w:val="18"/>
        </w:rPr>
        <w:t>é</w:t>
      </w:r>
      <w:r w:rsidRPr="00835C2D">
        <w:rPr>
          <w:szCs w:val="18"/>
        </w:rPr>
        <w:t>néral.</w:t>
      </w:r>
    </w:p>
    <w:p w:rsidR="0065470D" w:rsidRPr="00835C2D" w:rsidRDefault="0065470D" w:rsidP="0065470D">
      <w:pPr>
        <w:spacing w:before="120" w:after="120"/>
        <w:jc w:val="both"/>
      </w:pPr>
      <w:r w:rsidRPr="00835C2D">
        <w:rPr>
          <w:szCs w:val="18"/>
        </w:rPr>
        <w:t>Cela ne veut pas dire pour autant que « tout d</w:t>
      </w:r>
      <w:r w:rsidRPr="00835C2D">
        <w:rPr>
          <w:szCs w:val="18"/>
        </w:rPr>
        <w:t>e</w:t>
      </w:r>
      <w:r w:rsidRPr="00835C2D">
        <w:rPr>
          <w:szCs w:val="18"/>
        </w:rPr>
        <w:t>vient juridique ». Au contraire, la notion d'ordre juridique telle que je l'ai définie plus haut di</w:t>
      </w:r>
      <w:r w:rsidRPr="00835C2D">
        <w:rPr>
          <w:szCs w:val="18"/>
        </w:rPr>
        <w:t>s</w:t>
      </w:r>
      <w:r w:rsidRPr="00835C2D">
        <w:rPr>
          <w:szCs w:val="18"/>
        </w:rPr>
        <w:t>crimine clairement le « juridique » (entendu dans le sens sociolog</w:t>
      </w:r>
      <w:r w:rsidRPr="00835C2D">
        <w:rPr>
          <w:szCs w:val="18"/>
        </w:rPr>
        <w:t>i</w:t>
      </w:r>
      <w:r w:rsidRPr="00835C2D">
        <w:rPr>
          <w:szCs w:val="18"/>
        </w:rPr>
        <w:t>que élargi) du non juridique, en permettant de discerner d'une manière opér</w:t>
      </w:r>
      <w:r w:rsidRPr="00835C2D">
        <w:rPr>
          <w:szCs w:val="18"/>
        </w:rPr>
        <w:t>a</w:t>
      </w:r>
      <w:r w:rsidRPr="00835C2D">
        <w:rPr>
          <w:szCs w:val="18"/>
        </w:rPr>
        <w:t>toire la « juridicité » (encore au sens large) d'un ensemble d'actions soci</w:t>
      </w:r>
      <w:r w:rsidRPr="00835C2D">
        <w:rPr>
          <w:szCs w:val="18"/>
        </w:rPr>
        <w:t>a</w:t>
      </w:r>
      <w:r w:rsidRPr="00835C2D">
        <w:rPr>
          <w:szCs w:val="18"/>
        </w:rPr>
        <w:t>les particulier au sein du phénomène social total. En effet, les critères par lesquels j'ai défini l'ordre jur</w:t>
      </w:r>
      <w:r w:rsidRPr="00835C2D">
        <w:rPr>
          <w:szCs w:val="18"/>
        </w:rPr>
        <w:t>i</w:t>
      </w:r>
      <w:r w:rsidRPr="00835C2D">
        <w:rPr>
          <w:szCs w:val="18"/>
        </w:rPr>
        <w:t>dique nous servent de guide pour distinguer entre un ordre normatif à caractère juridique et un ordre normatif sans caractère juridique. Le juridique est éte</w:t>
      </w:r>
      <w:r w:rsidRPr="00835C2D">
        <w:rPr>
          <w:szCs w:val="18"/>
        </w:rPr>
        <w:t>n</w:t>
      </w:r>
      <w:r w:rsidRPr="00835C2D">
        <w:rPr>
          <w:szCs w:val="18"/>
        </w:rPr>
        <w:t>du, mais il est en même temps délimité. Un exemple peut ici nous servir. Les règles de politesse en us</w:t>
      </w:r>
      <w:r w:rsidRPr="00835C2D">
        <w:rPr>
          <w:szCs w:val="18"/>
        </w:rPr>
        <w:t>a</w:t>
      </w:r>
      <w:r w:rsidRPr="00835C2D">
        <w:rPr>
          <w:szCs w:val="18"/>
        </w:rPr>
        <w:t>ge dans nos sociétés ne font pas partie d'un ordre juridique, parce qu'elles ne sont pas édictées par un législateur particulier et reconnu, ni interpr</w:t>
      </w:r>
      <w:r w:rsidRPr="00835C2D">
        <w:rPr>
          <w:szCs w:val="18"/>
        </w:rPr>
        <w:t>é</w:t>
      </w:r>
      <w:r w:rsidRPr="00835C2D">
        <w:rPr>
          <w:szCs w:val="18"/>
        </w:rPr>
        <w:t>tées par une autorité dont on accepte le jugement. Il est bien di</w:t>
      </w:r>
      <w:r w:rsidRPr="00835C2D">
        <w:rPr>
          <w:szCs w:val="18"/>
        </w:rPr>
        <w:t>f</w:t>
      </w:r>
      <w:r w:rsidRPr="00835C2D">
        <w:rPr>
          <w:szCs w:val="18"/>
        </w:rPr>
        <w:t>ficile de dire par qui et comment sont produites les règles de politesse ; on peut par ailleurs croire que chacun de nous les interprète à sa manière et su</w:t>
      </w:r>
      <w:r w:rsidRPr="00835C2D">
        <w:rPr>
          <w:szCs w:val="18"/>
        </w:rPr>
        <w:t>r</w:t>
      </w:r>
      <w:r w:rsidRPr="00835C2D">
        <w:rPr>
          <w:szCs w:val="18"/>
        </w:rPr>
        <w:t>tout que chacun est, en cette matière, le censeur des a</w:t>
      </w:r>
      <w:r w:rsidRPr="00835C2D">
        <w:rPr>
          <w:szCs w:val="18"/>
        </w:rPr>
        <w:t>u</w:t>
      </w:r>
      <w:r w:rsidRPr="00835C2D">
        <w:rPr>
          <w:szCs w:val="18"/>
        </w:rPr>
        <w:t>tres, en ce sens, que chacun participe à l'application de ces règles.</w:t>
      </w:r>
    </w:p>
    <w:p w:rsidR="0065470D" w:rsidRPr="00835C2D" w:rsidRDefault="0065470D" w:rsidP="0065470D">
      <w:pPr>
        <w:spacing w:before="120" w:after="120"/>
        <w:jc w:val="both"/>
      </w:pPr>
      <w:r w:rsidRPr="00835C2D">
        <w:rPr>
          <w:szCs w:val="18"/>
        </w:rPr>
        <w:t>Par contre, on peut dire des règles du protocole qui entourent un pe</w:t>
      </w:r>
      <w:r w:rsidRPr="00835C2D">
        <w:rPr>
          <w:szCs w:val="18"/>
        </w:rPr>
        <w:t>r</w:t>
      </w:r>
      <w:r w:rsidRPr="00835C2D">
        <w:rPr>
          <w:szCs w:val="18"/>
        </w:rPr>
        <w:t>sonnage de rang élevé qu'elles forment un ordre juridique. Il y a souvent dans le personnel d'un tel personnage un « chef de protocole » qui inte</w:t>
      </w:r>
      <w:r w:rsidRPr="00835C2D">
        <w:rPr>
          <w:szCs w:val="18"/>
        </w:rPr>
        <w:t>r</w:t>
      </w:r>
      <w:r w:rsidRPr="00835C2D">
        <w:rPr>
          <w:szCs w:val="18"/>
        </w:rPr>
        <w:t>prète les règles existantes pour décider, par exemple, l'ordre de présent</w:t>
      </w:r>
      <w:r w:rsidRPr="00835C2D">
        <w:rPr>
          <w:szCs w:val="18"/>
        </w:rPr>
        <w:t>a</w:t>
      </w:r>
      <w:r w:rsidRPr="00835C2D">
        <w:rPr>
          <w:szCs w:val="18"/>
        </w:rPr>
        <w:t>tion d'invités, le co</w:t>
      </w:r>
      <w:r w:rsidRPr="00835C2D">
        <w:rPr>
          <w:szCs w:val="18"/>
        </w:rPr>
        <w:t>s</w:t>
      </w:r>
      <w:r w:rsidRPr="00835C2D">
        <w:rPr>
          <w:szCs w:val="18"/>
        </w:rPr>
        <w:t>tume que ceux-ci doivent porter, la manière de s'adresser au haut personnage et à ses proches, les places à table, etc. Il peut lui arriver de faire des r</w:t>
      </w:r>
      <w:r w:rsidRPr="00835C2D">
        <w:rPr>
          <w:szCs w:val="18"/>
        </w:rPr>
        <w:t>è</w:t>
      </w:r>
      <w:r w:rsidRPr="00835C2D">
        <w:rPr>
          <w:szCs w:val="18"/>
        </w:rPr>
        <w:t>gles, dans des circonstances non prévues par son c</w:t>
      </w:r>
      <w:r w:rsidRPr="00835C2D">
        <w:rPr>
          <w:szCs w:val="18"/>
        </w:rPr>
        <w:t>o</w:t>
      </w:r>
      <w:r w:rsidRPr="00835C2D">
        <w:rPr>
          <w:szCs w:val="18"/>
        </w:rPr>
        <w:t>de ; il peut lui arriver aussi d'appliquer des sanctions. Le chef de protocole peut donc remplir tout à la fois les fonctions de législateur, d'interprète et de policier du protocole. Il n'importe que ce soit par une seule instance ou plusieurs ; l'essentiel est que toutes ces fonctions soient remplies par un organe ou un agent spécialisé et nanti de l'autorité néce</w:t>
      </w:r>
      <w:r w:rsidRPr="00835C2D">
        <w:rPr>
          <w:szCs w:val="18"/>
        </w:rPr>
        <w:t>s</w:t>
      </w:r>
      <w:r w:rsidRPr="00835C2D">
        <w:rPr>
          <w:szCs w:val="18"/>
        </w:rPr>
        <w:t>saire.</w:t>
      </w:r>
    </w:p>
    <w:p w:rsidR="0065470D" w:rsidRDefault="0065470D" w:rsidP="0065470D">
      <w:pPr>
        <w:spacing w:before="120" w:after="120"/>
        <w:jc w:val="both"/>
        <w:rPr>
          <w:szCs w:val="18"/>
        </w:rPr>
      </w:pPr>
    </w:p>
    <w:p w:rsidR="0065470D" w:rsidRPr="00835C2D" w:rsidRDefault="0065470D" w:rsidP="0065470D">
      <w:pPr>
        <w:pStyle w:val="a"/>
      </w:pPr>
      <w:r w:rsidRPr="00835C2D">
        <w:t>Le plurali</w:t>
      </w:r>
      <w:r>
        <w:t>sme juridique :</w:t>
      </w:r>
      <w:r>
        <w:br/>
      </w:r>
      <w:r w:rsidRPr="00835C2D">
        <w:t>une tradition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Cette conception pluraliste des ordres juridiques a déjà une longue tradition et est partagée par un nombre croissant de chercheurs contemp</w:t>
      </w:r>
      <w:r w:rsidRPr="00835C2D">
        <w:rPr>
          <w:szCs w:val="18"/>
        </w:rPr>
        <w:t>o</w:t>
      </w:r>
      <w:r w:rsidRPr="00835C2D">
        <w:rPr>
          <w:szCs w:val="18"/>
        </w:rPr>
        <w:t>rains en sociologie juridique. Il n'est évidemment pas que</w:t>
      </w:r>
      <w:r w:rsidRPr="00835C2D">
        <w:rPr>
          <w:szCs w:val="18"/>
        </w:rPr>
        <w:t>s</w:t>
      </w:r>
      <w:r w:rsidRPr="00835C2D">
        <w:rPr>
          <w:szCs w:val="18"/>
        </w:rPr>
        <w:t>tion d'en faire ici un inventaire exhaustif. On ne peut en ind</w:t>
      </w:r>
      <w:r w:rsidRPr="00835C2D">
        <w:rPr>
          <w:szCs w:val="18"/>
        </w:rPr>
        <w:t>i</w:t>
      </w:r>
      <w:r w:rsidRPr="00835C2D">
        <w:rPr>
          <w:szCs w:val="18"/>
        </w:rPr>
        <w:t>quer que certains repères principaux.</w:t>
      </w:r>
    </w:p>
    <w:p w:rsidR="0065470D" w:rsidRPr="00835C2D" w:rsidRDefault="0065470D" w:rsidP="0065470D">
      <w:pPr>
        <w:spacing w:before="120" w:after="120"/>
        <w:jc w:val="both"/>
      </w:pPr>
      <w:r w:rsidRPr="00835C2D">
        <w:rPr>
          <w:szCs w:val="18"/>
        </w:rPr>
        <w:t>Revenons d'abord à Weber et Romano. Le premier s'exprime très cla</w:t>
      </w:r>
      <w:r w:rsidRPr="00835C2D">
        <w:rPr>
          <w:szCs w:val="18"/>
        </w:rPr>
        <w:t>i</w:t>
      </w:r>
      <w:r w:rsidRPr="00835C2D">
        <w:rPr>
          <w:szCs w:val="18"/>
        </w:rPr>
        <w:t>rement : « Nous repoussons évidemment le point de vue selon l</w:t>
      </w:r>
      <w:r w:rsidRPr="00835C2D">
        <w:rPr>
          <w:szCs w:val="18"/>
        </w:rPr>
        <w:t>e</w:t>
      </w:r>
      <w:r w:rsidRPr="00835C2D">
        <w:rPr>
          <w:szCs w:val="18"/>
        </w:rPr>
        <w:t>quel on ne peut parler de "droit" que là où existe une perspective de contrainte juridique garantie par le pouvoir polit</w:t>
      </w:r>
      <w:r w:rsidRPr="00835C2D">
        <w:rPr>
          <w:szCs w:val="18"/>
        </w:rPr>
        <w:t>i</w:t>
      </w:r>
      <w:r>
        <w:rPr>
          <w:szCs w:val="18"/>
        </w:rPr>
        <w:t>que... Nous parlerons d’</w:t>
      </w:r>
      <w:r w:rsidRPr="00835C2D">
        <w:rPr>
          <w:szCs w:val="18"/>
        </w:rPr>
        <w:t>"ordre</w:t>
      </w:r>
      <w:r>
        <w:rPr>
          <w:szCs w:val="18"/>
        </w:rPr>
        <w:t xml:space="preserve"> </w:t>
      </w:r>
      <w:r>
        <w:rPr>
          <w:szCs w:val="14"/>
        </w:rPr>
        <w:t xml:space="preserve">[144] </w:t>
      </w:r>
      <w:r w:rsidRPr="00835C2D">
        <w:rPr>
          <w:szCs w:val="18"/>
        </w:rPr>
        <w:t>juridique" partout où il faut compter avec l'emploi de moyens de coe</w:t>
      </w:r>
      <w:r w:rsidRPr="00835C2D">
        <w:rPr>
          <w:szCs w:val="18"/>
        </w:rPr>
        <w:t>r</w:t>
      </w:r>
      <w:r w:rsidRPr="00835C2D">
        <w:rPr>
          <w:szCs w:val="18"/>
        </w:rPr>
        <w:t xml:space="preserve">cition quelconque, physiques ou psychiques, et si cet emploi est entre les mains d'un </w:t>
      </w:r>
      <w:r w:rsidRPr="00835C2D">
        <w:rPr>
          <w:i/>
          <w:iCs/>
          <w:szCs w:val="18"/>
        </w:rPr>
        <w:t xml:space="preserve">appareil </w:t>
      </w:r>
      <w:r w:rsidRPr="00835C2D">
        <w:rPr>
          <w:szCs w:val="18"/>
        </w:rPr>
        <w:t>de coercition. »</w:t>
      </w:r>
      <w:r>
        <w:rPr>
          <w:szCs w:val="18"/>
        </w:rPr>
        <w:t> </w:t>
      </w:r>
      <w:r>
        <w:rPr>
          <w:rStyle w:val="Appelnotedebasdep"/>
          <w:szCs w:val="18"/>
        </w:rPr>
        <w:footnoteReference w:id="170"/>
      </w:r>
      <w:r w:rsidRPr="00835C2D">
        <w:rPr>
          <w:szCs w:val="18"/>
        </w:rPr>
        <w:t xml:space="preserve"> Pour sa part, Santi Romano va bien plus loin que Weber : il consacre la moitié de son ouvrage à analyser « la pluralité des ordres juridiques et leurs rel</w:t>
      </w:r>
      <w:r w:rsidRPr="00835C2D">
        <w:rPr>
          <w:szCs w:val="18"/>
        </w:rPr>
        <w:t>a</w:t>
      </w:r>
      <w:r w:rsidRPr="00835C2D">
        <w:rPr>
          <w:szCs w:val="18"/>
        </w:rPr>
        <w:t>tions », développant une série d'exemples et présentant un schéma anal</w:t>
      </w:r>
      <w:r w:rsidRPr="00835C2D">
        <w:rPr>
          <w:szCs w:val="18"/>
        </w:rPr>
        <w:t>y</w:t>
      </w:r>
      <w:r w:rsidRPr="00835C2D">
        <w:rPr>
          <w:szCs w:val="18"/>
        </w:rPr>
        <w:t>tique des différents types de rapports pouvant exister entre les ordres juridiques</w:t>
      </w:r>
      <w:r>
        <w:rPr>
          <w:szCs w:val="18"/>
        </w:rPr>
        <w:t> </w:t>
      </w:r>
      <w:r>
        <w:rPr>
          <w:rStyle w:val="Appelnotedebasdep"/>
          <w:szCs w:val="18"/>
        </w:rPr>
        <w:footnoteReference w:id="171"/>
      </w:r>
      <w:r w:rsidRPr="00835C2D">
        <w:rPr>
          <w:szCs w:val="18"/>
        </w:rPr>
        <w:t>. Pour Romano, les rapports entre le droit de l'État et d'autres ordres normatifs sont vra</w:t>
      </w:r>
      <w:r w:rsidRPr="00835C2D">
        <w:rPr>
          <w:szCs w:val="18"/>
        </w:rPr>
        <w:t>i</w:t>
      </w:r>
      <w:r w:rsidRPr="00835C2D">
        <w:rPr>
          <w:szCs w:val="18"/>
        </w:rPr>
        <w:t xml:space="preserve">ment des </w:t>
      </w:r>
      <w:r w:rsidRPr="00835C2D">
        <w:rPr>
          <w:i/>
          <w:iCs/>
          <w:szCs w:val="18"/>
        </w:rPr>
        <w:t xml:space="preserve">rapports entre divers ordres juridiques. </w:t>
      </w:r>
      <w:r w:rsidRPr="00835C2D">
        <w:rPr>
          <w:szCs w:val="18"/>
        </w:rPr>
        <w:t>Il rompt ainsi radical</w:t>
      </w:r>
      <w:r w:rsidRPr="00835C2D">
        <w:rPr>
          <w:szCs w:val="18"/>
        </w:rPr>
        <w:t>e</w:t>
      </w:r>
      <w:r w:rsidRPr="00835C2D">
        <w:rPr>
          <w:szCs w:val="18"/>
        </w:rPr>
        <w:t>ment avec le m</w:t>
      </w:r>
      <w:r w:rsidRPr="00835C2D">
        <w:rPr>
          <w:szCs w:val="18"/>
        </w:rPr>
        <w:t>o</w:t>
      </w:r>
      <w:r w:rsidRPr="00835C2D">
        <w:rPr>
          <w:szCs w:val="18"/>
        </w:rPr>
        <w:t xml:space="preserve">nisme et le dogmatisme juridiques. Pour analyser ces rapports, il a créé et largement utilisé une notion originale, celle de </w:t>
      </w:r>
      <w:r w:rsidRPr="00835C2D">
        <w:rPr>
          <w:i/>
          <w:iCs/>
          <w:szCs w:val="18"/>
        </w:rPr>
        <w:t>rel</w:t>
      </w:r>
      <w:r w:rsidRPr="00835C2D">
        <w:rPr>
          <w:i/>
          <w:iCs/>
          <w:szCs w:val="18"/>
        </w:rPr>
        <w:t>e</w:t>
      </w:r>
      <w:r w:rsidRPr="00835C2D">
        <w:rPr>
          <w:i/>
          <w:iCs/>
          <w:szCs w:val="18"/>
        </w:rPr>
        <w:t>vance jur</w:t>
      </w:r>
      <w:r w:rsidRPr="00835C2D">
        <w:rPr>
          <w:i/>
          <w:iCs/>
          <w:szCs w:val="18"/>
        </w:rPr>
        <w:t>i</w:t>
      </w:r>
      <w:r w:rsidRPr="00835C2D">
        <w:rPr>
          <w:i/>
          <w:iCs/>
          <w:szCs w:val="18"/>
        </w:rPr>
        <w:t xml:space="preserve">dique </w:t>
      </w:r>
      <w:r w:rsidRPr="00835C2D">
        <w:rPr>
          <w:szCs w:val="18"/>
        </w:rPr>
        <w:t xml:space="preserve">selon laquelle </w:t>
      </w:r>
      <w:r w:rsidRPr="00835C2D">
        <w:rPr>
          <w:i/>
          <w:iCs/>
          <w:szCs w:val="18"/>
        </w:rPr>
        <w:t xml:space="preserve">« l'existence, le contenu </w:t>
      </w:r>
      <w:r w:rsidRPr="00835C2D">
        <w:rPr>
          <w:szCs w:val="18"/>
        </w:rPr>
        <w:t xml:space="preserve">ou </w:t>
      </w:r>
      <w:r>
        <w:rPr>
          <w:i/>
          <w:iCs/>
          <w:szCs w:val="18"/>
        </w:rPr>
        <w:t>l'efficacité</w:t>
      </w:r>
      <w:r w:rsidRPr="00835C2D">
        <w:rPr>
          <w:i/>
          <w:iCs/>
          <w:szCs w:val="18"/>
        </w:rPr>
        <w:t xml:space="preserve"> </w:t>
      </w:r>
      <w:r w:rsidRPr="00835C2D">
        <w:rPr>
          <w:szCs w:val="18"/>
        </w:rPr>
        <w:t>d'un ordre (est) conforme aux conditions mises par un autre ordre »</w:t>
      </w:r>
      <w:r>
        <w:rPr>
          <w:szCs w:val="18"/>
        </w:rPr>
        <w:t> </w:t>
      </w:r>
      <w:r>
        <w:rPr>
          <w:rStyle w:val="Appelnotedebasdep"/>
          <w:szCs w:val="18"/>
        </w:rPr>
        <w:footnoteReference w:id="172"/>
      </w:r>
      <w:r w:rsidRPr="00835C2D">
        <w:rPr>
          <w:szCs w:val="18"/>
        </w:rPr>
        <w:t>. Cette notion lui permet d'élaborer les diff</w:t>
      </w:r>
      <w:r w:rsidRPr="00835C2D">
        <w:rPr>
          <w:szCs w:val="18"/>
        </w:rPr>
        <w:t>é</w:t>
      </w:r>
      <w:r w:rsidRPr="00835C2D">
        <w:rPr>
          <w:szCs w:val="18"/>
        </w:rPr>
        <w:t>rents types de rapports de hiérarchie, de succession, de dépendance, d'interinfluence entre les ordres jur</w:t>
      </w:r>
      <w:r w:rsidRPr="00835C2D">
        <w:rPr>
          <w:szCs w:val="18"/>
        </w:rPr>
        <w:t>i</w:t>
      </w:r>
      <w:r w:rsidRPr="00835C2D">
        <w:rPr>
          <w:szCs w:val="18"/>
        </w:rPr>
        <w:t xml:space="preserve">diques. Elle lui permet aussi, à l'opposé, d'analyser les états </w:t>
      </w:r>
      <w:r w:rsidRPr="00835C2D">
        <w:rPr>
          <w:i/>
          <w:iCs/>
          <w:szCs w:val="18"/>
        </w:rPr>
        <w:t xml:space="preserve">d'irrelevance </w:t>
      </w:r>
      <w:r w:rsidRPr="00835C2D">
        <w:rPr>
          <w:szCs w:val="18"/>
        </w:rPr>
        <w:t>e</w:t>
      </w:r>
      <w:r w:rsidRPr="00835C2D">
        <w:rPr>
          <w:szCs w:val="18"/>
        </w:rPr>
        <w:t>n</w:t>
      </w:r>
      <w:r w:rsidRPr="00835C2D">
        <w:rPr>
          <w:szCs w:val="18"/>
        </w:rPr>
        <w:t>tre ordres juridiques. Celle-ci peut être partielle ou totale, réciproque ou un</w:t>
      </w:r>
      <w:r w:rsidRPr="00835C2D">
        <w:rPr>
          <w:szCs w:val="18"/>
        </w:rPr>
        <w:t>i</w:t>
      </w:r>
      <w:r w:rsidRPr="00835C2D">
        <w:rPr>
          <w:szCs w:val="18"/>
        </w:rPr>
        <w:t>latérale. Ainsi, le droit de l'État peut entretenir des rapports non seul</w:t>
      </w:r>
      <w:r w:rsidRPr="00835C2D">
        <w:rPr>
          <w:szCs w:val="18"/>
        </w:rPr>
        <w:t>e</w:t>
      </w:r>
      <w:r w:rsidRPr="00835C2D">
        <w:rPr>
          <w:szCs w:val="18"/>
        </w:rPr>
        <w:t xml:space="preserve">ment avec des ordres juridiques qu'il considère </w:t>
      </w:r>
      <w:r w:rsidRPr="00835C2D">
        <w:rPr>
          <w:i/>
          <w:iCs/>
          <w:szCs w:val="18"/>
        </w:rPr>
        <w:t xml:space="preserve">« relevants » </w:t>
      </w:r>
      <w:r w:rsidRPr="00835C2D">
        <w:rPr>
          <w:szCs w:val="18"/>
        </w:rPr>
        <w:t>(c</w:t>
      </w:r>
      <w:r w:rsidRPr="00835C2D">
        <w:rPr>
          <w:szCs w:val="18"/>
        </w:rPr>
        <w:t>e</w:t>
      </w:r>
      <w:r w:rsidRPr="00835C2D">
        <w:rPr>
          <w:szCs w:val="18"/>
        </w:rPr>
        <w:t>lui des Églises, ou des ordres professionnels, ou de corporations pr</w:t>
      </w:r>
      <w:r w:rsidRPr="00835C2D">
        <w:rPr>
          <w:szCs w:val="18"/>
        </w:rPr>
        <w:t>i</w:t>
      </w:r>
      <w:r w:rsidRPr="00835C2D">
        <w:rPr>
          <w:szCs w:val="18"/>
        </w:rPr>
        <w:t>vées) mais aussi — parfois sans s'en rendre compte ou même en refusant de le r</w:t>
      </w:r>
      <w:r w:rsidRPr="00835C2D">
        <w:rPr>
          <w:szCs w:val="18"/>
        </w:rPr>
        <w:t>e</w:t>
      </w:r>
      <w:r w:rsidRPr="00835C2D">
        <w:rPr>
          <w:szCs w:val="18"/>
        </w:rPr>
        <w:t>connaître — avec des o</w:t>
      </w:r>
      <w:r w:rsidRPr="00835C2D">
        <w:rPr>
          <w:szCs w:val="18"/>
        </w:rPr>
        <w:t>r</w:t>
      </w:r>
      <w:r w:rsidRPr="00835C2D">
        <w:rPr>
          <w:szCs w:val="18"/>
        </w:rPr>
        <w:t xml:space="preserve">dres juridiques qu'il considère </w:t>
      </w:r>
      <w:r w:rsidRPr="00835C2D">
        <w:rPr>
          <w:i/>
          <w:iCs/>
          <w:szCs w:val="18"/>
        </w:rPr>
        <w:t xml:space="preserve">« irrelevants » </w:t>
      </w:r>
      <w:r w:rsidRPr="00835C2D">
        <w:rPr>
          <w:szCs w:val="18"/>
        </w:rPr>
        <w:t>(des sociétés secrètes, des groupements révolutionna</w:t>
      </w:r>
      <w:r w:rsidRPr="00835C2D">
        <w:rPr>
          <w:szCs w:val="18"/>
        </w:rPr>
        <w:t>i</w:t>
      </w:r>
      <w:r w:rsidRPr="00835C2D">
        <w:rPr>
          <w:szCs w:val="18"/>
        </w:rPr>
        <w:t>res, des « gangs » marginaux criminels).</w:t>
      </w:r>
    </w:p>
    <w:p w:rsidR="0065470D" w:rsidRPr="00835C2D" w:rsidRDefault="0065470D" w:rsidP="0065470D">
      <w:pPr>
        <w:spacing w:before="120" w:after="120"/>
        <w:jc w:val="both"/>
      </w:pPr>
      <w:r w:rsidRPr="00835C2D">
        <w:rPr>
          <w:szCs w:val="18"/>
        </w:rPr>
        <w:t>Plus près de nous, le pluralisme juridique ainsi entendu a été repris en particulier par William M. Evan qui, dans son ouvrage de 1962, poursuit une analyse très fine des rapports entre ce qu'il appelle les systèmes jur</w:t>
      </w:r>
      <w:r w:rsidRPr="00835C2D">
        <w:rPr>
          <w:szCs w:val="18"/>
        </w:rPr>
        <w:t>i</w:t>
      </w:r>
      <w:r w:rsidRPr="00835C2D">
        <w:rPr>
          <w:szCs w:val="18"/>
        </w:rPr>
        <w:t>diques privés et le système juridique public</w:t>
      </w:r>
      <w:r>
        <w:rPr>
          <w:szCs w:val="18"/>
        </w:rPr>
        <w:t> </w:t>
      </w:r>
      <w:r>
        <w:rPr>
          <w:rStyle w:val="Appelnotedebasdep"/>
          <w:szCs w:val="18"/>
        </w:rPr>
        <w:footnoteReference w:id="173"/>
      </w:r>
      <w:r w:rsidRPr="00835C2D">
        <w:rPr>
          <w:szCs w:val="18"/>
        </w:rPr>
        <w:t>. Le philosophe et théor</w:t>
      </w:r>
      <w:r w:rsidRPr="00835C2D">
        <w:rPr>
          <w:szCs w:val="18"/>
        </w:rPr>
        <w:t>i</w:t>
      </w:r>
      <w:r w:rsidRPr="00835C2D">
        <w:rPr>
          <w:szCs w:val="18"/>
        </w:rPr>
        <w:t>cien du droit Lon L. Fuller a aussi fondé sa réflexion sur une conception élargie du droit, dont il dit qu'il « inclut non seulement les systèmes jur</w:t>
      </w:r>
      <w:r w:rsidRPr="00835C2D">
        <w:rPr>
          <w:szCs w:val="18"/>
        </w:rPr>
        <w:t>i</w:t>
      </w:r>
      <w:r w:rsidRPr="00835C2D">
        <w:rPr>
          <w:szCs w:val="18"/>
        </w:rPr>
        <w:t>diques des états et des nations, mais aussi les systèmes plus petits — re</w:t>
      </w:r>
      <w:r w:rsidRPr="00835C2D">
        <w:rPr>
          <w:szCs w:val="18"/>
        </w:rPr>
        <w:t>s</w:t>
      </w:r>
      <w:r w:rsidRPr="00835C2D">
        <w:rPr>
          <w:szCs w:val="18"/>
        </w:rPr>
        <w:t>semblant au droit par leur structure et leur fonction — que l'on trouve dans les unions ouvrières, les associations professionnelles, les clubs, les églises, les universités »</w:t>
      </w:r>
      <w:r>
        <w:rPr>
          <w:szCs w:val="18"/>
        </w:rPr>
        <w:t> </w:t>
      </w:r>
      <w:r>
        <w:rPr>
          <w:rStyle w:val="Appelnotedebasdep"/>
          <w:szCs w:val="18"/>
        </w:rPr>
        <w:footnoteReference w:id="174"/>
      </w:r>
      <w:r w:rsidRPr="00835C2D">
        <w:rPr>
          <w:szCs w:val="18"/>
        </w:rPr>
        <w:t>. Il appelle ces derniers des « systèmes jurid</w:t>
      </w:r>
      <w:r w:rsidRPr="00835C2D">
        <w:rPr>
          <w:szCs w:val="18"/>
        </w:rPr>
        <w:t>i</w:t>
      </w:r>
      <w:r w:rsidRPr="00835C2D">
        <w:rPr>
          <w:szCs w:val="18"/>
        </w:rPr>
        <w:t>ques miniatures ». Déjà dans son</w:t>
      </w:r>
      <w:r>
        <w:t xml:space="preserve"> </w:t>
      </w:r>
      <w:r>
        <w:rPr>
          <w:szCs w:val="14"/>
        </w:rPr>
        <w:t xml:space="preserve">[145] </w:t>
      </w:r>
      <w:r w:rsidRPr="00835C2D">
        <w:rPr>
          <w:szCs w:val="18"/>
        </w:rPr>
        <w:t>ouvrage de 1964, Fuller avait évoqué la présence de « centaines de milliers » de systèmes juridiques dans la société américaine</w:t>
      </w:r>
      <w:r>
        <w:rPr>
          <w:szCs w:val="18"/>
        </w:rPr>
        <w:t> </w:t>
      </w:r>
      <w:r>
        <w:rPr>
          <w:rStyle w:val="Appelnotedebasdep"/>
          <w:szCs w:val="18"/>
        </w:rPr>
        <w:footnoteReference w:id="175"/>
      </w:r>
      <w:r w:rsidRPr="00835C2D">
        <w:rPr>
          <w:szCs w:val="18"/>
        </w:rPr>
        <w:t>.</w:t>
      </w:r>
    </w:p>
    <w:p w:rsidR="0065470D" w:rsidRPr="00835C2D" w:rsidRDefault="0065470D" w:rsidP="0065470D">
      <w:pPr>
        <w:spacing w:before="120" w:after="120"/>
        <w:jc w:val="both"/>
      </w:pPr>
      <w:r w:rsidRPr="00835C2D">
        <w:rPr>
          <w:szCs w:val="18"/>
        </w:rPr>
        <w:t>Dans une veine un peu différente, Jean Carbonnier reconnaît la trad</w:t>
      </w:r>
      <w:r w:rsidRPr="00835C2D">
        <w:rPr>
          <w:szCs w:val="18"/>
        </w:rPr>
        <w:t>i</w:t>
      </w:r>
      <w:r w:rsidRPr="00835C2D">
        <w:rPr>
          <w:szCs w:val="18"/>
        </w:rPr>
        <w:t>tion pluraliste en sociologie soulignant « qu'il n'existe pas un pl</w:t>
      </w:r>
      <w:r w:rsidRPr="00835C2D">
        <w:rPr>
          <w:szCs w:val="18"/>
        </w:rPr>
        <w:t>u</w:t>
      </w:r>
      <w:r w:rsidRPr="00835C2D">
        <w:rPr>
          <w:szCs w:val="18"/>
        </w:rPr>
        <w:t>ralisme, mais des phénomènes de pluralisme, d'une extrême diversité »</w:t>
      </w:r>
      <w:r>
        <w:rPr>
          <w:szCs w:val="18"/>
        </w:rPr>
        <w:t> </w:t>
      </w:r>
      <w:r>
        <w:rPr>
          <w:rStyle w:val="Appelnotedebasdep"/>
          <w:szCs w:val="18"/>
        </w:rPr>
        <w:footnoteReference w:id="176"/>
      </w:r>
      <w:r w:rsidRPr="00835C2D">
        <w:rPr>
          <w:szCs w:val="18"/>
        </w:rPr>
        <w:t>. R</w:t>
      </w:r>
      <w:r w:rsidRPr="00835C2D">
        <w:rPr>
          <w:szCs w:val="18"/>
        </w:rPr>
        <w:t>e</w:t>
      </w:r>
      <w:r w:rsidRPr="00835C2D">
        <w:rPr>
          <w:szCs w:val="18"/>
        </w:rPr>
        <w:t>prenant à son compte ce point de vue, André-Jean Arnaud distingue entre le droit et le juridique, ce dernier étant beaucoup plus étendu et e</w:t>
      </w:r>
      <w:r w:rsidRPr="00835C2D">
        <w:rPr>
          <w:szCs w:val="18"/>
        </w:rPr>
        <w:t>n</w:t>
      </w:r>
      <w:r w:rsidRPr="00835C2D">
        <w:rPr>
          <w:szCs w:val="18"/>
        </w:rPr>
        <w:t>globant que le premier. « Le droit, écrit-il, est un système juridique ; mais il n'est que l'un des syst</w:t>
      </w:r>
      <w:r w:rsidRPr="00835C2D">
        <w:rPr>
          <w:szCs w:val="18"/>
        </w:rPr>
        <w:t>è</w:t>
      </w:r>
      <w:r w:rsidRPr="00835C2D">
        <w:rPr>
          <w:szCs w:val="18"/>
        </w:rPr>
        <w:t xml:space="preserve">mes juridiques, celui qui, parmi tous les "possibles", a été </w:t>
      </w:r>
      <w:r w:rsidRPr="00835C2D">
        <w:rPr>
          <w:i/>
          <w:iCs/>
          <w:szCs w:val="18"/>
        </w:rPr>
        <w:t xml:space="preserve">posé </w:t>
      </w:r>
      <w:r w:rsidRPr="00835C2D">
        <w:rPr>
          <w:szCs w:val="18"/>
        </w:rPr>
        <w:t xml:space="preserve">et </w:t>
      </w:r>
      <w:r w:rsidRPr="00835C2D">
        <w:rPr>
          <w:i/>
          <w:iCs/>
          <w:szCs w:val="18"/>
        </w:rPr>
        <w:t xml:space="preserve">imposé </w:t>
      </w:r>
      <w:r w:rsidRPr="00835C2D">
        <w:rPr>
          <w:szCs w:val="18"/>
        </w:rPr>
        <w:t>par un auteur investi du pouvoir de dire le droit, en un lieu et en un temps précis, et pour un groupe déterminé. » Ce qui l'amène à souligner qu'« il convient, dans chaque étude de sociol</w:t>
      </w:r>
      <w:r w:rsidRPr="00835C2D">
        <w:rPr>
          <w:szCs w:val="18"/>
        </w:rPr>
        <w:t>o</w:t>
      </w:r>
      <w:r w:rsidRPr="00835C2D">
        <w:rPr>
          <w:szCs w:val="18"/>
        </w:rPr>
        <w:t>gie juridique, d'en situer la matière par rapport aux systèmes considérés et de définir ces derniers co</w:t>
      </w:r>
      <w:r w:rsidRPr="00835C2D">
        <w:rPr>
          <w:szCs w:val="18"/>
        </w:rPr>
        <w:t>m</w:t>
      </w:r>
      <w:r w:rsidRPr="00835C2D">
        <w:rPr>
          <w:szCs w:val="18"/>
        </w:rPr>
        <w:t xml:space="preserve">me relevant du </w:t>
      </w:r>
      <w:r w:rsidRPr="00835C2D">
        <w:rPr>
          <w:i/>
          <w:iCs/>
          <w:szCs w:val="18"/>
        </w:rPr>
        <w:t xml:space="preserve">droit </w:t>
      </w:r>
      <w:r w:rsidRPr="00835C2D">
        <w:rPr>
          <w:szCs w:val="18"/>
        </w:rPr>
        <w:t xml:space="preserve">ou simplement du </w:t>
      </w:r>
      <w:r w:rsidRPr="00835C2D">
        <w:rPr>
          <w:i/>
          <w:iCs/>
          <w:szCs w:val="18"/>
        </w:rPr>
        <w:t>juridique »</w:t>
      </w:r>
      <w:r>
        <w:rPr>
          <w:iCs/>
          <w:szCs w:val="18"/>
        </w:rPr>
        <w:t> </w:t>
      </w:r>
      <w:r>
        <w:rPr>
          <w:rStyle w:val="Appelnotedebasdep"/>
          <w:iCs/>
          <w:szCs w:val="18"/>
        </w:rPr>
        <w:footnoteReference w:id="177"/>
      </w:r>
      <w:r w:rsidRPr="00835C2D">
        <w:rPr>
          <w:i/>
          <w:iCs/>
          <w:szCs w:val="18"/>
        </w:rPr>
        <w:t xml:space="preserve">. </w:t>
      </w:r>
      <w:r w:rsidRPr="00835C2D">
        <w:rPr>
          <w:szCs w:val="18"/>
        </w:rPr>
        <w:t>Par ailleurs, c'est au sociologue britannique Stuart Henry que l'on doit l'étude à la fois empirique et théorique la plus élaborée sur les rapports entre o</w:t>
      </w:r>
      <w:r w:rsidRPr="00835C2D">
        <w:rPr>
          <w:szCs w:val="18"/>
        </w:rPr>
        <w:t>r</w:t>
      </w:r>
      <w:r w:rsidRPr="00835C2D">
        <w:rPr>
          <w:szCs w:val="18"/>
        </w:rPr>
        <w:t>dres juridiques privé et public, dans un ouvrage qui mérite bien plus d'a</w:t>
      </w:r>
      <w:r w:rsidRPr="00835C2D">
        <w:rPr>
          <w:szCs w:val="18"/>
        </w:rPr>
        <w:t>t</w:t>
      </w:r>
      <w:r w:rsidRPr="00835C2D">
        <w:rPr>
          <w:szCs w:val="18"/>
        </w:rPr>
        <w:t>tention que celle qu'on ne lui a encore accordée dans les milieux franc</w:t>
      </w:r>
      <w:r w:rsidRPr="00835C2D">
        <w:rPr>
          <w:szCs w:val="18"/>
        </w:rPr>
        <w:t>o</w:t>
      </w:r>
      <w:r w:rsidRPr="00835C2D">
        <w:rPr>
          <w:szCs w:val="18"/>
        </w:rPr>
        <w:t>phones</w:t>
      </w:r>
      <w:r>
        <w:rPr>
          <w:szCs w:val="18"/>
        </w:rPr>
        <w:t> </w:t>
      </w:r>
      <w:r>
        <w:rPr>
          <w:rStyle w:val="Appelnotedebasdep"/>
          <w:szCs w:val="18"/>
        </w:rPr>
        <w:footnoteReference w:id="178"/>
      </w:r>
      <w:r w:rsidRPr="00835C2D">
        <w:rPr>
          <w:szCs w:val="18"/>
        </w:rPr>
        <w:t>.</w:t>
      </w:r>
    </w:p>
    <w:p w:rsidR="0065470D" w:rsidRPr="00835C2D" w:rsidRDefault="0065470D" w:rsidP="0065470D">
      <w:pPr>
        <w:spacing w:before="120" w:after="120"/>
        <w:jc w:val="both"/>
      </w:pPr>
      <w:r w:rsidRPr="00835C2D">
        <w:rPr>
          <w:szCs w:val="18"/>
        </w:rPr>
        <w:t>C'est finalement peut-être à Jean-Guy Belley que l'on doit l'analyse la plus détaillée et la plus approfondie des sources et de la problémat</w:t>
      </w:r>
      <w:r w:rsidRPr="00835C2D">
        <w:rPr>
          <w:szCs w:val="18"/>
        </w:rPr>
        <w:t>i</w:t>
      </w:r>
      <w:r w:rsidRPr="00835C2D">
        <w:rPr>
          <w:szCs w:val="18"/>
        </w:rPr>
        <w:t>que du pluralisme juridique. Il en a cerné la présence à travers des e</w:t>
      </w:r>
      <w:r w:rsidRPr="00835C2D">
        <w:rPr>
          <w:szCs w:val="18"/>
        </w:rPr>
        <w:t>x</w:t>
      </w:r>
      <w:r w:rsidRPr="00835C2D">
        <w:rPr>
          <w:szCs w:val="18"/>
        </w:rPr>
        <w:t>pressions différentes, chez les fondateurs européens de la sociologie du droit : E</w:t>
      </w:r>
      <w:r w:rsidRPr="00835C2D">
        <w:rPr>
          <w:szCs w:val="18"/>
        </w:rPr>
        <w:t>u</w:t>
      </w:r>
      <w:r w:rsidRPr="00835C2D">
        <w:rPr>
          <w:szCs w:val="18"/>
        </w:rPr>
        <w:t>gen Ehrlich, Léon Petrazycki, Max Weber et Georges Gurvitch</w:t>
      </w:r>
      <w:r>
        <w:rPr>
          <w:szCs w:val="18"/>
        </w:rPr>
        <w:t> </w:t>
      </w:r>
      <w:r>
        <w:rPr>
          <w:rStyle w:val="Appelnotedebasdep"/>
          <w:szCs w:val="18"/>
        </w:rPr>
        <w:footnoteReference w:id="179"/>
      </w:r>
      <w:r w:rsidRPr="00835C2D">
        <w:rPr>
          <w:szCs w:val="18"/>
        </w:rPr>
        <w:t>. Il en retrouve l'idée dans « la sociologie du droit institutionnalisée » des a</w:t>
      </w:r>
      <w:r w:rsidRPr="00835C2D">
        <w:rPr>
          <w:szCs w:val="18"/>
        </w:rPr>
        <w:t>n</w:t>
      </w:r>
      <w:r w:rsidRPr="00835C2D">
        <w:rPr>
          <w:szCs w:val="18"/>
        </w:rPr>
        <w:t>nées 1940 à</w:t>
      </w:r>
      <w:r>
        <w:t xml:space="preserve"> </w:t>
      </w:r>
      <w:r>
        <w:rPr>
          <w:szCs w:val="14"/>
        </w:rPr>
        <w:t xml:space="preserve">[146] </w:t>
      </w:r>
      <w:r w:rsidRPr="00835C2D">
        <w:rPr>
          <w:szCs w:val="18"/>
        </w:rPr>
        <w:t>1980</w:t>
      </w:r>
      <w:r>
        <w:rPr>
          <w:szCs w:val="18"/>
        </w:rPr>
        <w:t> </w:t>
      </w:r>
      <w:r>
        <w:rPr>
          <w:rStyle w:val="Appelnotedebasdep"/>
          <w:szCs w:val="18"/>
        </w:rPr>
        <w:footnoteReference w:id="180"/>
      </w:r>
      <w:r w:rsidRPr="00835C2D">
        <w:rPr>
          <w:szCs w:val="18"/>
        </w:rPr>
        <w:t>. Et il en vient à proposer quelques « éléments pour une probl</w:t>
      </w:r>
      <w:r w:rsidRPr="00835C2D">
        <w:rPr>
          <w:szCs w:val="18"/>
        </w:rPr>
        <w:t>é</w:t>
      </w:r>
      <w:r w:rsidRPr="00835C2D">
        <w:rPr>
          <w:szCs w:val="18"/>
        </w:rPr>
        <w:t>matique du pluralisme juridique », pour asseoir ce qu'il appelle « une problématique scientifique du pluralisme juridique »</w:t>
      </w:r>
      <w:r>
        <w:rPr>
          <w:szCs w:val="18"/>
        </w:rPr>
        <w:t> </w:t>
      </w:r>
      <w:r>
        <w:rPr>
          <w:rStyle w:val="Appelnotedebasdep"/>
          <w:szCs w:val="18"/>
        </w:rPr>
        <w:footnoteReference w:id="181"/>
      </w:r>
      <w:r w:rsidRPr="00835C2D">
        <w:rPr>
          <w:szCs w:val="18"/>
        </w:rPr>
        <w:t>. Les pr</w:t>
      </w:r>
      <w:r w:rsidRPr="00835C2D">
        <w:rPr>
          <w:szCs w:val="18"/>
        </w:rPr>
        <w:t>o</w:t>
      </w:r>
      <w:r w:rsidRPr="00835C2D">
        <w:rPr>
          <w:szCs w:val="18"/>
        </w:rPr>
        <w:t>positions qu'avance Belley et la perspective que j'ai ici adoptée se r</w:t>
      </w:r>
      <w:r w:rsidRPr="00835C2D">
        <w:rPr>
          <w:szCs w:val="18"/>
        </w:rPr>
        <w:t>e</w:t>
      </w:r>
      <w:r w:rsidRPr="00835C2D">
        <w:rPr>
          <w:szCs w:val="18"/>
        </w:rPr>
        <w:t>coupent. Je crois cependant que les propositions générales de Belley demandent à être précisées et rendues opératoires, par la recherche d'une problématique plus rigoureuse qu'on ne l'a fait jusqu'à présent de la rég</w:t>
      </w:r>
      <w:r w:rsidRPr="00835C2D">
        <w:rPr>
          <w:szCs w:val="18"/>
        </w:rPr>
        <w:t>u</w:t>
      </w:r>
      <w:r w:rsidRPr="00835C2D">
        <w:rPr>
          <w:szCs w:val="18"/>
        </w:rPr>
        <w:t>lation non étatique. C'est précisément cette voie qu'ouvre, à mon avis, le recours au concept d'ordre juridique.</w:t>
      </w:r>
    </w:p>
    <w:p w:rsidR="0065470D" w:rsidRDefault="0065470D" w:rsidP="0065470D">
      <w:pPr>
        <w:spacing w:before="120" w:after="120"/>
        <w:jc w:val="both"/>
        <w:rPr>
          <w:szCs w:val="18"/>
        </w:rPr>
      </w:pPr>
    </w:p>
    <w:p w:rsidR="0065470D" w:rsidRPr="00835C2D" w:rsidRDefault="0065470D" w:rsidP="0065470D">
      <w:pPr>
        <w:pStyle w:val="planche"/>
      </w:pPr>
      <w:bookmarkStart w:id="39" w:name="Etudes_pt_2_chap_07_V"/>
      <w:r w:rsidRPr="00835C2D">
        <w:t>V</w:t>
      </w:r>
      <w:r>
        <w:t>.</w:t>
      </w:r>
      <w:r w:rsidRPr="00835C2D">
        <w:t xml:space="preserve"> Les rapports entre les ordres juridiques</w:t>
      </w:r>
    </w:p>
    <w:bookmarkEnd w:id="3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Le grand avantage pour la sociologie juridique de reconnaître la plur</w:t>
      </w:r>
      <w:r w:rsidRPr="00835C2D">
        <w:rPr>
          <w:szCs w:val="18"/>
        </w:rPr>
        <w:t>a</w:t>
      </w:r>
      <w:r w:rsidRPr="00835C2D">
        <w:rPr>
          <w:szCs w:val="18"/>
        </w:rPr>
        <w:t>lité des ordres juridiques, c'est de permettre d'explorer la dyn</w:t>
      </w:r>
      <w:r w:rsidRPr="00835C2D">
        <w:rPr>
          <w:szCs w:val="18"/>
        </w:rPr>
        <w:t>a</w:t>
      </w:r>
      <w:r w:rsidRPr="00835C2D">
        <w:rPr>
          <w:szCs w:val="18"/>
        </w:rPr>
        <w:t>mique des rapports d'interinfluence entre les ordres juridiques, n</w:t>
      </w:r>
      <w:r w:rsidRPr="00835C2D">
        <w:rPr>
          <w:szCs w:val="18"/>
        </w:rPr>
        <w:t>o</w:t>
      </w:r>
      <w:r w:rsidRPr="00835C2D">
        <w:rPr>
          <w:szCs w:val="18"/>
        </w:rPr>
        <w:t>tamment entre l'ordre juridique étatique et les autres. On sait, bien sûr, et le juriste mieux que les autres, que l'él</w:t>
      </w:r>
      <w:r w:rsidRPr="00835C2D">
        <w:rPr>
          <w:szCs w:val="18"/>
        </w:rPr>
        <w:t>a</w:t>
      </w:r>
      <w:r w:rsidRPr="00835C2D">
        <w:rPr>
          <w:szCs w:val="18"/>
        </w:rPr>
        <w:t>boration, l'interprétation et l'application des règles de droit ne se font pas suivant la seule logique juridique, ni à l'intérieur du seul droit. Elles sont influencées par des normes, des règles, des pri</w:t>
      </w:r>
      <w:r w:rsidRPr="00835C2D">
        <w:rPr>
          <w:szCs w:val="18"/>
        </w:rPr>
        <w:t>n</w:t>
      </w:r>
      <w:r w:rsidRPr="00835C2D">
        <w:rPr>
          <w:szCs w:val="18"/>
        </w:rPr>
        <w:t>cipes venant de l'extérieur du droit</w:t>
      </w:r>
      <w:r>
        <w:rPr>
          <w:szCs w:val="18"/>
        </w:rPr>
        <w:t> </w:t>
      </w:r>
      <w:r>
        <w:rPr>
          <w:rStyle w:val="Appelnotedebasdep"/>
          <w:szCs w:val="18"/>
        </w:rPr>
        <w:footnoteReference w:id="182"/>
      </w:r>
      <w:r w:rsidRPr="00835C2D">
        <w:rPr>
          <w:szCs w:val="18"/>
        </w:rPr>
        <w:t>. Mais c'est une chose de le savoir, c'en est une autre d'explorer d'une mani</w:t>
      </w:r>
      <w:r w:rsidRPr="00835C2D">
        <w:rPr>
          <w:szCs w:val="18"/>
        </w:rPr>
        <w:t>è</w:t>
      </w:r>
      <w:r w:rsidRPr="00835C2D">
        <w:rPr>
          <w:szCs w:val="18"/>
        </w:rPr>
        <w:t>re systématique et scientifique ces rapports d'interi</w:t>
      </w:r>
      <w:r w:rsidRPr="00835C2D">
        <w:rPr>
          <w:szCs w:val="18"/>
        </w:rPr>
        <w:t>n</w:t>
      </w:r>
      <w:r w:rsidRPr="00835C2D">
        <w:rPr>
          <w:szCs w:val="18"/>
        </w:rPr>
        <w:t>fluence. Un cadre conceptuel assez rigoureux est alors nécessaire, que la conception pluraliste des o</w:t>
      </w:r>
      <w:r w:rsidRPr="00835C2D">
        <w:rPr>
          <w:szCs w:val="18"/>
        </w:rPr>
        <w:t>r</w:t>
      </w:r>
      <w:r w:rsidRPr="00835C2D">
        <w:rPr>
          <w:szCs w:val="18"/>
        </w:rPr>
        <w:t>dres juridiques peut au moins contribuer à apporter, comme a notamment cherché à le faire Santi Rom</w:t>
      </w:r>
      <w:r w:rsidRPr="00835C2D">
        <w:rPr>
          <w:szCs w:val="18"/>
        </w:rPr>
        <w:t>a</w:t>
      </w:r>
      <w:r w:rsidRPr="00835C2D">
        <w:rPr>
          <w:szCs w:val="18"/>
        </w:rPr>
        <w:t>no.</w:t>
      </w:r>
    </w:p>
    <w:p w:rsidR="0065470D" w:rsidRPr="00835C2D" w:rsidRDefault="0065470D" w:rsidP="0065470D">
      <w:pPr>
        <w:spacing w:before="120" w:after="120"/>
        <w:jc w:val="both"/>
      </w:pPr>
      <w:r w:rsidRPr="00835C2D">
        <w:rPr>
          <w:szCs w:val="18"/>
        </w:rPr>
        <w:t>Pour étayer cette affirmation à l'aide d'une illu</w:t>
      </w:r>
      <w:r w:rsidRPr="00835C2D">
        <w:rPr>
          <w:szCs w:val="18"/>
        </w:rPr>
        <w:t>s</w:t>
      </w:r>
      <w:r w:rsidRPr="00835C2D">
        <w:rPr>
          <w:szCs w:val="18"/>
        </w:rPr>
        <w:t>tration, rappelons que l'analyse des rapports entre droit et changement social est particulièr</w:t>
      </w:r>
      <w:r w:rsidRPr="00835C2D">
        <w:rPr>
          <w:szCs w:val="18"/>
        </w:rPr>
        <w:t>e</w:t>
      </w:r>
      <w:r w:rsidRPr="00835C2D">
        <w:rPr>
          <w:szCs w:val="18"/>
        </w:rPr>
        <w:t>ment difficile et ouverte à l'arbitraire. Dans sa revue de la littérature s</w:t>
      </w:r>
      <w:r w:rsidRPr="00835C2D">
        <w:rPr>
          <w:szCs w:val="18"/>
        </w:rPr>
        <w:t>o</w:t>
      </w:r>
      <w:r w:rsidRPr="00835C2D">
        <w:rPr>
          <w:szCs w:val="18"/>
        </w:rPr>
        <w:t>ciologique sur le droit, Roman Tomasic le souligne :</w:t>
      </w:r>
    </w:p>
    <w:p w:rsidR="0065470D" w:rsidRDefault="0065470D" w:rsidP="0065470D">
      <w:pPr>
        <w:pStyle w:val="Grillecouleur-Accent1"/>
      </w:pPr>
    </w:p>
    <w:p w:rsidR="0065470D" w:rsidRPr="00835C2D" w:rsidRDefault="0065470D" w:rsidP="0065470D">
      <w:pPr>
        <w:pStyle w:val="Grillecouleur-Accent1"/>
      </w:pPr>
      <w:r w:rsidRPr="00835C2D">
        <w:t>On a accordé étonnamment peu d'attention [...] à l'explication du chang</w:t>
      </w:r>
      <w:r w:rsidRPr="00835C2D">
        <w:t>e</w:t>
      </w:r>
      <w:r w:rsidRPr="00835C2D">
        <w:t>ment social par l'action du droit. Sur ce thème, on semble n'avoir fait que bien peu de progrès au-delà de la discussion de Ro</w:t>
      </w:r>
      <w:r w:rsidRPr="00835C2D">
        <w:t>s</w:t>
      </w:r>
      <w:r w:rsidRPr="00835C2D">
        <w:t>coe Poundde 1916 touchant « Les limites de l'action e</w:t>
      </w:r>
      <w:r w:rsidRPr="00835C2D">
        <w:t>f</w:t>
      </w:r>
      <w:r w:rsidRPr="00835C2D">
        <w:t>fective du droit ».</w:t>
      </w:r>
      <w:r>
        <w:t> </w:t>
      </w:r>
      <w:r>
        <w:rPr>
          <w:rStyle w:val="Appelnotedebasdep"/>
          <w:iCs/>
          <w:szCs w:val="18"/>
        </w:rPr>
        <w:footnoteReference w:id="183"/>
      </w:r>
    </w:p>
    <w:p w:rsidR="0065470D" w:rsidRDefault="0065470D" w:rsidP="0065470D">
      <w:pPr>
        <w:spacing w:before="120" w:after="120"/>
        <w:jc w:val="both"/>
      </w:pPr>
    </w:p>
    <w:p w:rsidR="0065470D" w:rsidRPr="00835C2D" w:rsidRDefault="0065470D" w:rsidP="0065470D">
      <w:pPr>
        <w:spacing w:before="120" w:after="120"/>
        <w:jc w:val="both"/>
      </w:pPr>
      <w:r>
        <w:rPr>
          <w:szCs w:val="14"/>
        </w:rPr>
        <w:t>[147]</w:t>
      </w:r>
    </w:p>
    <w:p w:rsidR="0065470D" w:rsidRPr="00835C2D" w:rsidRDefault="0065470D" w:rsidP="0065470D">
      <w:pPr>
        <w:spacing w:before="120" w:after="120"/>
        <w:jc w:val="both"/>
      </w:pPr>
      <w:r w:rsidRPr="00835C2D">
        <w:rPr>
          <w:szCs w:val="18"/>
        </w:rPr>
        <w:t>C'est pourtant là une des questions les plus importantes parmi ce</w:t>
      </w:r>
      <w:r w:rsidRPr="00835C2D">
        <w:rPr>
          <w:szCs w:val="18"/>
        </w:rPr>
        <w:t>l</w:t>
      </w:r>
      <w:r w:rsidRPr="00835C2D">
        <w:rPr>
          <w:szCs w:val="18"/>
        </w:rPr>
        <w:t>les qui sont posées à la sociologie juridique. Une approche en termes d'o</w:t>
      </w:r>
      <w:r w:rsidRPr="00835C2D">
        <w:rPr>
          <w:szCs w:val="18"/>
        </w:rPr>
        <w:t>r</w:t>
      </w:r>
      <w:r w:rsidRPr="00835C2D">
        <w:rPr>
          <w:szCs w:val="18"/>
        </w:rPr>
        <w:t>dres juridiques pluralistes peut aider à élaborer une conceptualisation a</w:t>
      </w:r>
      <w:r w:rsidRPr="00835C2D">
        <w:rPr>
          <w:szCs w:val="18"/>
        </w:rPr>
        <w:t>p</w:t>
      </w:r>
      <w:r w:rsidRPr="00835C2D">
        <w:rPr>
          <w:szCs w:val="18"/>
        </w:rPr>
        <w:t>propriée.</w:t>
      </w:r>
    </w:p>
    <w:p w:rsidR="0065470D" w:rsidRDefault="0065470D" w:rsidP="0065470D">
      <w:pPr>
        <w:spacing w:before="120" w:after="120"/>
        <w:jc w:val="both"/>
        <w:rPr>
          <w:szCs w:val="18"/>
        </w:rPr>
      </w:pPr>
    </w:p>
    <w:p w:rsidR="0065470D" w:rsidRPr="00835C2D" w:rsidRDefault="0065470D" w:rsidP="0065470D">
      <w:pPr>
        <w:pStyle w:val="a"/>
      </w:pPr>
      <w:r w:rsidRPr="00835C2D">
        <w:t>Le droit et les changements technologiques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Prenons le cas du droit et des changements tec</w:t>
      </w:r>
      <w:r w:rsidRPr="00835C2D">
        <w:rPr>
          <w:szCs w:val="18"/>
        </w:rPr>
        <w:t>h</w:t>
      </w:r>
      <w:r w:rsidRPr="00835C2D">
        <w:rPr>
          <w:szCs w:val="18"/>
        </w:rPr>
        <w:t>nologiques. Voici un ensemble de problèmes où des changements extrêmement rapides dans les sciences et les techniques (l'informatisation, par exemple, ou encore le génie génétique ou les connaissances scie</w:t>
      </w:r>
      <w:r w:rsidRPr="00835C2D">
        <w:rPr>
          <w:szCs w:val="18"/>
        </w:rPr>
        <w:t>n</w:t>
      </w:r>
      <w:r w:rsidRPr="00835C2D">
        <w:rPr>
          <w:szCs w:val="18"/>
        </w:rPr>
        <w:t>tifiques sur l'énergie) posent au droit une série de problèmes nouveaux et souvent urgents. Ces pr</w:t>
      </w:r>
      <w:r w:rsidRPr="00835C2D">
        <w:rPr>
          <w:szCs w:val="18"/>
        </w:rPr>
        <w:t>o</w:t>
      </w:r>
      <w:r w:rsidRPr="00835C2D">
        <w:rPr>
          <w:szCs w:val="18"/>
        </w:rPr>
        <w:t>blèmes se ramènent tous à préciser quel type de rég</w:t>
      </w:r>
      <w:r w:rsidRPr="00835C2D">
        <w:rPr>
          <w:szCs w:val="18"/>
        </w:rPr>
        <w:t>u</w:t>
      </w:r>
      <w:r w:rsidRPr="00835C2D">
        <w:rPr>
          <w:szCs w:val="18"/>
        </w:rPr>
        <w:t>lation (législation, règlements, contrats, etc.) et quelles normes pe</w:t>
      </w:r>
      <w:r w:rsidRPr="00835C2D">
        <w:rPr>
          <w:szCs w:val="18"/>
        </w:rPr>
        <w:t>u</w:t>
      </w:r>
      <w:r w:rsidRPr="00835C2D">
        <w:rPr>
          <w:szCs w:val="18"/>
        </w:rPr>
        <w:t>vent le mieux contrôler ces dév</w:t>
      </w:r>
      <w:r w:rsidRPr="00835C2D">
        <w:rPr>
          <w:szCs w:val="18"/>
        </w:rPr>
        <w:t>e</w:t>
      </w:r>
      <w:r w:rsidRPr="00835C2D">
        <w:rPr>
          <w:szCs w:val="18"/>
        </w:rPr>
        <w:t>loppements, protéger les individus, l'environnement, sans nuire par ailleurs au progrès scientifique et technologique.</w:t>
      </w:r>
    </w:p>
    <w:p w:rsidR="0065470D" w:rsidRPr="00835C2D" w:rsidRDefault="0065470D" w:rsidP="0065470D">
      <w:pPr>
        <w:spacing w:before="120" w:after="120"/>
        <w:jc w:val="both"/>
      </w:pPr>
      <w:r w:rsidRPr="00835C2D">
        <w:rPr>
          <w:szCs w:val="18"/>
        </w:rPr>
        <w:t>Une analyse de la question dans la perspective de la pluralité des o</w:t>
      </w:r>
      <w:r w:rsidRPr="00835C2D">
        <w:rPr>
          <w:szCs w:val="18"/>
        </w:rPr>
        <w:t>r</w:t>
      </w:r>
      <w:r w:rsidRPr="00835C2D">
        <w:rPr>
          <w:szCs w:val="18"/>
        </w:rPr>
        <w:t>dres juridiques permet d'assister à ce qu'on appelle « l'émergence de no</w:t>
      </w:r>
      <w:r w:rsidRPr="00835C2D">
        <w:rPr>
          <w:szCs w:val="18"/>
        </w:rPr>
        <w:t>r</w:t>
      </w:r>
      <w:r w:rsidRPr="00835C2D">
        <w:rPr>
          <w:szCs w:val="18"/>
        </w:rPr>
        <w:t>mes » hors du droit, dans divers milieux. Mais ces normes n'éme</w:t>
      </w:r>
      <w:r w:rsidRPr="00835C2D">
        <w:rPr>
          <w:szCs w:val="18"/>
        </w:rPr>
        <w:t>r</w:t>
      </w:r>
      <w:r w:rsidRPr="00835C2D">
        <w:rPr>
          <w:szCs w:val="18"/>
        </w:rPr>
        <w:t>gent pas n'importe où, n'importe comment et par n'importe qui. Elles prennent naissance et s'affirment parce que des personnes, des groupes directement impliqués dans l'innovation et/ou la diffusion de la connaissance scient</w:t>
      </w:r>
      <w:r w:rsidRPr="00835C2D">
        <w:rPr>
          <w:szCs w:val="18"/>
        </w:rPr>
        <w:t>i</w:t>
      </w:r>
      <w:r w:rsidRPr="00835C2D">
        <w:rPr>
          <w:szCs w:val="18"/>
        </w:rPr>
        <w:t>fique et des technologies nouvelles s'interrogent sur les contrôles néce</w:t>
      </w:r>
      <w:r w:rsidRPr="00835C2D">
        <w:rPr>
          <w:szCs w:val="18"/>
        </w:rPr>
        <w:t>s</w:t>
      </w:r>
      <w:r w:rsidRPr="00835C2D">
        <w:rPr>
          <w:szCs w:val="18"/>
        </w:rPr>
        <w:t>saires. Résumant une série de recherches sociologiques sur les effets s</w:t>
      </w:r>
      <w:r w:rsidRPr="00835C2D">
        <w:rPr>
          <w:szCs w:val="18"/>
        </w:rPr>
        <w:t>o</w:t>
      </w:r>
      <w:r w:rsidRPr="00835C2D">
        <w:rPr>
          <w:szCs w:val="18"/>
        </w:rPr>
        <w:t>ciaux des changements technologiques, Paul Bernard et Louis Maheu écrivent : « La technologie cristallise, en un point donné de l'histoire, les ra</w:t>
      </w:r>
      <w:r w:rsidRPr="00835C2D">
        <w:rPr>
          <w:szCs w:val="18"/>
        </w:rPr>
        <w:t>p</w:t>
      </w:r>
      <w:r w:rsidRPr="00835C2D">
        <w:rPr>
          <w:szCs w:val="18"/>
        </w:rPr>
        <w:t>ports sociaux de la société qui l'a vue naître ou de celle qui l'a adoptée. À cause de cela même, elle contribue à imposer une direction à l'évol</w:t>
      </w:r>
      <w:r w:rsidRPr="00835C2D">
        <w:rPr>
          <w:szCs w:val="18"/>
        </w:rPr>
        <w:t>u</w:t>
      </w:r>
      <w:r w:rsidRPr="00835C2D">
        <w:rPr>
          <w:szCs w:val="18"/>
        </w:rPr>
        <w:t>tion ult</w:t>
      </w:r>
      <w:r w:rsidRPr="00835C2D">
        <w:rPr>
          <w:szCs w:val="18"/>
        </w:rPr>
        <w:t>é</w:t>
      </w:r>
      <w:r w:rsidRPr="00835C2D">
        <w:rPr>
          <w:szCs w:val="18"/>
        </w:rPr>
        <w:t>rieure de ces rapports sociaux, l'organisation sociale elle-même prenant ainsi forme dans la continuité et dans les contradictions... »</w:t>
      </w:r>
      <w:r>
        <w:rPr>
          <w:szCs w:val="18"/>
        </w:rPr>
        <w:t> </w:t>
      </w:r>
      <w:r>
        <w:rPr>
          <w:rStyle w:val="Appelnotedebasdep"/>
          <w:szCs w:val="18"/>
        </w:rPr>
        <w:footnoteReference w:id="184"/>
      </w:r>
    </w:p>
    <w:p w:rsidR="0065470D" w:rsidRPr="00835C2D" w:rsidRDefault="0065470D" w:rsidP="0065470D">
      <w:pPr>
        <w:spacing w:before="120" w:after="120"/>
        <w:jc w:val="both"/>
      </w:pPr>
      <w:r w:rsidRPr="00835C2D">
        <w:rPr>
          <w:szCs w:val="18"/>
        </w:rPr>
        <w:t>Si la technologie a cet effet « cristallisant » sur les rapports s</w:t>
      </w:r>
      <w:r w:rsidRPr="00835C2D">
        <w:rPr>
          <w:szCs w:val="18"/>
        </w:rPr>
        <w:t>o</w:t>
      </w:r>
      <w:r w:rsidRPr="00835C2D">
        <w:rPr>
          <w:szCs w:val="18"/>
        </w:rPr>
        <w:t>ciaux, si elle exerce cette influence sur l'organisation sociale et son évolution, ce n'est év</w:t>
      </w:r>
      <w:r w:rsidRPr="00835C2D">
        <w:rPr>
          <w:szCs w:val="18"/>
        </w:rPr>
        <w:t>i</w:t>
      </w:r>
      <w:r w:rsidRPr="00835C2D">
        <w:rPr>
          <w:szCs w:val="18"/>
        </w:rPr>
        <w:t>demment pas d'elle-même, mais par l'usage que des personnes, des groupes en font. Plus précisément encore, ce sont les règles que des personnes, des groupes se donnent dans l'usage des technologies qui « cristallisent » des rapports sociaux et l'évolution d'une organisation s</w:t>
      </w:r>
      <w:r w:rsidRPr="00835C2D">
        <w:rPr>
          <w:szCs w:val="18"/>
        </w:rPr>
        <w:t>o</w:t>
      </w:r>
      <w:r w:rsidRPr="00835C2D">
        <w:rPr>
          <w:szCs w:val="18"/>
        </w:rPr>
        <w:t>ciale. Un cas typique est celui de techniques et technologies de la santé et de la vie utilisées en médecine</w:t>
      </w:r>
      <w:r>
        <w:rPr>
          <w:szCs w:val="18"/>
        </w:rPr>
        <w:t> </w:t>
      </w:r>
      <w:r>
        <w:rPr>
          <w:rStyle w:val="Appelnotedebasdep"/>
          <w:szCs w:val="18"/>
        </w:rPr>
        <w:footnoteReference w:id="185"/>
      </w:r>
      <w:r w:rsidRPr="00835C2D">
        <w:rPr>
          <w:szCs w:val="18"/>
        </w:rPr>
        <w:t>. La profe</w:t>
      </w:r>
      <w:r w:rsidRPr="00835C2D">
        <w:rPr>
          <w:szCs w:val="18"/>
        </w:rPr>
        <w:t>s</w:t>
      </w:r>
      <w:r w:rsidRPr="00835C2D">
        <w:rPr>
          <w:szCs w:val="18"/>
        </w:rPr>
        <w:t>sion médicale a derrière elle une très</w:t>
      </w:r>
      <w:r>
        <w:rPr>
          <w:szCs w:val="18"/>
        </w:rPr>
        <w:t xml:space="preserve"> </w:t>
      </w:r>
      <w:r>
        <w:rPr>
          <w:szCs w:val="14"/>
        </w:rPr>
        <w:t xml:space="preserve">[148] </w:t>
      </w:r>
      <w:r w:rsidRPr="00835C2D">
        <w:rPr>
          <w:szCs w:val="18"/>
        </w:rPr>
        <w:t>longue tradition d'auto-régulation de ses me</w:t>
      </w:r>
      <w:r w:rsidRPr="00835C2D">
        <w:rPr>
          <w:szCs w:val="18"/>
        </w:rPr>
        <w:t>m</w:t>
      </w:r>
      <w:r w:rsidRPr="00835C2D">
        <w:rPr>
          <w:szCs w:val="18"/>
        </w:rPr>
        <w:t>bres. Elle est à cet égard un très ancien ordre juridique non étatique. En l'absence de législation ou de jurisprudence, le Collège des médecins a lui-même ét</w:t>
      </w:r>
      <w:r w:rsidRPr="00835C2D">
        <w:rPr>
          <w:szCs w:val="18"/>
        </w:rPr>
        <w:t>a</w:t>
      </w:r>
      <w:r w:rsidRPr="00835C2D">
        <w:rPr>
          <w:szCs w:val="18"/>
        </w:rPr>
        <w:t>bli des règles ou normes, un code de déontologie qui tiennent lieu de droit pour les membres de la corporation. Dans les hôpitaux, les méd</w:t>
      </w:r>
      <w:r w:rsidRPr="00835C2D">
        <w:rPr>
          <w:szCs w:val="18"/>
        </w:rPr>
        <w:t>e</w:t>
      </w:r>
      <w:r w:rsidRPr="00835C2D">
        <w:rPr>
          <w:szCs w:val="18"/>
        </w:rPr>
        <w:t>cins, par des comités d'éthique, des comités de discipline ou autr</w:t>
      </w:r>
      <w:r w:rsidRPr="00835C2D">
        <w:rPr>
          <w:szCs w:val="18"/>
        </w:rPr>
        <w:t>e</w:t>
      </w:r>
      <w:r w:rsidRPr="00835C2D">
        <w:rPr>
          <w:szCs w:val="18"/>
        </w:rPr>
        <w:t>ment, produisent des normes régissant leur conduite et leurs rapports avec leurs patients (et avec d'autres membres du personnel médical). La profe</w:t>
      </w:r>
      <w:r w:rsidRPr="00835C2D">
        <w:rPr>
          <w:szCs w:val="18"/>
        </w:rPr>
        <w:t>s</w:t>
      </w:r>
      <w:r w:rsidRPr="00835C2D">
        <w:rPr>
          <w:szCs w:val="18"/>
        </w:rPr>
        <w:t>sion médicale est un cas typique où des agents ou appareils ont eu une autorité reconnue pour él</w:t>
      </w:r>
      <w:r w:rsidRPr="00835C2D">
        <w:rPr>
          <w:szCs w:val="18"/>
        </w:rPr>
        <w:t>a</w:t>
      </w:r>
      <w:r w:rsidRPr="00835C2D">
        <w:rPr>
          <w:szCs w:val="18"/>
        </w:rPr>
        <w:t>borer, interpréter et appliquer des règles ayant tous les caractères du jur</w:t>
      </w:r>
      <w:r w:rsidRPr="00835C2D">
        <w:rPr>
          <w:szCs w:val="18"/>
        </w:rPr>
        <w:t>i</w:t>
      </w:r>
      <w:r w:rsidRPr="00835C2D">
        <w:rPr>
          <w:szCs w:val="18"/>
        </w:rPr>
        <w:t>dique, sans relever de l'État</w:t>
      </w:r>
      <w:r>
        <w:rPr>
          <w:szCs w:val="18"/>
        </w:rPr>
        <w:t> </w:t>
      </w:r>
      <w:r>
        <w:rPr>
          <w:rStyle w:val="Appelnotedebasdep"/>
          <w:szCs w:val="18"/>
        </w:rPr>
        <w:footnoteReference w:id="186"/>
      </w:r>
      <w:r w:rsidRPr="00835C2D">
        <w:rPr>
          <w:szCs w:val="18"/>
        </w:rPr>
        <w:t>.</w:t>
      </w:r>
    </w:p>
    <w:p w:rsidR="0065470D" w:rsidRPr="00835C2D" w:rsidRDefault="0065470D" w:rsidP="0065470D">
      <w:pPr>
        <w:spacing w:before="120" w:after="120"/>
        <w:jc w:val="both"/>
      </w:pPr>
      <w:r w:rsidRPr="00835C2D">
        <w:rPr>
          <w:szCs w:val="18"/>
        </w:rPr>
        <w:t>On peut observer la même émergence de normes non étatiques dans bien d'autres secteurs où l'on retrouve l'équivalent d'ordres jur</w:t>
      </w:r>
      <w:r w:rsidRPr="00835C2D">
        <w:rPr>
          <w:szCs w:val="18"/>
        </w:rPr>
        <w:t>i</w:t>
      </w:r>
      <w:r w:rsidRPr="00835C2D">
        <w:rPr>
          <w:szCs w:val="18"/>
        </w:rPr>
        <w:t>diques : l'industrie qui introduit une banque de données personnelles de ses e</w:t>
      </w:r>
      <w:r w:rsidRPr="00835C2D">
        <w:rPr>
          <w:szCs w:val="18"/>
        </w:rPr>
        <w:t>m</w:t>
      </w:r>
      <w:r w:rsidRPr="00835C2D">
        <w:rPr>
          <w:szCs w:val="18"/>
        </w:rPr>
        <w:t>ployés</w:t>
      </w:r>
      <w:r>
        <w:rPr>
          <w:szCs w:val="18"/>
        </w:rPr>
        <w:t> </w:t>
      </w:r>
      <w:r>
        <w:rPr>
          <w:rStyle w:val="Appelnotedebasdep"/>
          <w:szCs w:val="18"/>
        </w:rPr>
        <w:footnoteReference w:id="187"/>
      </w:r>
      <w:r w:rsidRPr="00835C2D">
        <w:rPr>
          <w:szCs w:val="18"/>
        </w:rPr>
        <w:t xml:space="preserve"> ; l'entreprise qui met des micro-processeurs sur le marché ; le laboratoire qui fait des recherches sur la fertilisation </w:t>
      </w:r>
      <w:r w:rsidRPr="00835C2D">
        <w:rPr>
          <w:i/>
          <w:iCs/>
          <w:szCs w:val="18"/>
        </w:rPr>
        <w:t xml:space="preserve">in vitro, </w:t>
      </w:r>
      <w:r w:rsidRPr="00835C2D">
        <w:rPr>
          <w:szCs w:val="18"/>
        </w:rPr>
        <w:t>etc. Bref, la technologie influence la vie économique, sociale, culturelle en passant par le prisme de la régulation que produisent à son sujet une série d'o</w:t>
      </w:r>
      <w:r w:rsidRPr="00835C2D">
        <w:rPr>
          <w:szCs w:val="18"/>
        </w:rPr>
        <w:t>r</w:t>
      </w:r>
      <w:r w:rsidRPr="00835C2D">
        <w:rPr>
          <w:szCs w:val="18"/>
        </w:rPr>
        <w:t>dres jurid</w:t>
      </w:r>
      <w:r w:rsidRPr="00835C2D">
        <w:rPr>
          <w:szCs w:val="18"/>
        </w:rPr>
        <w:t>i</w:t>
      </w:r>
      <w:r w:rsidRPr="00835C2D">
        <w:rPr>
          <w:szCs w:val="18"/>
        </w:rPr>
        <w:t>ques non étatiques.</w:t>
      </w:r>
    </w:p>
    <w:p w:rsidR="0065470D" w:rsidRPr="00835C2D" w:rsidRDefault="0065470D" w:rsidP="0065470D">
      <w:pPr>
        <w:spacing w:before="120" w:after="120"/>
        <w:jc w:val="both"/>
      </w:pPr>
      <w:r w:rsidRPr="00835C2D">
        <w:rPr>
          <w:szCs w:val="18"/>
        </w:rPr>
        <w:t>Tout cela n'exclut évidemment pas qu'intervienne la régulation par l'État. Ce qu'il est important d'an</w:t>
      </w:r>
      <w:r w:rsidRPr="00835C2D">
        <w:rPr>
          <w:szCs w:val="18"/>
        </w:rPr>
        <w:t>a</w:t>
      </w:r>
      <w:r w:rsidRPr="00835C2D">
        <w:rPr>
          <w:szCs w:val="18"/>
        </w:rPr>
        <w:t>lyser alors, c'est la source précise de cette régulation étatique : quel ordre juridique non étatique jouit du cr</w:t>
      </w:r>
      <w:r w:rsidRPr="00835C2D">
        <w:rPr>
          <w:szCs w:val="18"/>
        </w:rPr>
        <w:t>é</w:t>
      </w:r>
      <w:r w:rsidRPr="00835C2D">
        <w:rPr>
          <w:szCs w:val="18"/>
        </w:rPr>
        <w:t>dit, du pouvoir, de l'influence nécessaires pour faire accepter ses no</w:t>
      </w:r>
      <w:r w:rsidRPr="00835C2D">
        <w:rPr>
          <w:szCs w:val="18"/>
        </w:rPr>
        <w:t>r</w:t>
      </w:r>
      <w:r w:rsidRPr="00835C2D">
        <w:rPr>
          <w:szCs w:val="18"/>
        </w:rPr>
        <w:t>mes ? Quel compromis la rég</w:t>
      </w:r>
      <w:r w:rsidRPr="00835C2D">
        <w:rPr>
          <w:szCs w:val="18"/>
        </w:rPr>
        <w:t>u</w:t>
      </w:r>
      <w:r w:rsidRPr="00835C2D">
        <w:rPr>
          <w:szCs w:val="18"/>
        </w:rPr>
        <w:t>lation étatique (celle du législateur ou celle d'un tribunal) réalisera-t-elle entre les normes de plusieurs ordres jurid</w:t>
      </w:r>
      <w:r w:rsidRPr="00835C2D">
        <w:rPr>
          <w:szCs w:val="18"/>
        </w:rPr>
        <w:t>i</w:t>
      </w:r>
      <w:r w:rsidRPr="00835C2D">
        <w:rPr>
          <w:szCs w:val="18"/>
        </w:rPr>
        <w:t>ques non étatiques concurrents ?</w:t>
      </w:r>
    </w:p>
    <w:p w:rsidR="0065470D" w:rsidRDefault="0065470D" w:rsidP="0065470D">
      <w:pPr>
        <w:spacing w:before="120" w:after="120"/>
        <w:jc w:val="both"/>
        <w:rPr>
          <w:szCs w:val="18"/>
        </w:rPr>
      </w:pPr>
    </w:p>
    <w:p w:rsidR="0065470D" w:rsidRPr="00835C2D" w:rsidRDefault="0065470D" w:rsidP="0065470D">
      <w:pPr>
        <w:pStyle w:val="a"/>
      </w:pPr>
      <w:r w:rsidRPr="00835C2D">
        <w:t>Déréglementation et autorégulation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Les questions qu'on vient de poser rejoignent une préoccupation contemporaine : celle de la déréglementation, très à la mode dans n</w:t>
      </w:r>
      <w:r w:rsidRPr="00835C2D">
        <w:rPr>
          <w:szCs w:val="18"/>
        </w:rPr>
        <w:t>o</w:t>
      </w:r>
      <w:r w:rsidRPr="00835C2D">
        <w:rPr>
          <w:szCs w:val="18"/>
        </w:rPr>
        <w:t>tre pays comme ailleurs, bien qu'on commence à prendre conscience des i</w:t>
      </w:r>
      <w:r w:rsidRPr="00835C2D">
        <w:rPr>
          <w:szCs w:val="18"/>
        </w:rPr>
        <w:t>l</w:t>
      </w:r>
      <w:r w:rsidRPr="00835C2D">
        <w:rPr>
          <w:szCs w:val="18"/>
        </w:rPr>
        <w:t>lusions qu'elle porte et des limites et des da</w:t>
      </w:r>
      <w:r w:rsidRPr="00835C2D">
        <w:rPr>
          <w:szCs w:val="18"/>
        </w:rPr>
        <w:t>n</w:t>
      </w:r>
      <w:r w:rsidRPr="00835C2D">
        <w:rPr>
          <w:szCs w:val="18"/>
        </w:rPr>
        <w:t>gers qu'elle recèle.</w:t>
      </w:r>
    </w:p>
    <w:p w:rsidR="0065470D" w:rsidRPr="00835C2D" w:rsidRDefault="0065470D" w:rsidP="0065470D">
      <w:pPr>
        <w:spacing w:before="120" w:after="120"/>
        <w:jc w:val="both"/>
      </w:pPr>
      <w:r>
        <w:rPr>
          <w:szCs w:val="14"/>
        </w:rPr>
        <w:t>[149]</w:t>
      </w:r>
    </w:p>
    <w:p w:rsidR="0065470D" w:rsidRPr="00835C2D" w:rsidRDefault="0065470D" w:rsidP="0065470D">
      <w:pPr>
        <w:spacing w:before="120" w:after="120"/>
        <w:jc w:val="both"/>
      </w:pPr>
      <w:r w:rsidRPr="00835C2D">
        <w:rPr>
          <w:szCs w:val="18"/>
        </w:rPr>
        <w:t>La déréglementation ne signifie pas élimination et absence de toute norme et de toute règle. Elle i</w:t>
      </w:r>
      <w:r w:rsidRPr="00835C2D">
        <w:rPr>
          <w:szCs w:val="18"/>
        </w:rPr>
        <w:t>m</w:t>
      </w:r>
      <w:r w:rsidRPr="00835C2D">
        <w:rPr>
          <w:szCs w:val="18"/>
        </w:rPr>
        <w:t>plique plutôt un retrait opéré par l'État dans des d</w:t>
      </w:r>
      <w:r w:rsidRPr="00835C2D">
        <w:rPr>
          <w:szCs w:val="18"/>
        </w:rPr>
        <w:t>o</w:t>
      </w:r>
      <w:r w:rsidRPr="00835C2D">
        <w:rPr>
          <w:szCs w:val="18"/>
        </w:rPr>
        <w:t>maines où il avait pris l'habitude d'intervenir par des lois et des règlements. Mais quand l'État ne réglemente plus, d'autres s'empre</w:t>
      </w:r>
      <w:r w:rsidRPr="00835C2D">
        <w:rPr>
          <w:szCs w:val="18"/>
        </w:rPr>
        <w:t>s</w:t>
      </w:r>
      <w:r w:rsidRPr="00835C2D">
        <w:rPr>
          <w:szCs w:val="18"/>
        </w:rPr>
        <w:t>sent de le faire à sa pl</w:t>
      </w:r>
      <w:r w:rsidRPr="00835C2D">
        <w:rPr>
          <w:szCs w:val="18"/>
        </w:rPr>
        <w:t>a</w:t>
      </w:r>
      <w:r w:rsidRPr="00835C2D">
        <w:rPr>
          <w:szCs w:val="18"/>
        </w:rPr>
        <w:t>ce. Le vide laissé par l'État est rapidement comblé. Ce qui importe, d'un point de vue sociologique et aussi polit</w:t>
      </w:r>
      <w:r w:rsidRPr="00835C2D">
        <w:rPr>
          <w:szCs w:val="18"/>
        </w:rPr>
        <w:t>i</w:t>
      </w:r>
      <w:r w:rsidRPr="00835C2D">
        <w:rPr>
          <w:szCs w:val="18"/>
        </w:rPr>
        <w:t>que, est de savoir qui réglemente à la pl</w:t>
      </w:r>
      <w:r w:rsidRPr="00835C2D">
        <w:rPr>
          <w:szCs w:val="18"/>
        </w:rPr>
        <w:t>a</w:t>
      </w:r>
      <w:r w:rsidRPr="00835C2D">
        <w:rPr>
          <w:szCs w:val="18"/>
        </w:rPr>
        <w:t>ce de l'État, pour quels motifs ou intérêts, selon quels procédés et avec quelles conséquences.</w:t>
      </w:r>
    </w:p>
    <w:p w:rsidR="0065470D" w:rsidRPr="00835C2D" w:rsidRDefault="0065470D" w:rsidP="0065470D">
      <w:pPr>
        <w:spacing w:before="120" w:after="120"/>
        <w:jc w:val="both"/>
      </w:pPr>
      <w:r w:rsidRPr="00835C2D">
        <w:rPr>
          <w:szCs w:val="18"/>
        </w:rPr>
        <w:t>L'autorégulation — qui théoriquement remplace la réglementation ét</w:t>
      </w:r>
      <w:r w:rsidRPr="00835C2D">
        <w:rPr>
          <w:szCs w:val="18"/>
        </w:rPr>
        <w:t>a</w:t>
      </w:r>
      <w:r w:rsidRPr="00835C2D">
        <w:rPr>
          <w:szCs w:val="18"/>
        </w:rPr>
        <w:t>tique — est loin d'être un ph</w:t>
      </w:r>
      <w:r w:rsidRPr="00835C2D">
        <w:rPr>
          <w:szCs w:val="18"/>
        </w:rPr>
        <w:t>é</w:t>
      </w:r>
      <w:r w:rsidRPr="00835C2D">
        <w:rPr>
          <w:szCs w:val="18"/>
        </w:rPr>
        <w:t>nomène simple. Elle peut revêtir bien des formes et avoir des effets bien divers. On l'invoque souvent, mais on l'a jusqu'à présent trop peu analysée. Dans la perspective que je propose d'adopter, la dérégleme</w:t>
      </w:r>
      <w:r w:rsidRPr="00835C2D">
        <w:rPr>
          <w:szCs w:val="18"/>
        </w:rPr>
        <w:t>n</w:t>
      </w:r>
      <w:r w:rsidRPr="00835C2D">
        <w:rPr>
          <w:szCs w:val="18"/>
        </w:rPr>
        <w:t>tation et l'autorégulation entrent tout à fait dans le champ de la sociologie juridique — ce qui n'est pas le cas lorsqu'on restreint celle-ci à l'analyse du seul droit étatique. Mieux encore, la soci</w:t>
      </w:r>
      <w:r w:rsidRPr="00835C2D">
        <w:rPr>
          <w:szCs w:val="18"/>
        </w:rPr>
        <w:t>o</w:t>
      </w:r>
      <w:r w:rsidRPr="00835C2D">
        <w:rPr>
          <w:szCs w:val="18"/>
        </w:rPr>
        <w:t>logie juridique, telle que je la vois, tient en main, avec le concept des o</w:t>
      </w:r>
      <w:r w:rsidRPr="00835C2D">
        <w:rPr>
          <w:szCs w:val="18"/>
        </w:rPr>
        <w:t>r</w:t>
      </w:r>
      <w:r w:rsidRPr="00835C2D">
        <w:rPr>
          <w:szCs w:val="18"/>
        </w:rPr>
        <w:t>dres juridiques et de leurs interactions et « relevances », un modèle conceptuel susceptible d'éclairer l'activité autorégulatoire. Celle-ci app</w:t>
      </w:r>
      <w:r w:rsidRPr="00835C2D">
        <w:rPr>
          <w:szCs w:val="18"/>
        </w:rPr>
        <w:t>a</w:t>
      </w:r>
      <w:r w:rsidRPr="00835C2D">
        <w:rPr>
          <w:szCs w:val="18"/>
        </w:rPr>
        <w:t>raît en effet comme l'action d'ordres j</w:t>
      </w:r>
      <w:r w:rsidRPr="00835C2D">
        <w:rPr>
          <w:szCs w:val="18"/>
        </w:rPr>
        <w:t>u</w:t>
      </w:r>
      <w:r w:rsidRPr="00835C2D">
        <w:rPr>
          <w:szCs w:val="18"/>
        </w:rPr>
        <w:t>ridiques dont l'organisation et les processus de fonctionnement peuvent être observés et analysés d'une m</w:t>
      </w:r>
      <w:r w:rsidRPr="00835C2D">
        <w:rPr>
          <w:szCs w:val="18"/>
        </w:rPr>
        <w:t>a</w:t>
      </w:r>
      <w:r w:rsidRPr="00835C2D">
        <w:rPr>
          <w:szCs w:val="18"/>
        </w:rPr>
        <w:t>nière systématique (voire sy</w:t>
      </w:r>
      <w:r w:rsidRPr="00835C2D">
        <w:rPr>
          <w:szCs w:val="18"/>
        </w:rPr>
        <w:t>s</w:t>
      </w:r>
      <w:r w:rsidRPr="00835C2D">
        <w:rPr>
          <w:szCs w:val="18"/>
        </w:rPr>
        <w:t>témique) et rigoureuse.</w:t>
      </w:r>
    </w:p>
    <w:p w:rsidR="0065470D" w:rsidRPr="00835C2D" w:rsidRDefault="0065470D" w:rsidP="0065470D">
      <w:pPr>
        <w:spacing w:before="120" w:after="120"/>
        <w:jc w:val="both"/>
      </w:pPr>
      <w:r w:rsidRPr="00835C2D">
        <w:rPr>
          <w:szCs w:val="18"/>
        </w:rPr>
        <w:t>Prenons un exemple d'actualité. Les bourses sont une institution où l'autorégulation s'est exercée d'une manière très libre. Selon les pays, mais d'une manière générale, les cambistes se sont employés à régleme</w:t>
      </w:r>
      <w:r w:rsidRPr="00835C2D">
        <w:rPr>
          <w:szCs w:val="18"/>
        </w:rPr>
        <w:t>n</w:t>
      </w:r>
      <w:r w:rsidRPr="00835C2D">
        <w:rPr>
          <w:szCs w:val="18"/>
        </w:rPr>
        <w:t>ter eux-mêmes le fonctionnement des bourses et à mettre en place les a</w:t>
      </w:r>
      <w:r w:rsidRPr="00835C2D">
        <w:rPr>
          <w:szCs w:val="18"/>
        </w:rPr>
        <w:t>p</w:t>
      </w:r>
      <w:r w:rsidRPr="00835C2D">
        <w:rPr>
          <w:szCs w:val="18"/>
        </w:rPr>
        <w:t>pareils d'un véritable ordre juridique. Selon les pays encore, l'i</w:t>
      </w:r>
      <w:r w:rsidRPr="00835C2D">
        <w:rPr>
          <w:szCs w:val="18"/>
        </w:rPr>
        <w:t>n</w:t>
      </w:r>
      <w:r w:rsidRPr="00835C2D">
        <w:rPr>
          <w:szCs w:val="18"/>
        </w:rPr>
        <w:t>tervention de l'État a été plus ou moins marquée ; là où l'État est inte</w:t>
      </w:r>
      <w:r w:rsidRPr="00835C2D">
        <w:rPr>
          <w:szCs w:val="18"/>
        </w:rPr>
        <w:t>r</w:t>
      </w:r>
      <w:r w:rsidRPr="00835C2D">
        <w:rPr>
          <w:szCs w:val="18"/>
        </w:rPr>
        <w:t>venu, il n'a nulle part remplacé l'ordre juridique privé de la bourse.</w:t>
      </w:r>
    </w:p>
    <w:p w:rsidR="0065470D" w:rsidRPr="00835C2D" w:rsidRDefault="0065470D" w:rsidP="0065470D">
      <w:pPr>
        <w:spacing w:before="120" w:after="120"/>
        <w:jc w:val="both"/>
      </w:pPr>
      <w:r w:rsidRPr="00835C2D">
        <w:rPr>
          <w:szCs w:val="18"/>
        </w:rPr>
        <w:t>L'auteur de l'une des rares analyses ayant porté sur l'auto-régulation des marchés financiers en Angleterre conclut en se dema</w:t>
      </w:r>
      <w:r w:rsidRPr="00835C2D">
        <w:rPr>
          <w:szCs w:val="18"/>
        </w:rPr>
        <w:t>n</w:t>
      </w:r>
      <w:r w:rsidRPr="00835C2D">
        <w:rPr>
          <w:szCs w:val="18"/>
        </w:rPr>
        <w:t>dant si « les contrôles externes, y compris le contrôle gouvernemental, qui peuvent s'exercer sur l'auto-régulation sont suff</w:t>
      </w:r>
      <w:r w:rsidRPr="00835C2D">
        <w:rPr>
          <w:szCs w:val="18"/>
        </w:rPr>
        <w:t>i</w:t>
      </w:r>
      <w:r w:rsidRPr="00835C2D">
        <w:rPr>
          <w:szCs w:val="18"/>
        </w:rPr>
        <w:t>sants » dans la perspective de la responsabilité soci</w:t>
      </w:r>
      <w:r w:rsidRPr="00835C2D">
        <w:rPr>
          <w:szCs w:val="18"/>
        </w:rPr>
        <w:t>a</w:t>
      </w:r>
      <w:r w:rsidRPr="00835C2D">
        <w:rPr>
          <w:szCs w:val="18"/>
        </w:rPr>
        <w:t xml:space="preserve">le </w:t>
      </w:r>
      <w:r w:rsidRPr="00835C2D">
        <w:rPr>
          <w:i/>
          <w:iCs/>
          <w:szCs w:val="18"/>
        </w:rPr>
        <w:t xml:space="preserve">(« accountability ») </w:t>
      </w:r>
      <w:r w:rsidRPr="00835C2D">
        <w:rPr>
          <w:szCs w:val="18"/>
        </w:rPr>
        <w:t>dont on se préoccupe plus qu'auparavant en ces matières</w:t>
      </w:r>
      <w:r>
        <w:rPr>
          <w:szCs w:val="18"/>
        </w:rPr>
        <w:t> </w:t>
      </w:r>
      <w:r>
        <w:rPr>
          <w:rStyle w:val="Appelnotedebasdep"/>
          <w:szCs w:val="18"/>
        </w:rPr>
        <w:footnoteReference w:id="188"/>
      </w:r>
      <w:r w:rsidRPr="00835C2D">
        <w:rPr>
          <w:szCs w:val="18"/>
        </w:rPr>
        <w:t>. La crise boursière a évidemment fait surgir rapidement le même questionnement. Au moment de la grande p</w:t>
      </w:r>
      <w:r w:rsidRPr="00835C2D">
        <w:rPr>
          <w:szCs w:val="18"/>
        </w:rPr>
        <w:t>a</w:t>
      </w:r>
      <w:r w:rsidRPr="00835C2D">
        <w:rPr>
          <w:szCs w:val="18"/>
        </w:rPr>
        <w:t>nique, un journaliste canadien se demande « qui surveille ce marché ? ». Il recueille alors le témoignage de cou</w:t>
      </w:r>
      <w:r w:rsidRPr="00835C2D">
        <w:rPr>
          <w:szCs w:val="18"/>
        </w:rPr>
        <w:t>r</w:t>
      </w:r>
      <w:r w:rsidRPr="00835C2D">
        <w:rPr>
          <w:szCs w:val="18"/>
        </w:rPr>
        <w:t>tiers, qui tout à coup réclament des contrôles plus étendus et plus fermes de la part du gouvernement c</w:t>
      </w:r>
      <w:r w:rsidRPr="00835C2D">
        <w:rPr>
          <w:szCs w:val="18"/>
        </w:rPr>
        <w:t>a</w:t>
      </w:r>
      <w:r w:rsidRPr="00835C2D">
        <w:rPr>
          <w:szCs w:val="18"/>
        </w:rPr>
        <w:t>nadien</w:t>
      </w:r>
      <w:r>
        <w:rPr>
          <w:szCs w:val="18"/>
        </w:rPr>
        <w:t> </w:t>
      </w:r>
      <w:r>
        <w:rPr>
          <w:rStyle w:val="Appelnotedebasdep"/>
          <w:szCs w:val="18"/>
        </w:rPr>
        <w:footnoteReference w:id="189"/>
      </w:r>
      <w:r w:rsidRPr="00835C2D">
        <w:rPr>
          <w:szCs w:val="18"/>
        </w:rPr>
        <w:t>. Voilà un beau phénomène de</w:t>
      </w:r>
      <w:r>
        <w:rPr>
          <w:szCs w:val="18"/>
        </w:rPr>
        <w:t xml:space="preserve"> </w:t>
      </w:r>
      <w:r>
        <w:rPr>
          <w:szCs w:val="14"/>
        </w:rPr>
        <w:t xml:space="preserve">[150] </w:t>
      </w:r>
      <w:r w:rsidRPr="00835C2D">
        <w:rPr>
          <w:szCs w:val="18"/>
        </w:rPr>
        <w:t>transfert et d'aller-retour de juridiction entre l'ordre juridique état</w:t>
      </w:r>
      <w:r w:rsidRPr="00835C2D">
        <w:rPr>
          <w:szCs w:val="18"/>
        </w:rPr>
        <w:t>i</w:t>
      </w:r>
      <w:r w:rsidRPr="00835C2D">
        <w:rPr>
          <w:szCs w:val="18"/>
        </w:rPr>
        <w:t>que et un ordre juridique privé.</w:t>
      </w:r>
    </w:p>
    <w:p w:rsidR="0065470D" w:rsidRDefault="0065470D" w:rsidP="0065470D">
      <w:pPr>
        <w:spacing w:before="120" w:after="120"/>
        <w:jc w:val="both"/>
        <w:rPr>
          <w:szCs w:val="18"/>
        </w:rPr>
      </w:pPr>
    </w:p>
    <w:p w:rsidR="0065470D" w:rsidRPr="00835C2D" w:rsidRDefault="0065470D" w:rsidP="0065470D">
      <w:pPr>
        <w:pStyle w:val="planche"/>
      </w:pPr>
      <w:bookmarkStart w:id="40" w:name="Etudes_pt_2_chap_07_conclusion"/>
      <w:r w:rsidRPr="00835C2D">
        <w:t>Conclusion</w:t>
      </w:r>
    </w:p>
    <w:bookmarkEnd w:id="40"/>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Il est certain que la sociologie juridique s'emploie à analyser et à e</w:t>
      </w:r>
      <w:r w:rsidRPr="00835C2D">
        <w:rPr>
          <w:szCs w:val="18"/>
        </w:rPr>
        <w:t>x</w:t>
      </w:r>
      <w:r w:rsidRPr="00835C2D">
        <w:rPr>
          <w:szCs w:val="18"/>
        </w:rPr>
        <w:t>pliquer le droit positif en le situant dans le contexte social où il prend forme. On a déjà, par exemple, beaucoup pris en compte le rôle des gro</w:t>
      </w:r>
      <w:r w:rsidRPr="00835C2D">
        <w:rPr>
          <w:szCs w:val="18"/>
        </w:rPr>
        <w:t>u</w:t>
      </w:r>
      <w:r w:rsidRPr="00835C2D">
        <w:rPr>
          <w:szCs w:val="18"/>
        </w:rPr>
        <w:t>pes d'intérêts, groupes de pression et « lobbies » sur l'élabor</w:t>
      </w:r>
      <w:r w:rsidRPr="00835C2D">
        <w:rPr>
          <w:szCs w:val="18"/>
        </w:rPr>
        <w:t>a</w:t>
      </w:r>
      <w:r w:rsidRPr="00835C2D">
        <w:rPr>
          <w:szCs w:val="18"/>
        </w:rPr>
        <w:t>tion du droit. Mais une sociologie des ordres juridiques apporte une dimension analytique supplémentaire importante : elle permet de su</w:t>
      </w:r>
      <w:r w:rsidRPr="00835C2D">
        <w:rPr>
          <w:szCs w:val="18"/>
        </w:rPr>
        <w:t>i</w:t>
      </w:r>
      <w:r w:rsidRPr="00835C2D">
        <w:rPr>
          <w:szCs w:val="18"/>
        </w:rPr>
        <w:t>vre l'élaboration et la mise en oeuvre des différents types de normes juridiques d'une m</w:t>
      </w:r>
      <w:r w:rsidRPr="00835C2D">
        <w:rPr>
          <w:szCs w:val="18"/>
        </w:rPr>
        <w:t>a</w:t>
      </w:r>
      <w:r w:rsidRPr="00835C2D">
        <w:rPr>
          <w:szCs w:val="18"/>
        </w:rPr>
        <w:t>nière plus rigoureuse, en identifiant les mécanismes et les processus loi</w:t>
      </w:r>
      <w:r w:rsidRPr="00835C2D">
        <w:rPr>
          <w:szCs w:val="18"/>
        </w:rPr>
        <w:t>n</w:t>
      </w:r>
      <w:r w:rsidRPr="00835C2D">
        <w:rPr>
          <w:szCs w:val="18"/>
        </w:rPr>
        <w:t>tains de production de ces normes. Ces m</w:t>
      </w:r>
      <w:r w:rsidRPr="00835C2D">
        <w:rPr>
          <w:szCs w:val="18"/>
        </w:rPr>
        <w:t>é</w:t>
      </w:r>
      <w:r w:rsidRPr="00835C2D">
        <w:rPr>
          <w:szCs w:val="18"/>
        </w:rPr>
        <w:t>canismes et processus ont une logique et une proportion de rationalité et de non-rationalité qui ne sont pas moindres que celles des appareils d'État. Le préjugé qui attribue plus de rationalité au droit étatique qu'aux normes non étatiques provient pr</w:t>
      </w:r>
      <w:r w:rsidRPr="00835C2D">
        <w:rPr>
          <w:szCs w:val="18"/>
        </w:rPr>
        <w:t>é</w:t>
      </w:r>
      <w:r w:rsidRPr="00835C2D">
        <w:rPr>
          <w:szCs w:val="18"/>
        </w:rPr>
        <w:t>cisément de ce qu'on n'a pas perçu l'existence et l'activité des autres o</w:t>
      </w:r>
      <w:r w:rsidRPr="00835C2D">
        <w:rPr>
          <w:szCs w:val="18"/>
        </w:rPr>
        <w:t>r</w:t>
      </w:r>
      <w:r w:rsidRPr="00835C2D">
        <w:rPr>
          <w:szCs w:val="18"/>
        </w:rPr>
        <w:t>dres juridiques, avec les contraintes de leur rationalité propre et les ex</w:t>
      </w:r>
      <w:r w:rsidRPr="00835C2D">
        <w:rPr>
          <w:szCs w:val="18"/>
        </w:rPr>
        <w:t>i</w:t>
      </w:r>
      <w:r w:rsidRPr="00835C2D">
        <w:rPr>
          <w:szCs w:val="18"/>
        </w:rPr>
        <w:t>gences de leur logique interne.</w:t>
      </w:r>
    </w:p>
    <w:p w:rsidR="0065470D" w:rsidRPr="00835C2D" w:rsidRDefault="0065470D" w:rsidP="0065470D">
      <w:pPr>
        <w:spacing w:before="120" w:after="120"/>
        <w:jc w:val="both"/>
      </w:pPr>
      <w:r w:rsidRPr="00835C2D">
        <w:rPr>
          <w:szCs w:val="18"/>
        </w:rPr>
        <w:t>Il est cependant évident qu'une telle problématique remet en que</w:t>
      </w:r>
      <w:r w:rsidRPr="00835C2D">
        <w:rPr>
          <w:szCs w:val="18"/>
        </w:rPr>
        <w:t>s</w:t>
      </w:r>
      <w:r w:rsidRPr="00835C2D">
        <w:rPr>
          <w:szCs w:val="18"/>
        </w:rPr>
        <w:t>tion une sociologie juridique (ou plutôt du droit) jusqu'à maintenant trop so</w:t>
      </w:r>
      <w:r w:rsidRPr="00835C2D">
        <w:rPr>
          <w:szCs w:val="18"/>
        </w:rPr>
        <w:t>u</w:t>
      </w:r>
      <w:r w:rsidRPr="00835C2D">
        <w:rPr>
          <w:szCs w:val="18"/>
        </w:rPr>
        <w:t>mise au point de vue du juriste. Elle oblige à sortir du paradigme du m</w:t>
      </w:r>
      <w:r w:rsidRPr="00835C2D">
        <w:rPr>
          <w:szCs w:val="18"/>
        </w:rPr>
        <w:t>o</w:t>
      </w:r>
      <w:r w:rsidRPr="00835C2D">
        <w:rPr>
          <w:szCs w:val="18"/>
        </w:rPr>
        <w:t>nisme juridique. Plus précisément encore : elle fait écl</w:t>
      </w:r>
      <w:r w:rsidRPr="00835C2D">
        <w:rPr>
          <w:szCs w:val="18"/>
        </w:rPr>
        <w:t>a</w:t>
      </w:r>
      <w:r w:rsidRPr="00835C2D">
        <w:rPr>
          <w:szCs w:val="18"/>
        </w:rPr>
        <w:t xml:space="preserve">ter le pluralisme pratiqué dans la seule </w:t>
      </w:r>
      <w:r w:rsidRPr="00835C2D">
        <w:rPr>
          <w:i/>
          <w:iCs/>
          <w:szCs w:val="18"/>
        </w:rPr>
        <w:t xml:space="preserve">perspective juridique, </w:t>
      </w:r>
      <w:r w:rsidRPr="00835C2D">
        <w:rPr>
          <w:szCs w:val="18"/>
        </w:rPr>
        <w:t>pour le situer dans une per</w:t>
      </w:r>
      <w:r w:rsidRPr="00835C2D">
        <w:rPr>
          <w:szCs w:val="18"/>
        </w:rPr>
        <w:t>s</w:t>
      </w:r>
      <w:r w:rsidRPr="00835C2D">
        <w:rPr>
          <w:szCs w:val="18"/>
        </w:rPr>
        <w:t>pective sociologique. Le pluralisme d'inspiration exclusivement juridique consiste à reconnaître d'autres formes de r</w:t>
      </w:r>
      <w:r w:rsidRPr="00835C2D">
        <w:rPr>
          <w:szCs w:val="18"/>
        </w:rPr>
        <w:t>é</w:t>
      </w:r>
      <w:r w:rsidRPr="00835C2D">
        <w:rPr>
          <w:szCs w:val="18"/>
        </w:rPr>
        <w:t>gulation extérieures à l'État et susceptibles d'influencer le droit de l'État, mais seul</w:t>
      </w:r>
      <w:r w:rsidRPr="00835C2D">
        <w:rPr>
          <w:szCs w:val="18"/>
        </w:rPr>
        <w:t>e</w:t>
      </w:r>
      <w:r w:rsidRPr="00835C2D">
        <w:rPr>
          <w:szCs w:val="18"/>
        </w:rPr>
        <w:t xml:space="preserve">ment comme des </w:t>
      </w:r>
      <w:r w:rsidRPr="00835C2D">
        <w:rPr>
          <w:i/>
          <w:iCs/>
          <w:szCs w:val="18"/>
        </w:rPr>
        <w:t xml:space="preserve">faits sociaux </w:t>
      </w:r>
      <w:r w:rsidRPr="00835C2D">
        <w:rPr>
          <w:szCs w:val="18"/>
        </w:rPr>
        <w:t>extérieurs au droit et n'ayant rien à voir avec la nature de l'institution juridique. Ainsi, le juriste peut s'interroger sur l'oppo</w:t>
      </w:r>
      <w:r w:rsidRPr="00835C2D">
        <w:rPr>
          <w:szCs w:val="18"/>
        </w:rPr>
        <w:t>r</w:t>
      </w:r>
      <w:r w:rsidRPr="00835C2D">
        <w:rPr>
          <w:szCs w:val="18"/>
        </w:rPr>
        <w:t>tunité d'accorder ou non un certain statut à une rég</w:t>
      </w:r>
      <w:r w:rsidRPr="00835C2D">
        <w:rPr>
          <w:szCs w:val="18"/>
        </w:rPr>
        <w:t>u</w:t>
      </w:r>
      <w:r w:rsidRPr="00835C2D">
        <w:rPr>
          <w:szCs w:val="18"/>
        </w:rPr>
        <w:t>lation « privée », ou de la consacrer officiellement juridique en lui reconnaissant le caractère de la « règle de droit ». La perspective sociologique, pour sa part, étend la n</w:t>
      </w:r>
      <w:r w:rsidRPr="00835C2D">
        <w:rPr>
          <w:szCs w:val="18"/>
        </w:rPr>
        <w:t>o</w:t>
      </w:r>
      <w:r w:rsidRPr="00835C2D">
        <w:rPr>
          <w:szCs w:val="18"/>
        </w:rPr>
        <w:t>tion du juridique à des formes de régulation qui n'entrent pas dans le champ juridique du juriste, à la fois pour mieux analyser des phén</w:t>
      </w:r>
      <w:r w:rsidRPr="00835C2D">
        <w:rPr>
          <w:szCs w:val="18"/>
        </w:rPr>
        <w:t>o</w:t>
      </w:r>
      <w:r w:rsidRPr="00835C2D">
        <w:rPr>
          <w:szCs w:val="18"/>
        </w:rPr>
        <w:t>mènes sociaux dans cette perspective et pour mieux mettre en lumière les ra</w:t>
      </w:r>
      <w:r w:rsidRPr="00835C2D">
        <w:rPr>
          <w:szCs w:val="18"/>
        </w:rPr>
        <w:t>p</w:t>
      </w:r>
      <w:r w:rsidRPr="00835C2D">
        <w:rPr>
          <w:szCs w:val="18"/>
        </w:rPr>
        <w:t>ports d'int</w:t>
      </w:r>
      <w:r w:rsidRPr="00835C2D">
        <w:rPr>
          <w:szCs w:val="18"/>
        </w:rPr>
        <w:t>e</w:t>
      </w:r>
      <w:r w:rsidRPr="00835C2D">
        <w:rPr>
          <w:szCs w:val="18"/>
        </w:rPr>
        <w:t>raction entre les faits sociaux et le droit étatique. La notion d'ordre juridique, entendue dans ce sens, forme le pivot central de cette perception étendue du phénomène jur</w:t>
      </w:r>
      <w:r w:rsidRPr="00835C2D">
        <w:rPr>
          <w:szCs w:val="18"/>
        </w:rPr>
        <w:t>i</w:t>
      </w:r>
      <w:r w:rsidRPr="00835C2D">
        <w:rPr>
          <w:szCs w:val="18"/>
        </w:rPr>
        <w:t>dique.</w:t>
      </w:r>
    </w:p>
    <w:p w:rsidR="0065470D" w:rsidRDefault="0065470D" w:rsidP="0065470D">
      <w:pPr>
        <w:pStyle w:val="p"/>
      </w:pPr>
      <w:r w:rsidRPr="00835C2D">
        <w:br w:type="page"/>
      </w:r>
      <w:r>
        <w:t>[151]</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41" w:name="Etudes_pt_2_chap_08"/>
      <w:r>
        <w:rPr>
          <w:b/>
          <w:caps/>
          <w:color w:val="000080"/>
        </w:rPr>
        <w:t>Deuxième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Les sociologies du droit</w:t>
      </w:r>
    </w:p>
    <w:p w:rsidR="0065470D" w:rsidRPr="00E07116" w:rsidRDefault="0065470D" w:rsidP="0065470D">
      <w:pPr>
        <w:jc w:val="both"/>
        <w:rPr>
          <w:szCs w:val="36"/>
        </w:rPr>
      </w:pPr>
    </w:p>
    <w:p w:rsidR="0065470D" w:rsidRPr="00384B20" w:rsidRDefault="0065470D" w:rsidP="0065470D">
      <w:pPr>
        <w:pStyle w:val="Titreniveau1"/>
      </w:pPr>
      <w:r>
        <w:t>Chapitre 8</w:t>
      </w:r>
    </w:p>
    <w:p w:rsidR="0065470D" w:rsidRPr="00E07116" w:rsidRDefault="0065470D" w:rsidP="0065470D">
      <w:pPr>
        <w:pStyle w:val="Titreniveau2"/>
      </w:pPr>
      <w:r>
        <w:t>Le droit et les juristes dans</w:t>
      </w:r>
      <w:r>
        <w:br/>
        <w:t>une «société libre et démocratique»</w:t>
      </w:r>
      <w:r>
        <w:br/>
        <w:t>selon Alexis de Tocqueville. </w:t>
      </w:r>
      <w:r>
        <w:rPr>
          <w:rStyle w:val="Appelnotedebasdep"/>
        </w:rPr>
        <w:footnoteReference w:customMarkFollows="1" w:id="190"/>
        <w:t>*</w:t>
      </w:r>
    </w:p>
    <w:bookmarkEnd w:id="41"/>
    <w:p w:rsidR="0065470D" w:rsidRPr="00E07116" w:rsidRDefault="0065470D" w:rsidP="0065470D">
      <w:pPr>
        <w:jc w:val="both"/>
        <w:rPr>
          <w:szCs w:val="36"/>
        </w:rPr>
      </w:pPr>
    </w:p>
    <w:p w:rsidR="0065470D" w:rsidRPr="00E07116" w:rsidRDefault="0065470D" w:rsidP="0065470D">
      <w:pPr>
        <w:jc w:val="both"/>
      </w:pPr>
    </w:p>
    <w:p w:rsidR="0065470D" w:rsidRDefault="0065470D" w:rsidP="0065470D">
      <w:pPr>
        <w:pStyle w:val="a"/>
      </w:pPr>
      <w:bookmarkStart w:id="42" w:name="Etudes_pt_2_chap_08_intro"/>
      <w:r>
        <w:t>Introduction</w:t>
      </w:r>
    </w:p>
    <w:bookmarkEnd w:id="42"/>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La « société libre et démocratique » est une de ces « notions floues » que le droit canadien, depuis 1982, cherche maintenant à a</w:t>
      </w:r>
      <w:r w:rsidRPr="00835C2D">
        <w:rPr>
          <w:szCs w:val="18"/>
        </w:rPr>
        <w:t>s</w:t>
      </w:r>
      <w:r w:rsidRPr="00835C2D">
        <w:rPr>
          <w:szCs w:val="18"/>
        </w:rPr>
        <w:t>similer. Le problème est particulièrement posé aux tribunaux qui ont à délimiter et interpréter cette notion nouvelle. Au cours des dernières années où il exerça ses fonctions à la Cour suprême du Canada, le j</w:t>
      </w:r>
      <w:r w:rsidRPr="00835C2D">
        <w:rPr>
          <w:szCs w:val="18"/>
        </w:rPr>
        <w:t>u</w:t>
      </w:r>
      <w:r w:rsidRPr="00835C2D">
        <w:rPr>
          <w:szCs w:val="18"/>
        </w:rPr>
        <w:t>ge Jean Beetz eut quelques occasions de réfléchir à l'interprétation de l'article</w:t>
      </w:r>
      <w:r>
        <w:rPr>
          <w:szCs w:val="18"/>
        </w:rPr>
        <w:t> </w:t>
      </w:r>
      <w:r w:rsidRPr="00835C2D">
        <w:rPr>
          <w:szCs w:val="18"/>
        </w:rPr>
        <w:t xml:space="preserve">1 de la </w:t>
      </w:r>
      <w:r w:rsidRPr="00835C2D">
        <w:rPr>
          <w:i/>
          <w:iCs/>
          <w:szCs w:val="18"/>
        </w:rPr>
        <w:t>Cha</w:t>
      </w:r>
      <w:r w:rsidRPr="00835C2D">
        <w:rPr>
          <w:i/>
          <w:iCs/>
          <w:szCs w:val="18"/>
        </w:rPr>
        <w:t>r</w:t>
      </w:r>
      <w:r w:rsidRPr="00835C2D">
        <w:rPr>
          <w:i/>
          <w:iCs/>
          <w:szCs w:val="18"/>
        </w:rPr>
        <w:t xml:space="preserve">te canadienne des droits et libertés </w:t>
      </w:r>
      <w:r w:rsidRPr="00835C2D">
        <w:rPr>
          <w:szCs w:val="18"/>
        </w:rPr>
        <w:t>où a été dép</w:t>
      </w:r>
      <w:r w:rsidRPr="00835C2D">
        <w:rPr>
          <w:szCs w:val="18"/>
        </w:rPr>
        <w:t>o</w:t>
      </w:r>
      <w:r w:rsidRPr="00835C2D">
        <w:rPr>
          <w:szCs w:val="18"/>
        </w:rPr>
        <w:t>sée cette formulation.</w:t>
      </w:r>
    </w:p>
    <w:p w:rsidR="0065470D" w:rsidRPr="00835C2D" w:rsidRDefault="0065470D" w:rsidP="0065470D">
      <w:pPr>
        <w:spacing w:before="120" w:after="120"/>
        <w:jc w:val="both"/>
      </w:pPr>
      <w:r w:rsidRPr="00835C2D">
        <w:rPr>
          <w:szCs w:val="18"/>
        </w:rPr>
        <w:t>En apparence simple et limpide, cette notion cache bien des probl</w:t>
      </w:r>
      <w:r w:rsidRPr="00835C2D">
        <w:rPr>
          <w:szCs w:val="18"/>
        </w:rPr>
        <w:t>è</w:t>
      </w:r>
      <w:r w:rsidRPr="00835C2D">
        <w:rPr>
          <w:szCs w:val="18"/>
        </w:rPr>
        <w:t>mes qu'elle ne révèle pas au premier regard. L'une et l'autre des deux n</w:t>
      </w:r>
      <w:r w:rsidRPr="00835C2D">
        <w:rPr>
          <w:szCs w:val="18"/>
        </w:rPr>
        <w:t>o</w:t>
      </w:r>
      <w:r w:rsidRPr="00835C2D">
        <w:rPr>
          <w:szCs w:val="18"/>
        </w:rPr>
        <w:t>tions, la liberté et la démocratie, sont complexes en elles-mêmes. Chac</w:t>
      </w:r>
      <w:r w:rsidRPr="00835C2D">
        <w:rPr>
          <w:szCs w:val="18"/>
        </w:rPr>
        <w:t>u</w:t>
      </w:r>
      <w:r w:rsidRPr="00835C2D">
        <w:rPr>
          <w:szCs w:val="18"/>
        </w:rPr>
        <w:t>ne a fait l'objet de nombreux débats théoriques et prat</w:t>
      </w:r>
      <w:r w:rsidRPr="00835C2D">
        <w:rPr>
          <w:szCs w:val="18"/>
        </w:rPr>
        <w:t>i</w:t>
      </w:r>
      <w:r w:rsidRPr="00835C2D">
        <w:rPr>
          <w:szCs w:val="18"/>
        </w:rPr>
        <w:t>ques, depuis la Grèce classique jusqu'à nos jours. Et le fait de les a</w:t>
      </w:r>
      <w:r w:rsidRPr="00835C2D">
        <w:rPr>
          <w:szCs w:val="18"/>
        </w:rPr>
        <w:t>c</w:t>
      </w:r>
      <w:r w:rsidRPr="00835C2D">
        <w:rPr>
          <w:szCs w:val="18"/>
        </w:rPr>
        <w:t>coupler et d'en faire d'un même souffle les traits caractéristiques d'une « société » vient ajo</w:t>
      </w:r>
      <w:r w:rsidRPr="00835C2D">
        <w:rPr>
          <w:szCs w:val="18"/>
        </w:rPr>
        <w:t>u</w:t>
      </w:r>
      <w:r w:rsidRPr="00835C2D">
        <w:rPr>
          <w:szCs w:val="18"/>
        </w:rPr>
        <w:t>ter encore à la complexité du sujet.</w:t>
      </w:r>
    </w:p>
    <w:p w:rsidR="0065470D" w:rsidRPr="00835C2D" w:rsidRDefault="0065470D" w:rsidP="0065470D">
      <w:pPr>
        <w:spacing w:before="120" w:after="120"/>
        <w:jc w:val="both"/>
      </w:pPr>
      <w:r w:rsidRPr="00835C2D">
        <w:rPr>
          <w:szCs w:val="18"/>
        </w:rPr>
        <w:t>Dans ce contexte juridique nouveau, auquel fut confronté Jean Beetz, il ne paraît pas hors de propos d'évoquer les travaux d'un juriste et pe</w:t>
      </w:r>
      <w:r w:rsidRPr="00835C2D">
        <w:rPr>
          <w:szCs w:val="18"/>
        </w:rPr>
        <w:t>n</w:t>
      </w:r>
      <w:r w:rsidRPr="00835C2D">
        <w:rPr>
          <w:szCs w:val="18"/>
        </w:rPr>
        <w:t>seur du XIX</w:t>
      </w:r>
      <w:r w:rsidRPr="00007AF1">
        <w:rPr>
          <w:szCs w:val="18"/>
          <w:vertAlign w:val="superscript"/>
        </w:rPr>
        <w:t>e</w:t>
      </w:r>
      <w:r w:rsidRPr="00835C2D">
        <w:rPr>
          <w:szCs w:val="18"/>
        </w:rPr>
        <w:t xml:space="preserve"> siècle qui compte parmi ceux qui ont le plus contr</w:t>
      </w:r>
      <w:r w:rsidRPr="00835C2D">
        <w:rPr>
          <w:szCs w:val="18"/>
        </w:rPr>
        <w:t>i</w:t>
      </w:r>
      <w:r w:rsidRPr="00835C2D">
        <w:rPr>
          <w:szCs w:val="18"/>
        </w:rPr>
        <w:t xml:space="preserve">bué à la réflexion sur la liberté et sur la démocratie, Alexis de Tocqueville (1805-1859). Celui-ci est avant tout connu par ses deux ouvrages principaux : </w:t>
      </w:r>
      <w:r w:rsidRPr="00835C2D">
        <w:rPr>
          <w:i/>
          <w:iCs/>
          <w:szCs w:val="18"/>
        </w:rPr>
        <w:t xml:space="preserve">De la démocratie en Amérique </w:t>
      </w:r>
      <w:r w:rsidRPr="00835C2D">
        <w:rPr>
          <w:szCs w:val="18"/>
        </w:rPr>
        <w:t>(paru en deux tomes en 1835 et 1840) qui le rendit déjà célèbre au début de la tre</w:t>
      </w:r>
      <w:r w:rsidRPr="00835C2D">
        <w:rPr>
          <w:szCs w:val="18"/>
        </w:rPr>
        <w:t>n</w:t>
      </w:r>
      <w:r w:rsidRPr="00835C2D">
        <w:rPr>
          <w:szCs w:val="18"/>
        </w:rPr>
        <w:t xml:space="preserve">taine, et </w:t>
      </w:r>
      <w:r w:rsidRPr="00835C2D">
        <w:rPr>
          <w:i/>
          <w:iCs/>
          <w:szCs w:val="18"/>
        </w:rPr>
        <w:t xml:space="preserve">L'Ancien régime et la révolution </w:t>
      </w:r>
      <w:r w:rsidRPr="00835C2D">
        <w:rPr>
          <w:szCs w:val="18"/>
        </w:rPr>
        <w:t xml:space="preserve">(paru en 1856). Aujourd'hui, l'ensemble de ses </w:t>
      </w:r>
      <w:r w:rsidRPr="00835C2D">
        <w:rPr>
          <w:i/>
          <w:iCs/>
          <w:szCs w:val="18"/>
        </w:rPr>
        <w:t>Oeuvres co</w:t>
      </w:r>
      <w:r w:rsidRPr="00835C2D">
        <w:rPr>
          <w:i/>
          <w:iCs/>
          <w:szCs w:val="18"/>
        </w:rPr>
        <w:t>m</w:t>
      </w:r>
      <w:r w:rsidRPr="00835C2D">
        <w:rPr>
          <w:i/>
          <w:iCs/>
          <w:szCs w:val="18"/>
        </w:rPr>
        <w:t xml:space="preserve">plètes, </w:t>
      </w:r>
      <w:r w:rsidRPr="00835C2D">
        <w:rPr>
          <w:szCs w:val="18"/>
        </w:rPr>
        <w:t>comprenant ses discours, ses souvenirs, ses notes de voyage, sa correspondance nous est maint</w:t>
      </w:r>
      <w:r w:rsidRPr="00835C2D">
        <w:rPr>
          <w:szCs w:val="18"/>
        </w:rPr>
        <w:t>e</w:t>
      </w:r>
      <w:r w:rsidRPr="00835C2D">
        <w:rPr>
          <w:szCs w:val="18"/>
        </w:rPr>
        <w:t>nant accessible</w:t>
      </w:r>
      <w:r>
        <w:rPr>
          <w:szCs w:val="18"/>
        </w:rPr>
        <w:t> </w:t>
      </w:r>
      <w:r>
        <w:rPr>
          <w:rStyle w:val="Appelnotedebasdep"/>
          <w:szCs w:val="18"/>
        </w:rPr>
        <w:footnoteReference w:id="191"/>
      </w:r>
      <w:r w:rsidRPr="00835C2D">
        <w:rPr>
          <w:szCs w:val="18"/>
        </w:rPr>
        <w:t>. Sa biographie est bien connue</w:t>
      </w:r>
      <w:r>
        <w:rPr>
          <w:szCs w:val="18"/>
        </w:rPr>
        <w:t> </w:t>
      </w:r>
      <w:r>
        <w:rPr>
          <w:rStyle w:val="Appelnotedebasdep"/>
          <w:szCs w:val="18"/>
        </w:rPr>
        <w:footnoteReference w:id="192"/>
      </w:r>
      <w:r w:rsidRPr="00835C2D">
        <w:rPr>
          <w:szCs w:val="18"/>
        </w:rPr>
        <w:t xml:space="preserve"> et son œuvre a fait l'objet d'un grand no</w:t>
      </w:r>
      <w:r w:rsidRPr="00835C2D">
        <w:rPr>
          <w:szCs w:val="18"/>
        </w:rPr>
        <w:t>m</w:t>
      </w:r>
      <w:r w:rsidRPr="00835C2D">
        <w:rPr>
          <w:szCs w:val="18"/>
        </w:rPr>
        <w:t>bre d'analyses</w:t>
      </w:r>
      <w:r>
        <w:rPr>
          <w:szCs w:val="18"/>
        </w:rPr>
        <w:t> </w:t>
      </w:r>
      <w:r>
        <w:rPr>
          <w:rStyle w:val="Appelnotedebasdep"/>
          <w:szCs w:val="18"/>
        </w:rPr>
        <w:footnoteReference w:id="193"/>
      </w:r>
      <w:r w:rsidRPr="00835C2D">
        <w:rPr>
          <w:szCs w:val="18"/>
        </w:rPr>
        <w:t>.</w:t>
      </w:r>
    </w:p>
    <w:p w:rsidR="0065470D" w:rsidRPr="00835C2D" w:rsidRDefault="0065470D" w:rsidP="0065470D">
      <w:pPr>
        <w:spacing w:before="120" w:after="120"/>
        <w:jc w:val="both"/>
      </w:pPr>
      <w:r>
        <w:rPr>
          <w:szCs w:val="14"/>
        </w:rPr>
        <w:t>[152]</w:t>
      </w:r>
    </w:p>
    <w:p w:rsidR="0065470D" w:rsidRPr="00835C2D" w:rsidRDefault="0065470D" w:rsidP="0065470D">
      <w:pPr>
        <w:spacing w:before="120" w:after="120"/>
        <w:jc w:val="both"/>
      </w:pPr>
      <w:r w:rsidRPr="00835C2D">
        <w:rPr>
          <w:szCs w:val="18"/>
        </w:rPr>
        <w:t>Déjà en 1959, à l'occasion des manifestations qui marquèrent le ce</w:t>
      </w:r>
      <w:r w:rsidRPr="00835C2D">
        <w:rPr>
          <w:szCs w:val="18"/>
        </w:rPr>
        <w:t>n</w:t>
      </w:r>
      <w:r w:rsidRPr="00835C2D">
        <w:rPr>
          <w:szCs w:val="18"/>
        </w:rPr>
        <w:t>tenaire de la mort de Tocqueville, René Rémond disait : « Depuis bientôt cent</w:t>
      </w:r>
      <w:r>
        <w:rPr>
          <w:szCs w:val="18"/>
        </w:rPr>
        <w:t xml:space="preserve"> </w:t>
      </w:r>
      <w:r w:rsidRPr="00835C2D">
        <w:rPr>
          <w:szCs w:val="18"/>
        </w:rPr>
        <w:t>vingt-cinq ans que les commentateurs célèbrent à l'envi la nouveauté de l'œuvre de Tocqueville, on n'a plus guère de chance d'être original en affirmant son originalité. »</w:t>
      </w:r>
      <w:r>
        <w:rPr>
          <w:szCs w:val="18"/>
        </w:rPr>
        <w:t> </w:t>
      </w:r>
      <w:r>
        <w:rPr>
          <w:rStyle w:val="Appelnotedebasdep"/>
          <w:szCs w:val="18"/>
        </w:rPr>
        <w:footnoteReference w:id="194"/>
      </w:r>
      <w:r w:rsidRPr="00835C2D">
        <w:rPr>
          <w:szCs w:val="18"/>
        </w:rPr>
        <w:t xml:space="preserve"> Et depuis lors, les tr</w:t>
      </w:r>
      <w:r w:rsidRPr="00835C2D">
        <w:rPr>
          <w:szCs w:val="18"/>
        </w:rPr>
        <w:t>a</w:t>
      </w:r>
      <w:r w:rsidRPr="00835C2D">
        <w:rPr>
          <w:szCs w:val="18"/>
        </w:rPr>
        <w:t>vaux sur Tocqueville n'ont cessé de se multiplier. Il peut paraître a</w:t>
      </w:r>
      <w:r w:rsidRPr="00835C2D">
        <w:rPr>
          <w:szCs w:val="18"/>
        </w:rPr>
        <w:t>u</w:t>
      </w:r>
      <w:r w:rsidRPr="00835C2D">
        <w:rPr>
          <w:szCs w:val="18"/>
        </w:rPr>
        <w:t>dacieux d'ajouter encore. Pourtant, cette œuvre riche et subtile mérite toujours qu'on y revienne, car on ne cesse d'y découvrir d'autres face</w:t>
      </w:r>
      <w:r w:rsidRPr="00835C2D">
        <w:rPr>
          <w:szCs w:val="18"/>
        </w:rPr>
        <w:t>t</w:t>
      </w:r>
      <w:r w:rsidRPr="00835C2D">
        <w:rPr>
          <w:szCs w:val="18"/>
        </w:rPr>
        <w:t>tes et de nouvelles dimensions.</w:t>
      </w:r>
    </w:p>
    <w:p w:rsidR="0065470D" w:rsidRPr="00835C2D" w:rsidRDefault="0065470D" w:rsidP="0065470D">
      <w:pPr>
        <w:spacing w:before="120" w:after="120"/>
        <w:jc w:val="both"/>
      </w:pPr>
      <w:r w:rsidRPr="00835C2D">
        <w:rPr>
          <w:szCs w:val="18"/>
        </w:rPr>
        <w:t>C'est la sociologie du droit inscrite dans l'œuvre de Tocqueville que je voudrais ici mettre en lumière. Si l'on considère Tocqueville comme un des pères de la sociologie, on n'a pas l'habitude de le ranger parmi les fondateurs de la sociologie du droit. Il y a pourtant dans l'œuvre de To</w:t>
      </w:r>
      <w:r w:rsidRPr="00835C2D">
        <w:rPr>
          <w:szCs w:val="18"/>
        </w:rPr>
        <w:t>c</w:t>
      </w:r>
      <w:r w:rsidRPr="00835C2D">
        <w:rPr>
          <w:szCs w:val="18"/>
        </w:rPr>
        <w:t>queville, surtout dans son analyse de la démocratie américaine, les él</w:t>
      </w:r>
      <w:r w:rsidRPr="00835C2D">
        <w:rPr>
          <w:szCs w:val="18"/>
        </w:rPr>
        <w:t>é</w:t>
      </w:r>
      <w:r w:rsidRPr="00835C2D">
        <w:rPr>
          <w:szCs w:val="18"/>
        </w:rPr>
        <w:t>ments d'une théorie et d'une méthode de la sociologie du droit. Nous a</w:t>
      </w:r>
      <w:r w:rsidRPr="00835C2D">
        <w:rPr>
          <w:szCs w:val="18"/>
        </w:rPr>
        <w:t>l</w:t>
      </w:r>
      <w:r w:rsidRPr="00835C2D">
        <w:rPr>
          <w:szCs w:val="18"/>
        </w:rPr>
        <w:t>lons tenter de les dégager.</w:t>
      </w:r>
    </w:p>
    <w:p w:rsidR="0065470D" w:rsidRPr="00835C2D" w:rsidRDefault="0065470D" w:rsidP="0065470D">
      <w:pPr>
        <w:spacing w:before="120" w:after="120"/>
        <w:jc w:val="both"/>
      </w:pPr>
      <w:r w:rsidRPr="00835C2D">
        <w:rPr>
          <w:szCs w:val="18"/>
        </w:rPr>
        <w:t>Comme Montesquieu, qui fut une de ses principales sources d'inspir</w:t>
      </w:r>
      <w:r w:rsidRPr="00835C2D">
        <w:rPr>
          <w:szCs w:val="18"/>
        </w:rPr>
        <w:t>a</w:t>
      </w:r>
      <w:r w:rsidRPr="00835C2D">
        <w:rPr>
          <w:szCs w:val="18"/>
        </w:rPr>
        <w:t>tion — comme on le verra plus loin —, Alexis de Tocqueville étudia</w:t>
      </w:r>
      <w:r>
        <w:t xml:space="preserve"> </w:t>
      </w:r>
      <w:r>
        <w:rPr>
          <w:szCs w:val="14"/>
        </w:rPr>
        <w:t xml:space="preserve">[153] </w:t>
      </w:r>
      <w:r w:rsidRPr="00835C2D">
        <w:rPr>
          <w:szCs w:val="18"/>
        </w:rPr>
        <w:t>le droit. Il le pratiqua très sérieusement au début de sa carrière, avant d'entrer dans une vie politique assez agitée et d'entreprendre e</w:t>
      </w:r>
      <w:r w:rsidRPr="00835C2D">
        <w:rPr>
          <w:szCs w:val="18"/>
        </w:rPr>
        <w:t>n</w:t>
      </w:r>
      <w:r w:rsidRPr="00835C2D">
        <w:rPr>
          <w:szCs w:val="18"/>
        </w:rPr>
        <w:t>tre-temps des travaux de recherche qui occupèrent une importante pa</w:t>
      </w:r>
      <w:r w:rsidRPr="00835C2D">
        <w:rPr>
          <w:szCs w:val="18"/>
        </w:rPr>
        <w:t>r</w:t>
      </w:r>
      <w:r w:rsidRPr="00835C2D">
        <w:rPr>
          <w:szCs w:val="18"/>
        </w:rPr>
        <w:t>tie de sa vie. Si ces travaux de recherche ont m</w:t>
      </w:r>
      <w:r w:rsidRPr="00835C2D">
        <w:rPr>
          <w:szCs w:val="18"/>
        </w:rPr>
        <w:t>é</w:t>
      </w:r>
      <w:r w:rsidRPr="00835C2D">
        <w:rPr>
          <w:szCs w:val="18"/>
        </w:rPr>
        <w:t>rité à Tocqueville d'être compté parmi les précurseurs de la sociologie (un terme qu'il n'a lui-même jamais employé), il est indubitable qu'ils portent l'empreinte de ses études jurid</w:t>
      </w:r>
      <w:r w:rsidRPr="00835C2D">
        <w:rPr>
          <w:szCs w:val="18"/>
        </w:rPr>
        <w:t>i</w:t>
      </w:r>
      <w:r w:rsidRPr="00835C2D">
        <w:rPr>
          <w:szCs w:val="18"/>
        </w:rPr>
        <w:t>ques et de sa pratique du droit.</w:t>
      </w:r>
    </w:p>
    <w:p w:rsidR="0065470D" w:rsidRPr="00835C2D" w:rsidRDefault="0065470D" w:rsidP="0065470D">
      <w:pPr>
        <w:spacing w:before="120" w:after="120"/>
        <w:jc w:val="both"/>
      </w:pPr>
      <w:r w:rsidRPr="00835C2D">
        <w:rPr>
          <w:szCs w:val="18"/>
        </w:rPr>
        <w:t>Cependant, pour bien comprendre la sociologie du droit de Tocquevi</w:t>
      </w:r>
      <w:r w:rsidRPr="00835C2D">
        <w:rPr>
          <w:szCs w:val="18"/>
        </w:rPr>
        <w:t>l</w:t>
      </w:r>
      <w:r w:rsidRPr="00835C2D">
        <w:rPr>
          <w:szCs w:val="18"/>
        </w:rPr>
        <w:t>le, il y a lieu de préciser d'abord quelles furent les convictions profondes de Tocqueville à l'égard de la démocratie et de la libe</w:t>
      </w:r>
      <w:r w:rsidRPr="00835C2D">
        <w:rPr>
          <w:szCs w:val="18"/>
        </w:rPr>
        <w:t>r</w:t>
      </w:r>
      <w:r w:rsidRPr="00835C2D">
        <w:rPr>
          <w:szCs w:val="18"/>
        </w:rPr>
        <w:t>té. Nous pourrons ensuite faire état de la manière dont la sociologie lui a servi à éclairer les conditions favorables et défavorables à l'émergence et au mai</w:t>
      </w:r>
      <w:r w:rsidRPr="00835C2D">
        <w:rPr>
          <w:szCs w:val="18"/>
        </w:rPr>
        <w:t>n</w:t>
      </w:r>
      <w:r w:rsidRPr="00835C2D">
        <w:rPr>
          <w:szCs w:val="18"/>
        </w:rPr>
        <w:t>tien d'une société libre et démocratique.</w:t>
      </w:r>
    </w:p>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835C2D" w:rsidRDefault="0065470D" w:rsidP="0065470D">
      <w:pPr>
        <w:pStyle w:val="a"/>
      </w:pPr>
      <w:r>
        <w:t>La liberté et la démocratie,</w:t>
      </w:r>
      <w:r>
        <w:br/>
      </w:r>
      <w:r w:rsidRPr="00835C2D">
        <w:t>selon Tocqueville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Dans la hiérarchie des valeurs de Tocqueville, la liberté vient en tout premier lieu. Elle prime tout, elle est le coeur, elle est le noyau central des aspirations essentielles des hommes. Il dit d'elle : « La l</w:t>
      </w:r>
      <w:r w:rsidRPr="00835C2D">
        <w:rPr>
          <w:szCs w:val="18"/>
        </w:rPr>
        <w:t>i</w:t>
      </w:r>
      <w:r w:rsidRPr="00835C2D">
        <w:rPr>
          <w:szCs w:val="18"/>
        </w:rPr>
        <w:t>berté est, en vérité, une chose sainte. Il n'y a qu'une autre qui mérite mieux ce nom : c'est la vertu. Enc</w:t>
      </w:r>
      <w:r w:rsidRPr="00835C2D">
        <w:rPr>
          <w:szCs w:val="18"/>
        </w:rPr>
        <w:t>o</w:t>
      </w:r>
      <w:r w:rsidRPr="00835C2D">
        <w:rPr>
          <w:szCs w:val="18"/>
        </w:rPr>
        <w:t>re qu'est-ce que la vertu, sinon le choix libre de ce qui est bien ? »</w:t>
      </w:r>
      <w:r>
        <w:rPr>
          <w:szCs w:val="18"/>
        </w:rPr>
        <w:t> </w:t>
      </w:r>
      <w:r>
        <w:rPr>
          <w:rStyle w:val="Appelnotedebasdep"/>
          <w:szCs w:val="18"/>
        </w:rPr>
        <w:footnoteReference w:id="195"/>
      </w:r>
      <w:r w:rsidRPr="00835C2D">
        <w:rPr>
          <w:szCs w:val="18"/>
        </w:rPr>
        <w:t xml:space="preserve"> Liberté n'est cependant pas licence, aux yeux de Tocqu</w:t>
      </w:r>
      <w:r w:rsidRPr="00835C2D">
        <w:rPr>
          <w:szCs w:val="18"/>
        </w:rPr>
        <w:t>e</w:t>
      </w:r>
      <w:r w:rsidRPr="00835C2D">
        <w:rPr>
          <w:szCs w:val="18"/>
        </w:rPr>
        <w:t>ville : elle ne s'exerce et ne se réalise que dans la reconnaissance et le respect de la justice et la poursuite de l'égalité, à l'intérieur d'un ordre s</w:t>
      </w:r>
      <w:r w:rsidRPr="00835C2D">
        <w:rPr>
          <w:szCs w:val="18"/>
        </w:rPr>
        <w:t>o</w:t>
      </w:r>
      <w:r w:rsidRPr="00835C2D">
        <w:rPr>
          <w:szCs w:val="18"/>
        </w:rPr>
        <w:t>cial et moral. C'est l'équilibre délicat et to</w:t>
      </w:r>
      <w:r w:rsidRPr="00835C2D">
        <w:rPr>
          <w:szCs w:val="18"/>
        </w:rPr>
        <w:t>u</w:t>
      </w:r>
      <w:r w:rsidRPr="00835C2D">
        <w:rPr>
          <w:szCs w:val="18"/>
        </w:rPr>
        <w:t>jours incertain entre la liberté, la tyrannie et la révolution qui a préo</w:t>
      </w:r>
      <w:r w:rsidRPr="00835C2D">
        <w:rPr>
          <w:szCs w:val="18"/>
        </w:rPr>
        <w:t>c</w:t>
      </w:r>
      <w:r w:rsidRPr="00835C2D">
        <w:rPr>
          <w:szCs w:val="18"/>
        </w:rPr>
        <w:t>cupé Tocqueville tout le long de sa vie et dont on retrouve maints échos dans toute son œuvre. Un des mei</w:t>
      </w:r>
      <w:r w:rsidRPr="00835C2D">
        <w:rPr>
          <w:szCs w:val="18"/>
        </w:rPr>
        <w:t>l</w:t>
      </w:r>
      <w:r w:rsidRPr="00835C2D">
        <w:rPr>
          <w:szCs w:val="18"/>
        </w:rPr>
        <w:t>leurs analystes de la pensée de Tocqueville écrit à son sujet :</w:t>
      </w:r>
    </w:p>
    <w:p w:rsidR="0065470D" w:rsidRDefault="0065470D" w:rsidP="0065470D">
      <w:pPr>
        <w:pStyle w:val="Grillecouleur-Accent1"/>
      </w:pPr>
    </w:p>
    <w:p w:rsidR="0065470D" w:rsidRDefault="0065470D" w:rsidP="0065470D">
      <w:pPr>
        <w:pStyle w:val="Grillecouleur-Accent1"/>
      </w:pPr>
      <w:r w:rsidRPr="00835C2D">
        <w:t>La liberté est la première de ses valeurs polit</w:t>
      </w:r>
      <w:r w:rsidRPr="00835C2D">
        <w:t>i</w:t>
      </w:r>
      <w:r w:rsidRPr="00835C2D">
        <w:t>ques, mais il ne la conçoit pas comme une indépe</w:t>
      </w:r>
      <w:r w:rsidRPr="00835C2D">
        <w:t>n</w:t>
      </w:r>
      <w:r w:rsidRPr="00835C2D">
        <w:t>dance totale, mais plutôt à la façon des Anciens ou de Montesquieu, comme une liberté réglée par de justes lois [...] Dans l'ordre m</w:t>
      </w:r>
      <w:r w:rsidRPr="00835C2D">
        <w:t>o</w:t>
      </w:r>
      <w:r w:rsidRPr="00835C2D">
        <w:t>ral, comme dans l'ordre social et polit</w:t>
      </w:r>
      <w:r w:rsidRPr="00835C2D">
        <w:t>i</w:t>
      </w:r>
      <w:r w:rsidRPr="00835C2D">
        <w:t>que, il existe des normes objectives qui s'imposent au respect des hommes. Mais cette idée de l'ordre n'exclut null</w:t>
      </w:r>
      <w:r w:rsidRPr="00835C2D">
        <w:t>e</w:t>
      </w:r>
      <w:r w:rsidRPr="00835C2D">
        <w:t>ment la liberté, selon Tocqueville.</w:t>
      </w:r>
      <w:r>
        <w:t> </w:t>
      </w:r>
      <w:r>
        <w:rPr>
          <w:rStyle w:val="Appelnotedebasdep"/>
        </w:rPr>
        <w:footnoteReference w:id="196"/>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François Bourricaud note, de son côté, l'ambiguïté de la notion de l</w:t>
      </w:r>
      <w:r w:rsidRPr="00835C2D">
        <w:rPr>
          <w:szCs w:val="18"/>
        </w:rPr>
        <w:t>i</w:t>
      </w:r>
      <w:r w:rsidRPr="00835C2D">
        <w:rPr>
          <w:szCs w:val="18"/>
        </w:rPr>
        <w:t>berté chez Tocqueville. Celle-ci apparaît « sous trois aspects qui ne sont pas</w:t>
      </w:r>
      <w:r>
        <w:t xml:space="preserve"> </w:t>
      </w:r>
      <w:r>
        <w:rPr>
          <w:szCs w:val="14"/>
        </w:rPr>
        <w:t xml:space="preserve">[154] </w:t>
      </w:r>
      <w:r w:rsidRPr="00835C2D">
        <w:rPr>
          <w:szCs w:val="18"/>
        </w:rPr>
        <w:t>contradictoires, mais qui doivent être conciliés » : la liberté aristocr</w:t>
      </w:r>
      <w:r w:rsidRPr="00835C2D">
        <w:rPr>
          <w:szCs w:val="18"/>
        </w:rPr>
        <w:t>a</w:t>
      </w:r>
      <w:r w:rsidRPr="00835C2D">
        <w:rPr>
          <w:szCs w:val="18"/>
        </w:rPr>
        <w:t>tique, la liberté bourgeoise et la liberté civique. Cette dernière, c'est « celle du citoyen qui obéit à la loi parce que c'est lui qui l'a fa</w:t>
      </w:r>
      <w:r w:rsidRPr="00835C2D">
        <w:rPr>
          <w:szCs w:val="18"/>
        </w:rPr>
        <w:t>i</w:t>
      </w:r>
      <w:r w:rsidRPr="00835C2D">
        <w:rPr>
          <w:szCs w:val="18"/>
        </w:rPr>
        <w:t>te, non pas tout seul et pour lui-même, mais avec d'autres et selon des proc</w:t>
      </w:r>
      <w:r w:rsidRPr="00835C2D">
        <w:rPr>
          <w:szCs w:val="18"/>
        </w:rPr>
        <w:t>é</w:t>
      </w:r>
      <w:r w:rsidRPr="00835C2D">
        <w:rPr>
          <w:szCs w:val="18"/>
        </w:rPr>
        <w:t>dures convenues ». Et il ajoute qu'une des propositions qui caractérisent le libéralisme de Tocqueville, c'est la conviction que « l'individu ne réal</w:t>
      </w:r>
      <w:r w:rsidRPr="00835C2D">
        <w:rPr>
          <w:szCs w:val="18"/>
        </w:rPr>
        <w:t>i</w:t>
      </w:r>
      <w:r w:rsidRPr="00835C2D">
        <w:rPr>
          <w:szCs w:val="18"/>
        </w:rPr>
        <w:t>se complètement sa liberté qu'en participant à la vie polit</w:t>
      </w:r>
      <w:r w:rsidRPr="00835C2D">
        <w:rPr>
          <w:szCs w:val="18"/>
        </w:rPr>
        <w:t>i</w:t>
      </w:r>
      <w:r w:rsidRPr="00835C2D">
        <w:rPr>
          <w:szCs w:val="18"/>
        </w:rPr>
        <w:t>que »</w:t>
      </w:r>
      <w:r>
        <w:rPr>
          <w:szCs w:val="18"/>
        </w:rPr>
        <w:t> </w:t>
      </w:r>
      <w:r>
        <w:rPr>
          <w:rStyle w:val="Appelnotedebasdep"/>
          <w:szCs w:val="18"/>
        </w:rPr>
        <w:footnoteReference w:id="197"/>
      </w:r>
      <w:r w:rsidRPr="00835C2D">
        <w:rPr>
          <w:szCs w:val="18"/>
        </w:rPr>
        <w:t>.</w:t>
      </w:r>
    </w:p>
    <w:p w:rsidR="0065470D" w:rsidRPr="00835C2D" w:rsidRDefault="0065470D" w:rsidP="0065470D">
      <w:pPr>
        <w:spacing w:before="120" w:after="120"/>
        <w:jc w:val="both"/>
      </w:pPr>
      <w:r w:rsidRPr="00835C2D">
        <w:rPr>
          <w:szCs w:val="18"/>
        </w:rPr>
        <w:t>C'est évidemment dans cette perspective que la démocratie a pu app</w:t>
      </w:r>
      <w:r w:rsidRPr="00835C2D">
        <w:rPr>
          <w:szCs w:val="18"/>
        </w:rPr>
        <w:t>a</w:t>
      </w:r>
      <w:r w:rsidRPr="00835C2D">
        <w:rPr>
          <w:szCs w:val="18"/>
        </w:rPr>
        <w:t>raître à Tocqueville comme le type d'organisation politique et sociale le plus fav</w:t>
      </w:r>
      <w:r w:rsidRPr="00835C2D">
        <w:rPr>
          <w:szCs w:val="18"/>
        </w:rPr>
        <w:t>o</w:t>
      </w:r>
      <w:r w:rsidRPr="00835C2D">
        <w:rPr>
          <w:szCs w:val="18"/>
        </w:rPr>
        <w:t>rable à cette « liberté civique » qu'il privilégie. Il faut cependant reconnaître qu'à l'endroit de la démocratie, son adh</w:t>
      </w:r>
      <w:r w:rsidRPr="00835C2D">
        <w:rPr>
          <w:szCs w:val="18"/>
        </w:rPr>
        <w:t>é</w:t>
      </w:r>
      <w:r w:rsidRPr="00835C2D">
        <w:rPr>
          <w:szCs w:val="18"/>
        </w:rPr>
        <w:t>sion est moins, dirait-on, philosophique que sociologique. Il en perçoit la montée irrési</w:t>
      </w:r>
      <w:r w:rsidRPr="00835C2D">
        <w:rPr>
          <w:szCs w:val="18"/>
        </w:rPr>
        <w:t>s</w:t>
      </w:r>
      <w:r w:rsidRPr="00835C2D">
        <w:rPr>
          <w:szCs w:val="18"/>
        </w:rPr>
        <w:t>tible, qu'il décrit bien dans un texte de 1833 :</w:t>
      </w:r>
    </w:p>
    <w:p w:rsidR="0065470D" w:rsidRDefault="0065470D" w:rsidP="0065470D">
      <w:pPr>
        <w:pStyle w:val="Grillecouleur-Accent1"/>
      </w:pPr>
    </w:p>
    <w:p w:rsidR="0065470D" w:rsidRDefault="0065470D" w:rsidP="0065470D">
      <w:pPr>
        <w:pStyle w:val="Grillecouleur-Accent1"/>
      </w:pPr>
      <w:r w:rsidRPr="00835C2D">
        <w:t>Le siècle est éminemment démocratique. La d</w:t>
      </w:r>
      <w:r w:rsidRPr="00835C2D">
        <w:t>é</w:t>
      </w:r>
      <w:r w:rsidRPr="00835C2D">
        <w:t>mocratie ressemble à la mer qui monte : elle ne r</w:t>
      </w:r>
      <w:r w:rsidRPr="00835C2D">
        <w:t>e</w:t>
      </w:r>
      <w:r w:rsidRPr="00835C2D">
        <w:t>cule que pour revenir avec plus de force sur ses pas ; et au bout d'un certain temps, on aperçoit qu'au milieu de ses flu</w:t>
      </w:r>
      <w:r w:rsidRPr="00835C2D">
        <w:t>c</w:t>
      </w:r>
      <w:r w:rsidRPr="00835C2D">
        <w:t>tuations, elle n'a cessé de gagner du terrain. L'avenir prochain de la s</w:t>
      </w:r>
      <w:r w:rsidRPr="00835C2D">
        <w:t>o</w:t>
      </w:r>
      <w:r w:rsidRPr="00835C2D">
        <w:t>ciété européenne est tout démocratique : c'est ce dont on ne saurait do</w:t>
      </w:r>
      <w:r w:rsidRPr="00835C2D">
        <w:t>u</w:t>
      </w:r>
      <w:r w:rsidRPr="00835C2D">
        <w:t>ter.</w:t>
      </w:r>
      <w:r>
        <w:t> </w:t>
      </w:r>
      <w:r>
        <w:rPr>
          <w:rStyle w:val="Appelnotedebasdep"/>
        </w:rPr>
        <w:footnoteReference w:id="198"/>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Mais si elle est inéluctable, la démocratie n'est pas une donnée : e</w:t>
      </w:r>
      <w:r w:rsidRPr="00835C2D">
        <w:rPr>
          <w:szCs w:val="18"/>
        </w:rPr>
        <w:t>l</w:t>
      </w:r>
      <w:r w:rsidRPr="00835C2D">
        <w:rPr>
          <w:szCs w:val="18"/>
        </w:rPr>
        <w:t>le est une œuvre à travailler, une utopie à poursuivre, à travers les vicissit</w:t>
      </w:r>
      <w:r w:rsidRPr="00835C2D">
        <w:rPr>
          <w:szCs w:val="18"/>
        </w:rPr>
        <w:t>u</w:t>
      </w:r>
      <w:r w:rsidRPr="00835C2D">
        <w:rPr>
          <w:szCs w:val="18"/>
        </w:rPr>
        <w:t>des de l'histoire humaine. Elle représente une entreprise à laquelle To</w:t>
      </w:r>
      <w:r w:rsidRPr="00835C2D">
        <w:rPr>
          <w:szCs w:val="18"/>
        </w:rPr>
        <w:t>c</w:t>
      </w:r>
      <w:r w:rsidRPr="00835C2D">
        <w:rPr>
          <w:szCs w:val="18"/>
        </w:rPr>
        <w:t>queville convie ses contemporains. Une entreprise délicate, difficile, i</w:t>
      </w:r>
      <w:r w:rsidRPr="00835C2D">
        <w:rPr>
          <w:szCs w:val="18"/>
        </w:rPr>
        <w:t>n</w:t>
      </w:r>
      <w:r w:rsidRPr="00835C2D">
        <w:rPr>
          <w:szCs w:val="18"/>
        </w:rPr>
        <w:t xml:space="preserve">certaine, qu'il décrit ainsi dans l'Introduction de </w:t>
      </w:r>
      <w:r w:rsidRPr="00835C2D">
        <w:rPr>
          <w:i/>
          <w:iCs/>
          <w:szCs w:val="18"/>
        </w:rPr>
        <w:t>De la d</w:t>
      </w:r>
      <w:r w:rsidRPr="00835C2D">
        <w:rPr>
          <w:i/>
          <w:iCs/>
          <w:szCs w:val="18"/>
        </w:rPr>
        <w:t>é</w:t>
      </w:r>
      <w:r w:rsidRPr="00835C2D">
        <w:rPr>
          <w:i/>
          <w:iCs/>
          <w:szCs w:val="18"/>
        </w:rPr>
        <w:t>mocratie en Amérique :</w:t>
      </w:r>
    </w:p>
    <w:p w:rsidR="0065470D" w:rsidRDefault="0065470D" w:rsidP="0065470D">
      <w:pPr>
        <w:pStyle w:val="Grillecouleur-Accent1"/>
      </w:pPr>
    </w:p>
    <w:p w:rsidR="0065470D" w:rsidRDefault="0065470D" w:rsidP="0065470D">
      <w:pPr>
        <w:pStyle w:val="Grillecouleur-Accent1"/>
      </w:pPr>
      <w:r w:rsidRPr="00835C2D">
        <w:t>Instruire la démocratie, ranimer s'il se peut ses croyances, purifier ses moeurs, régler ses mouvements, substituer peu à peu la science des affa</w:t>
      </w:r>
      <w:r w:rsidRPr="00835C2D">
        <w:t>i</w:t>
      </w:r>
      <w:r w:rsidRPr="00835C2D">
        <w:t>res à son inexpérience, la connaissance de ses vrais intérêts à ses aveugles instin</w:t>
      </w:r>
      <w:r w:rsidRPr="00835C2D">
        <w:t>c</w:t>
      </w:r>
      <w:r w:rsidRPr="00835C2D">
        <w:t>ts ; adapter son gouvernement aux temps et aux lieux ; le m</w:t>
      </w:r>
      <w:r w:rsidRPr="00835C2D">
        <w:t>o</w:t>
      </w:r>
      <w:r w:rsidRPr="00835C2D">
        <w:t>difier suivant les circonstances et les hommes : tel est le premier des d</w:t>
      </w:r>
      <w:r w:rsidRPr="00835C2D">
        <w:t>e</w:t>
      </w:r>
      <w:r w:rsidRPr="00835C2D">
        <w:t>voirs imposé de nos jours à ceux qui dirigent la société. Il faut une scie</w:t>
      </w:r>
      <w:r w:rsidRPr="00835C2D">
        <w:t>n</w:t>
      </w:r>
      <w:r w:rsidRPr="00835C2D">
        <w:t>ce politique nouvelle à un monde tout nouveau.</w:t>
      </w:r>
      <w:r>
        <w:t> </w:t>
      </w:r>
      <w:r>
        <w:rPr>
          <w:rStyle w:val="Appelnotedebasdep"/>
        </w:rPr>
        <w:footnoteReference w:id="199"/>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L'égalité aussi est une valeur positive dans la pensée de Tocquevi</w:t>
      </w:r>
      <w:r w:rsidRPr="00835C2D">
        <w:rPr>
          <w:szCs w:val="18"/>
        </w:rPr>
        <w:t>l</w:t>
      </w:r>
      <w:r w:rsidRPr="00835C2D">
        <w:rPr>
          <w:szCs w:val="18"/>
        </w:rPr>
        <w:t>le, dans la mesure où elle est associée à la démocratisation de la soci</w:t>
      </w:r>
      <w:r w:rsidRPr="00835C2D">
        <w:rPr>
          <w:szCs w:val="18"/>
        </w:rPr>
        <w:t>é</w:t>
      </w:r>
      <w:r w:rsidRPr="00835C2D">
        <w:rPr>
          <w:szCs w:val="18"/>
        </w:rPr>
        <w:t>té. Mais,</w:t>
      </w:r>
      <w:r>
        <w:t xml:space="preserve"> </w:t>
      </w:r>
      <w:r>
        <w:rPr>
          <w:szCs w:val="14"/>
        </w:rPr>
        <w:t xml:space="preserve">[155] </w:t>
      </w:r>
      <w:r w:rsidRPr="00835C2D">
        <w:rPr>
          <w:szCs w:val="18"/>
        </w:rPr>
        <w:t>comme la démocratie, « dans l'échelle des valeurs tocquevi</w:t>
      </w:r>
      <w:r w:rsidRPr="00835C2D">
        <w:rPr>
          <w:szCs w:val="18"/>
        </w:rPr>
        <w:t>l</w:t>
      </w:r>
      <w:r w:rsidRPr="00835C2D">
        <w:rPr>
          <w:szCs w:val="18"/>
        </w:rPr>
        <w:t>liennes, l'égalité est subordonnée à la libe</w:t>
      </w:r>
      <w:r w:rsidRPr="00835C2D">
        <w:rPr>
          <w:szCs w:val="18"/>
        </w:rPr>
        <w:t>r</w:t>
      </w:r>
      <w:r w:rsidRPr="00835C2D">
        <w:rPr>
          <w:szCs w:val="18"/>
        </w:rPr>
        <w:t>té [...] L'égalité n'est valorisée qu'autant qu'elle constitue une des conditions, d'ailleurs nécessaire, de la libe</w:t>
      </w:r>
      <w:r w:rsidRPr="00835C2D">
        <w:rPr>
          <w:szCs w:val="18"/>
        </w:rPr>
        <w:t>r</w:t>
      </w:r>
      <w:r w:rsidRPr="00835C2D">
        <w:rPr>
          <w:szCs w:val="18"/>
        </w:rPr>
        <w:t>té »</w:t>
      </w:r>
      <w:r>
        <w:rPr>
          <w:szCs w:val="18"/>
        </w:rPr>
        <w:t> </w:t>
      </w:r>
      <w:r>
        <w:rPr>
          <w:rStyle w:val="Appelnotedebasdep"/>
          <w:szCs w:val="18"/>
        </w:rPr>
        <w:footnoteReference w:id="200"/>
      </w:r>
      <w:r w:rsidRPr="00835C2D">
        <w:rPr>
          <w:szCs w:val="18"/>
        </w:rPr>
        <w:t>.</w:t>
      </w:r>
    </w:p>
    <w:p w:rsidR="0065470D" w:rsidRPr="00835C2D" w:rsidRDefault="0065470D" w:rsidP="0065470D">
      <w:pPr>
        <w:spacing w:before="120" w:after="120"/>
        <w:jc w:val="both"/>
      </w:pPr>
      <w:r w:rsidRPr="00835C2D">
        <w:rPr>
          <w:szCs w:val="18"/>
        </w:rPr>
        <w:t>Tocqueville est à la fois libéral et démocrate. Mais il est profo</w:t>
      </w:r>
      <w:r w:rsidRPr="00835C2D">
        <w:rPr>
          <w:szCs w:val="18"/>
        </w:rPr>
        <w:t>n</w:t>
      </w:r>
      <w:r w:rsidRPr="00835C2D">
        <w:rPr>
          <w:szCs w:val="18"/>
        </w:rPr>
        <w:t>dément et presque viscéralement libéral ; en revanche, il est démocr</w:t>
      </w:r>
      <w:r w:rsidRPr="00835C2D">
        <w:rPr>
          <w:szCs w:val="18"/>
        </w:rPr>
        <w:t>a</w:t>
      </w:r>
      <w:r w:rsidRPr="00835C2D">
        <w:rPr>
          <w:szCs w:val="18"/>
        </w:rPr>
        <w:t>te par raison et par réflexion. À ses yeux, liberté, démocratie et ég</w:t>
      </w:r>
      <w:r w:rsidRPr="00835C2D">
        <w:rPr>
          <w:szCs w:val="18"/>
        </w:rPr>
        <w:t>a</w:t>
      </w:r>
      <w:r w:rsidRPr="00835C2D">
        <w:rPr>
          <w:szCs w:val="18"/>
        </w:rPr>
        <w:t>lité ne sont donc pas sur un même pied. La liberté est le principe de la conception hum</w:t>
      </w:r>
      <w:r w:rsidRPr="00835C2D">
        <w:rPr>
          <w:szCs w:val="18"/>
        </w:rPr>
        <w:t>a</w:t>
      </w:r>
      <w:r w:rsidRPr="00835C2D">
        <w:rPr>
          <w:szCs w:val="18"/>
        </w:rPr>
        <w:t>niste qu'il se fait de la vie humaine individuelle et sociale ; la démocratie et l'égalité sont un produit historique, une réal</w:t>
      </w:r>
      <w:r w:rsidRPr="00835C2D">
        <w:rPr>
          <w:szCs w:val="18"/>
        </w:rPr>
        <w:t>i</w:t>
      </w:r>
      <w:r w:rsidRPr="00835C2D">
        <w:rPr>
          <w:szCs w:val="18"/>
        </w:rPr>
        <w:t>té nouvelle qui émerge des sociétés de l'Ancien régime et s'impose désormais aux sociétés modernes. L'ari</w:t>
      </w:r>
      <w:r w:rsidRPr="00835C2D">
        <w:rPr>
          <w:szCs w:val="18"/>
        </w:rPr>
        <w:t>s</w:t>
      </w:r>
      <w:r w:rsidRPr="00835C2D">
        <w:rPr>
          <w:szCs w:val="18"/>
        </w:rPr>
        <w:t>tocrate Tocqueville s'incline devant une évolution irréversible, dont il s'agit de tirer le meilleur pa</w:t>
      </w:r>
      <w:r w:rsidRPr="00835C2D">
        <w:rPr>
          <w:szCs w:val="18"/>
        </w:rPr>
        <w:t>r</w:t>
      </w:r>
      <w:r w:rsidRPr="00835C2D">
        <w:rPr>
          <w:szCs w:val="18"/>
        </w:rPr>
        <w:t>ti possible. Sa conviction de démocrate ne s'alimente donc pas aux mêmes sources que sa conviction lib</w:t>
      </w:r>
      <w:r w:rsidRPr="00835C2D">
        <w:rPr>
          <w:szCs w:val="18"/>
        </w:rPr>
        <w:t>é</w:t>
      </w:r>
      <w:r w:rsidRPr="00835C2D">
        <w:rPr>
          <w:szCs w:val="18"/>
        </w:rPr>
        <w:t>rale.</w:t>
      </w:r>
    </w:p>
    <w:p w:rsidR="0065470D" w:rsidRDefault="0065470D" w:rsidP="0065470D">
      <w:pPr>
        <w:spacing w:before="120" w:after="120"/>
        <w:jc w:val="both"/>
        <w:rPr>
          <w:szCs w:val="18"/>
        </w:rPr>
      </w:pPr>
      <w:r w:rsidRPr="00835C2D">
        <w:rPr>
          <w:szCs w:val="18"/>
        </w:rPr>
        <w:t>C'est peut-être précisément cette tension chez lui entre ce en quoi il croit et ce qu'il voit, ses aspir</w:t>
      </w:r>
      <w:r w:rsidRPr="00835C2D">
        <w:rPr>
          <w:szCs w:val="18"/>
        </w:rPr>
        <w:t>a</w:t>
      </w:r>
      <w:r w:rsidRPr="00835C2D">
        <w:rPr>
          <w:szCs w:val="18"/>
        </w:rPr>
        <w:t>tions et ses observations, qui explique que son œuvre, malgré ses faiblesses, ait traversé le temps et nous parle enc</w:t>
      </w:r>
      <w:r w:rsidRPr="00835C2D">
        <w:rPr>
          <w:szCs w:val="18"/>
        </w:rPr>
        <w:t>o</w:t>
      </w:r>
      <w:r w:rsidRPr="00835C2D">
        <w:rPr>
          <w:szCs w:val="18"/>
        </w:rPr>
        <w:t>re aujourd'hui. Le génie de Tocqu</w:t>
      </w:r>
      <w:r w:rsidRPr="00835C2D">
        <w:rPr>
          <w:szCs w:val="18"/>
        </w:rPr>
        <w:t>e</w:t>
      </w:r>
      <w:r w:rsidRPr="00835C2D">
        <w:rPr>
          <w:szCs w:val="18"/>
        </w:rPr>
        <w:t>ville fut de dégager de la conjoncture de son époque une œuvre qui demeure d'une grande a</w:t>
      </w:r>
      <w:r w:rsidRPr="00835C2D">
        <w:rPr>
          <w:szCs w:val="18"/>
        </w:rPr>
        <w:t>c</w:t>
      </w:r>
      <w:r w:rsidRPr="00835C2D">
        <w:rPr>
          <w:szCs w:val="18"/>
        </w:rPr>
        <w:t>tualité plus d'un siècle et demi plus tard. Ce coup de génie s'e</w:t>
      </w:r>
      <w:r w:rsidRPr="00835C2D">
        <w:rPr>
          <w:szCs w:val="18"/>
        </w:rPr>
        <w:t>x</w:t>
      </w:r>
      <w:r w:rsidRPr="00835C2D">
        <w:rPr>
          <w:szCs w:val="18"/>
        </w:rPr>
        <w:t>plique en partie par l'esprit d'analyse et d'abstraction dont il fit preuve. Fra</w:t>
      </w:r>
      <w:r w:rsidRPr="00835C2D">
        <w:rPr>
          <w:szCs w:val="18"/>
        </w:rPr>
        <w:t>n</w:t>
      </w:r>
      <w:r w:rsidRPr="00835C2D">
        <w:rPr>
          <w:szCs w:val="18"/>
        </w:rPr>
        <w:t>çois Furet remarque avec ra</w:t>
      </w:r>
      <w:r w:rsidRPr="00835C2D">
        <w:rPr>
          <w:szCs w:val="18"/>
        </w:rPr>
        <w:t>i</w:t>
      </w:r>
      <w:r w:rsidRPr="00835C2D">
        <w:rPr>
          <w:szCs w:val="18"/>
        </w:rPr>
        <w:t>son qu'en comparaison des philosophes et historiens de son époque, « la supériorité de Tocqueville fut une sup</w:t>
      </w:r>
      <w:r w:rsidRPr="00835C2D">
        <w:rPr>
          <w:szCs w:val="18"/>
        </w:rPr>
        <w:t>é</w:t>
      </w:r>
      <w:r w:rsidRPr="00835C2D">
        <w:rPr>
          <w:szCs w:val="18"/>
        </w:rPr>
        <w:t>riorité d'abstraction » : tout en cherchant à comprendre la Révolution française, il a su s'en ab</w:t>
      </w:r>
      <w:r w:rsidRPr="00835C2D">
        <w:rPr>
          <w:szCs w:val="18"/>
        </w:rPr>
        <w:t>s</w:t>
      </w:r>
      <w:r w:rsidRPr="00835C2D">
        <w:rPr>
          <w:szCs w:val="18"/>
        </w:rPr>
        <w:t>traire pour explorer le type de démocratie qui en résultait</w:t>
      </w:r>
      <w:r>
        <w:rPr>
          <w:szCs w:val="18"/>
        </w:rPr>
        <w:t> </w:t>
      </w:r>
      <w:r>
        <w:rPr>
          <w:rStyle w:val="Appelnotedebasdep"/>
          <w:szCs w:val="18"/>
        </w:rPr>
        <w:footnoteReference w:id="201"/>
      </w:r>
      <w:r w:rsidRPr="00835C2D">
        <w:rPr>
          <w:szCs w:val="18"/>
        </w:rPr>
        <w:t>. Et il le fit d'une mani</w:t>
      </w:r>
      <w:r w:rsidRPr="00835C2D">
        <w:rPr>
          <w:szCs w:val="18"/>
        </w:rPr>
        <w:t>è</w:t>
      </w:r>
      <w:r w:rsidRPr="00835C2D">
        <w:rPr>
          <w:szCs w:val="18"/>
        </w:rPr>
        <w:t>re moins historique que sociologique, en élaborant une méthode sociol</w:t>
      </w:r>
      <w:r w:rsidRPr="00835C2D">
        <w:rPr>
          <w:szCs w:val="18"/>
        </w:rPr>
        <w:t>o</w:t>
      </w:r>
      <w:r w:rsidRPr="00835C2D">
        <w:rPr>
          <w:szCs w:val="18"/>
        </w:rPr>
        <w:t>gique, qu'il sut bien mettre à profit.</w:t>
      </w:r>
    </w:p>
    <w:p w:rsidR="0065470D" w:rsidRPr="00835C2D" w:rsidRDefault="0065470D" w:rsidP="0065470D">
      <w:pPr>
        <w:spacing w:before="120" w:after="120"/>
        <w:jc w:val="both"/>
      </w:pPr>
      <w:r>
        <w:br w:type="page"/>
      </w:r>
    </w:p>
    <w:p w:rsidR="0065470D" w:rsidRPr="00835C2D" w:rsidRDefault="0065470D" w:rsidP="0065470D">
      <w:pPr>
        <w:pStyle w:val="a"/>
      </w:pPr>
      <w:r w:rsidRPr="00835C2D">
        <w:t>La méthode sociologique de Tocqueville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En ce qui a trait à la méthode de Tocqueville, elle est essentiell</w:t>
      </w:r>
      <w:r w:rsidRPr="00835C2D">
        <w:rPr>
          <w:szCs w:val="18"/>
        </w:rPr>
        <w:t>e</w:t>
      </w:r>
      <w:r w:rsidRPr="00835C2D">
        <w:rPr>
          <w:szCs w:val="18"/>
        </w:rPr>
        <w:t xml:space="preserve">ment comparatiste. Dans </w:t>
      </w:r>
      <w:r w:rsidRPr="00835C2D">
        <w:rPr>
          <w:i/>
          <w:iCs/>
          <w:szCs w:val="18"/>
        </w:rPr>
        <w:t xml:space="preserve">L'Esprit des lois, </w:t>
      </w:r>
      <w:r w:rsidRPr="00835C2D">
        <w:rPr>
          <w:szCs w:val="18"/>
        </w:rPr>
        <w:t>Montesquieu avait eu r</w:t>
      </w:r>
      <w:r w:rsidRPr="00835C2D">
        <w:rPr>
          <w:szCs w:val="18"/>
        </w:rPr>
        <w:t>e</w:t>
      </w:r>
      <w:r w:rsidRPr="00835C2D">
        <w:rPr>
          <w:szCs w:val="18"/>
        </w:rPr>
        <w:t>cours, comme plusieurs autres philosophes de son temps, à des faits et observ</w:t>
      </w:r>
      <w:r w:rsidRPr="00835C2D">
        <w:rPr>
          <w:szCs w:val="18"/>
        </w:rPr>
        <w:t>a</w:t>
      </w:r>
      <w:r w:rsidRPr="00835C2D">
        <w:rPr>
          <w:szCs w:val="18"/>
        </w:rPr>
        <w:t>tions tirés de différentes époques et de différents pays. Mais ils lui se</w:t>
      </w:r>
      <w:r w:rsidRPr="00835C2D">
        <w:rPr>
          <w:szCs w:val="18"/>
        </w:rPr>
        <w:t>r</w:t>
      </w:r>
      <w:r w:rsidRPr="00835C2D">
        <w:rPr>
          <w:szCs w:val="18"/>
        </w:rPr>
        <w:t>vaient avant tout d'illustrations dans ses exposés. Tocqueville s'est e</w:t>
      </w:r>
      <w:r w:rsidRPr="00835C2D">
        <w:rPr>
          <w:szCs w:val="18"/>
        </w:rPr>
        <w:t>m</w:t>
      </w:r>
      <w:r w:rsidRPr="00835C2D">
        <w:rPr>
          <w:szCs w:val="18"/>
        </w:rPr>
        <w:t>ployé à co</w:t>
      </w:r>
      <w:r w:rsidRPr="00835C2D">
        <w:rPr>
          <w:szCs w:val="18"/>
        </w:rPr>
        <w:t>m</w:t>
      </w:r>
      <w:r w:rsidRPr="00835C2D">
        <w:rPr>
          <w:szCs w:val="18"/>
        </w:rPr>
        <w:t xml:space="preserve">parer les faits et données qu'il avait devant lui d'une manière rigoureuse et systématique, tenant compte de leur contexte général pour chercher à isoler les éléments comparables et dégager une conclusion de leur mise en rapport. C'est particulièrement dans </w:t>
      </w:r>
      <w:r w:rsidRPr="00835C2D">
        <w:rPr>
          <w:i/>
          <w:iCs/>
          <w:szCs w:val="18"/>
        </w:rPr>
        <w:t>La démocratie en Am</w:t>
      </w:r>
      <w:r w:rsidRPr="00835C2D">
        <w:rPr>
          <w:i/>
          <w:iCs/>
          <w:szCs w:val="18"/>
        </w:rPr>
        <w:t>é</w:t>
      </w:r>
      <w:r w:rsidRPr="00835C2D">
        <w:rPr>
          <w:i/>
          <w:iCs/>
          <w:szCs w:val="18"/>
        </w:rPr>
        <w:t xml:space="preserve">rique </w:t>
      </w:r>
      <w:r w:rsidRPr="00835C2D">
        <w:rPr>
          <w:szCs w:val="18"/>
        </w:rPr>
        <w:t>qu'il fit un grand usage de la méth</w:t>
      </w:r>
      <w:r w:rsidRPr="00835C2D">
        <w:rPr>
          <w:szCs w:val="18"/>
        </w:rPr>
        <w:t>o</w:t>
      </w:r>
      <w:r w:rsidRPr="00835C2D">
        <w:rPr>
          <w:szCs w:val="18"/>
        </w:rPr>
        <w:t>de comparative. De nombreuses pages y sont consacrées à</w:t>
      </w:r>
      <w:r>
        <w:rPr>
          <w:szCs w:val="18"/>
        </w:rPr>
        <w:t xml:space="preserve"> </w:t>
      </w:r>
      <w:r>
        <w:rPr>
          <w:szCs w:val="14"/>
        </w:rPr>
        <w:t xml:space="preserve">[156] </w:t>
      </w:r>
      <w:r w:rsidRPr="00835C2D">
        <w:rPr>
          <w:szCs w:val="18"/>
        </w:rPr>
        <w:t>comparer différents aspects de la dém</w:t>
      </w:r>
      <w:r w:rsidRPr="00835C2D">
        <w:rPr>
          <w:szCs w:val="18"/>
        </w:rPr>
        <w:t>o</w:t>
      </w:r>
      <w:r w:rsidRPr="00835C2D">
        <w:rPr>
          <w:szCs w:val="18"/>
        </w:rPr>
        <w:t>cratie dans les trois princ</w:t>
      </w:r>
      <w:r w:rsidRPr="00835C2D">
        <w:rPr>
          <w:szCs w:val="18"/>
        </w:rPr>
        <w:t>i</w:t>
      </w:r>
      <w:r w:rsidRPr="00835C2D">
        <w:rPr>
          <w:szCs w:val="18"/>
        </w:rPr>
        <w:t>paux pays où elle était instaurée : les États-Unis, la France et l'Angl</w:t>
      </w:r>
      <w:r w:rsidRPr="00835C2D">
        <w:rPr>
          <w:szCs w:val="18"/>
        </w:rPr>
        <w:t>e</w:t>
      </w:r>
      <w:r w:rsidRPr="00835C2D">
        <w:rPr>
          <w:szCs w:val="18"/>
        </w:rPr>
        <w:t>terre.</w:t>
      </w:r>
    </w:p>
    <w:p w:rsidR="0065470D" w:rsidRPr="00835C2D" w:rsidRDefault="0065470D" w:rsidP="0065470D">
      <w:pPr>
        <w:spacing w:before="120" w:after="120"/>
        <w:jc w:val="both"/>
      </w:pPr>
      <w:r w:rsidRPr="00835C2D">
        <w:rPr>
          <w:szCs w:val="18"/>
        </w:rPr>
        <w:t>La seconde méthode à laquelle eut recours To</w:t>
      </w:r>
      <w:r w:rsidRPr="00835C2D">
        <w:rPr>
          <w:szCs w:val="18"/>
        </w:rPr>
        <w:t>c</w:t>
      </w:r>
      <w:r w:rsidRPr="00835C2D">
        <w:rPr>
          <w:szCs w:val="18"/>
        </w:rPr>
        <w:t>queville est celle du « type pur », que Max Weber allait systématiser quelque cinquante ans plus tard. Très brièvement, cette méthode consiste à construire, à partir d'éléments cueillis dans la réalité, le portrait le plus complet possible d'une institution, d'un régime, en en dégageant les traits e</w:t>
      </w:r>
      <w:r w:rsidRPr="00835C2D">
        <w:rPr>
          <w:szCs w:val="18"/>
        </w:rPr>
        <w:t>s</w:t>
      </w:r>
      <w:r w:rsidRPr="00835C2D">
        <w:rPr>
          <w:szCs w:val="18"/>
        </w:rPr>
        <w:t>sentiels. On appelle ce portrait un « type pur » parce qu'il ne se r</w:t>
      </w:r>
      <w:r w:rsidRPr="00835C2D">
        <w:rPr>
          <w:szCs w:val="18"/>
        </w:rPr>
        <w:t>e</w:t>
      </w:r>
      <w:r w:rsidRPr="00835C2D">
        <w:rPr>
          <w:szCs w:val="18"/>
        </w:rPr>
        <w:t>trouve nulle part tel quel dans la réalité. Mais le type pur n'est pas normatif, il est logique : il n'est pas l'e</w:t>
      </w:r>
      <w:r w:rsidRPr="00835C2D">
        <w:rPr>
          <w:szCs w:val="18"/>
        </w:rPr>
        <w:t>x</w:t>
      </w:r>
      <w:r w:rsidRPr="00835C2D">
        <w:rPr>
          <w:szCs w:val="18"/>
        </w:rPr>
        <w:t>pression d'un vœu, c'est un concept élaboré à partir de tous les éléments qui peuvent logiquement en fa</w:t>
      </w:r>
      <w:r w:rsidRPr="00835C2D">
        <w:rPr>
          <w:szCs w:val="18"/>
        </w:rPr>
        <w:t>i</w:t>
      </w:r>
      <w:r w:rsidRPr="00835C2D">
        <w:rPr>
          <w:szCs w:val="18"/>
        </w:rPr>
        <w:t>re partie. Il est abstrait, en ce sens qu'il est dégagé de toutes les impuretés que la réalité peut comporter. Mais précisément parce qu'il est ainsi poussé jusqu'à sa perfection log</w:t>
      </w:r>
      <w:r w:rsidRPr="00835C2D">
        <w:rPr>
          <w:szCs w:val="18"/>
        </w:rPr>
        <w:t>i</w:t>
      </w:r>
      <w:r w:rsidRPr="00835C2D">
        <w:rPr>
          <w:szCs w:val="18"/>
        </w:rPr>
        <w:t>que, le type pur peut ensuite être confronté à différentes réalités et servir d'étalon pour faire ressortir diverses variations. Conjugué à la m</w:t>
      </w:r>
      <w:r w:rsidRPr="00835C2D">
        <w:rPr>
          <w:szCs w:val="18"/>
        </w:rPr>
        <w:t>é</w:t>
      </w:r>
      <w:r w:rsidRPr="00835C2D">
        <w:rPr>
          <w:szCs w:val="18"/>
        </w:rPr>
        <w:t>thode comparative, le type pur a fait la preuve de sa grande utilité. Nous ve</w:t>
      </w:r>
      <w:r w:rsidRPr="00835C2D">
        <w:rPr>
          <w:szCs w:val="18"/>
        </w:rPr>
        <w:t>r</w:t>
      </w:r>
      <w:r w:rsidRPr="00835C2D">
        <w:rPr>
          <w:szCs w:val="18"/>
        </w:rPr>
        <w:t>rons plus loin, au sujet des juristes, un exemple de l'usage qu'a fait To</w:t>
      </w:r>
      <w:r w:rsidRPr="00835C2D">
        <w:rPr>
          <w:szCs w:val="18"/>
        </w:rPr>
        <w:t>c</w:t>
      </w:r>
      <w:r w:rsidRPr="00835C2D">
        <w:rPr>
          <w:szCs w:val="18"/>
        </w:rPr>
        <w:t>queville de la conjugaison de ces deux méthodes.</w:t>
      </w:r>
    </w:p>
    <w:p w:rsidR="0065470D" w:rsidRPr="00835C2D" w:rsidRDefault="0065470D" w:rsidP="0065470D">
      <w:pPr>
        <w:spacing w:before="120" w:after="120"/>
        <w:jc w:val="both"/>
      </w:pPr>
      <w:r w:rsidRPr="00835C2D">
        <w:rPr>
          <w:szCs w:val="18"/>
        </w:rPr>
        <w:t>L'exemple classique de l'utilisation du type pur est celle qu'en fit Max Weber, notamment pour ét</w:t>
      </w:r>
      <w:r w:rsidRPr="00835C2D">
        <w:rPr>
          <w:szCs w:val="18"/>
        </w:rPr>
        <w:t>u</w:t>
      </w:r>
      <w:r w:rsidRPr="00835C2D">
        <w:rPr>
          <w:szCs w:val="18"/>
        </w:rPr>
        <w:t>dier la bureaucratie. Tocqueville fit usage de cette méthode cinquante ans plus tôt, pour comparer la d</w:t>
      </w:r>
      <w:r w:rsidRPr="00835C2D">
        <w:rPr>
          <w:szCs w:val="18"/>
        </w:rPr>
        <w:t>é</w:t>
      </w:r>
      <w:r w:rsidRPr="00835C2D">
        <w:rPr>
          <w:szCs w:val="18"/>
        </w:rPr>
        <w:t>mocratie aux États-Unis, en France et en Anglete</w:t>
      </w:r>
      <w:r w:rsidRPr="00835C2D">
        <w:rPr>
          <w:szCs w:val="18"/>
        </w:rPr>
        <w:t>r</w:t>
      </w:r>
      <w:r w:rsidRPr="00835C2D">
        <w:rPr>
          <w:szCs w:val="18"/>
        </w:rPr>
        <w:t>re. Le type pur de la démocratie lui permit de mettre en lumière les points de ressemblance et de dissembla</w:t>
      </w:r>
      <w:r w:rsidRPr="00835C2D">
        <w:rPr>
          <w:szCs w:val="18"/>
        </w:rPr>
        <w:t>n</w:t>
      </w:r>
      <w:r w:rsidRPr="00835C2D">
        <w:rPr>
          <w:szCs w:val="18"/>
        </w:rPr>
        <w:t>ce entre les régimes politiques et sociaux des trois pays qui faisaient alors l'expérience de la d</w:t>
      </w:r>
      <w:r w:rsidRPr="00835C2D">
        <w:rPr>
          <w:szCs w:val="18"/>
        </w:rPr>
        <w:t>é</w:t>
      </w:r>
      <w:r w:rsidRPr="00835C2D">
        <w:rPr>
          <w:szCs w:val="18"/>
        </w:rPr>
        <w:t>mocratie.</w:t>
      </w:r>
    </w:p>
    <w:p w:rsidR="0065470D" w:rsidRDefault="0065470D" w:rsidP="0065470D">
      <w:pPr>
        <w:spacing w:before="120" w:after="120"/>
        <w:jc w:val="both"/>
        <w:rPr>
          <w:szCs w:val="18"/>
        </w:rPr>
      </w:pPr>
    </w:p>
    <w:p w:rsidR="0065470D" w:rsidRPr="00835C2D" w:rsidRDefault="0065470D" w:rsidP="0065470D">
      <w:pPr>
        <w:pStyle w:val="a"/>
      </w:pPr>
      <w:r>
        <w:t>Le modèle théorique :</w:t>
      </w:r>
      <w:r>
        <w:br/>
      </w:r>
      <w:r w:rsidRPr="00835C2D">
        <w:t>de Montesquieu à Tocqu</w:t>
      </w:r>
      <w:r w:rsidRPr="00835C2D">
        <w:t>e</w:t>
      </w:r>
      <w:r w:rsidRPr="00835C2D">
        <w:t>ville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Pour ce qui est du modèle théorique qui lui a se</w:t>
      </w:r>
      <w:r w:rsidRPr="00835C2D">
        <w:rPr>
          <w:szCs w:val="18"/>
        </w:rPr>
        <w:t>r</w:t>
      </w:r>
      <w:r w:rsidRPr="00835C2D">
        <w:rPr>
          <w:szCs w:val="18"/>
        </w:rPr>
        <w:t>vi de guide, c'est de l'œuvre de Montesquieu que Tocqueville s'est inspiré. La distin</w:t>
      </w:r>
      <w:r w:rsidRPr="00835C2D">
        <w:rPr>
          <w:szCs w:val="18"/>
        </w:rPr>
        <w:t>c</w:t>
      </w:r>
      <w:r w:rsidRPr="00835C2D">
        <w:rPr>
          <w:szCs w:val="18"/>
        </w:rPr>
        <w:t>tion que Monte</w:t>
      </w:r>
      <w:r w:rsidRPr="00835C2D">
        <w:rPr>
          <w:szCs w:val="18"/>
        </w:rPr>
        <w:t>s</w:t>
      </w:r>
      <w:r w:rsidRPr="00835C2D">
        <w:rPr>
          <w:szCs w:val="18"/>
        </w:rPr>
        <w:t>quieu avait empruntée aux penseurs grecs entre la démocratie, la monarchie et le despotisme lui sert de point de départ et de cadre général. Mais c'est surtout la société démocratique qui va l'intéresser et qu'il va approfondir. Au début du XVIII</w:t>
      </w:r>
      <w:r w:rsidRPr="00007AF1">
        <w:rPr>
          <w:szCs w:val="18"/>
          <w:vertAlign w:val="superscript"/>
        </w:rPr>
        <w:t>e</w:t>
      </w:r>
      <w:r w:rsidRPr="00835C2D">
        <w:rPr>
          <w:szCs w:val="18"/>
        </w:rPr>
        <w:t xml:space="preserve"> siècle, Mo</w:t>
      </w:r>
      <w:r w:rsidRPr="00835C2D">
        <w:rPr>
          <w:szCs w:val="18"/>
        </w:rPr>
        <w:t>n</w:t>
      </w:r>
      <w:r w:rsidRPr="00835C2D">
        <w:rPr>
          <w:szCs w:val="18"/>
        </w:rPr>
        <w:t>tesquieu ne pouvait observer aucune démocratie viva</w:t>
      </w:r>
      <w:r w:rsidRPr="00835C2D">
        <w:rPr>
          <w:szCs w:val="18"/>
        </w:rPr>
        <w:t>n</w:t>
      </w:r>
      <w:r w:rsidRPr="00835C2D">
        <w:rPr>
          <w:szCs w:val="18"/>
        </w:rPr>
        <w:t>te. Il ne pouvait se référer qu'à celles du passé, celles de la cité grecque et de l'empire romain, telles qu'e</w:t>
      </w:r>
      <w:r w:rsidRPr="00835C2D">
        <w:rPr>
          <w:szCs w:val="18"/>
        </w:rPr>
        <w:t>l</w:t>
      </w:r>
      <w:r w:rsidRPr="00835C2D">
        <w:rPr>
          <w:szCs w:val="18"/>
        </w:rPr>
        <w:t>les avaient été décrites par les auteurs de l'époque. Un siècle plus tard, Tocqueville a sous les yeux trois cas de régimes démocratiques, présentant entre eux des différences et des resse</w:t>
      </w:r>
      <w:r w:rsidRPr="00835C2D">
        <w:rPr>
          <w:szCs w:val="18"/>
        </w:rPr>
        <w:t>m</w:t>
      </w:r>
      <w:r w:rsidRPr="00835C2D">
        <w:rPr>
          <w:szCs w:val="18"/>
        </w:rPr>
        <w:t>blances. Il lui était donc possible de pousser plus loin, plus en profo</w:t>
      </w:r>
      <w:r w:rsidRPr="00835C2D">
        <w:rPr>
          <w:szCs w:val="18"/>
        </w:rPr>
        <w:t>n</w:t>
      </w:r>
      <w:r w:rsidRPr="00835C2D">
        <w:rPr>
          <w:szCs w:val="18"/>
        </w:rPr>
        <w:t>deur que ne l'avait fait Montesquieu, l'analyse des régimes et sociétés démocratiques.</w:t>
      </w:r>
    </w:p>
    <w:p w:rsidR="0065470D" w:rsidRPr="00835C2D" w:rsidRDefault="0065470D" w:rsidP="0065470D">
      <w:pPr>
        <w:spacing w:before="120" w:after="120"/>
        <w:jc w:val="both"/>
      </w:pPr>
      <w:r w:rsidRPr="00835C2D">
        <w:rPr>
          <w:szCs w:val="18"/>
        </w:rPr>
        <w:t>Mais plus encore, Tocqueville s'inspire de la vision à la fois synthét</w:t>
      </w:r>
      <w:r w:rsidRPr="00835C2D">
        <w:rPr>
          <w:szCs w:val="18"/>
        </w:rPr>
        <w:t>i</w:t>
      </w:r>
      <w:r w:rsidRPr="00835C2D">
        <w:rPr>
          <w:szCs w:val="18"/>
        </w:rPr>
        <w:t>que et analytique de Monte</w:t>
      </w:r>
      <w:r w:rsidRPr="00835C2D">
        <w:rPr>
          <w:szCs w:val="18"/>
        </w:rPr>
        <w:t>s</w:t>
      </w:r>
      <w:r w:rsidRPr="00835C2D">
        <w:rPr>
          <w:szCs w:val="18"/>
        </w:rPr>
        <w:t>quieu. Pour ce dernier, une nation forme une unité, par ce qu'il appelait « l'esprit » qui réunit l'ensemble de ses parties et régit les</w:t>
      </w:r>
      <w:r>
        <w:t xml:space="preserve"> </w:t>
      </w:r>
      <w:r>
        <w:rPr>
          <w:szCs w:val="14"/>
        </w:rPr>
        <w:t xml:space="preserve">[157] </w:t>
      </w:r>
      <w:r w:rsidRPr="00835C2D">
        <w:rPr>
          <w:szCs w:val="18"/>
        </w:rPr>
        <w:t>rapports entre elles. C'est cet esprit de la nation qui fait aussi l'esprit des lois, leur unité et leur cohésion. De même, Tocqueville r</w:t>
      </w:r>
      <w:r w:rsidRPr="00835C2D">
        <w:rPr>
          <w:szCs w:val="18"/>
        </w:rPr>
        <w:t>e</w:t>
      </w:r>
      <w:r w:rsidRPr="00835C2D">
        <w:rPr>
          <w:szCs w:val="18"/>
        </w:rPr>
        <w:t>cherche ce qui fait l'unité non d'une nation mais d'un type de société, la société d</w:t>
      </w:r>
      <w:r w:rsidRPr="00835C2D">
        <w:rPr>
          <w:szCs w:val="18"/>
        </w:rPr>
        <w:t>é</w:t>
      </w:r>
      <w:r w:rsidRPr="00835C2D">
        <w:rPr>
          <w:szCs w:val="18"/>
        </w:rPr>
        <w:t>mocratique. Et à la différence de Montesquieu, il ne s'attache pas à co</w:t>
      </w:r>
      <w:r w:rsidRPr="00835C2D">
        <w:rPr>
          <w:szCs w:val="18"/>
        </w:rPr>
        <w:t>m</w:t>
      </w:r>
      <w:r w:rsidRPr="00835C2D">
        <w:rPr>
          <w:szCs w:val="18"/>
        </w:rPr>
        <w:t>prendre l'unité des lois, mais plutôt le rôle que peuvent jouer les lois pour établir et maintenir l'unité de la société démocrat</w:t>
      </w:r>
      <w:r w:rsidRPr="00835C2D">
        <w:rPr>
          <w:szCs w:val="18"/>
        </w:rPr>
        <w:t>i</w:t>
      </w:r>
      <w:r w:rsidRPr="00835C2D">
        <w:rPr>
          <w:szCs w:val="18"/>
        </w:rPr>
        <w:t>que. Alors que le droit est généralement une v</w:t>
      </w:r>
      <w:r w:rsidRPr="00835C2D">
        <w:rPr>
          <w:szCs w:val="18"/>
        </w:rPr>
        <w:t>a</w:t>
      </w:r>
      <w:r w:rsidRPr="00835C2D">
        <w:rPr>
          <w:szCs w:val="18"/>
        </w:rPr>
        <w:t>riable dépendante pour Montesquieu, il est avant tout une variable indépendante chez To</w:t>
      </w:r>
      <w:r w:rsidRPr="00835C2D">
        <w:rPr>
          <w:szCs w:val="18"/>
        </w:rPr>
        <w:t>c</w:t>
      </w:r>
      <w:r w:rsidRPr="00835C2D">
        <w:rPr>
          <w:szCs w:val="18"/>
        </w:rPr>
        <w:t>queville. La variable dépendante, c'est-à-dire le phénomène que Tocqueville cherche à expl</w:t>
      </w:r>
      <w:r w:rsidRPr="00835C2D">
        <w:rPr>
          <w:szCs w:val="18"/>
        </w:rPr>
        <w:t>i</w:t>
      </w:r>
      <w:r w:rsidRPr="00835C2D">
        <w:rPr>
          <w:szCs w:val="18"/>
        </w:rPr>
        <w:t>quer, c'est la société démocratique, et il che</w:t>
      </w:r>
      <w:r w:rsidRPr="00835C2D">
        <w:rPr>
          <w:szCs w:val="18"/>
        </w:rPr>
        <w:t>r</w:t>
      </w:r>
      <w:r w:rsidRPr="00835C2D">
        <w:rPr>
          <w:szCs w:val="18"/>
        </w:rPr>
        <w:t>che à cerner l'apport du droit, comme une des variables indépendantes parmi d'autres. Ajoutons aussi que Tocqu</w:t>
      </w:r>
      <w:r w:rsidRPr="00835C2D">
        <w:rPr>
          <w:szCs w:val="18"/>
        </w:rPr>
        <w:t>e</w:t>
      </w:r>
      <w:r w:rsidRPr="00835C2D">
        <w:rPr>
          <w:szCs w:val="18"/>
        </w:rPr>
        <w:t>ville est plus sensible que Montesquieu aux contradictions qui accomp</w:t>
      </w:r>
      <w:r w:rsidRPr="00835C2D">
        <w:rPr>
          <w:szCs w:val="18"/>
        </w:rPr>
        <w:t>a</w:t>
      </w:r>
      <w:r w:rsidRPr="00835C2D">
        <w:rPr>
          <w:szCs w:val="18"/>
        </w:rPr>
        <w:t>gnent l'unité d'une société. La méthode du type pur qu'il pratique lui permet de mettre ces contradi</w:t>
      </w:r>
      <w:r w:rsidRPr="00835C2D">
        <w:rPr>
          <w:szCs w:val="18"/>
        </w:rPr>
        <w:t>c</w:t>
      </w:r>
      <w:r w:rsidRPr="00835C2D">
        <w:rPr>
          <w:szCs w:val="18"/>
        </w:rPr>
        <w:t>tions en lumière.</w:t>
      </w:r>
    </w:p>
    <w:p w:rsidR="0065470D" w:rsidRPr="00835C2D" w:rsidRDefault="0065470D" w:rsidP="0065470D">
      <w:pPr>
        <w:spacing w:before="120" w:after="120"/>
        <w:jc w:val="both"/>
      </w:pPr>
      <w:r w:rsidRPr="00835C2D">
        <w:rPr>
          <w:szCs w:val="18"/>
        </w:rPr>
        <w:t>La place du droit comme variable indépendante, en d'autres termes l'influence réelle du droit dans la société, n'est pas facile à mesurer. To</w:t>
      </w:r>
      <w:r w:rsidRPr="00835C2D">
        <w:rPr>
          <w:szCs w:val="18"/>
        </w:rPr>
        <w:t>c</w:t>
      </w:r>
      <w:r w:rsidRPr="00835C2D">
        <w:rPr>
          <w:szCs w:val="18"/>
        </w:rPr>
        <w:t>queville nous donne ici un avertissement sur lequel tout sociol</w:t>
      </w:r>
      <w:r w:rsidRPr="00835C2D">
        <w:rPr>
          <w:szCs w:val="18"/>
        </w:rPr>
        <w:t>o</w:t>
      </w:r>
      <w:r w:rsidRPr="00835C2D">
        <w:rPr>
          <w:szCs w:val="18"/>
        </w:rPr>
        <w:t>gue du droit et tout juriste ont intérêt à méditer :</w:t>
      </w:r>
    </w:p>
    <w:p w:rsidR="0065470D" w:rsidRDefault="0065470D" w:rsidP="0065470D">
      <w:pPr>
        <w:pStyle w:val="Grillecouleur-Accent1"/>
      </w:pPr>
    </w:p>
    <w:p w:rsidR="0065470D" w:rsidRDefault="0065470D" w:rsidP="0065470D">
      <w:pPr>
        <w:pStyle w:val="Grillecouleur-Accent1"/>
      </w:pPr>
      <w:r w:rsidRPr="00835C2D">
        <w:t>Celui qui recherche dans les faits l'influence rée</w:t>
      </w:r>
      <w:r w:rsidRPr="00835C2D">
        <w:t>l</w:t>
      </w:r>
      <w:r w:rsidRPr="00835C2D">
        <w:t xml:space="preserve">le qu'exercent les lois sur le sort de </w:t>
      </w:r>
      <w:r>
        <w:t>l’</w:t>
      </w:r>
      <w:r w:rsidRPr="00835C2D">
        <w:t>humanité, est exposé à de grandes méprises, car il n'y a rien de si difficile à apprécier qu'un fait.</w:t>
      </w:r>
      <w:r>
        <w:t> </w:t>
      </w:r>
      <w:r>
        <w:rPr>
          <w:rStyle w:val="Appelnotedebasdep"/>
        </w:rPr>
        <w:footnoteReference w:id="202"/>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Difficile sans doute, mais pas impossible. C'est à y réussir que s'e</w:t>
      </w:r>
      <w:r w:rsidRPr="00835C2D">
        <w:rPr>
          <w:szCs w:val="18"/>
        </w:rPr>
        <w:t>m</w:t>
      </w:r>
      <w:r w:rsidRPr="00835C2D">
        <w:rPr>
          <w:szCs w:val="18"/>
        </w:rPr>
        <w:t>ploie Tocqueville : il s'attache à rechercher l'influence du droit dans les différents secteurs de la démocratie américaine. Pour ce faire, il s'inspire directement du modèle analytique de Montesquieu : fa</w:t>
      </w:r>
      <w:r w:rsidRPr="00835C2D">
        <w:rPr>
          <w:szCs w:val="18"/>
        </w:rPr>
        <w:t>c</w:t>
      </w:r>
      <w:r w:rsidRPr="00835C2D">
        <w:rPr>
          <w:szCs w:val="18"/>
        </w:rPr>
        <w:t>teurs physiques, politiques, économiques, sociaux, culturels. Cela est particulièr</w:t>
      </w:r>
      <w:r w:rsidRPr="00835C2D">
        <w:rPr>
          <w:szCs w:val="18"/>
        </w:rPr>
        <w:t>e</w:t>
      </w:r>
      <w:r w:rsidRPr="00835C2D">
        <w:rPr>
          <w:szCs w:val="18"/>
        </w:rPr>
        <w:t xml:space="preserve">ment le cas dans le premier tome de </w:t>
      </w:r>
      <w:hyperlink r:id="rId20" w:history="1">
        <w:r w:rsidRPr="00007AF1">
          <w:rPr>
            <w:rStyle w:val="Lienhypertexte"/>
            <w:i/>
            <w:iCs/>
            <w:szCs w:val="18"/>
          </w:rPr>
          <w:t>La démocratie en Amérique</w:t>
        </w:r>
      </w:hyperlink>
      <w:r w:rsidRPr="00835C2D">
        <w:rPr>
          <w:i/>
          <w:iCs/>
          <w:szCs w:val="18"/>
        </w:rPr>
        <w:t>.</w:t>
      </w:r>
    </w:p>
    <w:p w:rsidR="0065470D" w:rsidRDefault="0065470D" w:rsidP="0065470D">
      <w:pPr>
        <w:spacing w:before="120" w:after="120"/>
        <w:jc w:val="both"/>
        <w:rPr>
          <w:szCs w:val="18"/>
        </w:rPr>
      </w:pPr>
    </w:p>
    <w:p w:rsidR="0065470D" w:rsidRPr="00835C2D" w:rsidRDefault="0065470D" w:rsidP="0065470D">
      <w:pPr>
        <w:pStyle w:val="a"/>
      </w:pPr>
      <w:r w:rsidRPr="00835C2D">
        <w:t>Le droit dans l</w:t>
      </w:r>
      <w:r>
        <w:t>es régimes aristocratiques</w:t>
      </w:r>
      <w:r>
        <w:br/>
      </w:r>
      <w:r w:rsidRPr="00835C2D">
        <w:t>et les démocraties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principale raison pour laquelle Tocqueville s'intéresse à la s</w:t>
      </w:r>
      <w:r w:rsidRPr="00835C2D">
        <w:rPr>
          <w:szCs w:val="18"/>
        </w:rPr>
        <w:t>o</w:t>
      </w:r>
      <w:r w:rsidRPr="00835C2D">
        <w:rPr>
          <w:szCs w:val="18"/>
        </w:rPr>
        <w:t>ciété américaine, c'est qu'il veut comprendre le fonctionnement de ses instit</w:t>
      </w:r>
      <w:r w:rsidRPr="00835C2D">
        <w:rPr>
          <w:szCs w:val="18"/>
        </w:rPr>
        <w:t>u</w:t>
      </w:r>
      <w:r w:rsidRPr="00835C2D">
        <w:rPr>
          <w:szCs w:val="18"/>
        </w:rPr>
        <w:t>tions politiques démocratiques et expliquer le succès qu'on leur reconnaît. Et en tant que juriste, la place et le rôle du droit l'intéressent tout partic</w:t>
      </w:r>
      <w:r w:rsidRPr="00835C2D">
        <w:rPr>
          <w:szCs w:val="18"/>
        </w:rPr>
        <w:t>u</w:t>
      </w:r>
      <w:r w:rsidRPr="00835C2D">
        <w:rPr>
          <w:szCs w:val="18"/>
        </w:rPr>
        <w:t>lièrement. S'inspirant du modèle théorique de Monte</w:t>
      </w:r>
      <w:r w:rsidRPr="00835C2D">
        <w:rPr>
          <w:szCs w:val="18"/>
        </w:rPr>
        <w:t>s</w:t>
      </w:r>
      <w:r w:rsidRPr="00835C2D">
        <w:rPr>
          <w:szCs w:val="18"/>
        </w:rPr>
        <w:t>quieu, il fait, parmi tous les facteurs possibles, un choix qu'il résume ainsi :</w:t>
      </w:r>
    </w:p>
    <w:p w:rsidR="0065470D" w:rsidRDefault="0065470D" w:rsidP="0065470D">
      <w:pPr>
        <w:pStyle w:val="Grillecouleur-Accent1"/>
      </w:pPr>
    </w:p>
    <w:p w:rsidR="0065470D" w:rsidRDefault="0065470D" w:rsidP="0065470D">
      <w:pPr>
        <w:pStyle w:val="Grillecouleur-Accent1"/>
      </w:pPr>
      <w:r w:rsidRPr="00835C2D">
        <w:t>J'ai pensé que toutes les causes qui tendent au maintien de la républ</w:t>
      </w:r>
      <w:r w:rsidRPr="00835C2D">
        <w:t>i</w:t>
      </w:r>
      <w:r w:rsidRPr="00835C2D">
        <w:t>que démocratique aux États-Unis pourraient se réduire à trois : la situation partic</w:t>
      </w:r>
      <w:r w:rsidRPr="00835C2D">
        <w:t>u</w:t>
      </w:r>
      <w:r w:rsidRPr="00835C2D">
        <w:t>lière et accidentelle dans laquelle la Providence a</w:t>
      </w:r>
      <w:r>
        <w:t xml:space="preserve"> </w:t>
      </w:r>
      <w:r>
        <w:rPr>
          <w:szCs w:val="14"/>
        </w:rPr>
        <w:t xml:space="preserve">[158] </w:t>
      </w:r>
      <w:r w:rsidRPr="00835C2D">
        <w:t>placé les Américains forme la première ; la deuxième provient des lois ; la troisième découle des habitudes et des moeurs.</w:t>
      </w:r>
      <w:r>
        <w:t> </w:t>
      </w:r>
      <w:r>
        <w:rPr>
          <w:rStyle w:val="Appelnotedebasdep"/>
        </w:rPr>
        <w:footnoteReference w:id="203"/>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Reprenant plus loin ces trois grandes causes, il en vient à les cla</w:t>
      </w:r>
      <w:r w:rsidRPr="00835C2D">
        <w:rPr>
          <w:szCs w:val="18"/>
        </w:rPr>
        <w:t>s</w:t>
      </w:r>
      <w:r w:rsidRPr="00835C2D">
        <w:rPr>
          <w:szCs w:val="18"/>
        </w:rPr>
        <w:t>ser par ordre d'influence :</w:t>
      </w:r>
    </w:p>
    <w:p w:rsidR="0065470D" w:rsidRDefault="0065470D" w:rsidP="0065470D">
      <w:pPr>
        <w:pStyle w:val="Grillecouleur-Accent1"/>
      </w:pPr>
    </w:p>
    <w:p w:rsidR="0065470D" w:rsidRDefault="0065470D" w:rsidP="0065470D">
      <w:pPr>
        <w:pStyle w:val="Grillecouleur-Accent1"/>
      </w:pPr>
      <w:r w:rsidRPr="00835C2D">
        <w:t>L'on s'exagère en Europe l'influence qu'exerce la position géograph</w:t>
      </w:r>
      <w:r w:rsidRPr="00835C2D">
        <w:t>i</w:t>
      </w:r>
      <w:r w:rsidRPr="00835C2D">
        <w:t>que du pays sur la durée des institutions démocratiques. On attr</w:t>
      </w:r>
      <w:r w:rsidRPr="00835C2D">
        <w:t>i</w:t>
      </w:r>
      <w:r w:rsidRPr="00835C2D">
        <w:t>bue trop d'importance aux lois, trop peu aux moeurs. Ces trois gra</w:t>
      </w:r>
      <w:r w:rsidRPr="00835C2D">
        <w:t>n</w:t>
      </w:r>
      <w:r w:rsidRPr="00835C2D">
        <w:t>des causes servent sans doute à régler et à diriger la démocration américaine ; mais s'il fallait les classer, je d</w:t>
      </w:r>
      <w:r w:rsidRPr="00835C2D">
        <w:t>i</w:t>
      </w:r>
      <w:r w:rsidRPr="00835C2D">
        <w:t>rais que les causes ph</w:t>
      </w:r>
      <w:r w:rsidRPr="00835C2D">
        <w:t>y</w:t>
      </w:r>
      <w:r w:rsidRPr="00835C2D">
        <w:t>siques y contribuent moins que les lois, et les lois moins que les moeurs. Je suis convaincu que la situation la plus heureuse et les meilleures lois ne peuvent maintenir une const</w:t>
      </w:r>
      <w:r w:rsidRPr="00835C2D">
        <w:t>i</w:t>
      </w:r>
      <w:r w:rsidRPr="00835C2D">
        <w:t>tution en dépit des moeurs, tandis que celles-ci tirent encore parti des positions les plus défavorables et des plus mauvaises lois. L'i</w:t>
      </w:r>
      <w:r w:rsidRPr="00835C2D">
        <w:t>m</w:t>
      </w:r>
      <w:r w:rsidRPr="00835C2D">
        <w:t>portance des moeurs est une vérité commune à laquelle l'étude et l'expérience ramènent sans cesse... Si je ne suis point parv</w:t>
      </w:r>
      <w:r w:rsidRPr="00835C2D">
        <w:t>e</w:t>
      </w:r>
      <w:r w:rsidRPr="00835C2D">
        <w:t>nu à faire sentir au lecteur dans le cours de cet ouvrage l'importance que j'a</w:t>
      </w:r>
      <w:r w:rsidRPr="00835C2D">
        <w:t>t</w:t>
      </w:r>
      <w:r w:rsidRPr="00835C2D">
        <w:t>tribuais à l'expérience pratique des Américains, à leurs habitudes, à leurs op</w:t>
      </w:r>
      <w:r w:rsidRPr="00835C2D">
        <w:t>i</w:t>
      </w:r>
      <w:r w:rsidRPr="00835C2D">
        <w:t>nions, en un mot à leurs moeurs, dans le maintien de leurs lois, j'ai manqué le but princ</w:t>
      </w:r>
      <w:r w:rsidRPr="00835C2D">
        <w:t>i</w:t>
      </w:r>
      <w:r w:rsidRPr="00835C2D">
        <w:t>pal que je me proposais en l'écrivant.</w:t>
      </w:r>
      <w:r>
        <w:t> </w:t>
      </w:r>
      <w:r>
        <w:rPr>
          <w:rStyle w:val="Appelnotedebasdep"/>
        </w:rPr>
        <w:footnoteReference w:id="204"/>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Ces deux citations résument bien le cadre analytique utilisé par To</w:t>
      </w:r>
      <w:r w:rsidRPr="00835C2D">
        <w:rPr>
          <w:szCs w:val="18"/>
        </w:rPr>
        <w:t>c</w:t>
      </w:r>
      <w:r w:rsidRPr="00835C2D">
        <w:rPr>
          <w:szCs w:val="18"/>
        </w:rPr>
        <w:t>queville, et la place qu'il y a</w:t>
      </w:r>
      <w:r w:rsidRPr="00835C2D">
        <w:rPr>
          <w:szCs w:val="18"/>
        </w:rPr>
        <w:t>c</w:t>
      </w:r>
      <w:r w:rsidRPr="00835C2D">
        <w:rPr>
          <w:szCs w:val="18"/>
        </w:rPr>
        <w:t>cordait au droit. En bref, le droit n'a pas d'effet magique. Il n'agit pas de lui-même, mais seulement en interdépe</w:t>
      </w:r>
      <w:r w:rsidRPr="00835C2D">
        <w:rPr>
          <w:szCs w:val="18"/>
        </w:rPr>
        <w:t>n</w:t>
      </w:r>
      <w:r w:rsidRPr="00835C2D">
        <w:rPr>
          <w:szCs w:val="18"/>
        </w:rPr>
        <w:t>dance avec les moeurs d'une société. Et son action est même conditionnée par les moeurs, avec lesquelles il doit en définitive s'harmoniser.</w:t>
      </w:r>
    </w:p>
    <w:p w:rsidR="0065470D" w:rsidRPr="00835C2D" w:rsidRDefault="0065470D" w:rsidP="0065470D">
      <w:pPr>
        <w:spacing w:before="120" w:after="120"/>
        <w:jc w:val="both"/>
      </w:pPr>
      <w:r w:rsidRPr="00835C2D">
        <w:rPr>
          <w:szCs w:val="18"/>
        </w:rPr>
        <w:t>Poussons maintenant un peu plus avant l'analyse que fait Tocqu</w:t>
      </w:r>
      <w:r w:rsidRPr="00835C2D">
        <w:rPr>
          <w:szCs w:val="18"/>
        </w:rPr>
        <w:t>e</w:t>
      </w:r>
      <w:r w:rsidRPr="00835C2D">
        <w:rPr>
          <w:szCs w:val="18"/>
        </w:rPr>
        <w:t>ville du droit, particulièrement du droit américain. Pour Tocqueville, le droit se dév</w:t>
      </w:r>
      <w:r w:rsidRPr="00835C2D">
        <w:rPr>
          <w:szCs w:val="18"/>
        </w:rPr>
        <w:t>e</w:t>
      </w:r>
      <w:r w:rsidRPr="00835C2D">
        <w:rPr>
          <w:szCs w:val="18"/>
        </w:rPr>
        <w:t>loppe pour répondre aux exigences d'une société qui évolue en devenant plus complexe et où se mult</w:t>
      </w:r>
      <w:r w:rsidRPr="00835C2D">
        <w:rPr>
          <w:szCs w:val="18"/>
        </w:rPr>
        <w:t>i</w:t>
      </w:r>
      <w:r w:rsidRPr="00835C2D">
        <w:rPr>
          <w:szCs w:val="18"/>
        </w:rPr>
        <w:t xml:space="preserve">plient les rapports sociaux. Dans les premières pages du premier tome de </w:t>
      </w:r>
      <w:r w:rsidRPr="00835C2D">
        <w:rPr>
          <w:i/>
          <w:iCs/>
          <w:szCs w:val="18"/>
        </w:rPr>
        <w:t xml:space="preserve">La démocratie en Amérique, </w:t>
      </w:r>
      <w:r w:rsidRPr="00835C2D">
        <w:rPr>
          <w:szCs w:val="18"/>
        </w:rPr>
        <w:t>il trace un tableau synthétique de l'histoire du pouvoir en France.</w:t>
      </w:r>
    </w:p>
    <w:p w:rsidR="0065470D" w:rsidRDefault="0065470D" w:rsidP="0065470D">
      <w:pPr>
        <w:pStyle w:val="Grillecouleur-Accent1"/>
      </w:pPr>
    </w:p>
    <w:p w:rsidR="0065470D" w:rsidRDefault="0065470D" w:rsidP="0065470D">
      <w:pPr>
        <w:pStyle w:val="Grillecouleur-Accent1"/>
        <w:rPr>
          <w:iCs/>
          <w:szCs w:val="18"/>
        </w:rPr>
      </w:pPr>
      <w:r w:rsidRPr="00835C2D">
        <w:t>La société devenant avec le temps plus civilisée et plus stable, les diff</w:t>
      </w:r>
      <w:r w:rsidRPr="00835C2D">
        <w:t>é</w:t>
      </w:r>
      <w:r w:rsidRPr="00835C2D">
        <w:t>rents rapports entre les hommes deviennent plus compliqués et plus no</w:t>
      </w:r>
      <w:r w:rsidRPr="00835C2D">
        <w:t>m</w:t>
      </w:r>
      <w:r w:rsidRPr="00835C2D">
        <w:t>breux. Le besoin des lois civiles se fait vivement sentir. Alors naissent des l</w:t>
      </w:r>
      <w:r w:rsidRPr="00835C2D">
        <w:t>é</w:t>
      </w:r>
      <w:r w:rsidRPr="00835C2D">
        <w:t>gistes ; ils sortent de l'enceinte obscure des tribunaux et</w:t>
      </w:r>
      <w:r>
        <w:t xml:space="preserve"> [159] </w:t>
      </w:r>
      <w:r w:rsidRPr="008131B3">
        <w:rPr>
          <w:iCs/>
          <w:szCs w:val="18"/>
        </w:rPr>
        <w:t>du réduit po</w:t>
      </w:r>
      <w:r w:rsidRPr="008131B3">
        <w:rPr>
          <w:iCs/>
          <w:szCs w:val="18"/>
        </w:rPr>
        <w:t>u</w:t>
      </w:r>
      <w:r w:rsidRPr="008131B3">
        <w:rPr>
          <w:iCs/>
          <w:szCs w:val="18"/>
        </w:rPr>
        <w:t>dreux des greffes, et ils vont siéger dans la cour du pri</w:t>
      </w:r>
      <w:r w:rsidRPr="008131B3">
        <w:rPr>
          <w:iCs/>
          <w:szCs w:val="18"/>
        </w:rPr>
        <w:t>n</w:t>
      </w:r>
      <w:r w:rsidRPr="008131B3">
        <w:rPr>
          <w:iCs/>
          <w:szCs w:val="18"/>
        </w:rPr>
        <w:t>ce, à côté des barons féodaux couverts d'hermine et de fer</w:t>
      </w:r>
      <w:r w:rsidRPr="00835C2D">
        <w:rPr>
          <w:i/>
          <w:iCs/>
          <w:szCs w:val="18"/>
        </w:rPr>
        <w:t>.</w:t>
      </w:r>
      <w:r>
        <w:rPr>
          <w:iCs/>
          <w:szCs w:val="18"/>
        </w:rPr>
        <w:t> </w:t>
      </w:r>
      <w:r>
        <w:rPr>
          <w:rStyle w:val="Appelnotedebasdep"/>
          <w:iCs/>
          <w:szCs w:val="18"/>
        </w:rPr>
        <w:footnoteReference w:id="205"/>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Deux idées se côtoient dans ce court paragraphe. La première, que l'évolution du droit est liée à la « civilisation », nous dirions aujou</w:t>
      </w:r>
      <w:r w:rsidRPr="00835C2D">
        <w:rPr>
          <w:szCs w:val="18"/>
        </w:rPr>
        <w:t>r</w:t>
      </w:r>
      <w:r w:rsidRPr="00835C2D">
        <w:rPr>
          <w:szCs w:val="18"/>
        </w:rPr>
        <w:t>d'hui à l'évolution des sociétés. L'on trouve déjà chez lui cette idée, que repre</w:t>
      </w:r>
      <w:r w:rsidRPr="00835C2D">
        <w:rPr>
          <w:szCs w:val="18"/>
        </w:rPr>
        <w:t>n</w:t>
      </w:r>
      <w:r w:rsidRPr="00835C2D">
        <w:rPr>
          <w:szCs w:val="18"/>
        </w:rPr>
        <w:t>dront plus tard Herbert Spencer et Emile Durkheim, que l'évolution s</w:t>
      </w:r>
      <w:r w:rsidRPr="00835C2D">
        <w:rPr>
          <w:szCs w:val="18"/>
        </w:rPr>
        <w:t>o</w:t>
      </w:r>
      <w:r w:rsidRPr="00835C2D">
        <w:rPr>
          <w:szCs w:val="18"/>
        </w:rPr>
        <w:t>ciale se produit en passant du simple au complexe, que les sociétés év</w:t>
      </w:r>
      <w:r w:rsidRPr="00835C2D">
        <w:rPr>
          <w:szCs w:val="18"/>
        </w:rPr>
        <w:t>o</w:t>
      </w:r>
      <w:r w:rsidRPr="00835C2D">
        <w:rPr>
          <w:szCs w:val="18"/>
        </w:rPr>
        <w:t>luées sont plus complexes que les sociétés archa</w:t>
      </w:r>
      <w:r w:rsidRPr="00835C2D">
        <w:rPr>
          <w:szCs w:val="18"/>
        </w:rPr>
        <w:t>ï</w:t>
      </w:r>
      <w:r w:rsidRPr="00835C2D">
        <w:rPr>
          <w:szCs w:val="18"/>
        </w:rPr>
        <w:t>ques. On reconnaît du même coup la transition décrite par Durkheim de la « solidarité mécan</w:t>
      </w:r>
      <w:r w:rsidRPr="00835C2D">
        <w:rPr>
          <w:szCs w:val="18"/>
        </w:rPr>
        <w:t>i</w:t>
      </w:r>
      <w:r w:rsidRPr="00835C2D">
        <w:rPr>
          <w:szCs w:val="18"/>
        </w:rPr>
        <w:t>que » caractéristique des sociétés archaïques, ass</w:t>
      </w:r>
      <w:r w:rsidRPr="00835C2D">
        <w:rPr>
          <w:szCs w:val="18"/>
        </w:rPr>
        <w:t>o</w:t>
      </w:r>
      <w:r w:rsidRPr="00835C2D">
        <w:rPr>
          <w:szCs w:val="18"/>
        </w:rPr>
        <w:t>ciée au droit « répressif », vers la « solidarité organique » des sociétés à division du travail avancée, associée au droit restitutif. La seconde, que la complexité croissante de la société, en rendant nécessaire le d</w:t>
      </w:r>
      <w:r w:rsidRPr="00835C2D">
        <w:rPr>
          <w:szCs w:val="18"/>
        </w:rPr>
        <w:t>é</w:t>
      </w:r>
      <w:r w:rsidRPr="00835C2D">
        <w:rPr>
          <w:szCs w:val="18"/>
        </w:rPr>
        <w:t>veloppement du droit, a aussi mené les juristes au pouvoir politique où ils deviennent des légi</w:t>
      </w:r>
      <w:r w:rsidRPr="00835C2D">
        <w:rPr>
          <w:szCs w:val="18"/>
        </w:rPr>
        <w:t>s</w:t>
      </w:r>
      <w:r w:rsidRPr="00835C2D">
        <w:rPr>
          <w:szCs w:val="18"/>
        </w:rPr>
        <w:t>tes, des faiseurs de lois.</w:t>
      </w:r>
    </w:p>
    <w:p w:rsidR="0065470D" w:rsidRPr="00835C2D" w:rsidRDefault="0065470D" w:rsidP="0065470D">
      <w:pPr>
        <w:spacing w:before="120" w:after="120"/>
        <w:jc w:val="both"/>
      </w:pPr>
      <w:r w:rsidRPr="00835C2D">
        <w:rPr>
          <w:szCs w:val="18"/>
        </w:rPr>
        <w:t>La position politique des légistes fut cependant, aux yeux de Tocqu</w:t>
      </w:r>
      <w:r w:rsidRPr="00835C2D">
        <w:rPr>
          <w:szCs w:val="18"/>
        </w:rPr>
        <w:t>e</w:t>
      </w:r>
      <w:r w:rsidRPr="00835C2D">
        <w:rPr>
          <w:szCs w:val="18"/>
        </w:rPr>
        <w:t>ville, plus confortable dans le régime aristocratique que dans la société démocrat</w:t>
      </w:r>
      <w:r w:rsidRPr="00835C2D">
        <w:rPr>
          <w:szCs w:val="18"/>
        </w:rPr>
        <w:t>i</w:t>
      </w:r>
      <w:r w:rsidRPr="00835C2D">
        <w:rPr>
          <w:szCs w:val="18"/>
        </w:rPr>
        <w:t>que. Car la situation du droit est bien différente dans l'une et l'autre société. Selon Tocqueville, l'aristocratie savait mieux que la soci</w:t>
      </w:r>
      <w:r w:rsidRPr="00835C2D">
        <w:rPr>
          <w:szCs w:val="18"/>
        </w:rPr>
        <w:t>é</w:t>
      </w:r>
      <w:r w:rsidRPr="00835C2D">
        <w:rPr>
          <w:szCs w:val="18"/>
        </w:rPr>
        <w:t>té démocratique faire du droit à long terme, planifier le droit, lui assurer une stabilité et une influence qu'il n'a pas en dém</w:t>
      </w:r>
      <w:r w:rsidRPr="00835C2D">
        <w:rPr>
          <w:szCs w:val="18"/>
        </w:rPr>
        <w:t>o</w:t>
      </w:r>
      <w:r w:rsidRPr="00835C2D">
        <w:rPr>
          <w:szCs w:val="18"/>
        </w:rPr>
        <w:t>cratie.</w:t>
      </w:r>
    </w:p>
    <w:p w:rsidR="0065470D" w:rsidRDefault="0065470D" w:rsidP="0065470D">
      <w:pPr>
        <w:pStyle w:val="Grillecouleur-Accent1"/>
      </w:pPr>
    </w:p>
    <w:p w:rsidR="0065470D" w:rsidRDefault="0065470D" w:rsidP="0065470D">
      <w:pPr>
        <w:pStyle w:val="Grillecouleur-Accent1"/>
      </w:pPr>
      <w:r w:rsidRPr="00835C2D">
        <w:t>L'aristocratie est infiniment plus habile dans la science du législ</w:t>
      </w:r>
      <w:r w:rsidRPr="00835C2D">
        <w:t>a</w:t>
      </w:r>
      <w:r w:rsidRPr="00835C2D">
        <w:t>teur que ne saurait l'être la dém</w:t>
      </w:r>
      <w:r w:rsidRPr="00835C2D">
        <w:t>o</w:t>
      </w:r>
      <w:r w:rsidRPr="00835C2D">
        <w:t>cratie. Maîtresse d'elle-même, elle n'est point sujette à des entraînements passagers, elle a de longs de</w:t>
      </w:r>
      <w:r w:rsidRPr="00835C2D">
        <w:t>s</w:t>
      </w:r>
      <w:r w:rsidRPr="00835C2D">
        <w:t>seins qu'elle sait mûrir jusqu'à ce que l'occasion favorable se présente. L'aristocratie procède savamment ; e</w:t>
      </w:r>
      <w:r w:rsidRPr="00835C2D">
        <w:t>l</w:t>
      </w:r>
      <w:r w:rsidRPr="00835C2D">
        <w:t>le connaît l'art de faire converger en même temps, vers un même point, la fo</w:t>
      </w:r>
      <w:r w:rsidRPr="00835C2D">
        <w:t>r</w:t>
      </w:r>
      <w:r w:rsidRPr="00835C2D">
        <w:t>ce collective de toutes ses lois. Il n'en est pas ainsi de la démocratie : ses lois sont presque toujours défectueuses ou intempestives. Les moyens de la dém</w:t>
      </w:r>
      <w:r w:rsidRPr="00835C2D">
        <w:t>o</w:t>
      </w:r>
      <w:r w:rsidRPr="00835C2D">
        <w:t>cratie sont donc plus imparfaits que ceux de l'aristocratie : souvent elle travai</w:t>
      </w:r>
      <w:r w:rsidRPr="00835C2D">
        <w:t>l</w:t>
      </w:r>
      <w:r w:rsidRPr="00835C2D">
        <w:t>le, sans le vo</w:t>
      </w:r>
      <w:r w:rsidRPr="00835C2D">
        <w:t>u</w:t>
      </w:r>
      <w:r w:rsidRPr="00835C2D">
        <w:t>loir, contre elle-même....</w:t>
      </w:r>
      <w:r>
        <w:t> </w:t>
      </w:r>
      <w:r>
        <w:rPr>
          <w:rStyle w:val="Appelnotedebasdep"/>
        </w:rPr>
        <w:footnoteReference w:id="206"/>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On peut soupçonner Tocqueville d'avoir vu sous un jour trop favor</w:t>
      </w:r>
      <w:r w:rsidRPr="00835C2D">
        <w:rPr>
          <w:szCs w:val="18"/>
        </w:rPr>
        <w:t>a</w:t>
      </w:r>
      <w:r w:rsidRPr="00835C2D">
        <w:rPr>
          <w:szCs w:val="18"/>
        </w:rPr>
        <w:t>ble la situation du droit dans la société aristocratique. Mais la compara</w:t>
      </w:r>
      <w:r w:rsidRPr="00835C2D">
        <w:rPr>
          <w:szCs w:val="18"/>
        </w:rPr>
        <w:t>i</w:t>
      </w:r>
      <w:r w:rsidRPr="00835C2D">
        <w:rPr>
          <w:szCs w:val="18"/>
        </w:rPr>
        <w:t>son entre les deux types de société lui permet de souligner l'i</w:t>
      </w:r>
      <w:r w:rsidRPr="00835C2D">
        <w:rPr>
          <w:szCs w:val="18"/>
        </w:rPr>
        <w:t>m</w:t>
      </w:r>
      <w:r w:rsidRPr="00835C2D">
        <w:rPr>
          <w:szCs w:val="18"/>
        </w:rPr>
        <w:t>perfection et l'instabilité des lois de la démocratie. C'est là un thème sur lequel il revient à plusieurs reprises, car il lui apparaît essentiell</w:t>
      </w:r>
      <w:r w:rsidRPr="00835C2D">
        <w:rPr>
          <w:szCs w:val="18"/>
        </w:rPr>
        <w:t>e</w:t>
      </w:r>
      <w:r w:rsidRPr="00835C2D">
        <w:rPr>
          <w:szCs w:val="18"/>
        </w:rPr>
        <w:t>ment lié au mode de gouvernement démocratique : « L'instabilité législative est un mal i</w:t>
      </w:r>
      <w:r w:rsidRPr="00835C2D">
        <w:rPr>
          <w:szCs w:val="18"/>
        </w:rPr>
        <w:t>n</w:t>
      </w:r>
      <w:r w:rsidRPr="00835C2D">
        <w:rPr>
          <w:szCs w:val="18"/>
        </w:rPr>
        <w:t>hérent au gouvernement dém</w:t>
      </w:r>
      <w:r w:rsidRPr="00835C2D">
        <w:rPr>
          <w:szCs w:val="18"/>
        </w:rPr>
        <w:t>o</w:t>
      </w:r>
      <w:r w:rsidRPr="00835C2D">
        <w:rPr>
          <w:szCs w:val="18"/>
        </w:rPr>
        <w:t>cratique, parce qu'il est de la nature des démocraties d'amener des hommes nouveaux au pouvoir [...] En Amér</w:t>
      </w:r>
      <w:r w:rsidRPr="00835C2D">
        <w:rPr>
          <w:szCs w:val="18"/>
        </w:rPr>
        <w:t>i</w:t>
      </w:r>
      <w:r w:rsidRPr="00835C2D">
        <w:rPr>
          <w:szCs w:val="18"/>
        </w:rPr>
        <w:t>que, l'action du législateur ne se</w:t>
      </w:r>
      <w:r>
        <w:rPr>
          <w:szCs w:val="18"/>
        </w:rPr>
        <w:t xml:space="preserve"> </w:t>
      </w:r>
      <w:r>
        <w:rPr>
          <w:szCs w:val="14"/>
        </w:rPr>
        <w:t xml:space="preserve">[160] </w:t>
      </w:r>
      <w:r w:rsidRPr="00835C2D">
        <w:rPr>
          <w:szCs w:val="18"/>
        </w:rPr>
        <w:t>ralentit jamais. »</w:t>
      </w:r>
      <w:r>
        <w:rPr>
          <w:szCs w:val="18"/>
        </w:rPr>
        <w:t> </w:t>
      </w:r>
      <w:r>
        <w:rPr>
          <w:rStyle w:val="Appelnotedebasdep"/>
          <w:szCs w:val="18"/>
        </w:rPr>
        <w:footnoteReference w:id="207"/>
      </w:r>
      <w:r w:rsidRPr="00835C2D">
        <w:rPr>
          <w:szCs w:val="18"/>
        </w:rPr>
        <w:t xml:space="preserve"> C'est là un état de fait, pour Tocqueville, mais un état de fait qu'il juge dang</w:t>
      </w:r>
      <w:r w:rsidRPr="00835C2D">
        <w:rPr>
          <w:szCs w:val="18"/>
        </w:rPr>
        <w:t>e</w:t>
      </w:r>
      <w:r w:rsidRPr="00835C2D">
        <w:rPr>
          <w:szCs w:val="18"/>
        </w:rPr>
        <w:t>reux. L'imperfection et l'instabilité des lois risquent d'entraîner une indiffére</w:t>
      </w:r>
      <w:r w:rsidRPr="00835C2D">
        <w:rPr>
          <w:szCs w:val="18"/>
        </w:rPr>
        <w:t>n</w:t>
      </w:r>
      <w:r w:rsidRPr="00835C2D">
        <w:rPr>
          <w:szCs w:val="18"/>
        </w:rPr>
        <w:t>ce, voire un mépris à l'endroit du législateur et du droit. Cette indiffére</w:t>
      </w:r>
      <w:r w:rsidRPr="00835C2D">
        <w:rPr>
          <w:szCs w:val="18"/>
        </w:rPr>
        <w:t>n</w:t>
      </w:r>
      <w:r w:rsidRPr="00835C2D">
        <w:rPr>
          <w:szCs w:val="18"/>
        </w:rPr>
        <w:t>ce et ce mépris risquent à leur tour d'ouvrir la voie à la révolution. Mais Tocqueville se fait quand même ra</w:t>
      </w:r>
      <w:r w:rsidRPr="00835C2D">
        <w:rPr>
          <w:szCs w:val="18"/>
        </w:rPr>
        <w:t>s</w:t>
      </w:r>
      <w:r w:rsidRPr="00835C2D">
        <w:rPr>
          <w:szCs w:val="18"/>
        </w:rPr>
        <w:t>surant : « Cette époque est encore bien loin de nous. »</w:t>
      </w:r>
      <w:r>
        <w:rPr>
          <w:szCs w:val="18"/>
        </w:rPr>
        <w:t> </w:t>
      </w:r>
      <w:r>
        <w:rPr>
          <w:rStyle w:val="Appelnotedebasdep"/>
          <w:szCs w:val="18"/>
        </w:rPr>
        <w:footnoteReference w:id="208"/>
      </w:r>
    </w:p>
    <w:p w:rsidR="0065470D" w:rsidRDefault="0065470D" w:rsidP="0065470D">
      <w:pPr>
        <w:spacing w:before="120" w:after="120"/>
        <w:jc w:val="both"/>
        <w:rPr>
          <w:szCs w:val="18"/>
        </w:rPr>
      </w:pPr>
    </w:p>
    <w:p w:rsidR="0065470D" w:rsidRPr="00835C2D" w:rsidRDefault="0065470D" w:rsidP="0065470D">
      <w:pPr>
        <w:pStyle w:val="a"/>
      </w:pPr>
      <w:r w:rsidRPr="00835C2D">
        <w:t>Contri</w:t>
      </w:r>
      <w:r>
        <w:t>bution du droit au renforcement</w:t>
      </w:r>
      <w:r>
        <w:br/>
      </w:r>
      <w:r w:rsidRPr="00835C2D">
        <w:t>de la d</w:t>
      </w:r>
      <w:r w:rsidRPr="00835C2D">
        <w:t>é</w:t>
      </w:r>
      <w:r w:rsidRPr="00835C2D">
        <w:t>mocratie américaine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Tocqueville peut se faire rassurant parce qu'il constate que les lois américaines, en dépit de leur imperfection et de leur précarité, contr</w:t>
      </w:r>
      <w:r w:rsidRPr="00835C2D">
        <w:rPr>
          <w:szCs w:val="18"/>
        </w:rPr>
        <w:t>i</w:t>
      </w:r>
      <w:r w:rsidRPr="00835C2D">
        <w:rPr>
          <w:szCs w:val="18"/>
        </w:rPr>
        <w:t>buent au re</w:t>
      </w:r>
      <w:r w:rsidRPr="00835C2D">
        <w:rPr>
          <w:szCs w:val="18"/>
        </w:rPr>
        <w:t>n</w:t>
      </w:r>
      <w:r w:rsidRPr="00835C2D">
        <w:rPr>
          <w:szCs w:val="18"/>
        </w:rPr>
        <w:t>forcement de la démocratie aux États-Unis. Trois facteurs agissent en ce sens. Tout d'abord, les lois d'une société aristocratique sont faites par une min</w:t>
      </w:r>
      <w:r w:rsidRPr="00835C2D">
        <w:rPr>
          <w:szCs w:val="18"/>
        </w:rPr>
        <w:t>o</w:t>
      </w:r>
      <w:r w:rsidRPr="00835C2D">
        <w:rPr>
          <w:szCs w:val="18"/>
        </w:rPr>
        <w:t>rité dans l'intérêt de cette minorité. Si elles sont moins « défectueuses ou intempestives » que celles de la dém</w:t>
      </w:r>
      <w:r w:rsidRPr="00835C2D">
        <w:rPr>
          <w:szCs w:val="18"/>
        </w:rPr>
        <w:t>o</w:t>
      </w:r>
      <w:r w:rsidRPr="00835C2D">
        <w:rPr>
          <w:szCs w:val="18"/>
        </w:rPr>
        <w:t>cratie, elles ne bénéficient pas par ailleurs du support populaire sur lequel peuvent pre</w:t>
      </w:r>
      <w:r w:rsidRPr="00835C2D">
        <w:rPr>
          <w:szCs w:val="18"/>
        </w:rPr>
        <w:t>n</w:t>
      </w:r>
      <w:r w:rsidRPr="00835C2D">
        <w:rPr>
          <w:szCs w:val="18"/>
        </w:rPr>
        <w:t>dre appui les lois de la société démocratique. Celles-ci jouissent du re</w:t>
      </w:r>
      <w:r w:rsidRPr="00835C2D">
        <w:rPr>
          <w:szCs w:val="18"/>
        </w:rPr>
        <w:t>s</w:t>
      </w:r>
      <w:r w:rsidRPr="00835C2D">
        <w:rPr>
          <w:szCs w:val="18"/>
        </w:rPr>
        <w:t>pect des citoyens parce qu'elles sont faites par des représentants de la m</w:t>
      </w:r>
      <w:r w:rsidRPr="00835C2D">
        <w:rPr>
          <w:szCs w:val="18"/>
        </w:rPr>
        <w:t>a</w:t>
      </w:r>
      <w:r w:rsidRPr="00835C2D">
        <w:rPr>
          <w:szCs w:val="18"/>
        </w:rPr>
        <w:t>jorité dans l'int</w:t>
      </w:r>
      <w:r w:rsidRPr="00835C2D">
        <w:rPr>
          <w:szCs w:val="18"/>
        </w:rPr>
        <w:t>é</w:t>
      </w:r>
      <w:r w:rsidRPr="00835C2D">
        <w:rPr>
          <w:szCs w:val="18"/>
        </w:rPr>
        <w:t>rêt de la majorité. Ceux qui ne sont pas satisfaits de ces lois peuvent toujours espérer les modifier. Ceux qui se trouvent dans la minorité respectent les lois même lor</w:t>
      </w:r>
      <w:r w:rsidRPr="00835C2D">
        <w:rPr>
          <w:szCs w:val="18"/>
        </w:rPr>
        <w:t>s</w:t>
      </w:r>
      <w:r w:rsidRPr="00835C2D">
        <w:rPr>
          <w:szCs w:val="18"/>
        </w:rPr>
        <w:t>qu'elles ne les favorisent pas, car ils entr</w:t>
      </w:r>
      <w:r w:rsidRPr="00835C2D">
        <w:rPr>
          <w:szCs w:val="18"/>
        </w:rPr>
        <w:t>e</w:t>
      </w:r>
      <w:r w:rsidRPr="00835C2D">
        <w:rPr>
          <w:szCs w:val="18"/>
        </w:rPr>
        <w:t>tiennent l'espoir d'être un jour dans la majorité et de voir leurs lois obéies par la minorité. Les riches sont moins favorisés par les lois dém</w:t>
      </w:r>
      <w:r w:rsidRPr="00835C2D">
        <w:rPr>
          <w:szCs w:val="18"/>
        </w:rPr>
        <w:t>o</w:t>
      </w:r>
      <w:r w:rsidRPr="00835C2D">
        <w:rPr>
          <w:szCs w:val="18"/>
        </w:rPr>
        <w:t>cratiques, faites dans l'i</w:t>
      </w:r>
      <w:r w:rsidRPr="00835C2D">
        <w:rPr>
          <w:szCs w:val="18"/>
        </w:rPr>
        <w:t>n</w:t>
      </w:r>
      <w:r w:rsidRPr="00835C2D">
        <w:rPr>
          <w:szCs w:val="18"/>
        </w:rPr>
        <w:t>térêt de la majorité, qui n'est pas riche, que par les lois aristocrat</w:t>
      </w:r>
      <w:r w:rsidRPr="00835C2D">
        <w:rPr>
          <w:szCs w:val="18"/>
        </w:rPr>
        <w:t>i</w:t>
      </w:r>
      <w:r w:rsidRPr="00835C2D">
        <w:rPr>
          <w:szCs w:val="18"/>
        </w:rPr>
        <w:t>ques :</w:t>
      </w:r>
    </w:p>
    <w:p w:rsidR="0065470D" w:rsidRDefault="0065470D" w:rsidP="0065470D">
      <w:pPr>
        <w:pStyle w:val="Grillecouleur-Accent1"/>
      </w:pPr>
    </w:p>
    <w:p w:rsidR="0065470D" w:rsidRDefault="0065470D" w:rsidP="0065470D">
      <w:pPr>
        <w:pStyle w:val="Grillecouleur-Accent1"/>
      </w:pPr>
      <w:r w:rsidRPr="00835C2D">
        <w:t>Mais la société n'en est pas violemment troublée ; car la même ra</w:t>
      </w:r>
      <w:r w:rsidRPr="00835C2D">
        <w:t>i</w:t>
      </w:r>
      <w:r w:rsidRPr="00835C2D">
        <w:t>son qui empêche le riche d'accorder sa confiance au législateur l'e</w:t>
      </w:r>
      <w:r w:rsidRPr="00835C2D">
        <w:t>m</w:t>
      </w:r>
      <w:r w:rsidRPr="00835C2D">
        <w:t>pêche de braver ses commandements. Il ne fait pas la loi parce qu'il est riche, et il n'ose la vi</w:t>
      </w:r>
      <w:r w:rsidRPr="00835C2D">
        <w:t>o</w:t>
      </w:r>
      <w:r w:rsidRPr="00835C2D">
        <w:t>ler à cause de sa richesse.</w:t>
      </w:r>
      <w:r>
        <w:t> </w:t>
      </w:r>
      <w:r>
        <w:rPr>
          <w:rStyle w:val="Appelnotedebasdep"/>
        </w:rPr>
        <w:footnoteReference w:id="209"/>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C'est sur ce sujet précisément que Tocqueville évoque les classes s</w:t>
      </w:r>
      <w:r w:rsidRPr="00835C2D">
        <w:rPr>
          <w:szCs w:val="18"/>
        </w:rPr>
        <w:t>o</w:t>
      </w:r>
      <w:r w:rsidRPr="00835C2D">
        <w:rPr>
          <w:szCs w:val="18"/>
        </w:rPr>
        <w:t xml:space="preserve">ciales, la société de classes, treize ans avant que ne paraisse le </w:t>
      </w:r>
      <w:r w:rsidRPr="00835C2D">
        <w:rPr>
          <w:i/>
          <w:iCs/>
          <w:szCs w:val="18"/>
        </w:rPr>
        <w:t>M</w:t>
      </w:r>
      <w:r w:rsidRPr="00835C2D">
        <w:rPr>
          <w:i/>
          <w:iCs/>
          <w:szCs w:val="18"/>
        </w:rPr>
        <w:t>a</w:t>
      </w:r>
      <w:r w:rsidRPr="00835C2D">
        <w:rPr>
          <w:i/>
          <w:iCs/>
          <w:szCs w:val="18"/>
        </w:rPr>
        <w:t xml:space="preserve">nifeste communiste </w:t>
      </w:r>
      <w:r w:rsidRPr="00835C2D">
        <w:rPr>
          <w:szCs w:val="18"/>
        </w:rPr>
        <w:t>de Marx et Engels, mais dans un esprit bien diff</w:t>
      </w:r>
      <w:r w:rsidRPr="00835C2D">
        <w:rPr>
          <w:szCs w:val="18"/>
        </w:rPr>
        <w:t>é</w:t>
      </w:r>
      <w:r w:rsidRPr="00835C2D">
        <w:rPr>
          <w:szCs w:val="18"/>
        </w:rPr>
        <w:t>rent :</w:t>
      </w:r>
    </w:p>
    <w:p w:rsidR="0065470D" w:rsidRDefault="0065470D" w:rsidP="0065470D">
      <w:pPr>
        <w:pStyle w:val="Grillecouleur-Accent1"/>
      </w:pPr>
    </w:p>
    <w:p w:rsidR="0065470D" w:rsidRDefault="0065470D" w:rsidP="0065470D">
      <w:pPr>
        <w:pStyle w:val="Grillecouleur-Accent1"/>
      </w:pPr>
      <w:r w:rsidRPr="00835C2D">
        <w:t>On n'a point découvert jusqu'ici de forme politique qui favorisât ég</w:t>
      </w:r>
      <w:r w:rsidRPr="00835C2D">
        <w:t>a</w:t>
      </w:r>
      <w:r w:rsidRPr="00835C2D">
        <w:t>lement le développement et la prospérité de toutes les classes dont la société se co</w:t>
      </w:r>
      <w:r w:rsidRPr="00835C2D">
        <w:t>m</w:t>
      </w:r>
      <w:r w:rsidRPr="00835C2D">
        <w:t>pose. Ces classes ont contribué à former comme a</w:t>
      </w:r>
      <w:r w:rsidRPr="00835C2D">
        <w:t>u</w:t>
      </w:r>
      <w:r w:rsidRPr="00835C2D">
        <w:t>tant de nations distinctes dans la même nation, et l'expérience a prouvé qu'il était presque aussi dang</w:t>
      </w:r>
      <w:r w:rsidRPr="00835C2D">
        <w:t>e</w:t>
      </w:r>
      <w:r w:rsidRPr="00835C2D">
        <w:t>reux de s'en remettre complètement à aucune d'elles du sort des autres, que de faire d'un peuple l'a</w:t>
      </w:r>
      <w:r w:rsidRPr="00835C2D">
        <w:t>r</w:t>
      </w:r>
      <w:r w:rsidRPr="00835C2D">
        <w:t>bitre des destinées d'un autre peuple. Lorsque les riches</w:t>
      </w:r>
      <w:r>
        <w:t xml:space="preserve"> </w:t>
      </w:r>
      <w:r>
        <w:rPr>
          <w:szCs w:val="14"/>
        </w:rPr>
        <w:t xml:space="preserve">[161] </w:t>
      </w:r>
      <w:r w:rsidRPr="00835C2D">
        <w:t xml:space="preserve">seuls gouvernent, </w:t>
      </w:r>
      <w:r>
        <w:t>l’</w:t>
      </w:r>
      <w:r w:rsidRPr="00835C2D">
        <w:t>intérêt des pauvres est toujours en péril ; et lor</w:t>
      </w:r>
      <w:r w:rsidRPr="00835C2D">
        <w:t>s</w:t>
      </w:r>
      <w:r w:rsidRPr="00835C2D">
        <w:t>que les pauvres font la loi, celui des riches court de grands h</w:t>
      </w:r>
      <w:r w:rsidRPr="00835C2D">
        <w:t>a</w:t>
      </w:r>
      <w:r w:rsidRPr="00835C2D">
        <w:t>sards. Quel est donc l'avantage de la démocratie ? L'avantage réel de la démocratie n'est pas, co</w:t>
      </w:r>
      <w:r w:rsidRPr="00835C2D">
        <w:t>m</w:t>
      </w:r>
      <w:r>
        <w:t>me on l’</w:t>
      </w:r>
      <w:r w:rsidRPr="00835C2D">
        <w:t>a dit, de favoriser la prospérité de tous, mais se</w:t>
      </w:r>
      <w:r w:rsidRPr="00835C2D">
        <w:t>u</w:t>
      </w:r>
      <w:r w:rsidRPr="00835C2D">
        <w:t>lement de servir au bien-être du plus grand no</w:t>
      </w:r>
      <w:r w:rsidRPr="00835C2D">
        <w:t>m</w:t>
      </w:r>
      <w:r w:rsidRPr="00835C2D">
        <w:t>bre.</w:t>
      </w:r>
      <w:r>
        <w:t> </w:t>
      </w:r>
      <w:r>
        <w:rPr>
          <w:rStyle w:val="Appelnotedebasdep"/>
        </w:rPr>
        <w:footnoteReference w:id="210"/>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Bref, les lois, malgré leur imperfection, assurent le maintien et la st</w:t>
      </w:r>
      <w:r w:rsidRPr="00835C2D">
        <w:rPr>
          <w:szCs w:val="18"/>
        </w:rPr>
        <w:t>a</w:t>
      </w:r>
      <w:r w:rsidRPr="00835C2D">
        <w:rPr>
          <w:szCs w:val="18"/>
        </w:rPr>
        <w:t>bilité de la démocratie parce qu'elles sont faites par et pour la maj</w:t>
      </w:r>
      <w:r w:rsidRPr="00835C2D">
        <w:rPr>
          <w:szCs w:val="18"/>
        </w:rPr>
        <w:t>o</w:t>
      </w:r>
      <w:r w:rsidRPr="00835C2D">
        <w:rPr>
          <w:szCs w:val="18"/>
        </w:rPr>
        <w:t>rité. Leur in</w:t>
      </w:r>
      <w:r w:rsidRPr="00835C2D">
        <w:rPr>
          <w:szCs w:val="18"/>
        </w:rPr>
        <w:t>s</w:t>
      </w:r>
      <w:r w:rsidRPr="00835C2D">
        <w:rPr>
          <w:szCs w:val="18"/>
        </w:rPr>
        <w:t>tabilité même y contribue aussi, car elle nourrit dans la minorité l'espoir de les voir un jour se changer à son avantage. Enfin, les riches trouvent leur avant</w:t>
      </w:r>
      <w:r w:rsidRPr="00835C2D">
        <w:rPr>
          <w:szCs w:val="18"/>
        </w:rPr>
        <w:t>a</w:t>
      </w:r>
      <w:r w:rsidRPr="00835C2D">
        <w:rPr>
          <w:szCs w:val="18"/>
        </w:rPr>
        <w:t>ge à maintenir la paix sociale et à ne pas s'insurger même contre les lois de la majorité qui les défavor</w:t>
      </w:r>
      <w:r w:rsidRPr="00835C2D">
        <w:rPr>
          <w:szCs w:val="18"/>
        </w:rPr>
        <w:t>i</w:t>
      </w:r>
      <w:r w:rsidRPr="00835C2D">
        <w:rPr>
          <w:szCs w:val="18"/>
        </w:rPr>
        <w:t>sent.</w:t>
      </w:r>
    </w:p>
    <w:p w:rsidR="0065470D" w:rsidRDefault="0065470D" w:rsidP="0065470D">
      <w:pPr>
        <w:spacing w:before="120" w:after="120"/>
        <w:jc w:val="both"/>
        <w:rPr>
          <w:szCs w:val="18"/>
        </w:rPr>
      </w:pPr>
      <w:r w:rsidRPr="00835C2D">
        <w:rPr>
          <w:szCs w:val="18"/>
        </w:rPr>
        <w:t>Le second facteur de paix sociale que Tocqueville trouve dans les lois américaines, c'est qu'elles ont su établir un savant équilibre entre les di</w:t>
      </w:r>
      <w:r w:rsidRPr="00835C2D">
        <w:rPr>
          <w:szCs w:val="18"/>
        </w:rPr>
        <w:t>f</w:t>
      </w:r>
      <w:r w:rsidRPr="00835C2D">
        <w:rPr>
          <w:szCs w:val="18"/>
        </w:rPr>
        <w:t>férents po</w:t>
      </w:r>
      <w:r w:rsidRPr="00835C2D">
        <w:rPr>
          <w:szCs w:val="18"/>
        </w:rPr>
        <w:t>u</w:t>
      </w:r>
      <w:r w:rsidRPr="00835C2D">
        <w:rPr>
          <w:szCs w:val="18"/>
        </w:rPr>
        <w:t>voirs politiques. Elles ont su tempérer et modérer les pouvoirs l'un par l'autre. Cet équilibre des pouvoirs se réalise de d</w:t>
      </w:r>
      <w:r w:rsidRPr="00835C2D">
        <w:rPr>
          <w:szCs w:val="18"/>
        </w:rPr>
        <w:t>i</w:t>
      </w:r>
      <w:r w:rsidRPr="00835C2D">
        <w:rPr>
          <w:szCs w:val="18"/>
        </w:rPr>
        <w:t>verses manières. Le fédéralisme américain, tout d'abord, en distribuant la juridiction pol</w:t>
      </w:r>
      <w:r w:rsidRPr="00835C2D">
        <w:rPr>
          <w:szCs w:val="18"/>
        </w:rPr>
        <w:t>i</w:t>
      </w:r>
      <w:r w:rsidRPr="00835C2D">
        <w:rPr>
          <w:szCs w:val="18"/>
        </w:rPr>
        <w:t>tique entre le gouvernement fédéral et les États, et en juxtaposant le Sénat à la Chambre des représentants, confère aux États-Unis « la puissance d'une grande république et la sécurité d'une petite »</w:t>
      </w:r>
      <w:r>
        <w:rPr>
          <w:szCs w:val="18"/>
        </w:rPr>
        <w:t> </w:t>
      </w:r>
      <w:r>
        <w:rPr>
          <w:rStyle w:val="Appelnotedebasdep"/>
          <w:szCs w:val="18"/>
        </w:rPr>
        <w:footnoteReference w:id="211"/>
      </w:r>
      <w:r w:rsidRPr="00835C2D">
        <w:rPr>
          <w:szCs w:val="18"/>
        </w:rPr>
        <w:t xml:space="preserve">. En second lieu, les pouvoirs conférés à la commune </w:t>
      </w:r>
      <w:r w:rsidRPr="00835C2D">
        <w:rPr>
          <w:i/>
          <w:iCs/>
          <w:szCs w:val="18"/>
        </w:rPr>
        <w:t>(Tow</w:t>
      </w:r>
      <w:r w:rsidRPr="00835C2D">
        <w:rPr>
          <w:i/>
          <w:iCs/>
          <w:szCs w:val="18"/>
        </w:rPr>
        <w:t>n</w:t>
      </w:r>
      <w:r w:rsidRPr="00835C2D">
        <w:rPr>
          <w:i/>
          <w:iCs/>
          <w:szCs w:val="18"/>
        </w:rPr>
        <w:t xml:space="preserve">ship) </w:t>
      </w:r>
      <w:r w:rsidRPr="00835C2D">
        <w:rPr>
          <w:szCs w:val="18"/>
        </w:rPr>
        <w:t>par les lois américaines, la liberté dont elle jouit, agissent comme contrepoids du pouvoir de la majorité, représentée au gouvern</w:t>
      </w:r>
      <w:r w:rsidRPr="00835C2D">
        <w:rPr>
          <w:szCs w:val="18"/>
        </w:rPr>
        <w:t>e</w:t>
      </w:r>
      <w:r w:rsidRPr="00835C2D">
        <w:rPr>
          <w:szCs w:val="18"/>
        </w:rPr>
        <w:t>ment fédéral et à celui de l'État. Au surplus, la commune est à la fois une école de liberté et d'initiative polit</w:t>
      </w:r>
      <w:r w:rsidRPr="00835C2D">
        <w:rPr>
          <w:szCs w:val="18"/>
        </w:rPr>
        <w:t>i</w:t>
      </w:r>
      <w:r w:rsidRPr="00835C2D">
        <w:rPr>
          <w:szCs w:val="18"/>
        </w:rPr>
        <w:t>que et le premier lieu d'exercice de cette liberté. En troisième lieu, les lois protégeant le droit d'association et la liberté de la presse viennent contr</w:t>
      </w:r>
      <w:r w:rsidRPr="00835C2D">
        <w:rPr>
          <w:szCs w:val="18"/>
        </w:rPr>
        <w:t>e</w:t>
      </w:r>
      <w:r w:rsidRPr="00835C2D">
        <w:rPr>
          <w:szCs w:val="18"/>
        </w:rPr>
        <w:t>bala</w:t>
      </w:r>
      <w:r w:rsidRPr="00835C2D">
        <w:rPr>
          <w:szCs w:val="18"/>
        </w:rPr>
        <w:t>n</w:t>
      </w:r>
      <w:r w:rsidRPr="00835C2D">
        <w:rPr>
          <w:szCs w:val="18"/>
        </w:rPr>
        <w:t>cer la tendance despotique à laquelle peut se laisser entraîner toute maj</w:t>
      </w:r>
      <w:r w:rsidRPr="00835C2D">
        <w:rPr>
          <w:szCs w:val="18"/>
        </w:rPr>
        <w:t>o</w:t>
      </w:r>
      <w:r w:rsidRPr="00835C2D">
        <w:rPr>
          <w:szCs w:val="18"/>
        </w:rPr>
        <w:t>rité. Plus que celles de la France, les lois américaines reconnaissent « l'opinion publique »</w:t>
      </w:r>
      <w:r>
        <w:rPr>
          <w:szCs w:val="18"/>
        </w:rPr>
        <w:t> </w:t>
      </w:r>
      <w:r>
        <w:rPr>
          <w:rStyle w:val="Appelnotedebasdep"/>
          <w:szCs w:val="18"/>
        </w:rPr>
        <w:footnoteReference w:id="212"/>
      </w:r>
      <w:r w:rsidRPr="00835C2D">
        <w:rPr>
          <w:szCs w:val="18"/>
        </w:rPr>
        <w:t>. Enfin, le pouvoir judiciaire vient modérer le po</w:t>
      </w:r>
      <w:r w:rsidRPr="00835C2D">
        <w:rPr>
          <w:szCs w:val="18"/>
        </w:rPr>
        <w:t>u</w:t>
      </w:r>
      <w:r w:rsidRPr="00835C2D">
        <w:rPr>
          <w:szCs w:val="18"/>
        </w:rPr>
        <w:t>voir de la majorité et celui des hommes politiques. Aux États-Unis, « les instit</w:t>
      </w:r>
      <w:r w:rsidRPr="00835C2D">
        <w:rPr>
          <w:szCs w:val="18"/>
        </w:rPr>
        <w:t>u</w:t>
      </w:r>
      <w:r w:rsidRPr="00835C2D">
        <w:rPr>
          <w:szCs w:val="18"/>
        </w:rPr>
        <w:t>tions judiciaires [...] tiennent une place très importante parmi les institutions politiques proprement dites »</w:t>
      </w:r>
      <w:r>
        <w:rPr>
          <w:szCs w:val="18"/>
        </w:rPr>
        <w:t> </w:t>
      </w:r>
      <w:r>
        <w:rPr>
          <w:rStyle w:val="Appelnotedebasdep"/>
          <w:szCs w:val="18"/>
        </w:rPr>
        <w:footnoteReference w:id="213"/>
      </w:r>
      <w:r w:rsidRPr="00835C2D">
        <w:rPr>
          <w:szCs w:val="18"/>
        </w:rPr>
        <w:t>. La Cour suprême en partic</w:t>
      </w:r>
      <w:r w:rsidRPr="00835C2D">
        <w:rPr>
          <w:szCs w:val="18"/>
        </w:rPr>
        <w:t>u</w:t>
      </w:r>
      <w:r w:rsidRPr="00835C2D">
        <w:rPr>
          <w:szCs w:val="18"/>
        </w:rPr>
        <w:t>lier a le pouvoir de juger les lois, d'interpréter les traités, d'entendre des causes opposant un État à l'autre, l'État fédéral aux États. Au su</w:t>
      </w:r>
      <w:r w:rsidRPr="00835C2D">
        <w:rPr>
          <w:szCs w:val="18"/>
        </w:rPr>
        <w:t>r</w:t>
      </w:r>
      <w:r w:rsidRPr="00835C2D">
        <w:rPr>
          <w:szCs w:val="18"/>
        </w:rPr>
        <w:t>plus, l'institution du jury, à laquelle Tocqueville accorde une grande importa</w:t>
      </w:r>
      <w:r w:rsidRPr="00835C2D">
        <w:rPr>
          <w:szCs w:val="18"/>
        </w:rPr>
        <w:t>n</w:t>
      </w:r>
      <w:r w:rsidRPr="00835C2D">
        <w:rPr>
          <w:szCs w:val="18"/>
        </w:rPr>
        <w:t>ce, lui apparaît comme une efficace école de civisme, de l'e</w:t>
      </w:r>
      <w:r w:rsidRPr="00835C2D">
        <w:rPr>
          <w:szCs w:val="18"/>
        </w:rPr>
        <w:t>s</w:t>
      </w:r>
      <w:r w:rsidRPr="00835C2D">
        <w:rPr>
          <w:szCs w:val="18"/>
        </w:rPr>
        <w:t>prit de justice et d'équité</w:t>
      </w:r>
      <w:r>
        <w:rPr>
          <w:szCs w:val="18"/>
        </w:rPr>
        <w:t> </w:t>
      </w:r>
      <w:r>
        <w:rPr>
          <w:rStyle w:val="Appelnotedebasdep"/>
          <w:szCs w:val="18"/>
        </w:rPr>
        <w:footnoteReference w:id="214"/>
      </w:r>
      <w:r w:rsidRPr="00835C2D">
        <w:rPr>
          <w:szCs w:val="18"/>
        </w:rPr>
        <w:t>.</w:t>
      </w:r>
    </w:p>
    <w:p w:rsidR="0065470D" w:rsidRPr="00835C2D" w:rsidRDefault="0065470D" w:rsidP="0065470D">
      <w:pPr>
        <w:spacing w:before="120" w:after="120"/>
        <w:jc w:val="both"/>
      </w:pPr>
      <w:r>
        <w:rPr>
          <w:szCs w:val="14"/>
        </w:rPr>
        <w:t>[162]</w:t>
      </w:r>
    </w:p>
    <w:p w:rsidR="0065470D" w:rsidRPr="00835C2D" w:rsidRDefault="0065470D" w:rsidP="0065470D">
      <w:pPr>
        <w:spacing w:before="120" w:after="120"/>
        <w:jc w:val="both"/>
      </w:pPr>
      <w:r w:rsidRPr="00835C2D">
        <w:rPr>
          <w:szCs w:val="18"/>
        </w:rPr>
        <w:t>Le troisième facteur de stabilité de la démocratie américaine se trouve dans les moeurs des Américains. Nous avons vu que c'est à ce</w:t>
      </w:r>
      <w:r w:rsidRPr="00835C2D">
        <w:rPr>
          <w:szCs w:val="18"/>
        </w:rPr>
        <w:t>l</w:t>
      </w:r>
      <w:r w:rsidRPr="00835C2D">
        <w:rPr>
          <w:szCs w:val="18"/>
        </w:rPr>
        <w:t>les-ci que To</w:t>
      </w:r>
      <w:r w:rsidRPr="00835C2D">
        <w:rPr>
          <w:szCs w:val="18"/>
        </w:rPr>
        <w:t>c</w:t>
      </w:r>
      <w:r w:rsidRPr="00835C2D">
        <w:rPr>
          <w:szCs w:val="18"/>
        </w:rPr>
        <w:t>queville accordait le premier rang parmi les trois grands facteurs ou groupes de facteurs qu'il a ét</w:t>
      </w:r>
      <w:r w:rsidRPr="00835C2D">
        <w:rPr>
          <w:szCs w:val="18"/>
        </w:rPr>
        <w:t>u</w:t>
      </w:r>
      <w:r w:rsidRPr="00835C2D">
        <w:rPr>
          <w:szCs w:val="18"/>
        </w:rPr>
        <w:t>diés. « Les lois sont toujours chancelantes, tant qu'elles ne s'appuient pas sur les moeurs ; les moeurs forment la se</w:t>
      </w:r>
      <w:r w:rsidRPr="00835C2D">
        <w:rPr>
          <w:szCs w:val="18"/>
        </w:rPr>
        <w:t>u</w:t>
      </w:r>
      <w:r w:rsidRPr="00835C2D">
        <w:rPr>
          <w:szCs w:val="18"/>
        </w:rPr>
        <w:t>le puissance résistante et durable chez un pe</w:t>
      </w:r>
      <w:r w:rsidRPr="00835C2D">
        <w:rPr>
          <w:szCs w:val="18"/>
        </w:rPr>
        <w:t>u</w:t>
      </w:r>
      <w:r w:rsidRPr="00835C2D">
        <w:rPr>
          <w:szCs w:val="18"/>
        </w:rPr>
        <w:t>ple. »</w:t>
      </w:r>
      <w:r>
        <w:rPr>
          <w:szCs w:val="18"/>
        </w:rPr>
        <w:t> </w:t>
      </w:r>
      <w:r>
        <w:rPr>
          <w:rStyle w:val="Appelnotedebasdep"/>
          <w:szCs w:val="18"/>
        </w:rPr>
        <w:footnoteReference w:id="215"/>
      </w:r>
      <w:r w:rsidRPr="00835C2D">
        <w:rPr>
          <w:szCs w:val="18"/>
        </w:rPr>
        <w:t xml:space="preserve"> Et Tocqueville prend soin de définir ce qu'il entend par les moeurs :</w:t>
      </w:r>
    </w:p>
    <w:p w:rsidR="0065470D" w:rsidRDefault="0065470D" w:rsidP="0065470D">
      <w:pPr>
        <w:pStyle w:val="Grillecouleur-Accent1"/>
      </w:pPr>
    </w:p>
    <w:p w:rsidR="0065470D" w:rsidRDefault="0065470D" w:rsidP="0065470D">
      <w:pPr>
        <w:pStyle w:val="Grillecouleur-Accent1"/>
      </w:pPr>
      <w:r w:rsidRPr="00835C2D">
        <w:t>J'entends ici l'expression de moeurs dans le sens qu'attachaient les anciens au mot mores ; non seulement je l'applique aux moeurs propr</w:t>
      </w:r>
      <w:r w:rsidRPr="00835C2D">
        <w:t>e</w:t>
      </w:r>
      <w:r w:rsidRPr="00835C2D">
        <w:t>ment dites, qu'on pourrait appeler les habitudes du coeur, mais aux diff</w:t>
      </w:r>
      <w:r w:rsidRPr="00835C2D">
        <w:t>é</w:t>
      </w:r>
      <w:r w:rsidRPr="00835C2D">
        <w:t>rentes notions que possèdent les hommes, aux diverses op</w:t>
      </w:r>
      <w:r w:rsidRPr="00835C2D">
        <w:t>i</w:t>
      </w:r>
      <w:r w:rsidRPr="00835C2D">
        <w:t>nions qui ont cours au milieu d'eux, et à l'ensemble des idées dont se forment les hab</w:t>
      </w:r>
      <w:r w:rsidRPr="00835C2D">
        <w:t>i</w:t>
      </w:r>
      <w:r w:rsidRPr="00835C2D">
        <w:t>tudes de l'esprit.</w:t>
      </w:r>
      <w:r>
        <w:t> </w:t>
      </w:r>
      <w:r>
        <w:rPr>
          <w:rStyle w:val="Appelnotedebasdep"/>
          <w:iCs/>
          <w:szCs w:val="18"/>
        </w:rPr>
        <w:footnoteReference w:id="216"/>
      </w:r>
    </w:p>
    <w:p w:rsidR="0065470D" w:rsidRPr="00835C2D" w:rsidRDefault="0065470D" w:rsidP="0065470D">
      <w:pPr>
        <w:spacing w:before="120" w:after="120"/>
        <w:jc w:val="both"/>
      </w:pPr>
    </w:p>
    <w:p w:rsidR="0065470D" w:rsidRPr="00835C2D" w:rsidRDefault="0065470D" w:rsidP="0065470D">
      <w:pPr>
        <w:spacing w:before="120" w:after="120"/>
        <w:jc w:val="both"/>
      </w:pPr>
      <w:r w:rsidRPr="00835C2D">
        <w:rPr>
          <w:szCs w:val="18"/>
        </w:rPr>
        <w:t>Nous n'entrerons pas ici dans le détail de la description que fait To</w:t>
      </w:r>
      <w:r w:rsidRPr="00835C2D">
        <w:rPr>
          <w:szCs w:val="18"/>
        </w:rPr>
        <w:t>c</w:t>
      </w:r>
      <w:r w:rsidRPr="00835C2D">
        <w:rPr>
          <w:szCs w:val="18"/>
        </w:rPr>
        <w:t>queville des moeurs des Américains. Disons seulement qu'il att</w:t>
      </w:r>
      <w:r w:rsidRPr="00835C2D">
        <w:rPr>
          <w:szCs w:val="18"/>
        </w:rPr>
        <w:t>a</w:t>
      </w:r>
      <w:r w:rsidRPr="00835C2D">
        <w:rPr>
          <w:szCs w:val="18"/>
        </w:rPr>
        <w:t>che une grande importance en particulier à leur esprit religieux, leur esprit de f</w:t>
      </w:r>
      <w:r w:rsidRPr="00835C2D">
        <w:rPr>
          <w:szCs w:val="18"/>
        </w:rPr>
        <w:t>a</w:t>
      </w:r>
      <w:r w:rsidRPr="00835C2D">
        <w:rPr>
          <w:szCs w:val="18"/>
        </w:rPr>
        <w:t>mille, leur caractère travailleur, leur sens de la coopération, la simplicité de leurs manières. Ce qui importe pour nous, c'est la conclusion à laque</w:t>
      </w:r>
      <w:r w:rsidRPr="00835C2D">
        <w:rPr>
          <w:szCs w:val="18"/>
        </w:rPr>
        <w:t>l</w:t>
      </w:r>
      <w:r w:rsidRPr="00835C2D">
        <w:rPr>
          <w:szCs w:val="18"/>
        </w:rPr>
        <w:t>le en arrive Tocqueville : prises dans leur ense</w:t>
      </w:r>
      <w:r w:rsidRPr="00835C2D">
        <w:rPr>
          <w:szCs w:val="18"/>
        </w:rPr>
        <w:t>m</w:t>
      </w:r>
      <w:r w:rsidRPr="00835C2D">
        <w:rPr>
          <w:szCs w:val="18"/>
        </w:rPr>
        <w:t>ble, les lois américaines sont bien adaptées aux moeurs des Amér</w:t>
      </w:r>
      <w:r w:rsidRPr="00835C2D">
        <w:rPr>
          <w:szCs w:val="18"/>
        </w:rPr>
        <w:t>i</w:t>
      </w:r>
      <w:r w:rsidRPr="00835C2D">
        <w:rPr>
          <w:szCs w:val="18"/>
        </w:rPr>
        <w:t>cains. La conjugaison des deux explique en définitive le succès de la démocratie en Amérique. L'avenir de la démocratie dans le pays où on l'instaure repose donc moins sur la nature physique, les conditions m</w:t>
      </w:r>
      <w:r w:rsidRPr="00835C2D">
        <w:rPr>
          <w:szCs w:val="18"/>
        </w:rPr>
        <w:t>a</w:t>
      </w:r>
      <w:r w:rsidRPr="00835C2D">
        <w:rPr>
          <w:szCs w:val="18"/>
        </w:rPr>
        <w:t>térielles et géographiques du pays, que sur une heureuse conjugaison des lois et des moeurs :</w:t>
      </w:r>
    </w:p>
    <w:p w:rsidR="0065470D" w:rsidRDefault="0065470D" w:rsidP="0065470D">
      <w:pPr>
        <w:pStyle w:val="Grillecouleur-Accent1"/>
      </w:pPr>
    </w:p>
    <w:p w:rsidR="0065470D" w:rsidRDefault="0065470D" w:rsidP="0065470D">
      <w:pPr>
        <w:pStyle w:val="Grillecouleur-Accent1"/>
      </w:pPr>
      <w:r w:rsidRPr="00835C2D">
        <w:t>Les lois et les moeurs des anglo-américains forment donc la raison spéci</w:t>
      </w:r>
      <w:r w:rsidRPr="00835C2D">
        <w:t>a</w:t>
      </w:r>
      <w:r w:rsidRPr="00835C2D">
        <w:t>le de leur grandeur et la cause prédominante que je cherche [...] On ne saurait nier que la législation des Américains, prise dans son e</w:t>
      </w:r>
      <w:r w:rsidRPr="00835C2D">
        <w:t>n</w:t>
      </w:r>
      <w:r w:rsidRPr="00835C2D">
        <w:t>semble, ne soit bien adaptée au génie du peuple qu'elle doit r</w:t>
      </w:r>
      <w:r w:rsidRPr="00835C2D">
        <w:t>é</w:t>
      </w:r>
      <w:r w:rsidRPr="00835C2D">
        <w:t>gir et à la nature du pays.</w:t>
      </w:r>
      <w:r>
        <w:t> </w:t>
      </w:r>
      <w:r>
        <w:rPr>
          <w:rStyle w:val="Appelnotedebasdep"/>
        </w:rPr>
        <w:footnoteReference w:id="217"/>
      </w:r>
    </w:p>
    <w:p w:rsidR="0065470D" w:rsidRPr="00835C2D" w:rsidRDefault="0065470D" w:rsidP="0065470D">
      <w:pPr>
        <w:pStyle w:val="Grillecouleur-Accent1"/>
      </w:pPr>
    </w:p>
    <w:p w:rsidR="0065470D" w:rsidRDefault="0065470D" w:rsidP="0065470D">
      <w:pPr>
        <w:spacing w:before="120" w:after="120"/>
        <w:jc w:val="both"/>
        <w:rPr>
          <w:szCs w:val="18"/>
        </w:rPr>
      </w:pPr>
      <w:r w:rsidRPr="00835C2D">
        <w:rPr>
          <w:szCs w:val="18"/>
        </w:rPr>
        <w:t>Il en découle une conclusion à laquelle Tocqueville tient bea</w:t>
      </w:r>
      <w:r w:rsidRPr="00835C2D">
        <w:rPr>
          <w:szCs w:val="18"/>
        </w:rPr>
        <w:t>u</w:t>
      </w:r>
      <w:r w:rsidRPr="00835C2D">
        <w:rPr>
          <w:szCs w:val="18"/>
        </w:rPr>
        <w:t>coup : il ne suffirait pas de transpla</w:t>
      </w:r>
      <w:r w:rsidRPr="00835C2D">
        <w:rPr>
          <w:szCs w:val="18"/>
        </w:rPr>
        <w:t>n</w:t>
      </w:r>
      <w:r w:rsidRPr="00835C2D">
        <w:rPr>
          <w:szCs w:val="18"/>
        </w:rPr>
        <w:t>ter les lois américaines ou de les imiter pour susciter ailleurs la même démocratie. L'harmonisation des lois et des moeurs a été assez bien réussie aux États-Unis et fait le succès de la d</w:t>
      </w:r>
      <w:r w:rsidRPr="00835C2D">
        <w:rPr>
          <w:szCs w:val="18"/>
        </w:rPr>
        <w:t>é</w:t>
      </w:r>
      <w:r w:rsidRPr="00835C2D">
        <w:rPr>
          <w:szCs w:val="18"/>
        </w:rPr>
        <w:t>mocratie américaine. Mais il ne faut pas identifier la démocratie aux lois et moeurs américaines.</w:t>
      </w:r>
    </w:p>
    <w:p w:rsidR="0065470D" w:rsidRPr="00835C2D" w:rsidRDefault="0065470D" w:rsidP="0065470D">
      <w:pPr>
        <w:spacing w:before="120" w:after="120"/>
        <w:jc w:val="both"/>
      </w:pPr>
      <w:r>
        <w:rPr>
          <w:szCs w:val="14"/>
        </w:rPr>
        <w:t>[163]</w:t>
      </w:r>
    </w:p>
    <w:p w:rsidR="0065470D" w:rsidRDefault="0065470D" w:rsidP="0065470D">
      <w:pPr>
        <w:pStyle w:val="Grillecouleur-Accent1"/>
      </w:pPr>
    </w:p>
    <w:p w:rsidR="0065470D" w:rsidRDefault="0065470D" w:rsidP="0065470D">
      <w:pPr>
        <w:pStyle w:val="Grillecouleur-Accent1"/>
      </w:pPr>
      <w:r w:rsidRPr="00835C2D">
        <w:t>Les moeurs et les lois des Américains ne sont pas les seules qui pui</w:t>
      </w:r>
      <w:r w:rsidRPr="00835C2D">
        <w:t>s</w:t>
      </w:r>
      <w:r w:rsidRPr="00835C2D">
        <w:t>sent convenir aux peuples démocratiques ; mais les Américains ont mo</w:t>
      </w:r>
      <w:r w:rsidRPr="00835C2D">
        <w:t>n</w:t>
      </w:r>
      <w:r w:rsidRPr="00835C2D">
        <w:t>tré qu'il ne faut pas désespérer de régler la démocratie à l'a</w:t>
      </w:r>
      <w:r w:rsidRPr="00835C2D">
        <w:t>i</w:t>
      </w:r>
      <w:r w:rsidRPr="00835C2D">
        <w:t>de des lois et des moeurs.</w:t>
      </w:r>
      <w:r>
        <w:t> </w:t>
      </w:r>
      <w:r>
        <w:rPr>
          <w:rStyle w:val="Appelnotedebasdep"/>
        </w:rPr>
        <w:footnoteReference w:id="218"/>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 xml:space="preserve">D'une manière plus explicite encore, il terminera en 1848 ['« Avertissement de la douzième édition » de </w:t>
      </w:r>
      <w:r w:rsidRPr="00835C2D">
        <w:rPr>
          <w:i/>
          <w:iCs/>
          <w:szCs w:val="18"/>
        </w:rPr>
        <w:t>La démocratie en Amér</w:t>
      </w:r>
      <w:r w:rsidRPr="00835C2D">
        <w:rPr>
          <w:i/>
          <w:iCs/>
          <w:szCs w:val="18"/>
        </w:rPr>
        <w:t>i</w:t>
      </w:r>
      <w:r w:rsidRPr="00835C2D">
        <w:rPr>
          <w:i/>
          <w:iCs/>
          <w:szCs w:val="18"/>
        </w:rPr>
        <w:t xml:space="preserve">que </w:t>
      </w:r>
      <w:r w:rsidRPr="00835C2D">
        <w:rPr>
          <w:szCs w:val="18"/>
        </w:rPr>
        <w:t>sur ces paroles :</w:t>
      </w:r>
    </w:p>
    <w:p w:rsidR="0065470D" w:rsidRDefault="0065470D" w:rsidP="0065470D">
      <w:pPr>
        <w:pStyle w:val="Grillecouleur-Accent1"/>
      </w:pPr>
    </w:p>
    <w:p w:rsidR="0065470D" w:rsidRDefault="0065470D" w:rsidP="0065470D">
      <w:pPr>
        <w:pStyle w:val="Grillecouleur-Accent1"/>
      </w:pPr>
      <w:r w:rsidRPr="00835C2D">
        <w:t>Ne tournons pas nos regards vers l'Amérique pour copier servil</w:t>
      </w:r>
      <w:r w:rsidRPr="00835C2D">
        <w:t>e</w:t>
      </w:r>
      <w:r w:rsidRPr="00835C2D">
        <w:t>ment les institutions qu'elle s'est données, mais pour mieux compre</w:t>
      </w:r>
      <w:r w:rsidRPr="00835C2D">
        <w:t>n</w:t>
      </w:r>
      <w:r w:rsidRPr="00835C2D">
        <w:t>dre celles qui nous conviennent, moins pour y puiser des exemples que des ense</w:t>
      </w:r>
      <w:r w:rsidRPr="00835C2D">
        <w:t>i</w:t>
      </w:r>
      <w:r w:rsidRPr="00835C2D">
        <w:t>gnements, pour lui emprunter les principes plutôt que les détails de ses lois. Les lois de la R</w:t>
      </w:r>
      <w:r w:rsidRPr="00835C2D">
        <w:t>é</w:t>
      </w:r>
      <w:r w:rsidRPr="00835C2D">
        <w:t>publique française peuvent et doivent, en bien des cas, être différentes de ce</w:t>
      </w:r>
      <w:r w:rsidRPr="00835C2D">
        <w:t>l</w:t>
      </w:r>
      <w:r w:rsidRPr="00835C2D">
        <w:t>les qui régissent les États-Unis, mais les principes sur lesquels les constit</w:t>
      </w:r>
      <w:r w:rsidRPr="00835C2D">
        <w:t>u</w:t>
      </w:r>
      <w:r w:rsidRPr="00835C2D">
        <w:t>tions américaines r</w:t>
      </w:r>
      <w:r w:rsidRPr="00835C2D">
        <w:t>e</w:t>
      </w:r>
      <w:r w:rsidRPr="00835C2D">
        <w:t>posent, ces principes d'ordre, de pondération des pouvoirs, de liberté vraie, de respect sincère et profond du droit sont indispensables à to</w:t>
      </w:r>
      <w:r w:rsidRPr="00835C2D">
        <w:t>u</w:t>
      </w:r>
      <w:r w:rsidRPr="00835C2D">
        <w:t>tes les Républiques ?</w:t>
      </w:r>
      <w:r>
        <w:t> </w:t>
      </w:r>
      <w:r>
        <w:rPr>
          <w:rStyle w:val="Appelnotedebasdep"/>
        </w:rPr>
        <w:footnoteReference w:id="219"/>
      </w:r>
    </w:p>
    <w:p w:rsidR="0065470D" w:rsidRPr="00835C2D" w:rsidRDefault="0065470D" w:rsidP="0065470D">
      <w:pPr>
        <w:pStyle w:val="Grillecouleur-Accent1"/>
      </w:pPr>
    </w:p>
    <w:p w:rsidR="0065470D" w:rsidRPr="00835C2D" w:rsidRDefault="0065470D" w:rsidP="0065470D">
      <w:pPr>
        <w:spacing w:before="120" w:after="120"/>
        <w:jc w:val="both"/>
      </w:pPr>
      <w:r>
        <w:rPr>
          <w:szCs w:val="18"/>
        </w:rPr>
        <w:t>Dans l'esprit de Tocquevill</w:t>
      </w:r>
      <w:r w:rsidRPr="00835C2D">
        <w:rPr>
          <w:szCs w:val="18"/>
        </w:rPr>
        <w:t>e, moralité individuelle, moralité publ</w:t>
      </w:r>
      <w:r w:rsidRPr="00835C2D">
        <w:rPr>
          <w:szCs w:val="18"/>
        </w:rPr>
        <w:t>i</w:t>
      </w:r>
      <w:r w:rsidRPr="00835C2D">
        <w:rPr>
          <w:szCs w:val="18"/>
        </w:rPr>
        <w:t>que et droit sont intimement liés et interdépendants. Il ouvrait ainsi une porte à ce qu'on appelle aujourd'hui l'internormativité.</w:t>
      </w:r>
    </w:p>
    <w:p w:rsidR="0065470D" w:rsidRDefault="0065470D" w:rsidP="0065470D">
      <w:pPr>
        <w:spacing w:before="120" w:after="120"/>
        <w:jc w:val="both"/>
        <w:rPr>
          <w:szCs w:val="18"/>
        </w:rPr>
      </w:pPr>
    </w:p>
    <w:p w:rsidR="0065470D" w:rsidRPr="00835C2D" w:rsidRDefault="0065470D" w:rsidP="0065470D">
      <w:pPr>
        <w:pStyle w:val="a"/>
      </w:pPr>
      <w:r w:rsidRPr="00835C2D">
        <w:t>Droit et économie</w:t>
      </w:r>
    </w:p>
    <w:p w:rsidR="0065470D" w:rsidRDefault="0065470D" w:rsidP="0065470D">
      <w:pPr>
        <w:spacing w:before="120" w:after="120"/>
        <w:jc w:val="both"/>
        <w:rPr>
          <w:szCs w:val="18"/>
        </w:rPr>
      </w:pPr>
    </w:p>
    <w:p w:rsidR="0065470D" w:rsidRPr="00835C2D" w:rsidRDefault="0065470D" w:rsidP="0065470D">
      <w:pPr>
        <w:spacing w:before="120" w:after="120"/>
        <w:jc w:val="both"/>
      </w:pPr>
      <w:r>
        <w:rPr>
          <w:szCs w:val="18"/>
        </w:rPr>
        <w:t>Dans la perspective de Tocquevill</w:t>
      </w:r>
      <w:r w:rsidRPr="00835C2D">
        <w:rPr>
          <w:szCs w:val="18"/>
        </w:rPr>
        <w:t>e, les instit</w:t>
      </w:r>
      <w:r w:rsidRPr="00835C2D">
        <w:rPr>
          <w:szCs w:val="18"/>
        </w:rPr>
        <w:t>u</w:t>
      </w:r>
      <w:r w:rsidRPr="00835C2D">
        <w:rPr>
          <w:szCs w:val="18"/>
        </w:rPr>
        <w:t>tions politiques ne sont pas non plus indépendantes des conditions économiques ; celles-ci exe</w:t>
      </w:r>
      <w:r w:rsidRPr="00835C2D">
        <w:rPr>
          <w:szCs w:val="18"/>
        </w:rPr>
        <w:t>r</w:t>
      </w:r>
      <w:r w:rsidRPr="00835C2D">
        <w:rPr>
          <w:szCs w:val="18"/>
        </w:rPr>
        <w:t>cent une influence sur les premières. Par ailleurs, les conditions écon</w:t>
      </w:r>
      <w:r w:rsidRPr="00835C2D">
        <w:rPr>
          <w:szCs w:val="18"/>
        </w:rPr>
        <w:t>o</w:t>
      </w:r>
      <w:r w:rsidRPr="00835C2D">
        <w:rPr>
          <w:szCs w:val="18"/>
        </w:rPr>
        <w:t>miques dépendent à leur tour des institutions politiques. Il y a donc int</w:t>
      </w:r>
      <w:r w:rsidRPr="00835C2D">
        <w:rPr>
          <w:szCs w:val="18"/>
        </w:rPr>
        <w:t>e</w:t>
      </w:r>
      <w:r w:rsidRPr="00835C2D">
        <w:rPr>
          <w:szCs w:val="18"/>
        </w:rPr>
        <w:t>raction entre l'économie et le politique. Et dans ce jeu d'int</w:t>
      </w:r>
      <w:r w:rsidRPr="00835C2D">
        <w:rPr>
          <w:szCs w:val="18"/>
        </w:rPr>
        <w:t>e</w:t>
      </w:r>
      <w:r w:rsidRPr="00835C2D">
        <w:rPr>
          <w:szCs w:val="18"/>
        </w:rPr>
        <w:t>rinfluence, le droit agit comme une variable intermédiaire.</w:t>
      </w:r>
    </w:p>
    <w:p w:rsidR="0065470D" w:rsidRPr="00835C2D" w:rsidRDefault="0065470D" w:rsidP="0065470D">
      <w:pPr>
        <w:spacing w:before="120" w:after="120"/>
        <w:jc w:val="both"/>
      </w:pPr>
      <w:r>
        <w:rPr>
          <w:szCs w:val="18"/>
        </w:rPr>
        <w:t>D'une part, note Tocquevill</w:t>
      </w:r>
      <w:r w:rsidRPr="00835C2D">
        <w:rPr>
          <w:szCs w:val="18"/>
        </w:rPr>
        <w:t>e, « le bien-être mat</w:t>
      </w:r>
      <w:r w:rsidRPr="00835C2D">
        <w:rPr>
          <w:szCs w:val="18"/>
        </w:rPr>
        <w:t>é</w:t>
      </w:r>
      <w:r w:rsidRPr="00835C2D">
        <w:rPr>
          <w:szCs w:val="18"/>
        </w:rPr>
        <w:t>riel dont jouissent les Américains » peut être cons</w:t>
      </w:r>
      <w:r w:rsidRPr="00835C2D">
        <w:rPr>
          <w:szCs w:val="18"/>
        </w:rPr>
        <w:t>i</w:t>
      </w:r>
      <w:r w:rsidRPr="00835C2D">
        <w:rPr>
          <w:szCs w:val="18"/>
        </w:rPr>
        <w:t>déré « comme une des grandes causes du succès de leurs lois »</w:t>
      </w:r>
      <w:r>
        <w:rPr>
          <w:szCs w:val="18"/>
        </w:rPr>
        <w:t> </w:t>
      </w:r>
      <w:r>
        <w:rPr>
          <w:rStyle w:val="Appelnotedebasdep"/>
          <w:szCs w:val="18"/>
        </w:rPr>
        <w:footnoteReference w:id="220"/>
      </w:r>
      <w:r w:rsidRPr="00835C2D">
        <w:rPr>
          <w:szCs w:val="18"/>
        </w:rPr>
        <w:t>. Bien d'autres, dit-il, l'ont constaté avant lui. C'est même là une sorte de lieu commun chez les Européens, lorsqu'ils tentent de s'expliquer le succès de la démocratie américaine. Tocqu</w:t>
      </w:r>
      <w:r w:rsidRPr="00835C2D">
        <w:rPr>
          <w:szCs w:val="18"/>
        </w:rPr>
        <w:t>e</w:t>
      </w:r>
      <w:r w:rsidRPr="00835C2D">
        <w:rPr>
          <w:szCs w:val="18"/>
        </w:rPr>
        <w:t>viUe partage cette analyse et apporte sa part de preuves pour étayer cette thèse, qui n'a cependant, à ses yeux, rien d'original. Mais il s'emploie à reche</w:t>
      </w:r>
      <w:r w:rsidRPr="00835C2D">
        <w:rPr>
          <w:szCs w:val="18"/>
        </w:rPr>
        <w:t>r</w:t>
      </w:r>
      <w:r w:rsidRPr="00835C2D">
        <w:rPr>
          <w:szCs w:val="18"/>
        </w:rPr>
        <w:t>cher, d'autre part et en sens inverse, comment les institutions politiques et juridiques ont</w:t>
      </w:r>
      <w:r>
        <w:rPr>
          <w:szCs w:val="18"/>
        </w:rPr>
        <w:t xml:space="preserve"> </w:t>
      </w:r>
      <w:r>
        <w:rPr>
          <w:szCs w:val="14"/>
        </w:rPr>
        <w:t xml:space="preserve">[164] </w:t>
      </w:r>
      <w:r w:rsidRPr="00835C2D">
        <w:rPr>
          <w:szCs w:val="18"/>
        </w:rPr>
        <w:t>pu contribuer à la prospérité économique des Amér</w:t>
      </w:r>
      <w:r w:rsidRPr="00835C2D">
        <w:rPr>
          <w:szCs w:val="18"/>
        </w:rPr>
        <w:t>i</w:t>
      </w:r>
      <w:r w:rsidRPr="00835C2D">
        <w:rPr>
          <w:szCs w:val="18"/>
        </w:rPr>
        <w:t>cains. Il le fait en développant deux argume</w:t>
      </w:r>
      <w:r w:rsidRPr="00835C2D">
        <w:rPr>
          <w:szCs w:val="18"/>
        </w:rPr>
        <w:t>n</w:t>
      </w:r>
      <w:r w:rsidRPr="00835C2D">
        <w:rPr>
          <w:szCs w:val="18"/>
        </w:rPr>
        <w:t>tations.</w:t>
      </w:r>
    </w:p>
    <w:p w:rsidR="0065470D" w:rsidRPr="00835C2D" w:rsidRDefault="0065470D" w:rsidP="0065470D">
      <w:pPr>
        <w:spacing w:before="120" w:after="120"/>
        <w:jc w:val="both"/>
      </w:pPr>
      <w:r w:rsidRPr="00835C2D">
        <w:rPr>
          <w:szCs w:val="18"/>
        </w:rPr>
        <w:t>En premier lieu, il a très souvent constaté, au cours de son séjour aux États-Unis, combien l'activ</w:t>
      </w:r>
      <w:r w:rsidRPr="00835C2D">
        <w:rPr>
          <w:szCs w:val="18"/>
        </w:rPr>
        <w:t>i</w:t>
      </w:r>
      <w:r w:rsidRPr="00835C2D">
        <w:rPr>
          <w:szCs w:val="18"/>
        </w:rPr>
        <w:t>té politique locale et nationale occupe une place centrale dans la pensée et la vie quotidienne des Amér</w:t>
      </w:r>
      <w:r w:rsidRPr="00835C2D">
        <w:rPr>
          <w:szCs w:val="18"/>
        </w:rPr>
        <w:t>i</w:t>
      </w:r>
      <w:r w:rsidRPr="00835C2D">
        <w:rPr>
          <w:szCs w:val="18"/>
        </w:rPr>
        <w:t>cains. Elle est constamment présente dans leur conversation. Chaque Américain se voit engagé dans des actions collectives, des entreprises communes, des associations et des clubs. Il se sent concerné par les lois que font ou que modifient ceux qu'il a élus. Cette participation active et quotidienne aux diverses institutions politiques lui donne confiance en lui-même ; il en « conçoit une certaine estime de lui-même ». Mais elle a aussi un effet d'entraînement :</w:t>
      </w:r>
    </w:p>
    <w:p w:rsidR="0065470D" w:rsidRDefault="0065470D" w:rsidP="0065470D">
      <w:pPr>
        <w:pStyle w:val="Grillecouleur-Accent1"/>
      </w:pPr>
    </w:p>
    <w:p w:rsidR="0065470D" w:rsidRDefault="0065470D" w:rsidP="0065470D">
      <w:pPr>
        <w:pStyle w:val="Grillecouleur-Accent1"/>
      </w:pPr>
      <w:r w:rsidRPr="00835C2D">
        <w:t>En politique, il prend part à des entreprises qu'il n'a pas conçues, mais qui lui donnent le goût gén</w:t>
      </w:r>
      <w:r w:rsidRPr="00835C2D">
        <w:t>é</w:t>
      </w:r>
      <w:r w:rsidRPr="00835C2D">
        <w:t>ral des entreprises. On lui indique tous les jours de nouvelles améliorations à faire à la propriété commune ; et il sent naître le d</w:t>
      </w:r>
      <w:r w:rsidRPr="00835C2D">
        <w:t>é</w:t>
      </w:r>
      <w:r w:rsidRPr="00835C2D">
        <w:t>sir d'améliorer celle qui lui est personne</w:t>
      </w:r>
      <w:r w:rsidRPr="00835C2D">
        <w:t>l</w:t>
      </w:r>
      <w:r w:rsidRPr="00835C2D">
        <w:t>le.</w:t>
      </w:r>
      <w:r>
        <w:t> </w:t>
      </w:r>
      <w:r>
        <w:rPr>
          <w:rStyle w:val="Appelnotedebasdep"/>
        </w:rPr>
        <w:footnoteReference w:id="221"/>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S'opère ainsi un transfert de l'activité politique à l'activité économ</w:t>
      </w:r>
      <w:r w:rsidRPr="00835C2D">
        <w:rPr>
          <w:szCs w:val="18"/>
        </w:rPr>
        <w:t>i</w:t>
      </w:r>
      <w:r w:rsidRPr="00835C2D">
        <w:rPr>
          <w:szCs w:val="18"/>
        </w:rPr>
        <w:t>que, du bien-être collectif au bien-être personnel, de l'altruisme à l'égoïsme.</w:t>
      </w:r>
    </w:p>
    <w:p w:rsidR="0065470D" w:rsidRPr="00835C2D" w:rsidRDefault="0065470D" w:rsidP="0065470D">
      <w:pPr>
        <w:spacing w:before="120" w:after="120"/>
        <w:jc w:val="both"/>
      </w:pPr>
      <w:r w:rsidRPr="00835C2D">
        <w:rPr>
          <w:szCs w:val="18"/>
        </w:rPr>
        <w:t>On ne peut voir dans les lois et les institutions politiques la cause i</w:t>
      </w:r>
      <w:r w:rsidRPr="00835C2D">
        <w:rPr>
          <w:szCs w:val="18"/>
        </w:rPr>
        <w:t>m</w:t>
      </w:r>
      <w:r w:rsidRPr="00835C2D">
        <w:rPr>
          <w:szCs w:val="18"/>
        </w:rPr>
        <w:t>médiate et directe de la prospérité économique des Américains. Mais le fait de participer activement aux institutions politiques et à l'élaboration et à l'application des lois crée un état d'esprit, une attitude générale prop</w:t>
      </w:r>
      <w:r w:rsidRPr="00835C2D">
        <w:rPr>
          <w:szCs w:val="18"/>
        </w:rPr>
        <w:t>i</w:t>
      </w:r>
      <w:r w:rsidRPr="00835C2D">
        <w:rPr>
          <w:szCs w:val="18"/>
        </w:rPr>
        <w:t>ces à l'initiative pe</w:t>
      </w:r>
      <w:r w:rsidRPr="00835C2D">
        <w:rPr>
          <w:szCs w:val="18"/>
        </w:rPr>
        <w:t>r</w:t>
      </w:r>
      <w:r w:rsidRPr="00835C2D">
        <w:rPr>
          <w:szCs w:val="18"/>
        </w:rPr>
        <w:t>sonnelle. La recherche du bien-être collectif engage à la recherche du bien-être personnel. L'Américain n'est pas plus vertueux que l'Européen ; il est plus actif politiquement, ce qui l'amène à s'occuper aussi plus activement de ses propres affa</w:t>
      </w:r>
      <w:r w:rsidRPr="00835C2D">
        <w:rPr>
          <w:szCs w:val="18"/>
        </w:rPr>
        <w:t>i</w:t>
      </w:r>
      <w:r w:rsidRPr="00835C2D">
        <w:rPr>
          <w:szCs w:val="18"/>
        </w:rPr>
        <w:t>res. Tocqueville résume sa thèse en quelques mots :</w:t>
      </w:r>
    </w:p>
    <w:p w:rsidR="0065470D" w:rsidRDefault="0065470D" w:rsidP="0065470D">
      <w:pPr>
        <w:pStyle w:val="Grillecouleur-Accent1"/>
      </w:pPr>
    </w:p>
    <w:p w:rsidR="0065470D" w:rsidRDefault="0065470D" w:rsidP="0065470D">
      <w:pPr>
        <w:pStyle w:val="Grillecouleur-Accent1"/>
      </w:pPr>
      <w:r w:rsidRPr="00835C2D">
        <w:t>Je ne doute pas que les institutions démocratiques, jointes à la nature ph</w:t>
      </w:r>
      <w:r w:rsidRPr="00835C2D">
        <w:t>y</w:t>
      </w:r>
      <w:r w:rsidRPr="00835C2D">
        <w:t>sique du pays, ne soient la cause, non pas directe, comme tant de gens le d</w:t>
      </w:r>
      <w:r w:rsidRPr="00835C2D">
        <w:t>i</w:t>
      </w:r>
      <w:r w:rsidRPr="00835C2D">
        <w:t>sent, mais la cause indirecte du prodigieux mouvement d'industrie qu'on r</w:t>
      </w:r>
      <w:r w:rsidRPr="00835C2D">
        <w:t>e</w:t>
      </w:r>
      <w:r w:rsidRPr="00835C2D">
        <w:t>marque aux États-Unis. Ce ne sont pas les lois qui le font naître, mais le pe</w:t>
      </w:r>
      <w:r w:rsidRPr="00835C2D">
        <w:t>u</w:t>
      </w:r>
      <w:r w:rsidRPr="00835C2D">
        <w:t>ple apprend à le produire en faisant la loi.</w:t>
      </w:r>
      <w:r>
        <w:t> </w:t>
      </w:r>
      <w:r>
        <w:rPr>
          <w:rStyle w:val="Appelnotedebasdep"/>
        </w:rPr>
        <w:footnoteReference w:id="222"/>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Il est cependant une loi particulière qui plus que toute autre exerce une influence prépondérante sur l'économie, l'organisation sociale et la vie politique : c'est la loi sur les successions. C'est autour de cette loi que Tocqueville expose sa deuxième argument</w:t>
      </w:r>
      <w:r w:rsidRPr="00835C2D">
        <w:rPr>
          <w:szCs w:val="18"/>
        </w:rPr>
        <w:t>a</w:t>
      </w:r>
      <w:r w:rsidRPr="00835C2D">
        <w:rPr>
          <w:szCs w:val="18"/>
        </w:rPr>
        <w:t>tion. Il s'étonne que « les</w:t>
      </w:r>
      <w:r>
        <w:rPr>
          <w:szCs w:val="18"/>
        </w:rPr>
        <w:t xml:space="preserve"> </w:t>
      </w:r>
      <w:r>
        <w:rPr>
          <w:szCs w:val="14"/>
        </w:rPr>
        <w:t xml:space="preserve">[165] </w:t>
      </w:r>
      <w:r w:rsidRPr="00835C2D">
        <w:rPr>
          <w:szCs w:val="18"/>
        </w:rPr>
        <w:t>publicistes anciens et modernes » ne lui aient pas prêté plus d'atte</w:t>
      </w:r>
      <w:r w:rsidRPr="00835C2D">
        <w:rPr>
          <w:szCs w:val="18"/>
        </w:rPr>
        <w:t>n</w:t>
      </w:r>
      <w:r w:rsidRPr="00835C2D">
        <w:rPr>
          <w:szCs w:val="18"/>
        </w:rPr>
        <w:t>tion, car elle exerce une influence profonde et à long terme sur l'écon</w:t>
      </w:r>
      <w:r w:rsidRPr="00835C2D">
        <w:rPr>
          <w:szCs w:val="18"/>
        </w:rPr>
        <w:t>o</w:t>
      </w:r>
      <w:r w:rsidRPr="00835C2D">
        <w:rPr>
          <w:szCs w:val="18"/>
        </w:rPr>
        <w:t>mie, les moeurs et les institutions politiques. Selon qu'elle est fondée sur le droit de promogéniture ou sur l'égalité du partage, la loi des succe</w:t>
      </w:r>
      <w:r w:rsidRPr="00835C2D">
        <w:rPr>
          <w:szCs w:val="18"/>
        </w:rPr>
        <w:t>s</w:t>
      </w:r>
      <w:r w:rsidRPr="00835C2D">
        <w:rPr>
          <w:szCs w:val="18"/>
        </w:rPr>
        <w:t>sions engendre deux types de société bien différents. La première mai</w:t>
      </w:r>
      <w:r w:rsidRPr="00835C2D">
        <w:rPr>
          <w:szCs w:val="18"/>
        </w:rPr>
        <w:t>n</w:t>
      </w:r>
      <w:r w:rsidRPr="00835C2D">
        <w:rPr>
          <w:szCs w:val="18"/>
        </w:rPr>
        <w:t>tient, nous dirions aujourd'hui, reproduit l'inégalité des fortunes et des statuts ; elle entretient le lien entre la famille et la propriété ; elle conce</w:t>
      </w:r>
      <w:r w:rsidRPr="00835C2D">
        <w:rPr>
          <w:szCs w:val="18"/>
        </w:rPr>
        <w:t>n</w:t>
      </w:r>
      <w:r w:rsidRPr="00835C2D">
        <w:rPr>
          <w:szCs w:val="18"/>
        </w:rPr>
        <w:t>tre le pouvoir entre les mains d'un nombre limité de personnes. « Elle fait jaillir en quelque sorte l'aristocratie du sol. »</w:t>
      </w:r>
      <w:r>
        <w:rPr>
          <w:szCs w:val="18"/>
        </w:rPr>
        <w:t> </w:t>
      </w:r>
      <w:r>
        <w:rPr>
          <w:rStyle w:val="Appelnotedebasdep"/>
          <w:szCs w:val="18"/>
        </w:rPr>
        <w:footnoteReference w:id="223"/>
      </w:r>
      <w:r w:rsidRPr="00835C2D">
        <w:rPr>
          <w:szCs w:val="18"/>
        </w:rPr>
        <w:t xml:space="preserve"> Par contre, le principe du partage égal des biens fait éclater la propri</w:t>
      </w:r>
      <w:r w:rsidRPr="00835C2D">
        <w:rPr>
          <w:szCs w:val="18"/>
        </w:rPr>
        <w:t>é</w:t>
      </w:r>
      <w:r w:rsidRPr="00835C2D">
        <w:rPr>
          <w:szCs w:val="18"/>
        </w:rPr>
        <w:t>té ; il dissémine du même coup le pouvoir, nivelle les conditions sociales, les statuts, modifie l'e</w:t>
      </w:r>
      <w:r w:rsidRPr="00835C2D">
        <w:rPr>
          <w:szCs w:val="18"/>
        </w:rPr>
        <w:t>s</w:t>
      </w:r>
      <w:r w:rsidRPr="00835C2D">
        <w:rPr>
          <w:szCs w:val="18"/>
        </w:rPr>
        <w:t>prit de famille en réduisant au temps présent la suite des générations, r</w:t>
      </w:r>
      <w:r w:rsidRPr="00835C2D">
        <w:rPr>
          <w:szCs w:val="18"/>
        </w:rPr>
        <w:t>é</w:t>
      </w:r>
      <w:r w:rsidRPr="00835C2D">
        <w:rPr>
          <w:szCs w:val="18"/>
        </w:rPr>
        <w:t>duit le rôle social et politique de la terre et détourne l'activité vers le commerce, l'industrie, les affaires. L'égalité du partage des biens « fit fa</w:t>
      </w:r>
      <w:r w:rsidRPr="00835C2D">
        <w:rPr>
          <w:szCs w:val="18"/>
        </w:rPr>
        <w:t>i</w:t>
      </w:r>
      <w:r w:rsidRPr="00835C2D">
        <w:rPr>
          <w:szCs w:val="18"/>
        </w:rPr>
        <w:t>re à l'égalité son dernier pas »</w:t>
      </w:r>
      <w:r>
        <w:rPr>
          <w:szCs w:val="18"/>
        </w:rPr>
        <w:t> </w:t>
      </w:r>
      <w:r>
        <w:rPr>
          <w:rStyle w:val="Appelnotedebasdep"/>
          <w:szCs w:val="18"/>
        </w:rPr>
        <w:footnoteReference w:id="224"/>
      </w:r>
      <w:r w:rsidRPr="00835C2D">
        <w:rPr>
          <w:szCs w:val="18"/>
        </w:rPr>
        <w:t>, c'est-à-dire à l'égalité sociale et polit</w:t>
      </w:r>
      <w:r w:rsidRPr="00835C2D">
        <w:rPr>
          <w:szCs w:val="18"/>
        </w:rPr>
        <w:t>i</w:t>
      </w:r>
      <w:r w:rsidRPr="00835C2D">
        <w:rPr>
          <w:szCs w:val="18"/>
        </w:rPr>
        <w:t>que. Les lois sur les successions « devraient être placées en tête de toutes les institutions politiques, car elles influent incroyablement sur l'état s</w:t>
      </w:r>
      <w:r w:rsidRPr="00835C2D">
        <w:rPr>
          <w:szCs w:val="18"/>
        </w:rPr>
        <w:t>o</w:t>
      </w:r>
      <w:r w:rsidRPr="00835C2D">
        <w:rPr>
          <w:szCs w:val="18"/>
        </w:rPr>
        <w:t>cial des peuples, dont les lois politiques ne sont que l'expression »</w:t>
      </w:r>
      <w:r>
        <w:rPr>
          <w:szCs w:val="18"/>
        </w:rPr>
        <w:t> </w:t>
      </w:r>
      <w:r>
        <w:rPr>
          <w:rStyle w:val="Appelnotedebasdep"/>
          <w:szCs w:val="18"/>
        </w:rPr>
        <w:footnoteReference w:id="225"/>
      </w:r>
      <w:r w:rsidRPr="00835C2D">
        <w:rPr>
          <w:szCs w:val="18"/>
        </w:rPr>
        <w:t>. En ce sens, elles sont essentielles à la société démocratique. Elles n'enge</w:t>
      </w:r>
      <w:r w:rsidRPr="00835C2D">
        <w:rPr>
          <w:szCs w:val="18"/>
        </w:rPr>
        <w:t>n</w:t>
      </w:r>
      <w:r w:rsidRPr="00835C2D">
        <w:rPr>
          <w:szCs w:val="18"/>
        </w:rPr>
        <w:t>drent cependant pas l'égal</w:t>
      </w:r>
      <w:r w:rsidRPr="00835C2D">
        <w:rPr>
          <w:szCs w:val="18"/>
        </w:rPr>
        <w:t>i</w:t>
      </w:r>
      <w:r w:rsidRPr="00835C2D">
        <w:rPr>
          <w:szCs w:val="18"/>
        </w:rPr>
        <w:t>té économique, mais les inégalités de fortune n'ont plus le même fondement : elles résultent plus de l'intelligence et de l'industrie de ch</w:t>
      </w:r>
      <w:r w:rsidRPr="00835C2D">
        <w:rPr>
          <w:szCs w:val="18"/>
        </w:rPr>
        <w:t>a</w:t>
      </w:r>
      <w:r w:rsidRPr="00835C2D">
        <w:rPr>
          <w:szCs w:val="18"/>
        </w:rPr>
        <w:t>cun que de l'héritage, elles reflètent davantage « l'inégalité naturelle » e</w:t>
      </w:r>
      <w:r w:rsidRPr="00835C2D">
        <w:rPr>
          <w:szCs w:val="18"/>
        </w:rPr>
        <w:t>n</w:t>
      </w:r>
      <w:r w:rsidRPr="00835C2D">
        <w:rPr>
          <w:szCs w:val="18"/>
        </w:rPr>
        <w:t>tre les hommes</w:t>
      </w:r>
      <w:r>
        <w:rPr>
          <w:szCs w:val="18"/>
        </w:rPr>
        <w:t> </w:t>
      </w:r>
      <w:r>
        <w:rPr>
          <w:rStyle w:val="Appelnotedebasdep"/>
          <w:szCs w:val="18"/>
        </w:rPr>
        <w:footnoteReference w:id="226"/>
      </w:r>
      <w:r w:rsidRPr="00835C2D">
        <w:rPr>
          <w:szCs w:val="18"/>
        </w:rPr>
        <w:t>.</w:t>
      </w:r>
    </w:p>
    <w:p w:rsidR="0065470D" w:rsidRPr="00835C2D" w:rsidRDefault="0065470D" w:rsidP="0065470D">
      <w:pPr>
        <w:spacing w:before="120" w:after="120"/>
        <w:jc w:val="both"/>
      </w:pPr>
      <w:r w:rsidRPr="00835C2D">
        <w:rPr>
          <w:szCs w:val="18"/>
        </w:rPr>
        <w:t>Bref, la loi sur les successions, selon le principe qu'elle adopte, e</w:t>
      </w:r>
      <w:r w:rsidRPr="00835C2D">
        <w:rPr>
          <w:szCs w:val="18"/>
        </w:rPr>
        <w:t>n</w:t>
      </w:r>
      <w:r w:rsidRPr="00835C2D">
        <w:rPr>
          <w:szCs w:val="18"/>
        </w:rPr>
        <w:t>gendre de soi, et en quelques générations, deux types différents d'écon</w:t>
      </w:r>
      <w:r w:rsidRPr="00835C2D">
        <w:rPr>
          <w:szCs w:val="18"/>
        </w:rPr>
        <w:t>o</w:t>
      </w:r>
      <w:r w:rsidRPr="00835C2D">
        <w:rPr>
          <w:szCs w:val="18"/>
        </w:rPr>
        <w:t>mie, de structure sociale, d'institutions politiques. Et l'action de ce</w:t>
      </w:r>
      <w:r w:rsidRPr="00835C2D">
        <w:rPr>
          <w:szCs w:val="18"/>
        </w:rPr>
        <w:t>t</w:t>
      </w:r>
      <w:r w:rsidRPr="00835C2D">
        <w:rPr>
          <w:szCs w:val="18"/>
        </w:rPr>
        <w:t>te loi est en quelque sorte automatique en même temps qu'à très long terme :</w:t>
      </w:r>
    </w:p>
    <w:p w:rsidR="0065470D" w:rsidRDefault="0065470D" w:rsidP="0065470D">
      <w:pPr>
        <w:pStyle w:val="Grillecouleur-Accent1"/>
      </w:pPr>
    </w:p>
    <w:p w:rsidR="0065470D" w:rsidRDefault="0065470D" w:rsidP="0065470D">
      <w:pPr>
        <w:pStyle w:val="Grillecouleur-Accent1"/>
      </w:pPr>
      <w:r w:rsidRPr="00835C2D">
        <w:t>Le législateur règle une fois la succession des citoyens, et il se repose pe</w:t>
      </w:r>
      <w:r w:rsidRPr="00835C2D">
        <w:t>n</w:t>
      </w:r>
      <w:r w:rsidRPr="00835C2D">
        <w:t>dant des siècles : le mo</w:t>
      </w:r>
      <w:r w:rsidRPr="00835C2D">
        <w:t>u</w:t>
      </w:r>
      <w:r w:rsidRPr="00835C2D">
        <w:t>vement donné à son œuvre, il peut en retirer la main ; la machine agit par ses propres forces, et se dirige comme d'e</w:t>
      </w:r>
      <w:r w:rsidRPr="00835C2D">
        <w:t>l</w:t>
      </w:r>
      <w:r w:rsidRPr="00835C2D">
        <w:t>le-même vers un but indiqué d'avance.</w:t>
      </w:r>
      <w:r>
        <w:t> </w:t>
      </w:r>
      <w:r>
        <w:rPr>
          <w:rStyle w:val="Appelnotedebasdep"/>
        </w:rPr>
        <w:footnoteReference w:id="227"/>
      </w:r>
    </w:p>
    <w:p w:rsidR="0065470D" w:rsidRPr="00835C2D" w:rsidRDefault="0065470D" w:rsidP="0065470D">
      <w:pPr>
        <w:pStyle w:val="Grillecouleur-Accent1"/>
      </w:pPr>
    </w:p>
    <w:p w:rsidR="0065470D" w:rsidRDefault="0065470D" w:rsidP="0065470D">
      <w:pPr>
        <w:spacing w:before="120" w:after="120"/>
        <w:jc w:val="both"/>
        <w:rPr>
          <w:szCs w:val="18"/>
        </w:rPr>
      </w:pPr>
      <w:r w:rsidRPr="00835C2D">
        <w:rPr>
          <w:szCs w:val="18"/>
        </w:rPr>
        <w:t>Si on ne peut considérer le partage égal des biens comme une ca</w:t>
      </w:r>
      <w:r w:rsidRPr="00835C2D">
        <w:rPr>
          <w:szCs w:val="18"/>
        </w:rPr>
        <w:t>u</w:t>
      </w:r>
      <w:r w:rsidRPr="00835C2D">
        <w:rPr>
          <w:szCs w:val="18"/>
        </w:rPr>
        <w:t>se directe de la prospérité économ</w:t>
      </w:r>
      <w:r w:rsidRPr="00835C2D">
        <w:rPr>
          <w:szCs w:val="18"/>
        </w:rPr>
        <w:t>i</w:t>
      </w:r>
      <w:r w:rsidRPr="00835C2D">
        <w:rPr>
          <w:szCs w:val="18"/>
        </w:rPr>
        <w:t>que des États-Unis, on doit au moins y voir une condition nécessaire. Liée à la liberté dont y jouissent les c</w:t>
      </w:r>
      <w:r w:rsidRPr="00835C2D">
        <w:rPr>
          <w:szCs w:val="18"/>
        </w:rPr>
        <w:t>i</w:t>
      </w:r>
      <w:r w:rsidRPr="00835C2D">
        <w:rPr>
          <w:szCs w:val="18"/>
        </w:rPr>
        <w:t>toyens, elle a libéré des énergies et des in</w:t>
      </w:r>
      <w:r w:rsidRPr="00835C2D">
        <w:rPr>
          <w:szCs w:val="18"/>
        </w:rPr>
        <w:t>i</w:t>
      </w:r>
      <w:r w:rsidRPr="00835C2D">
        <w:rPr>
          <w:szCs w:val="18"/>
        </w:rPr>
        <w:t>tiatives, qui se sont déployées dans toutes les directions : politiques, sociales, économiques et culture</w:t>
      </w:r>
      <w:r w:rsidRPr="00835C2D">
        <w:rPr>
          <w:szCs w:val="18"/>
        </w:rPr>
        <w:t>l</w:t>
      </w:r>
      <w:r w:rsidRPr="00835C2D">
        <w:rPr>
          <w:szCs w:val="18"/>
        </w:rPr>
        <w:t>les.</w:t>
      </w:r>
    </w:p>
    <w:p w:rsidR="0065470D" w:rsidRDefault="0065470D" w:rsidP="0065470D">
      <w:pPr>
        <w:spacing w:before="120" w:after="120"/>
        <w:jc w:val="both"/>
        <w:rPr>
          <w:szCs w:val="14"/>
        </w:rPr>
      </w:pPr>
      <w:r>
        <w:rPr>
          <w:szCs w:val="14"/>
        </w:rPr>
        <w:t>[166]</w:t>
      </w:r>
    </w:p>
    <w:p w:rsidR="0065470D" w:rsidRPr="00835C2D" w:rsidRDefault="0065470D" w:rsidP="0065470D">
      <w:pPr>
        <w:spacing w:before="120" w:after="120"/>
        <w:jc w:val="both"/>
      </w:pPr>
    </w:p>
    <w:p w:rsidR="0065470D" w:rsidRPr="00835C2D" w:rsidRDefault="0065470D" w:rsidP="0065470D">
      <w:pPr>
        <w:pStyle w:val="a"/>
      </w:pPr>
      <w:r w:rsidRPr="00835C2D">
        <w:t>Les droits économiques et sociaux</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C'est particulièrement ici qu'apparaît et que s'exprime le libérali</w:t>
      </w:r>
      <w:r w:rsidRPr="00835C2D">
        <w:rPr>
          <w:szCs w:val="18"/>
        </w:rPr>
        <w:t>s</w:t>
      </w:r>
      <w:r w:rsidRPr="00835C2D">
        <w:rPr>
          <w:szCs w:val="18"/>
        </w:rPr>
        <w:t>me social de Tocqueville.</w:t>
      </w:r>
    </w:p>
    <w:p w:rsidR="0065470D" w:rsidRDefault="0065470D" w:rsidP="0065470D">
      <w:pPr>
        <w:pStyle w:val="Grillecouleur-Accent1"/>
      </w:pPr>
    </w:p>
    <w:p w:rsidR="0065470D" w:rsidRDefault="0065470D" w:rsidP="0065470D">
      <w:pPr>
        <w:pStyle w:val="Grillecouleur-Accent1"/>
      </w:pPr>
      <w:r w:rsidRPr="00835C2D">
        <w:t>Quand il n'y a plus de richesses héréditaires [écrit-il], de privil</w:t>
      </w:r>
      <w:r w:rsidRPr="00835C2D">
        <w:t>è</w:t>
      </w:r>
      <w:r w:rsidRPr="00835C2D">
        <w:t>ges de classes et de prérogatives de naissance, et que chacun ne tire plus sa fo</w:t>
      </w:r>
      <w:r w:rsidRPr="00835C2D">
        <w:t>r</w:t>
      </w:r>
      <w:r w:rsidRPr="00835C2D">
        <w:t>ce que de lui-même, il devient visible que ce qui fait la principale diff</w:t>
      </w:r>
      <w:r w:rsidRPr="00835C2D">
        <w:t>é</w:t>
      </w:r>
      <w:r w:rsidRPr="00835C2D">
        <w:t>rence entre la fortune des hommes, c'est l'intelligence [...] L'utilité du s</w:t>
      </w:r>
      <w:r w:rsidRPr="00835C2D">
        <w:t>a</w:t>
      </w:r>
      <w:r w:rsidRPr="00835C2D">
        <w:t>voir se découvre avec une clarté toute particulière aux yeux mêmes de la foule. Ceux qui ne goûtent point ses charmes prisent ses effets et font que</w:t>
      </w:r>
      <w:r>
        <w:t>lques efforts pour l'a</w:t>
      </w:r>
      <w:r>
        <w:t>t</w:t>
      </w:r>
      <w:r>
        <w:t>teindre. </w:t>
      </w:r>
      <w:r>
        <w:rPr>
          <w:rStyle w:val="Appelnotedebasdep"/>
        </w:rPr>
        <w:footnoteReference w:id="228"/>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Profondément libéral, Tocqueville vivait à une époque perturbée et agitée, dans le sillage de la Révolution française, de la Terreur, des rév</w:t>
      </w:r>
      <w:r w:rsidRPr="00835C2D">
        <w:rPr>
          <w:szCs w:val="18"/>
        </w:rPr>
        <w:t>o</w:t>
      </w:r>
      <w:r w:rsidRPr="00835C2D">
        <w:rPr>
          <w:szCs w:val="18"/>
        </w:rPr>
        <w:t>lutions populaires, de la montée du socialisme. C'est à travers ces évén</w:t>
      </w:r>
      <w:r w:rsidRPr="00835C2D">
        <w:rPr>
          <w:szCs w:val="18"/>
        </w:rPr>
        <w:t>e</w:t>
      </w:r>
      <w:r w:rsidRPr="00835C2D">
        <w:rPr>
          <w:szCs w:val="18"/>
        </w:rPr>
        <w:t>ments et ces poussées qu'il recherchait son idéal d'une société à la fois stable et juste et qu'il espérait en voir progressivement la réal</w:t>
      </w:r>
      <w:r w:rsidRPr="00835C2D">
        <w:rPr>
          <w:szCs w:val="18"/>
        </w:rPr>
        <w:t>i</w:t>
      </w:r>
      <w:r w:rsidRPr="00835C2D">
        <w:rPr>
          <w:szCs w:val="18"/>
        </w:rPr>
        <w:t>sation. L'échec de ces aspirations explique une bonne part de l'ame</w:t>
      </w:r>
      <w:r w:rsidRPr="00835C2D">
        <w:rPr>
          <w:szCs w:val="18"/>
        </w:rPr>
        <w:t>r</w:t>
      </w:r>
      <w:r w:rsidRPr="00835C2D">
        <w:rPr>
          <w:szCs w:val="18"/>
        </w:rPr>
        <w:t xml:space="preserve">tume qu'il exprime à la fin de sa vie dans ses </w:t>
      </w:r>
      <w:r w:rsidRPr="00835C2D">
        <w:rPr>
          <w:i/>
          <w:iCs/>
          <w:szCs w:val="18"/>
        </w:rPr>
        <w:t>Souv</w:t>
      </w:r>
      <w:r w:rsidRPr="00835C2D">
        <w:rPr>
          <w:i/>
          <w:iCs/>
          <w:szCs w:val="18"/>
        </w:rPr>
        <w:t>e</w:t>
      </w:r>
      <w:r w:rsidRPr="00835C2D">
        <w:rPr>
          <w:i/>
          <w:iCs/>
          <w:szCs w:val="18"/>
        </w:rPr>
        <w:t>nirs.</w:t>
      </w:r>
    </w:p>
    <w:p w:rsidR="0065470D" w:rsidRPr="00835C2D" w:rsidRDefault="0065470D" w:rsidP="0065470D">
      <w:pPr>
        <w:spacing w:before="120" w:after="120"/>
        <w:jc w:val="both"/>
      </w:pPr>
      <w:r w:rsidRPr="00835C2D">
        <w:rPr>
          <w:szCs w:val="18"/>
        </w:rPr>
        <w:t>C'est dans certaines lettres qu'il a exprimé le plus clairement l'idéal l</w:t>
      </w:r>
      <w:r w:rsidRPr="00835C2D">
        <w:rPr>
          <w:szCs w:val="18"/>
        </w:rPr>
        <w:t>i</w:t>
      </w:r>
      <w:r w:rsidRPr="00835C2D">
        <w:rPr>
          <w:szCs w:val="18"/>
        </w:rPr>
        <w:t>béral qu'il recherchait. Dans l'une d'elles, de 1836, il écrit :</w:t>
      </w:r>
    </w:p>
    <w:p w:rsidR="0065470D" w:rsidRDefault="0065470D" w:rsidP="0065470D">
      <w:pPr>
        <w:pStyle w:val="Grillecouleur-Accent1"/>
      </w:pPr>
    </w:p>
    <w:p w:rsidR="0065470D" w:rsidRDefault="0065470D" w:rsidP="0065470D">
      <w:pPr>
        <w:pStyle w:val="Grillecouleur-Accent1"/>
      </w:pPr>
      <w:r w:rsidRPr="00835C2D">
        <w:t>Tu me représentes avec grande raison que des révolutions sont de grands maux et servent rarement à l'éducation d'un peuple ; qu'une agitation prolo</w:t>
      </w:r>
      <w:r w:rsidRPr="00835C2D">
        <w:t>n</w:t>
      </w:r>
      <w:r w:rsidRPr="00835C2D">
        <w:t>gée est déjà très fâcheuse, et que le respect à la loi ne naît que de la stabilité des lois [...] Toutes choses que je crois profo</w:t>
      </w:r>
      <w:r w:rsidRPr="00835C2D">
        <w:t>n</w:t>
      </w:r>
      <w:r w:rsidRPr="00835C2D">
        <w:t>dément. Je ne crois pas qu'il y ait en France un homme moins révol</w:t>
      </w:r>
      <w:r w:rsidRPr="00835C2D">
        <w:t>u</w:t>
      </w:r>
      <w:r w:rsidRPr="00835C2D">
        <w:t>tionnaire que moi, ni qui ait une haine plus profonde pour ce qu'on appelle l'esprit r</w:t>
      </w:r>
      <w:r w:rsidRPr="00835C2D">
        <w:t>é</w:t>
      </w:r>
      <w:r w:rsidRPr="00835C2D">
        <w:t>volutionnaire [...] Ce que je veux, c'est un gouvernement central énerg</w:t>
      </w:r>
      <w:r w:rsidRPr="00835C2D">
        <w:t>i</w:t>
      </w:r>
      <w:r w:rsidRPr="00835C2D">
        <w:t>que dans la sphère de son action [...] une action nettement tracée [...] Je veux que les principes généraux du gouve</w:t>
      </w:r>
      <w:r w:rsidRPr="00835C2D">
        <w:t>r</w:t>
      </w:r>
      <w:r w:rsidRPr="00835C2D">
        <w:t>nement soient libéraux, que la part la plus large possible soit laissée à l'action des individus, à l'initiative personnelle [...] Je veux que le gouvern</w:t>
      </w:r>
      <w:r w:rsidRPr="00835C2D">
        <w:t>e</w:t>
      </w:r>
      <w:r w:rsidRPr="00835C2D">
        <w:t>ment prépare lui-même les moeurs et les usages à ce qu'on se passe de lui en bien des cas où son intervention est encore nécessaire ou invoquée sans néce</w:t>
      </w:r>
      <w:r w:rsidRPr="00835C2D">
        <w:t>s</w:t>
      </w:r>
      <w:r w:rsidRPr="00835C2D">
        <w:t>sité.</w:t>
      </w:r>
      <w:r>
        <w:t> </w:t>
      </w:r>
      <w:r>
        <w:rPr>
          <w:rStyle w:val="Appelnotedebasdep"/>
        </w:rPr>
        <w:footnoteReference w:id="229"/>
      </w:r>
    </w:p>
    <w:p w:rsidR="0065470D" w:rsidRPr="00835C2D" w:rsidRDefault="0065470D" w:rsidP="0065470D">
      <w:pPr>
        <w:pStyle w:val="Grillecouleur-Accent1"/>
      </w:pPr>
    </w:p>
    <w:p w:rsidR="0065470D" w:rsidRDefault="0065470D" w:rsidP="0065470D">
      <w:pPr>
        <w:spacing w:before="120" w:after="120"/>
        <w:jc w:val="both"/>
        <w:rPr>
          <w:szCs w:val="18"/>
        </w:rPr>
      </w:pPr>
      <w:r w:rsidRPr="00835C2D">
        <w:rPr>
          <w:szCs w:val="18"/>
        </w:rPr>
        <w:t>On ne peut mieux exprimer un credo libéral, dont l'écho se répe</w:t>
      </w:r>
      <w:r w:rsidRPr="00835C2D">
        <w:rPr>
          <w:szCs w:val="18"/>
        </w:rPr>
        <w:t>r</w:t>
      </w:r>
      <w:r w:rsidRPr="00835C2D">
        <w:rPr>
          <w:szCs w:val="18"/>
        </w:rPr>
        <w:t>cute encore aujourd'hui, dans des te</w:t>
      </w:r>
      <w:r w:rsidRPr="00835C2D">
        <w:rPr>
          <w:szCs w:val="18"/>
        </w:rPr>
        <w:t>r</w:t>
      </w:r>
      <w:r w:rsidRPr="00835C2D">
        <w:rPr>
          <w:szCs w:val="18"/>
        </w:rPr>
        <w:t>mes à peu près similaires.</w:t>
      </w:r>
    </w:p>
    <w:p w:rsidR="0065470D" w:rsidRPr="00835C2D" w:rsidRDefault="0065470D" w:rsidP="0065470D">
      <w:pPr>
        <w:spacing w:before="120" w:after="120"/>
        <w:jc w:val="both"/>
      </w:pPr>
      <w:r>
        <w:rPr>
          <w:szCs w:val="14"/>
        </w:rPr>
        <w:t>[167]</w:t>
      </w:r>
    </w:p>
    <w:p w:rsidR="0065470D" w:rsidRPr="00835C2D" w:rsidRDefault="0065470D" w:rsidP="0065470D">
      <w:pPr>
        <w:spacing w:before="120" w:after="120"/>
        <w:jc w:val="both"/>
      </w:pPr>
      <w:r w:rsidRPr="00835C2D">
        <w:rPr>
          <w:szCs w:val="18"/>
        </w:rPr>
        <w:t>Parlant de ce qu'il appelle les « aversions » ou les « bêtes noires » de Tocqueville, François Bourricaud en mentionne deux : l'esprit révol</w:t>
      </w:r>
      <w:r w:rsidRPr="00835C2D">
        <w:rPr>
          <w:szCs w:val="18"/>
        </w:rPr>
        <w:t>u</w:t>
      </w:r>
      <w:r w:rsidRPr="00835C2D">
        <w:rPr>
          <w:szCs w:val="18"/>
        </w:rPr>
        <w:t>tionnaire et le socialisme. Le premier avait été, à ses yeux, surtout répa</w:t>
      </w:r>
      <w:r w:rsidRPr="00835C2D">
        <w:rPr>
          <w:szCs w:val="18"/>
        </w:rPr>
        <w:t>n</w:t>
      </w:r>
      <w:r w:rsidRPr="00835C2D">
        <w:rPr>
          <w:szCs w:val="18"/>
        </w:rPr>
        <w:t>du par les philosophes des Lumières, qui avaient proposé de remplacer la société existante par une nouvelle, fondée sur la Nature et la Raison. Le second se retrouve chez ceux qui demandent à l'État de pourvoir à tous les besoins des citoyens, de les prémunir contre tout risque et tout danger, d'assurer à chacun le bien-être, l'aisance en se substituant à leur initiative.</w:t>
      </w:r>
    </w:p>
    <w:p w:rsidR="0065470D" w:rsidRPr="00835C2D" w:rsidRDefault="0065470D" w:rsidP="0065470D">
      <w:pPr>
        <w:spacing w:before="120" w:after="120"/>
        <w:jc w:val="both"/>
      </w:pPr>
      <w:r w:rsidRPr="00835C2D">
        <w:rPr>
          <w:szCs w:val="18"/>
        </w:rPr>
        <w:t>On pourrait ajouter une troisième « bête noire » de Tocqueville : c'est l'instabilité sociale permanente et l'action illégale. Dans la même lettre citée plus haut, il parle des moyens à prendre pour atteindre les buts r</w:t>
      </w:r>
      <w:r w:rsidRPr="00835C2D">
        <w:rPr>
          <w:szCs w:val="18"/>
        </w:rPr>
        <w:t>e</w:t>
      </w:r>
      <w:r w:rsidRPr="00835C2D">
        <w:rPr>
          <w:szCs w:val="18"/>
        </w:rPr>
        <w:t>cherchés :</w:t>
      </w:r>
    </w:p>
    <w:p w:rsidR="0065470D" w:rsidRDefault="0065470D" w:rsidP="0065470D">
      <w:pPr>
        <w:pStyle w:val="Grillecouleur-Accent1"/>
      </w:pPr>
    </w:p>
    <w:p w:rsidR="0065470D" w:rsidRDefault="0065470D" w:rsidP="0065470D">
      <w:pPr>
        <w:pStyle w:val="Grillecouleur-Accent1"/>
      </w:pPr>
      <w:r w:rsidRPr="00835C2D">
        <w:t>Je suis le premier à admettre qu'il faut marcher lentement, avec pr</w:t>
      </w:r>
      <w:r w:rsidRPr="00835C2D">
        <w:t>é</w:t>
      </w:r>
      <w:r w:rsidRPr="00835C2D">
        <w:t>caution, dans la légalité [...] Loin de vouloir qu'on viole les lois, je pr</w:t>
      </w:r>
      <w:r w:rsidRPr="00835C2D">
        <w:t>o</w:t>
      </w:r>
      <w:r w:rsidRPr="00835C2D">
        <w:t>fesse un respect presque superstitieux pour les lois [...] En résumé, je conçois nettement l'idéal d'un gouvernement qui n'a rien de révolutio</w:t>
      </w:r>
      <w:r w:rsidRPr="00835C2D">
        <w:t>n</w:t>
      </w:r>
      <w:r w:rsidRPr="00835C2D">
        <w:t>naire, ni d'agité outre mesure [...] Mais d'un autre côté, je conçois aussi bien que personne qu'un pareil gouve</w:t>
      </w:r>
      <w:r w:rsidRPr="00835C2D">
        <w:t>r</w:t>
      </w:r>
      <w:r w:rsidRPr="00835C2D">
        <w:t>nement [...], pour s'établir, à besoin de moeurs, d'habitudes, de lois qui n'exi</w:t>
      </w:r>
      <w:r w:rsidRPr="00835C2D">
        <w:t>s</w:t>
      </w:r>
      <w:r w:rsidRPr="00835C2D">
        <w:t>tent pas encore et qui ne peuvent être introduites que lentement et avec de grandes précautions.</w:t>
      </w:r>
      <w:r>
        <w:t> </w:t>
      </w:r>
      <w:r>
        <w:rPr>
          <w:rStyle w:val="Appelnotedebasdep"/>
        </w:rPr>
        <w:footnoteReference w:id="230"/>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Lionel Ponton a bien mis en lumière que, dans la perspective lib</w:t>
      </w:r>
      <w:r w:rsidRPr="00835C2D">
        <w:rPr>
          <w:szCs w:val="18"/>
        </w:rPr>
        <w:t>é</w:t>
      </w:r>
      <w:r w:rsidRPr="00835C2D">
        <w:rPr>
          <w:szCs w:val="18"/>
        </w:rPr>
        <w:t>rale qui était la sienne, Tocqueville était favorable aux libertés indiv</w:t>
      </w:r>
      <w:r w:rsidRPr="00835C2D">
        <w:rPr>
          <w:szCs w:val="18"/>
        </w:rPr>
        <w:t>i</w:t>
      </w:r>
      <w:r w:rsidRPr="00835C2D">
        <w:rPr>
          <w:szCs w:val="18"/>
        </w:rPr>
        <w:t>duelles, sociales et politiques, mais qu'il ne pouvait qu'être opposé aux droits éc</w:t>
      </w:r>
      <w:r w:rsidRPr="00835C2D">
        <w:rPr>
          <w:szCs w:val="18"/>
        </w:rPr>
        <w:t>o</w:t>
      </w:r>
      <w:r w:rsidRPr="00835C2D">
        <w:rPr>
          <w:szCs w:val="18"/>
        </w:rPr>
        <w:t>nomiques et sociaux.</w:t>
      </w:r>
    </w:p>
    <w:p w:rsidR="0065470D" w:rsidRDefault="0065470D" w:rsidP="0065470D">
      <w:pPr>
        <w:pStyle w:val="Grillecouleur-Accent1"/>
      </w:pPr>
    </w:p>
    <w:p w:rsidR="0065470D" w:rsidRDefault="0065470D" w:rsidP="0065470D">
      <w:pPr>
        <w:pStyle w:val="Grillecouleur-Accent1"/>
      </w:pPr>
      <w:r w:rsidRPr="00835C2D">
        <w:t>Alexis de Tocqueville est très attaché aux garanties et libertés de la Rév</w:t>
      </w:r>
      <w:r w:rsidRPr="00835C2D">
        <w:t>o</w:t>
      </w:r>
      <w:r w:rsidRPr="00835C2D">
        <w:t>lution française : la liberté de la presse, la liberté d'enseignement, la représe</w:t>
      </w:r>
      <w:r w:rsidRPr="00835C2D">
        <w:t>n</w:t>
      </w:r>
      <w:r w:rsidRPr="00835C2D">
        <w:t>tation des gouvernés, les libertés locales, c'est-à-dire les droits personnels et politiques. Mais il ne croit pas que les constituants français de 1789 aient vo</w:t>
      </w:r>
      <w:r w:rsidRPr="00835C2D">
        <w:t>u</w:t>
      </w:r>
      <w:r w:rsidRPr="00835C2D">
        <w:t>lu mettre de l'avant des droits sociaux et éc</w:t>
      </w:r>
      <w:r w:rsidRPr="00835C2D">
        <w:t>o</w:t>
      </w:r>
      <w:r w:rsidRPr="00835C2D">
        <w:t>nomiques [...] À toute fin utile, il dénonce les droits sociaux et économiques comme des revendications sociali</w:t>
      </w:r>
      <w:r w:rsidRPr="00835C2D">
        <w:t>s</w:t>
      </w:r>
      <w:r w:rsidRPr="00835C2D">
        <w:t>tes contraires aux libertés fo</w:t>
      </w:r>
      <w:r w:rsidRPr="00835C2D">
        <w:t>n</w:t>
      </w:r>
      <w:r w:rsidRPr="00835C2D">
        <w:t>damentales et anti-chrétiennes.</w:t>
      </w:r>
      <w:r>
        <w:t> </w:t>
      </w:r>
      <w:r>
        <w:rPr>
          <w:rStyle w:val="Appelnotedebasdep"/>
        </w:rPr>
        <w:footnoteReference w:id="231"/>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C'est principalement le droit au travail qui fait l'objet de sa plus v</w:t>
      </w:r>
      <w:r w:rsidRPr="00835C2D">
        <w:rPr>
          <w:szCs w:val="18"/>
        </w:rPr>
        <w:t>i</w:t>
      </w:r>
      <w:r w:rsidRPr="00835C2D">
        <w:rPr>
          <w:szCs w:val="18"/>
        </w:rPr>
        <w:t>ve et véhémente opposition. Il le dénonce comme un projet qui « conduit selon lui à une société sans liberté »</w:t>
      </w:r>
      <w:r>
        <w:rPr>
          <w:szCs w:val="18"/>
        </w:rPr>
        <w:t> </w:t>
      </w:r>
      <w:r>
        <w:rPr>
          <w:rStyle w:val="Appelnotedebasdep"/>
          <w:szCs w:val="18"/>
        </w:rPr>
        <w:footnoteReference w:id="232"/>
      </w:r>
      <w:r w:rsidRPr="00835C2D">
        <w:rPr>
          <w:szCs w:val="18"/>
        </w:rPr>
        <w:t>. Ce n'est pas que Tocqueville soit insens</w:t>
      </w:r>
      <w:r w:rsidRPr="00835C2D">
        <w:rPr>
          <w:szCs w:val="18"/>
        </w:rPr>
        <w:t>i</w:t>
      </w:r>
      <w:r w:rsidRPr="00835C2D">
        <w:rPr>
          <w:szCs w:val="18"/>
        </w:rPr>
        <w:t>ble</w:t>
      </w:r>
      <w:r>
        <w:rPr>
          <w:szCs w:val="18"/>
        </w:rPr>
        <w:t xml:space="preserve"> </w:t>
      </w:r>
      <w:r>
        <w:rPr>
          <w:szCs w:val="14"/>
        </w:rPr>
        <w:t xml:space="preserve">[168] </w:t>
      </w:r>
      <w:r w:rsidRPr="00835C2D">
        <w:rPr>
          <w:szCs w:val="18"/>
        </w:rPr>
        <w:t>aux inégalités sociales et à la misère des classes pauvres, loin de là. S'il s'oppose à la reconnaissance du droit au travail, il ne s'o</w:t>
      </w:r>
      <w:r w:rsidRPr="00835C2D">
        <w:rPr>
          <w:szCs w:val="18"/>
        </w:rPr>
        <w:t>p</w:t>
      </w:r>
      <w:r w:rsidRPr="00835C2D">
        <w:rPr>
          <w:szCs w:val="18"/>
        </w:rPr>
        <w:t>pose pas à ce qu'on appelle aujourd'hui des politiques sociales. Il voit dans celles-ci une extension au domaine de la sphère publique de la ch</w:t>
      </w:r>
      <w:r w:rsidRPr="00835C2D">
        <w:rPr>
          <w:szCs w:val="18"/>
        </w:rPr>
        <w:t>a</w:t>
      </w:r>
      <w:r w:rsidRPr="00835C2D">
        <w:rPr>
          <w:szCs w:val="18"/>
        </w:rPr>
        <w:t>rité privée prônée par le christiani</w:t>
      </w:r>
      <w:r w:rsidRPr="00835C2D">
        <w:rPr>
          <w:szCs w:val="18"/>
        </w:rPr>
        <w:t>s</w:t>
      </w:r>
      <w:r w:rsidRPr="00835C2D">
        <w:rPr>
          <w:szCs w:val="18"/>
        </w:rPr>
        <w:t>me. « Le christianisme avait fait de la bienfaisance ou, comme il l'avait appelée, de la charité une vertu privée. Nous en fa</w:t>
      </w:r>
      <w:r w:rsidRPr="00835C2D">
        <w:rPr>
          <w:szCs w:val="18"/>
        </w:rPr>
        <w:t>i</w:t>
      </w:r>
      <w:r w:rsidRPr="00835C2D">
        <w:rPr>
          <w:szCs w:val="18"/>
        </w:rPr>
        <w:t>sons de plus en plus un devoir social, une obligation politique, une vertu publique. »</w:t>
      </w:r>
      <w:r>
        <w:rPr>
          <w:szCs w:val="18"/>
        </w:rPr>
        <w:t> </w:t>
      </w:r>
      <w:r>
        <w:rPr>
          <w:rStyle w:val="Appelnotedebasdep"/>
          <w:szCs w:val="18"/>
        </w:rPr>
        <w:footnoteReference w:id="233"/>
      </w:r>
      <w:r w:rsidRPr="00835C2D">
        <w:rPr>
          <w:szCs w:val="18"/>
        </w:rPr>
        <w:t xml:space="preserve"> Il se refuse cependant à y reconnaître les ex</w:t>
      </w:r>
      <w:r w:rsidRPr="00835C2D">
        <w:rPr>
          <w:szCs w:val="18"/>
        </w:rPr>
        <w:t>i</w:t>
      </w:r>
      <w:r w:rsidRPr="00835C2D">
        <w:rPr>
          <w:szCs w:val="18"/>
        </w:rPr>
        <w:t>gences de la Justice sociale. Bien qu'incroyant lui-même, il persiste plutôt à y voir « la doctrine chrétienne d'une époque très civilisée, très admini</w:t>
      </w:r>
      <w:r w:rsidRPr="00835C2D">
        <w:rPr>
          <w:szCs w:val="18"/>
        </w:rPr>
        <w:t>s</w:t>
      </w:r>
      <w:r w:rsidRPr="00835C2D">
        <w:rPr>
          <w:szCs w:val="18"/>
        </w:rPr>
        <w:t>trative, très démocratique [...] le perfectionnement en un mot de toutes les institutions charitables du christianisme. C'est la justice légale dire</w:t>
      </w:r>
      <w:r w:rsidRPr="00835C2D">
        <w:rPr>
          <w:szCs w:val="18"/>
        </w:rPr>
        <w:t>c</w:t>
      </w:r>
      <w:r w:rsidRPr="00835C2D">
        <w:rPr>
          <w:szCs w:val="18"/>
        </w:rPr>
        <w:t>te »</w:t>
      </w:r>
      <w:r>
        <w:rPr>
          <w:szCs w:val="18"/>
        </w:rPr>
        <w:t> </w:t>
      </w:r>
      <w:r>
        <w:rPr>
          <w:rStyle w:val="Appelnotedebasdep"/>
          <w:szCs w:val="18"/>
        </w:rPr>
        <w:footnoteReference w:id="234"/>
      </w:r>
      <w:r w:rsidRPr="00835C2D">
        <w:rPr>
          <w:szCs w:val="18"/>
        </w:rPr>
        <w:t>.</w:t>
      </w:r>
    </w:p>
    <w:p w:rsidR="0065470D" w:rsidRPr="00835C2D" w:rsidRDefault="0065470D" w:rsidP="0065470D">
      <w:pPr>
        <w:spacing w:before="120" w:after="120"/>
        <w:jc w:val="both"/>
      </w:pPr>
      <w:r w:rsidRPr="00835C2D">
        <w:rPr>
          <w:szCs w:val="18"/>
        </w:rPr>
        <w:t>En lisant ces passages, on peut être assez d'accord avec le jug</w:t>
      </w:r>
      <w:r w:rsidRPr="00835C2D">
        <w:rPr>
          <w:szCs w:val="18"/>
        </w:rPr>
        <w:t>e</w:t>
      </w:r>
      <w:r w:rsidRPr="00835C2D">
        <w:rPr>
          <w:szCs w:val="18"/>
        </w:rPr>
        <w:t>ment que porte Lionel Ponton :</w:t>
      </w:r>
    </w:p>
    <w:p w:rsidR="0065470D" w:rsidRDefault="0065470D" w:rsidP="0065470D">
      <w:pPr>
        <w:pStyle w:val="Grillecouleur-Accent1"/>
      </w:pPr>
    </w:p>
    <w:p w:rsidR="0065470D" w:rsidRDefault="0065470D" w:rsidP="0065470D">
      <w:pPr>
        <w:pStyle w:val="Grillecouleur-Accent1"/>
      </w:pPr>
      <w:r w:rsidRPr="00835C2D">
        <w:t>Plus attaché à la vie rurale qu'à la vie urbaine et persuadé que celle-ci doit se modeler sur la premi</w:t>
      </w:r>
      <w:r w:rsidRPr="00835C2D">
        <w:t>è</w:t>
      </w:r>
      <w:r w:rsidRPr="00835C2D">
        <w:t>re, Tocqueville s'en tient à un libéralisme mi-campagnard, mi-américain.</w:t>
      </w:r>
      <w:r>
        <w:t> </w:t>
      </w:r>
      <w:r>
        <w:rPr>
          <w:rStyle w:val="Appelnotedebasdep"/>
        </w:rPr>
        <w:footnoteReference w:id="235"/>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En revanche, Jean-Claude Lamberti a bien montré comment Tocqu</w:t>
      </w:r>
      <w:r w:rsidRPr="00835C2D">
        <w:rPr>
          <w:szCs w:val="18"/>
        </w:rPr>
        <w:t>e</w:t>
      </w:r>
      <w:r w:rsidRPr="00835C2D">
        <w:rPr>
          <w:szCs w:val="18"/>
        </w:rPr>
        <w:t>ville était et se voulait un « libéral d'une espèce nouvelle », comme il l'a écrit de lui-même</w:t>
      </w:r>
      <w:r>
        <w:rPr>
          <w:szCs w:val="18"/>
        </w:rPr>
        <w:t> </w:t>
      </w:r>
      <w:r>
        <w:rPr>
          <w:rStyle w:val="Appelnotedebasdep"/>
          <w:szCs w:val="18"/>
        </w:rPr>
        <w:footnoteReference w:id="236"/>
      </w:r>
      <w:r w:rsidRPr="00835C2D">
        <w:rPr>
          <w:szCs w:val="18"/>
        </w:rPr>
        <w:t>. Et cela à plusieurs titres. D'abord, s'il croit profo</w:t>
      </w:r>
      <w:r w:rsidRPr="00835C2D">
        <w:rPr>
          <w:szCs w:val="18"/>
        </w:rPr>
        <w:t>n</w:t>
      </w:r>
      <w:r w:rsidRPr="00835C2D">
        <w:rPr>
          <w:szCs w:val="18"/>
        </w:rPr>
        <w:t>dément en la liberté, il porte aussi des jugements très nuancés sur l'ind</w:t>
      </w:r>
      <w:r w:rsidRPr="00835C2D">
        <w:rPr>
          <w:szCs w:val="18"/>
        </w:rPr>
        <w:t>i</w:t>
      </w:r>
      <w:r w:rsidRPr="00835C2D">
        <w:rPr>
          <w:szCs w:val="18"/>
        </w:rPr>
        <w:t>vidualisme</w:t>
      </w:r>
      <w:r>
        <w:rPr>
          <w:szCs w:val="18"/>
        </w:rPr>
        <w:t> </w:t>
      </w:r>
      <w:r>
        <w:rPr>
          <w:rStyle w:val="Appelnotedebasdep"/>
          <w:szCs w:val="18"/>
        </w:rPr>
        <w:footnoteReference w:id="237"/>
      </w:r>
      <w:r w:rsidRPr="00835C2D">
        <w:rPr>
          <w:szCs w:val="18"/>
        </w:rPr>
        <w:t>, dont il perçoit les dangers lorsqu'il est repli sur soi et d</w:t>
      </w:r>
      <w:r w:rsidRPr="00835C2D">
        <w:rPr>
          <w:szCs w:val="18"/>
        </w:rPr>
        <w:t>é</w:t>
      </w:r>
      <w:r w:rsidRPr="00835C2D">
        <w:rPr>
          <w:szCs w:val="18"/>
        </w:rPr>
        <w:t>sintérêt de la chose publique. Et puis, surtout, Tocqueville s'est fait le d</w:t>
      </w:r>
      <w:r w:rsidRPr="00835C2D">
        <w:rPr>
          <w:szCs w:val="18"/>
        </w:rPr>
        <w:t>é</w:t>
      </w:r>
      <w:r w:rsidRPr="00835C2D">
        <w:rPr>
          <w:szCs w:val="18"/>
        </w:rPr>
        <w:t>fenseur et le promoteur du droit d'association, qu'a fait disparaître la R</w:t>
      </w:r>
      <w:r w:rsidRPr="00835C2D">
        <w:rPr>
          <w:szCs w:val="18"/>
        </w:rPr>
        <w:t>é</w:t>
      </w:r>
      <w:r w:rsidRPr="00835C2D">
        <w:rPr>
          <w:szCs w:val="18"/>
        </w:rPr>
        <w:t>volution fra</w:t>
      </w:r>
      <w:r w:rsidRPr="00835C2D">
        <w:rPr>
          <w:szCs w:val="18"/>
        </w:rPr>
        <w:t>n</w:t>
      </w:r>
      <w:r w:rsidRPr="00835C2D">
        <w:rPr>
          <w:szCs w:val="18"/>
        </w:rPr>
        <w:t>çaise, mais qu'il juge essentiel à la vie démocratique. « Après la liberté d'agir seul, la plus naturelle à l'ho</w:t>
      </w:r>
      <w:r w:rsidRPr="00835C2D">
        <w:rPr>
          <w:szCs w:val="18"/>
        </w:rPr>
        <w:t>m</w:t>
      </w:r>
      <w:r w:rsidRPr="00835C2D">
        <w:rPr>
          <w:szCs w:val="18"/>
        </w:rPr>
        <w:t>me est celle de combiner ses efforts avec les efforts de ses semblables et d'agir en co</w:t>
      </w:r>
      <w:r w:rsidRPr="00835C2D">
        <w:rPr>
          <w:szCs w:val="18"/>
        </w:rPr>
        <w:t>m</w:t>
      </w:r>
      <w:r w:rsidRPr="00835C2D">
        <w:rPr>
          <w:szCs w:val="18"/>
        </w:rPr>
        <w:t>mun. Le droit d'association me paraît donc presque aussi in</w:t>
      </w:r>
      <w:r w:rsidRPr="00835C2D">
        <w:rPr>
          <w:szCs w:val="18"/>
        </w:rPr>
        <w:t>a</w:t>
      </w:r>
      <w:r w:rsidRPr="00835C2D">
        <w:rPr>
          <w:szCs w:val="18"/>
        </w:rPr>
        <w:t>liénable de sa nature que la liberté individuelle. Le législateur ne saurait vouloir la d</w:t>
      </w:r>
      <w:r w:rsidRPr="00835C2D">
        <w:rPr>
          <w:szCs w:val="18"/>
        </w:rPr>
        <w:t>é</w:t>
      </w:r>
      <w:r w:rsidRPr="00835C2D">
        <w:rPr>
          <w:szCs w:val="18"/>
        </w:rPr>
        <w:t>truire sans att</w:t>
      </w:r>
      <w:r w:rsidRPr="00835C2D">
        <w:rPr>
          <w:szCs w:val="18"/>
        </w:rPr>
        <w:t>a</w:t>
      </w:r>
      <w:r w:rsidRPr="00835C2D">
        <w:rPr>
          <w:szCs w:val="18"/>
        </w:rPr>
        <w:t>quer la société elle-même. »</w:t>
      </w:r>
      <w:r>
        <w:rPr>
          <w:szCs w:val="18"/>
        </w:rPr>
        <w:t> </w:t>
      </w:r>
      <w:r>
        <w:rPr>
          <w:rStyle w:val="Appelnotedebasdep"/>
          <w:szCs w:val="18"/>
        </w:rPr>
        <w:footnoteReference w:id="238"/>
      </w:r>
      <w:r w:rsidRPr="00835C2D">
        <w:rPr>
          <w:szCs w:val="18"/>
        </w:rPr>
        <w:t xml:space="preserve"> Cette liberté d'association protège à la fois contre</w:t>
      </w:r>
      <w:r>
        <w:t xml:space="preserve"> </w:t>
      </w:r>
      <w:r>
        <w:rPr>
          <w:szCs w:val="14"/>
        </w:rPr>
        <w:t xml:space="preserve">[169] </w:t>
      </w:r>
      <w:r w:rsidRPr="00835C2D">
        <w:rPr>
          <w:szCs w:val="18"/>
        </w:rPr>
        <w:t>les excès d'autorité et d'intervention de l'État — Tocqueville craignait déjà l'État-providence — et contre la rév</w:t>
      </w:r>
      <w:r w:rsidRPr="00835C2D">
        <w:rPr>
          <w:szCs w:val="18"/>
        </w:rPr>
        <w:t>o</w:t>
      </w:r>
      <w:r w:rsidRPr="00835C2D">
        <w:rPr>
          <w:szCs w:val="18"/>
        </w:rPr>
        <w:t>lution et l'esprit révolutionnaire</w:t>
      </w:r>
      <w:r>
        <w:rPr>
          <w:szCs w:val="18"/>
        </w:rPr>
        <w:t> </w:t>
      </w:r>
      <w:r>
        <w:rPr>
          <w:rStyle w:val="Appelnotedebasdep"/>
          <w:szCs w:val="18"/>
        </w:rPr>
        <w:footnoteReference w:id="239"/>
      </w:r>
      <w:r w:rsidRPr="00835C2D">
        <w:rPr>
          <w:szCs w:val="18"/>
        </w:rPr>
        <w:t>. E</w:t>
      </w:r>
      <w:r w:rsidRPr="00835C2D">
        <w:rPr>
          <w:szCs w:val="18"/>
        </w:rPr>
        <w:t>n</w:t>
      </w:r>
      <w:r w:rsidRPr="00835C2D">
        <w:rPr>
          <w:szCs w:val="18"/>
        </w:rPr>
        <w:t>fin, Tocqueville considère que l'État a l'obligation d'assurer à tous l'accès à l'enseignement et l'instru</w:t>
      </w:r>
      <w:r w:rsidRPr="00835C2D">
        <w:rPr>
          <w:szCs w:val="18"/>
        </w:rPr>
        <w:t>c</w:t>
      </w:r>
      <w:r w:rsidRPr="00835C2D">
        <w:rPr>
          <w:szCs w:val="18"/>
        </w:rPr>
        <w:t>tion généralisée. Il regarde avec sympathie « les efforts faits par les go</w:t>
      </w:r>
      <w:r w:rsidRPr="00835C2D">
        <w:rPr>
          <w:szCs w:val="18"/>
        </w:rPr>
        <w:t>u</w:t>
      </w:r>
      <w:r w:rsidRPr="00835C2D">
        <w:rPr>
          <w:szCs w:val="18"/>
        </w:rPr>
        <w:t>vernements pour répandre l'in</w:t>
      </w:r>
      <w:r w:rsidRPr="00835C2D">
        <w:rPr>
          <w:szCs w:val="18"/>
        </w:rPr>
        <w:t>s</w:t>
      </w:r>
      <w:r w:rsidRPr="00835C2D">
        <w:rPr>
          <w:szCs w:val="18"/>
        </w:rPr>
        <w:t>truction [...] les règlements, les lois qui ont pour o</w:t>
      </w:r>
      <w:r w:rsidRPr="00835C2D">
        <w:rPr>
          <w:szCs w:val="18"/>
        </w:rPr>
        <w:t>b</w:t>
      </w:r>
      <w:r w:rsidRPr="00835C2D">
        <w:rPr>
          <w:szCs w:val="18"/>
        </w:rPr>
        <w:t>jet de multiplier les écoles, d'en faciliter les abords, d'y donner une instruction d'une nature plus démocratique »</w:t>
      </w:r>
      <w:r>
        <w:rPr>
          <w:szCs w:val="18"/>
        </w:rPr>
        <w:t> </w:t>
      </w:r>
      <w:r>
        <w:rPr>
          <w:rStyle w:val="Appelnotedebasdep"/>
          <w:szCs w:val="18"/>
        </w:rPr>
        <w:footnoteReference w:id="240"/>
      </w:r>
      <w:r w:rsidRPr="00835C2D">
        <w:rPr>
          <w:szCs w:val="18"/>
        </w:rPr>
        <w:t>. La démocratisation de l'e</w:t>
      </w:r>
      <w:r w:rsidRPr="00835C2D">
        <w:rPr>
          <w:szCs w:val="18"/>
        </w:rPr>
        <w:t>n</w:t>
      </w:r>
      <w:r w:rsidRPr="00835C2D">
        <w:rPr>
          <w:szCs w:val="18"/>
        </w:rPr>
        <w:t>seignement était sans doute pour Tocqueville une voie obligée à la réalisation de la société démocr</w:t>
      </w:r>
      <w:r w:rsidRPr="00835C2D">
        <w:rPr>
          <w:szCs w:val="18"/>
        </w:rPr>
        <w:t>a</w:t>
      </w:r>
      <w:r w:rsidRPr="00835C2D">
        <w:rPr>
          <w:szCs w:val="18"/>
        </w:rPr>
        <w:t>tique.</w:t>
      </w:r>
    </w:p>
    <w:p w:rsidR="0065470D" w:rsidRDefault="0065470D" w:rsidP="0065470D">
      <w:pPr>
        <w:spacing w:before="120" w:after="120"/>
        <w:jc w:val="both"/>
        <w:rPr>
          <w:szCs w:val="18"/>
        </w:rPr>
      </w:pPr>
    </w:p>
    <w:p w:rsidR="0065470D" w:rsidRPr="00835C2D" w:rsidRDefault="0065470D" w:rsidP="0065470D">
      <w:pPr>
        <w:pStyle w:val="a"/>
      </w:pPr>
      <w:r w:rsidRPr="00835C2D">
        <w:t>Sociologie de la profession juridique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Il reste encore à examiner un dernier volet de la sociologie du droit de Tocqueville : c'est l'analyse qu'il fait de la profession juridique</w:t>
      </w:r>
      <w:r>
        <w:rPr>
          <w:szCs w:val="18"/>
        </w:rPr>
        <w:t> </w:t>
      </w:r>
      <w:r>
        <w:rPr>
          <w:rStyle w:val="Appelnotedebasdep"/>
          <w:szCs w:val="18"/>
        </w:rPr>
        <w:footnoteReference w:id="241"/>
      </w:r>
      <w:r w:rsidRPr="00835C2D">
        <w:rPr>
          <w:szCs w:val="18"/>
        </w:rPr>
        <w:t>. R</w:t>
      </w:r>
      <w:r w:rsidRPr="00835C2D">
        <w:rPr>
          <w:szCs w:val="18"/>
        </w:rPr>
        <w:t>é</w:t>
      </w:r>
      <w:r w:rsidRPr="00835C2D">
        <w:rPr>
          <w:szCs w:val="18"/>
        </w:rPr>
        <w:t>sumons le portrait que Tocqueville brosse des juristes et de la pr</w:t>
      </w:r>
      <w:r w:rsidRPr="00835C2D">
        <w:rPr>
          <w:szCs w:val="18"/>
        </w:rPr>
        <w:t>o</w:t>
      </w:r>
      <w:r w:rsidRPr="00835C2D">
        <w:rPr>
          <w:szCs w:val="18"/>
        </w:rPr>
        <w:t>fession juridique de son époque.</w:t>
      </w:r>
    </w:p>
    <w:p w:rsidR="0065470D" w:rsidRPr="00835C2D" w:rsidRDefault="0065470D" w:rsidP="0065470D">
      <w:pPr>
        <w:spacing w:before="120" w:after="120"/>
        <w:jc w:val="both"/>
      </w:pPr>
      <w:r w:rsidRPr="00835C2D">
        <w:rPr>
          <w:szCs w:val="18"/>
        </w:rPr>
        <w:t>Même dans une société démocratique, c'est, dit Tocqueville, à l'arist</w:t>
      </w:r>
      <w:r w:rsidRPr="00835C2D">
        <w:rPr>
          <w:szCs w:val="18"/>
        </w:rPr>
        <w:t>o</w:t>
      </w:r>
      <w:r w:rsidRPr="00835C2D">
        <w:rPr>
          <w:szCs w:val="18"/>
        </w:rPr>
        <w:t>cratie que la profession juridique ressemble le plus. Les deux ont pl</w:t>
      </w:r>
      <w:r w:rsidRPr="00835C2D">
        <w:rPr>
          <w:szCs w:val="18"/>
        </w:rPr>
        <w:t>u</w:t>
      </w:r>
      <w:r w:rsidRPr="00835C2D">
        <w:rPr>
          <w:szCs w:val="18"/>
        </w:rPr>
        <w:t>sieurs traits en commun. Comme l'aristocratie, les juristes fo</w:t>
      </w:r>
      <w:r w:rsidRPr="00835C2D">
        <w:rPr>
          <w:szCs w:val="18"/>
        </w:rPr>
        <w:t>r</w:t>
      </w:r>
      <w:r w:rsidRPr="00835C2D">
        <w:rPr>
          <w:szCs w:val="18"/>
        </w:rPr>
        <w:t xml:space="preserve">ment dans la société un </w:t>
      </w:r>
      <w:r w:rsidRPr="00835C2D">
        <w:rPr>
          <w:i/>
          <w:iCs/>
          <w:szCs w:val="18"/>
        </w:rPr>
        <w:t xml:space="preserve">corps </w:t>
      </w:r>
      <w:r w:rsidRPr="00835C2D">
        <w:rPr>
          <w:szCs w:val="18"/>
        </w:rPr>
        <w:t>distinctif. Non qu'ils pensent tous de la même manière et s'entendent sur tout. Mais ils ont une même form</w:t>
      </w:r>
      <w:r w:rsidRPr="00835C2D">
        <w:rPr>
          <w:szCs w:val="18"/>
        </w:rPr>
        <w:t>a</w:t>
      </w:r>
      <w:r w:rsidRPr="00835C2D">
        <w:rPr>
          <w:szCs w:val="18"/>
        </w:rPr>
        <w:t>tion intellectuelle, une même perception des choses, une identité d'i</w:t>
      </w:r>
      <w:r w:rsidRPr="00835C2D">
        <w:rPr>
          <w:szCs w:val="18"/>
        </w:rPr>
        <w:t>n</w:t>
      </w:r>
      <w:r w:rsidRPr="00835C2D">
        <w:rPr>
          <w:szCs w:val="18"/>
        </w:rPr>
        <w:t>térêts. Et ce corps a surtout une mentalité caractéristique, qui le ra</w:t>
      </w:r>
      <w:r w:rsidRPr="00835C2D">
        <w:rPr>
          <w:szCs w:val="18"/>
        </w:rPr>
        <w:t>p</w:t>
      </w:r>
      <w:r w:rsidRPr="00835C2D">
        <w:rPr>
          <w:szCs w:val="18"/>
        </w:rPr>
        <w:t>proche de l'aristocratie. Comme les nobles, ils sont scrupuleux des formes : la familiarité avec les lois leur a appris à respecter les formes dans lesquelles les choses doivent être d</w:t>
      </w:r>
      <w:r w:rsidRPr="00835C2D">
        <w:rPr>
          <w:szCs w:val="18"/>
        </w:rPr>
        <w:t>i</w:t>
      </w:r>
      <w:r w:rsidRPr="00835C2D">
        <w:rPr>
          <w:szCs w:val="18"/>
        </w:rPr>
        <w:t>tes et faites. Etant des hab</w:t>
      </w:r>
      <w:r w:rsidRPr="00835C2D">
        <w:rPr>
          <w:szCs w:val="18"/>
        </w:rPr>
        <w:t>i</w:t>
      </w:r>
      <w:r w:rsidRPr="00835C2D">
        <w:rPr>
          <w:szCs w:val="18"/>
        </w:rPr>
        <w:t>tués des tribunaux, ayant souvent à modérer des passions et à arbitrer des disputes, étant instruits en une matière où ils sont seuls maîtres et étant souvent les plus instruits parmi les citoyens de leur entourage, ils partagent avec les nobles le m</w:t>
      </w:r>
      <w:r w:rsidRPr="00835C2D">
        <w:rPr>
          <w:szCs w:val="18"/>
        </w:rPr>
        <w:t>é</w:t>
      </w:r>
      <w:r w:rsidRPr="00835C2D">
        <w:rPr>
          <w:szCs w:val="18"/>
        </w:rPr>
        <w:t>pris du peuple. Ayant à pratiquer les lois faites par le pouvoir politique et étant souvent dans l'obligation de traiter avec des représentants du pouvoir politique, ils m</w:t>
      </w:r>
      <w:r w:rsidRPr="00835C2D">
        <w:rPr>
          <w:szCs w:val="18"/>
        </w:rPr>
        <w:t>é</w:t>
      </w:r>
      <w:r w:rsidRPr="00835C2D">
        <w:rPr>
          <w:szCs w:val="18"/>
        </w:rPr>
        <w:t>prisent ég</w:t>
      </w:r>
      <w:r w:rsidRPr="00835C2D">
        <w:rPr>
          <w:szCs w:val="18"/>
        </w:rPr>
        <w:t>a</w:t>
      </w:r>
      <w:r w:rsidRPr="00835C2D">
        <w:rPr>
          <w:szCs w:val="18"/>
        </w:rPr>
        <w:t>lement celui-ci, qu'ils considèrent entre les mains d'ignorants et d'incompétents. Enfin, tous ces traits font des juristes un corps profo</w:t>
      </w:r>
      <w:r w:rsidRPr="00835C2D">
        <w:rPr>
          <w:szCs w:val="18"/>
        </w:rPr>
        <w:t>n</w:t>
      </w:r>
      <w:r w:rsidRPr="00835C2D">
        <w:rPr>
          <w:szCs w:val="18"/>
        </w:rPr>
        <w:t>dément imbu de son importance, de sa dignité, de son pouvoir, de la s</w:t>
      </w:r>
      <w:r w:rsidRPr="00835C2D">
        <w:rPr>
          <w:szCs w:val="18"/>
        </w:rPr>
        <w:t>u</w:t>
      </w:r>
      <w:r w:rsidRPr="00835C2D">
        <w:rPr>
          <w:szCs w:val="18"/>
        </w:rPr>
        <w:t>périorité naturelle qu'il s'attribue et qu'il considère qu'on doit lui reco</w:t>
      </w:r>
      <w:r w:rsidRPr="00835C2D">
        <w:rPr>
          <w:szCs w:val="18"/>
        </w:rPr>
        <w:t>n</w:t>
      </w:r>
      <w:r w:rsidRPr="00835C2D">
        <w:rPr>
          <w:szCs w:val="18"/>
        </w:rPr>
        <w:t>naître. Ils font aussi des juristes un corps essentiellement conserv</w:t>
      </w:r>
      <w:r w:rsidRPr="00835C2D">
        <w:rPr>
          <w:szCs w:val="18"/>
        </w:rPr>
        <w:t>a</w:t>
      </w:r>
      <w:r w:rsidRPr="00835C2D">
        <w:rPr>
          <w:szCs w:val="18"/>
        </w:rPr>
        <w:t>teur,</w:t>
      </w:r>
      <w:r>
        <w:rPr>
          <w:szCs w:val="18"/>
        </w:rPr>
        <w:t xml:space="preserve"> </w:t>
      </w:r>
      <w:r>
        <w:rPr>
          <w:szCs w:val="14"/>
        </w:rPr>
        <w:t xml:space="preserve">[170] </w:t>
      </w:r>
      <w:r w:rsidRPr="00835C2D">
        <w:rPr>
          <w:szCs w:val="18"/>
        </w:rPr>
        <w:t>soupçonneux devant toute innovation et toujours acquis à la prése</w:t>
      </w:r>
      <w:r w:rsidRPr="00835C2D">
        <w:rPr>
          <w:szCs w:val="18"/>
        </w:rPr>
        <w:t>r</w:t>
      </w:r>
      <w:r w:rsidRPr="00835C2D">
        <w:rPr>
          <w:szCs w:val="18"/>
        </w:rPr>
        <w:t>v</w:t>
      </w:r>
      <w:r w:rsidRPr="00835C2D">
        <w:rPr>
          <w:szCs w:val="18"/>
        </w:rPr>
        <w:t>a</w:t>
      </w:r>
      <w:r w:rsidRPr="00835C2D">
        <w:rPr>
          <w:szCs w:val="18"/>
        </w:rPr>
        <w:t xml:space="preserve">tion du </w:t>
      </w:r>
      <w:r w:rsidRPr="00835C2D">
        <w:rPr>
          <w:i/>
          <w:iCs/>
          <w:szCs w:val="18"/>
        </w:rPr>
        <w:t xml:space="preserve">statu quo, </w:t>
      </w:r>
      <w:r w:rsidRPr="00835C2D">
        <w:rPr>
          <w:szCs w:val="18"/>
        </w:rPr>
        <w:t>tout comme le sont les nobles.</w:t>
      </w:r>
    </w:p>
    <w:p w:rsidR="0065470D" w:rsidRPr="00835C2D" w:rsidRDefault="0065470D" w:rsidP="0065470D">
      <w:pPr>
        <w:spacing w:before="120" w:after="120"/>
        <w:jc w:val="both"/>
      </w:pPr>
      <w:r w:rsidRPr="00835C2D">
        <w:rPr>
          <w:szCs w:val="18"/>
        </w:rPr>
        <w:t>Les juristes sont aussi très ambitieux. Ils tiennent à s'élever à l'int</w:t>
      </w:r>
      <w:r w:rsidRPr="00835C2D">
        <w:rPr>
          <w:szCs w:val="18"/>
        </w:rPr>
        <w:t>é</w:t>
      </w:r>
      <w:r w:rsidRPr="00835C2D">
        <w:rPr>
          <w:szCs w:val="18"/>
        </w:rPr>
        <w:t>rieur de la profession et dans la s</w:t>
      </w:r>
      <w:r w:rsidRPr="00835C2D">
        <w:rPr>
          <w:szCs w:val="18"/>
        </w:rPr>
        <w:t>o</w:t>
      </w:r>
      <w:r w:rsidRPr="00835C2D">
        <w:rPr>
          <w:szCs w:val="18"/>
        </w:rPr>
        <w:t>ciété, jusqu'au faîte du pouvoir. Ils sont donc conservateurs dans une société où ils ont leur place reco</w:t>
      </w:r>
      <w:r w:rsidRPr="00835C2D">
        <w:rPr>
          <w:szCs w:val="18"/>
        </w:rPr>
        <w:t>n</w:t>
      </w:r>
      <w:r w:rsidRPr="00835C2D">
        <w:rPr>
          <w:szCs w:val="18"/>
        </w:rPr>
        <w:t>nue et leurs privilèges établis. Mais dans une société qui les leur ref</w:t>
      </w:r>
      <w:r w:rsidRPr="00835C2D">
        <w:rPr>
          <w:szCs w:val="18"/>
        </w:rPr>
        <w:t>u</w:t>
      </w:r>
      <w:r w:rsidRPr="00835C2D">
        <w:rPr>
          <w:szCs w:val="18"/>
        </w:rPr>
        <w:t>se, on les voit s'agiter et devenir r</w:t>
      </w:r>
      <w:r w:rsidRPr="00835C2D">
        <w:rPr>
          <w:szCs w:val="18"/>
        </w:rPr>
        <w:t>é</w:t>
      </w:r>
      <w:r w:rsidRPr="00835C2D">
        <w:rPr>
          <w:szCs w:val="18"/>
        </w:rPr>
        <w:t>volutionnaires. L'histoire fournit des exemples où les juristes se sont mêlés à la révolution et ont participé au renvers</w:t>
      </w:r>
      <w:r w:rsidRPr="00835C2D">
        <w:rPr>
          <w:szCs w:val="18"/>
        </w:rPr>
        <w:t>e</w:t>
      </w:r>
      <w:r w:rsidRPr="00835C2D">
        <w:rPr>
          <w:szCs w:val="18"/>
        </w:rPr>
        <w:t>ment de régimes. Mais ils sont révolutionnaires par accident ou par amb</w:t>
      </w:r>
      <w:r w:rsidRPr="00835C2D">
        <w:rPr>
          <w:szCs w:val="18"/>
        </w:rPr>
        <w:t>i</w:t>
      </w:r>
      <w:r w:rsidRPr="00835C2D">
        <w:rPr>
          <w:szCs w:val="18"/>
        </w:rPr>
        <w:t>tion ; ils ne le sont pas naturellement.</w:t>
      </w:r>
    </w:p>
    <w:p w:rsidR="0065470D" w:rsidRPr="00835C2D" w:rsidRDefault="0065470D" w:rsidP="0065470D">
      <w:pPr>
        <w:spacing w:before="120" w:after="120"/>
        <w:jc w:val="both"/>
      </w:pPr>
      <w:r w:rsidRPr="00835C2D">
        <w:rPr>
          <w:szCs w:val="18"/>
        </w:rPr>
        <w:t>C'est en Angleterre et aux États-Unis, c'est-à-dire dans les pays de common law, que le caractère ari</w:t>
      </w:r>
      <w:r w:rsidRPr="00835C2D">
        <w:rPr>
          <w:szCs w:val="18"/>
        </w:rPr>
        <w:t>s</w:t>
      </w:r>
      <w:r w:rsidRPr="00835C2D">
        <w:rPr>
          <w:szCs w:val="18"/>
        </w:rPr>
        <w:t>tocratique se retrouve le plus dans la mentalité des juristes. Dans ces pays, le juriste est essentiellement tourné vers les précédents, il entretient les liens et la continuité avec une longue tradition de pensée, il est avant tout préoccupé des formes et de la lettre, et il est passé maître dans l'art de faire du neuf avec l'a</w:t>
      </w:r>
      <w:r w:rsidRPr="00835C2D">
        <w:rPr>
          <w:szCs w:val="18"/>
        </w:rPr>
        <w:t>n</w:t>
      </w:r>
      <w:r w:rsidRPr="00835C2D">
        <w:rPr>
          <w:szCs w:val="18"/>
        </w:rPr>
        <w:t>cien.</w:t>
      </w:r>
    </w:p>
    <w:p w:rsidR="0065470D" w:rsidRDefault="0065470D" w:rsidP="0065470D">
      <w:pPr>
        <w:pStyle w:val="Grillecouleur-Accent1"/>
      </w:pPr>
    </w:p>
    <w:p w:rsidR="0065470D" w:rsidRDefault="0065470D" w:rsidP="0065470D">
      <w:pPr>
        <w:pStyle w:val="Grillecouleur-Accent1"/>
      </w:pPr>
      <w:r w:rsidRPr="00835C2D">
        <w:t>C'est en Angleterre qu'est né cet esprit légal, qui semble indifférent au fond des choses, pour ne faire attention qu'à la lettre, et qui sortirait pl</w:t>
      </w:r>
      <w:r w:rsidRPr="00835C2D">
        <w:t>u</w:t>
      </w:r>
      <w:r w:rsidRPr="00835C2D">
        <w:t xml:space="preserve">tôt de la raison et de </w:t>
      </w:r>
      <w:r>
        <w:t>l’</w:t>
      </w:r>
      <w:r w:rsidRPr="00835C2D">
        <w:t>humanité que de la loi. La législation anglaise est comme un arbre antique, sur lequel les légistes ont greffé sans cesse les rejetons les plus étrangers, dans l'espérance que, tout en donnant des fruits différents, ils confondront du moins leur feuillage avec la tige vénérable qui les suppo</w:t>
      </w:r>
      <w:r w:rsidRPr="00835C2D">
        <w:t>r</w:t>
      </w:r>
      <w:r w:rsidRPr="00835C2D">
        <w:t>te.</w:t>
      </w:r>
      <w:r>
        <w:t> </w:t>
      </w:r>
      <w:r>
        <w:rPr>
          <w:rStyle w:val="Appelnotedebasdep"/>
        </w:rPr>
        <w:footnoteReference w:id="242"/>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Aux États-Unis, la profession juridique est « l'unique contrepoids de la démocratie »</w:t>
      </w:r>
      <w:r>
        <w:rPr>
          <w:szCs w:val="18"/>
        </w:rPr>
        <w:t> </w:t>
      </w:r>
      <w:r>
        <w:rPr>
          <w:rStyle w:val="Appelnotedebasdep"/>
          <w:szCs w:val="18"/>
        </w:rPr>
        <w:footnoteReference w:id="243"/>
      </w:r>
      <w:r w:rsidRPr="00835C2D">
        <w:rPr>
          <w:szCs w:val="18"/>
        </w:rPr>
        <w:t>. Elle constitue la seule aristocratie qu'on trouve dans ce pays. Elle apparaît comme une sorte d'antithèse de la mentalité amér</w:t>
      </w:r>
      <w:r w:rsidRPr="00835C2D">
        <w:rPr>
          <w:szCs w:val="18"/>
        </w:rPr>
        <w:t>i</w:t>
      </w:r>
      <w:r w:rsidRPr="00835C2D">
        <w:rPr>
          <w:szCs w:val="18"/>
        </w:rPr>
        <w:t>ca</w:t>
      </w:r>
      <w:r w:rsidRPr="00835C2D">
        <w:rPr>
          <w:szCs w:val="18"/>
        </w:rPr>
        <w:t>i</w:t>
      </w:r>
      <w:r w:rsidRPr="00835C2D">
        <w:rPr>
          <w:szCs w:val="18"/>
        </w:rPr>
        <w:t>ne. « Lorsque le peuple américain se laisse enivrer par ses passions, ou se livre à l'e</w:t>
      </w:r>
      <w:r w:rsidRPr="00835C2D">
        <w:rPr>
          <w:szCs w:val="18"/>
        </w:rPr>
        <w:t>n</w:t>
      </w:r>
      <w:r w:rsidRPr="00835C2D">
        <w:rPr>
          <w:szCs w:val="18"/>
        </w:rPr>
        <w:t>traînement de ses idées, les légistes lui font sentir un frein presque invisible qui le modère et l'arrête. À ses in</w:t>
      </w:r>
      <w:r w:rsidRPr="00835C2D">
        <w:rPr>
          <w:szCs w:val="18"/>
        </w:rPr>
        <w:t>s</w:t>
      </w:r>
      <w:r w:rsidRPr="00835C2D">
        <w:rPr>
          <w:szCs w:val="18"/>
        </w:rPr>
        <w:t>tincts démocratiques, ils opposent secrètement leurs penchants arist</w:t>
      </w:r>
      <w:r w:rsidRPr="00835C2D">
        <w:rPr>
          <w:szCs w:val="18"/>
        </w:rPr>
        <w:t>o</w:t>
      </w:r>
      <w:r w:rsidRPr="00835C2D">
        <w:rPr>
          <w:szCs w:val="18"/>
        </w:rPr>
        <w:t>cratiques ; à son amour de la nouveauté, leur respect superstitieux de ce qui est ancien ; à l'immens</w:t>
      </w:r>
      <w:r w:rsidRPr="00835C2D">
        <w:rPr>
          <w:szCs w:val="18"/>
        </w:rPr>
        <w:t>i</w:t>
      </w:r>
      <w:r w:rsidRPr="00835C2D">
        <w:rPr>
          <w:szCs w:val="18"/>
        </w:rPr>
        <w:t>té de ses desseins, leurs vues étroites ; à son mépris des règles, leur goût des formes ; et à sa fougue, leur hab</w:t>
      </w:r>
      <w:r w:rsidRPr="00835C2D">
        <w:rPr>
          <w:szCs w:val="18"/>
        </w:rPr>
        <w:t>i</w:t>
      </w:r>
      <w:r w:rsidRPr="00835C2D">
        <w:rPr>
          <w:szCs w:val="18"/>
        </w:rPr>
        <w:t>tude de procéder avec lenteur. »</w:t>
      </w:r>
      <w:r>
        <w:rPr>
          <w:szCs w:val="18"/>
        </w:rPr>
        <w:t> </w:t>
      </w:r>
      <w:r>
        <w:rPr>
          <w:rStyle w:val="Appelnotedebasdep"/>
          <w:szCs w:val="18"/>
        </w:rPr>
        <w:footnoteReference w:id="244"/>
      </w:r>
    </w:p>
    <w:p w:rsidR="0065470D" w:rsidRPr="00835C2D" w:rsidRDefault="0065470D" w:rsidP="0065470D">
      <w:pPr>
        <w:spacing w:before="120" w:after="120"/>
        <w:jc w:val="both"/>
      </w:pPr>
      <w:r w:rsidRPr="00835C2D">
        <w:rPr>
          <w:szCs w:val="18"/>
        </w:rPr>
        <w:t>Cependant, les juristes jouissent aux États-Unis d'une position privil</w:t>
      </w:r>
      <w:r w:rsidRPr="00835C2D">
        <w:rPr>
          <w:szCs w:val="18"/>
        </w:rPr>
        <w:t>é</w:t>
      </w:r>
      <w:r w:rsidRPr="00835C2D">
        <w:rPr>
          <w:szCs w:val="18"/>
        </w:rPr>
        <w:t>giée de pouvoir. Ils forment « la seule classe éclairée dont le pe</w:t>
      </w:r>
      <w:r w:rsidRPr="00835C2D">
        <w:rPr>
          <w:szCs w:val="18"/>
        </w:rPr>
        <w:t>u</w:t>
      </w:r>
      <w:r w:rsidRPr="00835C2D">
        <w:rPr>
          <w:szCs w:val="18"/>
        </w:rPr>
        <w:t>ple ne</w:t>
      </w:r>
      <w:r>
        <w:rPr>
          <w:szCs w:val="18"/>
        </w:rPr>
        <w:t xml:space="preserve"> </w:t>
      </w:r>
      <w:r>
        <w:rPr>
          <w:szCs w:val="14"/>
        </w:rPr>
        <w:t xml:space="preserve">[171] </w:t>
      </w:r>
      <w:r w:rsidRPr="00835C2D">
        <w:rPr>
          <w:szCs w:val="18"/>
        </w:rPr>
        <w:t>se défie point »</w:t>
      </w:r>
      <w:r>
        <w:rPr>
          <w:szCs w:val="18"/>
        </w:rPr>
        <w:t> </w:t>
      </w:r>
      <w:r>
        <w:rPr>
          <w:rStyle w:val="Appelnotedebasdep"/>
          <w:szCs w:val="18"/>
        </w:rPr>
        <w:footnoteReference w:id="245"/>
      </w:r>
      <w:r w:rsidRPr="00835C2D">
        <w:rPr>
          <w:szCs w:val="18"/>
        </w:rPr>
        <w:t>. On leur confie le soin, en tant que magistrats, d'interpréter la constitution, de décl</w:t>
      </w:r>
      <w:r w:rsidRPr="00835C2D">
        <w:rPr>
          <w:szCs w:val="18"/>
        </w:rPr>
        <w:t>a</w:t>
      </w:r>
      <w:r w:rsidRPr="00835C2D">
        <w:rPr>
          <w:szCs w:val="18"/>
        </w:rPr>
        <w:t>rer des lois constitutionnelles ou non, d'interpréter les traités, de juger entre les États. Les avocats sont no</w:t>
      </w:r>
      <w:r w:rsidRPr="00835C2D">
        <w:rPr>
          <w:szCs w:val="18"/>
        </w:rPr>
        <w:t>m</w:t>
      </w:r>
      <w:r w:rsidRPr="00835C2D">
        <w:rPr>
          <w:szCs w:val="18"/>
        </w:rPr>
        <w:t>breux dans les législatures et les postes administratifs. Ils détie</w:t>
      </w:r>
      <w:r w:rsidRPr="00835C2D">
        <w:rPr>
          <w:szCs w:val="18"/>
        </w:rPr>
        <w:t>n</w:t>
      </w:r>
      <w:r w:rsidRPr="00835C2D">
        <w:rPr>
          <w:szCs w:val="18"/>
        </w:rPr>
        <w:t>nent une grande part des leviers de l'État. Leur pouvoir s'étend aussi d'une autre mani</w:t>
      </w:r>
      <w:r w:rsidRPr="00835C2D">
        <w:rPr>
          <w:szCs w:val="18"/>
        </w:rPr>
        <w:t>è</w:t>
      </w:r>
      <w:r w:rsidRPr="00835C2D">
        <w:rPr>
          <w:szCs w:val="18"/>
        </w:rPr>
        <w:t>re, plus subtile : à travers l'institution du jury. Par cette institution, la pensée et le langage juridique pénètrent dans le peuple, s'insinuent dans le quot</w:t>
      </w:r>
      <w:r w:rsidRPr="00835C2D">
        <w:rPr>
          <w:szCs w:val="18"/>
        </w:rPr>
        <w:t>i</w:t>
      </w:r>
      <w:r w:rsidRPr="00835C2D">
        <w:rPr>
          <w:szCs w:val="18"/>
        </w:rPr>
        <w:t>dien :</w:t>
      </w:r>
    </w:p>
    <w:p w:rsidR="0065470D" w:rsidRDefault="0065470D" w:rsidP="0065470D">
      <w:pPr>
        <w:pStyle w:val="Grillecouleur-Accent1"/>
      </w:pPr>
    </w:p>
    <w:p w:rsidR="0065470D" w:rsidRDefault="0065470D" w:rsidP="0065470D">
      <w:pPr>
        <w:pStyle w:val="Grillecouleur-Accent1"/>
      </w:pPr>
      <w:r w:rsidRPr="00835C2D">
        <w:t xml:space="preserve">L'esprit légiste, né dans </w:t>
      </w:r>
      <w:r>
        <w:t>l’</w:t>
      </w:r>
      <w:r w:rsidRPr="00835C2D">
        <w:t>intérieur des écoles et des tribunaux, se r</w:t>
      </w:r>
      <w:r w:rsidRPr="00835C2D">
        <w:t>é</w:t>
      </w:r>
      <w:r w:rsidRPr="00835C2D">
        <w:t>pand donc peu à peu au-delà de leur enceinte ; il s'infiltre pour ai</w:t>
      </w:r>
      <w:r w:rsidRPr="00835C2D">
        <w:t>n</w:t>
      </w:r>
      <w:r w:rsidRPr="00835C2D">
        <w:t>si dire dans toute la société, il descend dans les derniers rangs, et le peuple tout entier finit par contracter une partie des habitudes et des goûts du magi</w:t>
      </w:r>
      <w:r w:rsidRPr="00835C2D">
        <w:t>s</w:t>
      </w:r>
      <w:r w:rsidRPr="00835C2D">
        <w:t>trat.</w:t>
      </w:r>
      <w:r>
        <w:t> </w:t>
      </w:r>
      <w:r>
        <w:rPr>
          <w:rStyle w:val="Appelnotedebasdep"/>
        </w:rPr>
        <w:footnoteReference w:id="246"/>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Le juriste moderne trouvera probablement caricatural et injuste le po</w:t>
      </w:r>
      <w:r w:rsidRPr="00835C2D">
        <w:rPr>
          <w:szCs w:val="18"/>
        </w:rPr>
        <w:t>r</w:t>
      </w:r>
      <w:r w:rsidRPr="00835C2D">
        <w:rPr>
          <w:szCs w:val="18"/>
        </w:rPr>
        <w:t>trait que l'un d'eux traçait des membres de son corps professionnel. Peut-être convenait-il mieux aux juristes du début du XIX</w:t>
      </w:r>
      <w:r w:rsidRPr="00A907EB">
        <w:rPr>
          <w:szCs w:val="18"/>
          <w:vertAlign w:val="superscript"/>
        </w:rPr>
        <w:t>e</w:t>
      </w:r>
      <w:r w:rsidRPr="00835C2D">
        <w:rPr>
          <w:szCs w:val="18"/>
        </w:rPr>
        <w:t xml:space="preserve"> siècle qu'à ceux d'aujourd'hui. Ce que nous voulons surtout souligner ici, c'est l'usage que fait Tocqueville de la méthode comparatiste et celle du type pur. Il d</w:t>
      </w:r>
      <w:r w:rsidRPr="00835C2D">
        <w:rPr>
          <w:szCs w:val="18"/>
        </w:rPr>
        <w:t>é</w:t>
      </w:r>
      <w:r w:rsidRPr="00835C2D">
        <w:rPr>
          <w:szCs w:val="18"/>
        </w:rPr>
        <w:t>peint ici ce qu'il appelle lui-même « le type légi</w:t>
      </w:r>
      <w:r w:rsidRPr="00835C2D">
        <w:rPr>
          <w:szCs w:val="18"/>
        </w:rPr>
        <w:t>s</w:t>
      </w:r>
      <w:r w:rsidRPr="00835C2D">
        <w:rPr>
          <w:szCs w:val="18"/>
        </w:rPr>
        <w:t>te »</w:t>
      </w:r>
      <w:r>
        <w:rPr>
          <w:szCs w:val="18"/>
        </w:rPr>
        <w:t> </w:t>
      </w:r>
      <w:r>
        <w:rPr>
          <w:rStyle w:val="Appelnotedebasdep"/>
          <w:szCs w:val="18"/>
        </w:rPr>
        <w:footnoteReference w:id="247"/>
      </w:r>
      <w:r w:rsidRPr="00835C2D">
        <w:rPr>
          <w:szCs w:val="18"/>
        </w:rPr>
        <w:t xml:space="preserve"> qu'il dit trouver à l'état le plus pur en Angleterre. Et il utilise cette construction pour co</w:t>
      </w:r>
      <w:r w:rsidRPr="00835C2D">
        <w:rPr>
          <w:szCs w:val="18"/>
        </w:rPr>
        <w:t>m</w:t>
      </w:r>
      <w:r w:rsidRPr="00835C2D">
        <w:rPr>
          <w:szCs w:val="18"/>
        </w:rPr>
        <w:t>parer la profession juridique en Angleterre, en France et aux États-Unis, faire ressortir les traits communs qu'elle pr</w:t>
      </w:r>
      <w:r w:rsidRPr="00835C2D">
        <w:rPr>
          <w:szCs w:val="18"/>
        </w:rPr>
        <w:t>é</w:t>
      </w:r>
      <w:r w:rsidRPr="00835C2D">
        <w:rPr>
          <w:szCs w:val="18"/>
        </w:rPr>
        <w:t>sente dans ces pays et ceux qui la caractérisent dans l'un ou l'autre. C'est la méthode sociologique wébérienne, près de trois quarts de siècle avant que Max Weber ne l'e</w:t>
      </w:r>
      <w:r w:rsidRPr="00835C2D">
        <w:rPr>
          <w:szCs w:val="18"/>
        </w:rPr>
        <w:t>x</w:t>
      </w:r>
      <w:r w:rsidRPr="00835C2D">
        <w:rPr>
          <w:szCs w:val="18"/>
        </w:rPr>
        <w:t>pose d'une manière systématique.</w:t>
      </w:r>
    </w:p>
    <w:p w:rsidR="0065470D" w:rsidRDefault="0065470D" w:rsidP="0065470D">
      <w:pPr>
        <w:spacing w:before="120" w:after="120"/>
        <w:jc w:val="both"/>
        <w:rPr>
          <w:szCs w:val="18"/>
        </w:rPr>
      </w:pPr>
    </w:p>
    <w:p w:rsidR="0065470D" w:rsidRPr="00835C2D" w:rsidRDefault="0065470D" w:rsidP="0065470D">
      <w:pPr>
        <w:pStyle w:val="a"/>
      </w:pPr>
      <w:r w:rsidRPr="00835C2D">
        <w:t>La sociologie du droit de Tocqueville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Peut-on dire finalement que l'on trouve une s</w:t>
      </w:r>
      <w:r w:rsidRPr="00835C2D">
        <w:rPr>
          <w:szCs w:val="18"/>
        </w:rPr>
        <w:t>o</w:t>
      </w:r>
      <w:r w:rsidRPr="00835C2D">
        <w:rPr>
          <w:szCs w:val="18"/>
        </w:rPr>
        <w:t>ciologie du droit dans l'œuvre de Tocqueville ? La réponse est sûrement affirmative, à la cond</w:t>
      </w:r>
      <w:r w:rsidRPr="00835C2D">
        <w:rPr>
          <w:szCs w:val="18"/>
        </w:rPr>
        <w:t>i</w:t>
      </w:r>
      <w:r w:rsidRPr="00835C2D">
        <w:rPr>
          <w:szCs w:val="18"/>
        </w:rPr>
        <w:t>tion de bien s'entendre sur ce que nous offre Tocqueville et sur ce qu'il ne faut pas s'attendre de trouver dans son œuvre.</w:t>
      </w:r>
    </w:p>
    <w:p w:rsidR="0065470D" w:rsidRDefault="0065470D" w:rsidP="0065470D">
      <w:pPr>
        <w:spacing w:before="120" w:after="120"/>
        <w:jc w:val="both"/>
        <w:rPr>
          <w:szCs w:val="18"/>
        </w:rPr>
      </w:pPr>
      <w:r w:rsidRPr="00835C2D">
        <w:rPr>
          <w:szCs w:val="18"/>
        </w:rPr>
        <w:t>Tout d'abord, Tocqueville ne fut pas un théoricien ni du droit, ni de la sociologie. Son œuvre n'est pas à proprement parler une œuvre théorique. Tocqueville était fasciné par l'évolution de la société occ</w:t>
      </w:r>
      <w:r w:rsidRPr="00835C2D">
        <w:rPr>
          <w:szCs w:val="18"/>
        </w:rPr>
        <w:t>i</w:t>
      </w:r>
      <w:r w:rsidRPr="00835C2D">
        <w:rPr>
          <w:szCs w:val="18"/>
        </w:rPr>
        <w:t>dentale du XIX</w:t>
      </w:r>
      <w:r w:rsidRPr="003E6CE6">
        <w:rPr>
          <w:szCs w:val="18"/>
          <w:vertAlign w:val="superscript"/>
        </w:rPr>
        <w:t>e</w:t>
      </w:r>
      <w:r w:rsidRPr="00835C2D">
        <w:rPr>
          <w:szCs w:val="18"/>
        </w:rPr>
        <w:t xml:space="preserve"> siècle, qui était la sienne. Il cherchait à la compre</w:t>
      </w:r>
      <w:r w:rsidRPr="00835C2D">
        <w:rPr>
          <w:szCs w:val="18"/>
        </w:rPr>
        <w:t>n</w:t>
      </w:r>
      <w:r w:rsidRPr="00835C2D">
        <w:rPr>
          <w:szCs w:val="18"/>
        </w:rPr>
        <w:t>dre à la fois par son histoire et par les forces contemporaines qui y étaient en action. Il voulait surtout expliquer les régimes démocrat</w:t>
      </w:r>
      <w:r w:rsidRPr="00835C2D">
        <w:rPr>
          <w:szCs w:val="18"/>
        </w:rPr>
        <w:t>i</w:t>
      </w:r>
      <w:r w:rsidRPr="00835C2D">
        <w:rPr>
          <w:szCs w:val="18"/>
        </w:rPr>
        <w:t>ques que son siècle avait reçus en héritage à la suite des Révolutions anglaise, américaine et française.</w:t>
      </w:r>
    </w:p>
    <w:p w:rsidR="0065470D" w:rsidRPr="00835C2D" w:rsidRDefault="0065470D" w:rsidP="0065470D">
      <w:pPr>
        <w:spacing w:before="120" w:after="120"/>
        <w:jc w:val="both"/>
      </w:pPr>
      <w:r>
        <w:rPr>
          <w:szCs w:val="14"/>
        </w:rPr>
        <w:t>[172]</w:t>
      </w:r>
    </w:p>
    <w:p w:rsidR="0065470D" w:rsidRPr="00835C2D" w:rsidRDefault="0065470D" w:rsidP="0065470D">
      <w:pPr>
        <w:spacing w:before="120" w:after="120"/>
        <w:jc w:val="both"/>
      </w:pPr>
      <w:r>
        <w:rPr>
          <w:szCs w:val="18"/>
        </w:rPr>
        <w:t>En second lieu, Tocquevill</w:t>
      </w:r>
      <w:r w:rsidRPr="00835C2D">
        <w:rPr>
          <w:szCs w:val="18"/>
        </w:rPr>
        <w:t>e, à la différence de Montesquieu, ne posait pas le droit comme objet central de sa recherche. Il s'employait plutôt à analyser des sociétés globales : les sociétés américaine, française, angla</w:t>
      </w:r>
      <w:r w:rsidRPr="00835C2D">
        <w:rPr>
          <w:szCs w:val="18"/>
        </w:rPr>
        <w:t>i</w:t>
      </w:r>
      <w:r w:rsidRPr="00835C2D">
        <w:rPr>
          <w:szCs w:val="18"/>
        </w:rPr>
        <w:t>se ; d'autres également auxquelles il s'est intéressé : l'Algérie, l'Allem</w:t>
      </w:r>
      <w:r w:rsidRPr="00835C2D">
        <w:rPr>
          <w:szCs w:val="18"/>
        </w:rPr>
        <w:t>a</w:t>
      </w:r>
      <w:r w:rsidRPr="00835C2D">
        <w:rPr>
          <w:szCs w:val="18"/>
        </w:rPr>
        <w:t>gne, la Suisse, l'Irlande, l'Inde. Le droit, qu'il connai</w:t>
      </w:r>
      <w:r w:rsidRPr="00835C2D">
        <w:rPr>
          <w:szCs w:val="18"/>
        </w:rPr>
        <w:t>s</w:t>
      </w:r>
      <w:r w:rsidRPr="00835C2D">
        <w:rPr>
          <w:szCs w:val="18"/>
        </w:rPr>
        <w:t>sait bien, était pour lui un des facteurs, parmi d'autres, de l'organis</w:t>
      </w:r>
      <w:r w:rsidRPr="00835C2D">
        <w:rPr>
          <w:szCs w:val="18"/>
        </w:rPr>
        <w:t>a</w:t>
      </w:r>
      <w:r w:rsidRPr="00835C2D">
        <w:rPr>
          <w:szCs w:val="18"/>
        </w:rPr>
        <w:t>tion et de l'évolution de ces sociétés. Mais un facteur important, sans être nécessairement dom</w:t>
      </w:r>
      <w:r w:rsidRPr="00835C2D">
        <w:rPr>
          <w:szCs w:val="18"/>
        </w:rPr>
        <w:t>i</w:t>
      </w:r>
      <w:r w:rsidRPr="00835C2D">
        <w:rPr>
          <w:szCs w:val="18"/>
        </w:rPr>
        <w:t>nant. On ne trouvera donc pas chez Tocqu</w:t>
      </w:r>
      <w:r w:rsidRPr="00835C2D">
        <w:rPr>
          <w:szCs w:val="18"/>
        </w:rPr>
        <w:t>e</w:t>
      </w:r>
      <w:r>
        <w:rPr>
          <w:szCs w:val="18"/>
        </w:rPr>
        <w:t>vill</w:t>
      </w:r>
      <w:r w:rsidRPr="00835C2D">
        <w:rPr>
          <w:szCs w:val="18"/>
        </w:rPr>
        <w:t>e le cadre général d'une sociologie du droit comme Montesquieu nous en offre un, peut-être pr</w:t>
      </w:r>
      <w:r w:rsidRPr="00835C2D">
        <w:rPr>
          <w:szCs w:val="18"/>
        </w:rPr>
        <w:t>é</w:t>
      </w:r>
      <w:r w:rsidRPr="00835C2D">
        <w:rPr>
          <w:szCs w:val="18"/>
        </w:rPr>
        <w:t>cisément parce que Montesquieu l'avait déjà fait et que les intérêts inte</w:t>
      </w:r>
      <w:r w:rsidRPr="00835C2D">
        <w:rPr>
          <w:szCs w:val="18"/>
        </w:rPr>
        <w:t>l</w:t>
      </w:r>
      <w:r w:rsidRPr="00835C2D">
        <w:rPr>
          <w:szCs w:val="18"/>
        </w:rPr>
        <w:t>lectuels, professionnels et politiques de Tocque</w:t>
      </w:r>
      <w:r>
        <w:rPr>
          <w:szCs w:val="18"/>
        </w:rPr>
        <w:t>vill</w:t>
      </w:r>
      <w:r w:rsidRPr="00835C2D">
        <w:rPr>
          <w:szCs w:val="18"/>
        </w:rPr>
        <w:t>e le portaient vers a</w:t>
      </w:r>
      <w:r w:rsidRPr="00835C2D">
        <w:rPr>
          <w:szCs w:val="18"/>
        </w:rPr>
        <w:t>u</w:t>
      </w:r>
      <w:r w:rsidRPr="00835C2D">
        <w:rPr>
          <w:szCs w:val="18"/>
        </w:rPr>
        <w:t>tre chose.</w:t>
      </w:r>
    </w:p>
    <w:p w:rsidR="0065470D" w:rsidRPr="00835C2D" w:rsidRDefault="0065470D" w:rsidP="0065470D">
      <w:pPr>
        <w:spacing w:before="120" w:after="120"/>
        <w:jc w:val="both"/>
      </w:pPr>
      <w:r w:rsidRPr="00835C2D">
        <w:rPr>
          <w:szCs w:val="18"/>
        </w:rPr>
        <w:t xml:space="preserve">Ceci dit, il est possible </w:t>
      </w:r>
      <w:r>
        <w:rPr>
          <w:szCs w:val="18"/>
        </w:rPr>
        <w:t>de résumer l'apport de Tocquevill</w:t>
      </w:r>
      <w:r w:rsidRPr="00835C2D">
        <w:rPr>
          <w:szCs w:val="18"/>
        </w:rPr>
        <w:t>e à la soci</w:t>
      </w:r>
      <w:r w:rsidRPr="00835C2D">
        <w:rPr>
          <w:szCs w:val="18"/>
        </w:rPr>
        <w:t>o</w:t>
      </w:r>
      <w:r w:rsidRPr="00835C2D">
        <w:rPr>
          <w:szCs w:val="18"/>
        </w:rPr>
        <w:t>logie du droit en quelques points.</w:t>
      </w:r>
    </w:p>
    <w:p w:rsidR="0065470D" w:rsidRDefault="0065470D" w:rsidP="0065470D">
      <w:pPr>
        <w:spacing w:before="120" w:after="120"/>
        <w:ind w:left="720" w:hanging="360"/>
        <w:jc w:val="both"/>
        <w:rPr>
          <w:szCs w:val="18"/>
        </w:rPr>
      </w:pPr>
    </w:p>
    <w:p w:rsidR="0065470D" w:rsidRPr="00835C2D" w:rsidRDefault="0065470D" w:rsidP="0065470D">
      <w:pPr>
        <w:spacing w:before="120" w:after="120"/>
        <w:ind w:left="720" w:hanging="360"/>
        <w:jc w:val="both"/>
      </w:pPr>
      <w:r w:rsidRPr="00835C2D">
        <w:rPr>
          <w:szCs w:val="18"/>
        </w:rPr>
        <w:t>1°</w:t>
      </w:r>
      <w:r>
        <w:rPr>
          <w:szCs w:val="18"/>
        </w:rPr>
        <w:tab/>
      </w:r>
      <w:r w:rsidRPr="00835C2D">
        <w:rPr>
          <w:szCs w:val="18"/>
        </w:rPr>
        <w:t>Nous avons déjà noté l'importance de l'apport mé</w:t>
      </w:r>
      <w:r>
        <w:rPr>
          <w:szCs w:val="18"/>
        </w:rPr>
        <w:t>thodologique de Tocquevill</w:t>
      </w:r>
      <w:r w:rsidRPr="00835C2D">
        <w:rPr>
          <w:szCs w:val="18"/>
        </w:rPr>
        <w:t>e. Il a pratiqué la double méthode du type pur et de la comp</w:t>
      </w:r>
      <w:r w:rsidRPr="00835C2D">
        <w:rPr>
          <w:szCs w:val="18"/>
        </w:rPr>
        <w:t>a</w:t>
      </w:r>
      <w:r w:rsidRPr="00835C2D">
        <w:rPr>
          <w:szCs w:val="18"/>
        </w:rPr>
        <w:t>raison, sans cependant s'arrêter, comme le fera plus tard Max Weber, à expliciter et à systématiser sa méth</w:t>
      </w:r>
      <w:r w:rsidRPr="00835C2D">
        <w:rPr>
          <w:szCs w:val="18"/>
        </w:rPr>
        <w:t>o</w:t>
      </w:r>
      <w:r w:rsidRPr="00835C2D">
        <w:rPr>
          <w:szCs w:val="18"/>
        </w:rPr>
        <w:t>de. Tocquevi</w:t>
      </w:r>
      <w:r>
        <w:rPr>
          <w:szCs w:val="18"/>
        </w:rPr>
        <w:t>ll</w:t>
      </w:r>
      <w:r w:rsidRPr="00835C2D">
        <w:rPr>
          <w:szCs w:val="18"/>
        </w:rPr>
        <w:t>e est un remarquable méthodologue par l'exemple, sans avoir jamais pris le temps d'exposer sa méthode. Sa sociologie du droit nous o</w:t>
      </w:r>
      <w:r w:rsidRPr="00835C2D">
        <w:rPr>
          <w:szCs w:val="18"/>
        </w:rPr>
        <w:t>f</w:t>
      </w:r>
      <w:r w:rsidRPr="00835C2D">
        <w:rPr>
          <w:szCs w:val="18"/>
        </w:rPr>
        <w:t>fre une des plus belles illustr</w:t>
      </w:r>
      <w:r w:rsidRPr="00835C2D">
        <w:rPr>
          <w:szCs w:val="18"/>
        </w:rPr>
        <w:t>a</w:t>
      </w:r>
      <w:r w:rsidRPr="00835C2D">
        <w:rPr>
          <w:szCs w:val="18"/>
        </w:rPr>
        <w:t>tions de sa méthode quand il décrit et analyse la profession juridique, pour d</w:t>
      </w:r>
      <w:r w:rsidRPr="00835C2D">
        <w:rPr>
          <w:szCs w:val="18"/>
        </w:rPr>
        <w:t>é</w:t>
      </w:r>
      <w:r w:rsidRPr="00835C2D">
        <w:rPr>
          <w:szCs w:val="18"/>
        </w:rPr>
        <w:t>gager ce qu'il appelle « l'esprit légiste » ou « le type légiste ». On peut y voir la première description sociologique étoffée du juriste, de l'idéologie de la pr</w:t>
      </w:r>
      <w:r w:rsidRPr="00835C2D">
        <w:rPr>
          <w:szCs w:val="18"/>
        </w:rPr>
        <w:t>o</w:t>
      </w:r>
      <w:r w:rsidRPr="00835C2D">
        <w:rPr>
          <w:szCs w:val="18"/>
        </w:rPr>
        <w:t>fession juridique, des facteurs favorables au pouvoir politique et social du « corps » des j</w:t>
      </w:r>
      <w:r w:rsidRPr="00835C2D">
        <w:rPr>
          <w:szCs w:val="18"/>
        </w:rPr>
        <w:t>u</w:t>
      </w:r>
      <w:r w:rsidRPr="00835C2D">
        <w:rPr>
          <w:szCs w:val="18"/>
        </w:rPr>
        <w:t>ristes.</w:t>
      </w:r>
    </w:p>
    <w:p w:rsidR="0065470D" w:rsidRPr="00835C2D" w:rsidRDefault="0065470D" w:rsidP="0065470D">
      <w:pPr>
        <w:spacing w:before="120" w:after="120"/>
        <w:ind w:left="720" w:hanging="360"/>
        <w:jc w:val="both"/>
      </w:pPr>
      <w:r>
        <w:rPr>
          <w:szCs w:val="18"/>
        </w:rPr>
        <w:t>2°</w:t>
      </w:r>
      <w:r>
        <w:rPr>
          <w:szCs w:val="18"/>
        </w:rPr>
        <w:tab/>
        <w:t>Tocquevill</w:t>
      </w:r>
      <w:r w:rsidRPr="00835C2D">
        <w:rPr>
          <w:szCs w:val="18"/>
        </w:rPr>
        <w:t>e nous offre la première tentative systématique et rigo</w:t>
      </w:r>
      <w:r w:rsidRPr="00835C2D">
        <w:rPr>
          <w:szCs w:val="18"/>
        </w:rPr>
        <w:t>u</w:t>
      </w:r>
      <w:r w:rsidRPr="00835C2D">
        <w:rPr>
          <w:szCs w:val="18"/>
        </w:rPr>
        <w:t>reuse d'analyse du rôle du droit dans le changement social. Parce qu'il s'intéresse à l'émergence et à l'évolution des démo</w:t>
      </w:r>
      <w:r>
        <w:rPr>
          <w:szCs w:val="18"/>
        </w:rPr>
        <w:t>craties de son époque, Tocquevill</w:t>
      </w:r>
      <w:r w:rsidRPr="00835C2D">
        <w:rPr>
          <w:szCs w:val="18"/>
        </w:rPr>
        <w:t>e recherche les facteurs qui ont exercé une action dynamique, positive ou négative, sur leur histoire. Le droit est aussi analysé dans ce contexte comme un agent de changement des structures politiques, économiques, sociales ainsi que des me</w:t>
      </w:r>
      <w:r w:rsidRPr="00835C2D">
        <w:rPr>
          <w:szCs w:val="18"/>
        </w:rPr>
        <w:t>n</w:t>
      </w:r>
      <w:r w:rsidRPr="00835C2D">
        <w:rPr>
          <w:szCs w:val="18"/>
        </w:rPr>
        <w:t>talités e</w:t>
      </w:r>
      <w:r>
        <w:rPr>
          <w:szCs w:val="18"/>
        </w:rPr>
        <w:t>t des valeurs. Par là, To</w:t>
      </w:r>
      <w:r>
        <w:rPr>
          <w:szCs w:val="18"/>
        </w:rPr>
        <w:t>c</w:t>
      </w:r>
      <w:r>
        <w:rPr>
          <w:szCs w:val="18"/>
        </w:rPr>
        <w:t>quevill</w:t>
      </w:r>
      <w:r w:rsidRPr="00835C2D">
        <w:rPr>
          <w:szCs w:val="18"/>
        </w:rPr>
        <w:t>e annonce, un siècle à l'avance, les études contemporaines no</w:t>
      </w:r>
      <w:r w:rsidRPr="00835C2D">
        <w:rPr>
          <w:szCs w:val="18"/>
        </w:rPr>
        <w:t>m</w:t>
      </w:r>
      <w:r w:rsidRPr="00835C2D">
        <w:rPr>
          <w:szCs w:val="18"/>
        </w:rPr>
        <w:t>breuses portant sur le droit comme agent ou instrument de changement des sociétés. Il anno</w:t>
      </w:r>
      <w:r w:rsidRPr="00835C2D">
        <w:rPr>
          <w:szCs w:val="18"/>
        </w:rPr>
        <w:t>n</w:t>
      </w:r>
      <w:r w:rsidRPr="00835C2D">
        <w:rPr>
          <w:szCs w:val="18"/>
        </w:rPr>
        <w:t>ce ég</w:t>
      </w:r>
      <w:r w:rsidRPr="00835C2D">
        <w:rPr>
          <w:szCs w:val="18"/>
        </w:rPr>
        <w:t>a</w:t>
      </w:r>
      <w:r w:rsidRPr="00835C2D">
        <w:rPr>
          <w:szCs w:val="18"/>
        </w:rPr>
        <w:t>lement l'intérêt que peut porter la sociologie contemporaine à l'effectivité du droit : on a vu qu'il lui attribuait une certaine e</w:t>
      </w:r>
      <w:r w:rsidRPr="00835C2D">
        <w:rPr>
          <w:szCs w:val="18"/>
        </w:rPr>
        <w:t>f</w:t>
      </w:r>
      <w:r w:rsidRPr="00835C2D">
        <w:rPr>
          <w:szCs w:val="18"/>
        </w:rPr>
        <w:t>fectivité, mais qui n'est ni abs</w:t>
      </w:r>
      <w:r w:rsidRPr="00835C2D">
        <w:rPr>
          <w:szCs w:val="18"/>
        </w:rPr>
        <w:t>o</w:t>
      </w:r>
      <w:r w:rsidRPr="00835C2D">
        <w:rPr>
          <w:szCs w:val="18"/>
        </w:rPr>
        <w:t>lue ni magique, ni du seul fait de son existence. Sa pensée est peut-être bien résumée dans cette fo</w:t>
      </w:r>
      <w:r w:rsidRPr="00835C2D">
        <w:rPr>
          <w:szCs w:val="18"/>
        </w:rPr>
        <w:t>r</w:t>
      </w:r>
      <w:r w:rsidRPr="00835C2D">
        <w:rPr>
          <w:szCs w:val="18"/>
        </w:rPr>
        <w:t>mulation : « Les fictions légales qui ne sont pas toujours aussi i</w:t>
      </w:r>
      <w:r w:rsidRPr="00835C2D">
        <w:rPr>
          <w:szCs w:val="18"/>
        </w:rPr>
        <w:t>m</w:t>
      </w:r>
      <w:r w:rsidRPr="00835C2D">
        <w:rPr>
          <w:szCs w:val="18"/>
        </w:rPr>
        <w:t>puissantes qu'on le prétend ne pe</w:t>
      </w:r>
      <w:r w:rsidRPr="00835C2D">
        <w:rPr>
          <w:szCs w:val="18"/>
        </w:rPr>
        <w:t>u</w:t>
      </w:r>
      <w:r w:rsidRPr="00835C2D">
        <w:rPr>
          <w:szCs w:val="18"/>
        </w:rPr>
        <w:t>vent rien quand elles veulent se mettre [...] à la place des faits. »</w:t>
      </w:r>
      <w:r>
        <w:rPr>
          <w:szCs w:val="18"/>
        </w:rPr>
        <w:t> </w:t>
      </w:r>
      <w:r>
        <w:rPr>
          <w:rStyle w:val="Appelnotedebasdep"/>
          <w:szCs w:val="18"/>
        </w:rPr>
        <w:footnoteReference w:id="248"/>
      </w:r>
    </w:p>
    <w:p w:rsidR="0065470D" w:rsidRPr="00835C2D" w:rsidRDefault="0065470D" w:rsidP="0065470D">
      <w:pPr>
        <w:pStyle w:val="p"/>
      </w:pPr>
      <w:r>
        <w:t>[173]</w:t>
      </w:r>
    </w:p>
    <w:p w:rsidR="0065470D" w:rsidRPr="00835C2D" w:rsidRDefault="0065470D" w:rsidP="0065470D">
      <w:pPr>
        <w:spacing w:before="120" w:after="120"/>
        <w:ind w:left="720" w:hanging="360"/>
        <w:jc w:val="both"/>
      </w:pPr>
      <w:r w:rsidRPr="00835C2D">
        <w:rPr>
          <w:szCs w:val="18"/>
        </w:rPr>
        <w:t>3°</w:t>
      </w:r>
      <w:r>
        <w:rPr>
          <w:szCs w:val="18"/>
        </w:rPr>
        <w:tab/>
      </w:r>
      <w:r w:rsidRPr="00835C2D">
        <w:rPr>
          <w:szCs w:val="18"/>
        </w:rPr>
        <w:t>Dans toutes ses analyses, où le droit entre comme variable, To</w:t>
      </w:r>
      <w:r w:rsidRPr="00835C2D">
        <w:rPr>
          <w:szCs w:val="18"/>
        </w:rPr>
        <w:t>c</w:t>
      </w:r>
      <w:r w:rsidRPr="00835C2D">
        <w:rPr>
          <w:szCs w:val="18"/>
        </w:rPr>
        <w:t>queville adopte une perspective que l'on peut appeler multifon</w:t>
      </w:r>
      <w:r w:rsidRPr="00835C2D">
        <w:rPr>
          <w:szCs w:val="18"/>
        </w:rPr>
        <w:t>c</w:t>
      </w:r>
      <w:r w:rsidRPr="00835C2D">
        <w:rPr>
          <w:szCs w:val="18"/>
        </w:rPr>
        <w:t>tionnelle. Entendons par là qu'il cherche toujours à mettre en l</w:t>
      </w:r>
      <w:r w:rsidRPr="00835C2D">
        <w:rPr>
          <w:szCs w:val="18"/>
        </w:rPr>
        <w:t>u</w:t>
      </w:r>
      <w:r w:rsidRPr="00835C2D">
        <w:rPr>
          <w:szCs w:val="18"/>
        </w:rPr>
        <w:t>mière les rapports fonctionnels du droit avec les diverses a</w:t>
      </w:r>
      <w:r w:rsidRPr="00835C2D">
        <w:rPr>
          <w:szCs w:val="18"/>
        </w:rPr>
        <w:t>u</w:t>
      </w:r>
      <w:r w:rsidRPr="00835C2D">
        <w:rPr>
          <w:szCs w:val="18"/>
        </w:rPr>
        <w:t>tres composantes de la société globale : institutions politiques de diff</w:t>
      </w:r>
      <w:r w:rsidRPr="00835C2D">
        <w:rPr>
          <w:szCs w:val="18"/>
        </w:rPr>
        <w:t>é</w:t>
      </w:r>
      <w:r w:rsidRPr="00835C2D">
        <w:rPr>
          <w:szCs w:val="18"/>
        </w:rPr>
        <w:t>rents niveaux, structures économiques, mentalités, attitudes, v</w:t>
      </w:r>
      <w:r w:rsidRPr="00835C2D">
        <w:rPr>
          <w:szCs w:val="18"/>
        </w:rPr>
        <w:t>a</w:t>
      </w:r>
      <w:r w:rsidRPr="00835C2D">
        <w:rPr>
          <w:szCs w:val="18"/>
        </w:rPr>
        <w:t>leurs. Et la perspective multifonctionne</w:t>
      </w:r>
      <w:r w:rsidRPr="00835C2D">
        <w:rPr>
          <w:szCs w:val="18"/>
        </w:rPr>
        <w:t>l</w:t>
      </w:r>
      <w:r w:rsidRPr="00835C2D">
        <w:rPr>
          <w:szCs w:val="18"/>
        </w:rPr>
        <w:t>le n'est pas à sens unique : Tocqu</w:t>
      </w:r>
      <w:r w:rsidRPr="00835C2D">
        <w:rPr>
          <w:szCs w:val="18"/>
        </w:rPr>
        <w:t>e</w:t>
      </w:r>
      <w:r w:rsidRPr="00835C2D">
        <w:rPr>
          <w:szCs w:val="18"/>
        </w:rPr>
        <w:t>ville considère, selon les besoins de son exposé, l'influence qu'exerce le droit dans ces rapports et, à d'autres moments, l'i</w:t>
      </w:r>
      <w:r w:rsidRPr="00835C2D">
        <w:rPr>
          <w:szCs w:val="18"/>
        </w:rPr>
        <w:t>n</w:t>
      </w:r>
      <w:r w:rsidRPr="00835C2D">
        <w:rPr>
          <w:szCs w:val="18"/>
        </w:rPr>
        <w:t>fluence que subit le droit.</w:t>
      </w:r>
    </w:p>
    <w:p w:rsidR="0065470D" w:rsidRPr="00835C2D" w:rsidRDefault="0065470D" w:rsidP="0065470D">
      <w:pPr>
        <w:spacing w:before="120" w:after="120"/>
        <w:ind w:left="720" w:hanging="360"/>
        <w:jc w:val="both"/>
      </w:pPr>
      <w:r w:rsidRPr="00835C2D">
        <w:rPr>
          <w:szCs w:val="18"/>
        </w:rPr>
        <w:t>4°</w:t>
      </w:r>
      <w:r>
        <w:rPr>
          <w:szCs w:val="18"/>
        </w:rPr>
        <w:tab/>
      </w:r>
      <w:r w:rsidRPr="00835C2D">
        <w:rPr>
          <w:szCs w:val="18"/>
        </w:rPr>
        <w:t>Tout en accordant au droit l'importance sociale qu'il a, Tocqu</w:t>
      </w:r>
      <w:r w:rsidRPr="00835C2D">
        <w:rPr>
          <w:szCs w:val="18"/>
        </w:rPr>
        <w:t>e</w:t>
      </w:r>
      <w:r w:rsidRPr="00835C2D">
        <w:rPr>
          <w:szCs w:val="18"/>
        </w:rPr>
        <w:t>ville en mesure les limites. Il ne se fait pas d'illusion sur le droit : « Je suis du nombre de ceux qui croient qu'il n'y a presque jamais de bonté absolue dans les lois. »</w:t>
      </w:r>
      <w:r>
        <w:rPr>
          <w:szCs w:val="18"/>
        </w:rPr>
        <w:t> </w:t>
      </w:r>
      <w:r>
        <w:rPr>
          <w:rStyle w:val="Appelnotedebasdep"/>
          <w:szCs w:val="18"/>
        </w:rPr>
        <w:footnoteReference w:id="249"/>
      </w:r>
      <w:r w:rsidRPr="00835C2D">
        <w:rPr>
          <w:szCs w:val="18"/>
        </w:rPr>
        <w:t xml:space="preserve"> Mais le droit est le principal g</w:t>
      </w:r>
      <w:r w:rsidRPr="00835C2D">
        <w:rPr>
          <w:szCs w:val="18"/>
        </w:rPr>
        <w:t>a</w:t>
      </w:r>
      <w:r w:rsidRPr="00835C2D">
        <w:rPr>
          <w:szCs w:val="18"/>
        </w:rPr>
        <w:t>rant contre le règne de la force et de la violence et l'État de droit est le fondement de la paix soci</w:t>
      </w:r>
      <w:r w:rsidRPr="00835C2D">
        <w:rPr>
          <w:szCs w:val="18"/>
        </w:rPr>
        <w:t>a</w:t>
      </w:r>
      <w:r w:rsidRPr="00835C2D">
        <w:rPr>
          <w:szCs w:val="18"/>
        </w:rPr>
        <w:t>le. « L'homme qui obéit à la violence se plie et s'abaisse ; mais quand il se soumet au droit de comma</w:t>
      </w:r>
      <w:r w:rsidRPr="00835C2D">
        <w:rPr>
          <w:szCs w:val="18"/>
        </w:rPr>
        <w:t>n</w:t>
      </w:r>
      <w:r w:rsidRPr="00835C2D">
        <w:rPr>
          <w:szCs w:val="18"/>
        </w:rPr>
        <w:t>der qu'il reconnaît à son semblable, il s'élève en quelque sorte au-dessus de celui même qui lui co</w:t>
      </w:r>
      <w:r w:rsidRPr="00835C2D">
        <w:rPr>
          <w:szCs w:val="18"/>
        </w:rPr>
        <w:t>m</w:t>
      </w:r>
      <w:r w:rsidRPr="00835C2D">
        <w:rPr>
          <w:szCs w:val="18"/>
        </w:rPr>
        <w:t>mande. Il n'est pas de grands hommes sans vertu ; sans respect des droits, il n'y a pas de grand peuple : on peut presque dire qu'il n'y a pas de société. »</w:t>
      </w:r>
      <w:r>
        <w:rPr>
          <w:szCs w:val="18"/>
        </w:rPr>
        <w:t> </w:t>
      </w:r>
      <w:r>
        <w:rPr>
          <w:rStyle w:val="Appelnotedebasdep"/>
          <w:szCs w:val="18"/>
        </w:rPr>
        <w:footnoteReference w:id="250"/>
      </w:r>
      <w:r w:rsidRPr="00835C2D">
        <w:rPr>
          <w:szCs w:val="18"/>
        </w:rPr>
        <w:t xml:space="preserve"> To</w:t>
      </w:r>
      <w:r w:rsidRPr="00835C2D">
        <w:rPr>
          <w:szCs w:val="18"/>
        </w:rPr>
        <w:t>c</w:t>
      </w:r>
      <w:r w:rsidRPr="00835C2D">
        <w:rPr>
          <w:szCs w:val="18"/>
        </w:rPr>
        <w:t>qu</w:t>
      </w:r>
      <w:r w:rsidRPr="00835C2D">
        <w:rPr>
          <w:szCs w:val="18"/>
        </w:rPr>
        <w:t>e</w:t>
      </w:r>
      <w:r w:rsidRPr="00835C2D">
        <w:rPr>
          <w:szCs w:val="18"/>
        </w:rPr>
        <w:t>ville n'était pas jusnaturaliste. N'étant pas croyant, il n'attribuait aucune source religieuse au droit. Il ne paraît pas non plus avoir placé sa foi en un droit naturel universel : il était pour cela, comme Montesquieu, trop relativiste. Par ailleurs, il n'était pas non plus un pur positiviste : sa confiance au droit se fondait sur une certaine conception de la Justice, appropriée à une géographie, à une ép</w:t>
      </w:r>
      <w:r w:rsidRPr="00835C2D">
        <w:rPr>
          <w:szCs w:val="18"/>
        </w:rPr>
        <w:t>o</w:t>
      </w:r>
      <w:r w:rsidRPr="00835C2D">
        <w:rPr>
          <w:szCs w:val="18"/>
        </w:rPr>
        <w:t>que et à des moeurs, susceptible d'inspirer et guider les législ</w:t>
      </w:r>
      <w:r w:rsidRPr="00835C2D">
        <w:rPr>
          <w:szCs w:val="18"/>
        </w:rPr>
        <w:t>a</w:t>
      </w:r>
      <w:r w:rsidRPr="00835C2D">
        <w:rPr>
          <w:szCs w:val="18"/>
        </w:rPr>
        <w:t>teurs, les magistrats, les avocats et l'ense</w:t>
      </w:r>
      <w:r w:rsidRPr="00835C2D">
        <w:rPr>
          <w:szCs w:val="18"/>
        </w:rPr>
        <w:t>m</w:t>
      </w:r>
      <w:r w:rsidRPr="00835C2D">
        <w:rPr>
          <w:szCs w:val="18"/>
        </w:rPr>
        <w:t>ble de l'opinion publique d'une société.</w:t>
      </w:r>
    </w:p>
    <w:p w:rsidR="0065470D" w:rsidRPr="00835C2D" w:rsidRDefault="0065470D" w:rsidP="0065470D">
      <w:pPr>
        <w:spacing w:before="120" w:after="120"/>
        <w:ind w:left="720" w:hanging="360"/>
        <w:jc w:val="both"/>
      </w:pPr>
      <w:r w:rsidRPr="00835C2D">
        <w:rPr>
          <w:szCs w:val="18"/>
        </w:rPr>
        <w:t>5°</w:t>
      </w:r>
      <w:r>
        <w:rPr>
          <w:szCs w:val="18"/>
        </w:rPr>
        <w:tab/>
      </w:r>
      <w:r w:rsidRPr="00835C2D">
        <w:rPr>
          <w:szCs w:val="18"/>
        </w:rPr>
        <w:t>Enfin, Tocqueville peut être considéré comme le sociologue de l'émergence de la société démocratique. Il observait sa difficile nai</w:t>
      </w:r>
      <w:r w:rsidRPr="00835C2D">
        <w:rPr>
          <w:szCs w:val="18"/>
        </w:rPr>
        <w:t>s</w:t>
      </w:r>
      <w:r w:rsidRPr="00835C2D">
        <w:rPr>
          <w:szCs w:val="18"/>
        </w:rPr>
        <w:t>sance en France et cherchait à discerner les facteurs favorables et défavorables à sa mise en place et sa survie. Ses observ</w:t>
      </w:r>
      <w:r w:rsidRPr="00835C2D">
        <w:rPr>
          <w:szCs w:val="18"/>
        </w:rPr>
        <w:t>a</w:t>
      </w:r>
      <w:r w:rsidRPr="00835C2D">
        <w:rPr>
          <w:szCs w:val="18"/>
        </w:rPr>
        <w:t>tions lui ont permis de confirmer la conclusion qu'une société démocratique n'est pas nécessa</w:t>
      </w:r>
      <w:r w:rsidRPr="00835C2D">
        <w:rPr>
          <w:szCs w:val="18"/>
        </w:rPr>
        <w:t>i</w:t>
      </w:r>
      <w:r w:rsidRPr="00835C2D">
        <w:rPr>
          <w:szCs w:val="18"/>
        </w:rPr>
        <w:t>rement la société libre à laquelle il aspirait plus que tout. Une démocratie peut engendrer la fameuse « tyrannie de la majorité » qu'il fut le premier à d</w:t>
      </w:r>
      <w:r w:rsidRPr="00835C2D">
        <w:rPr>
          <w:szCs w:val="18"/>
        </w:rPr>
        <w:t>é</w:t>
      </w:r>
      <w:r w:rsidRPr="00835C2D">
        <w:rPr>
          <w:szCs w:val="18"/>
        </w:rPr>
        <w:t>noncer ; elle peut aussi être victime d'un excès de pouvoir d'un État omniprésent, favorisé par l'égoïsme, l'individualisme, le manque de souci civique des c</w:t>
      </w:r>
      <w:r w:rsidRPr="00835C2D">
        <w:rPr>
          <w:szCs w:val="18"/>
        </w:rPr>
        <w:t>i</w:t>
      </w:r>
      <w:r w:rsidRPr="00835C2D">
        <w:rPr>
          <w:szCs w:val="18"/>
        </w:rPr>
        <w:t>toyens et leur désintérêt des affaires publiques. Pour réussir, la « société libre et démocratique » exige la</w:t>
      </w:r>
      <w:r>
        <w:rPr>
          <w:szCs w:val="18"/>
        </w:rPr>
        <w:t xml:space="preserve"> </w:t>
      </w:r>
      <w:r>
        <w:rPr>
          <w:szCs w:val="14"/>
        </w:rPr>
        <w:t xml:space="preserve">[174] </w:t>
      </w:r>
      <w:r w:rsidRPr="00835C2D">
        <w:rPr>
          <w:szCs w:val="18"/>
        </w:rPr>
        <w:t>réunion d'un ce</w:t>
      </w:r>
      <w:r w:rsidRPr="00835C2D">
        <w:rPr>
          <w:szCs w:val="18"/>
        </w:rPr>
        <w:t>r</w:t>
      </w:r>
      <w:r w:rsidRPr="00835C2D">
        <w:rPr>
          <w:szCs w:val="18"/>
        </w:rPr>
        <w:t>tain nombre de conditions, n</w:t>
      </w:r>
      <w:r w:rsidRPr="00835C2D">
        <w:rPr>
          <w:szCs w:val="18"/>
        </w:rPr>
        <w:t>o</w:t>
      </w:r>
      <w:r w:rsidRPr="00835C2D">
        <w:rPr>
          <w:szCs w:val="18"/>
        </w:rPr>
        <w:t>tamment une réelle convergence des moeurs et un système juridique approprié.</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Par ailleurs, cette société démocratique, Tocque</w:t>
      </w:r>
      <w:r>
        <w:rPr>
          <w:szCs w:val="18"/>
        </w:rPr>
        <w:t>vill</w:t>
      </w:r>
      <w:r w:rsidRPr="00835C2D">
        <w:rPr>
          <w:szCs w:val="18"/>
        </w:rPr>
        <w:t>e la voyait à tr</w:t>
      </w:r>
      <w:r w:rsidRPr="00835C2D">
        <w:rPr>
          <w:szCs w:val="18"/>
        </w:rPr>
        <w:t>a</w:t>
      </w:r>
      <w:r w:rsidRPr="00835C2D">
        <w:rPr>
          <w:szCs w:val="18"/>
        </w:rPr>
        <w:t>vers le prisme d'une idéologie libérale mixte : sa pensée politique se t</w:t>
      </w:r>
      <w:r w:rsidRPr="00835C2D">
        <w:rPr>
          <w:szCs w:val="18"/>
        </w:rPr>
        <w:t>e</w:t>
      </w:r>
      <w:r w:rsidRPr="00835C2D">
        <w:rPr>
          <w:szCs w:val="18"/>
        </w:rPr>
        <w:t>nait à égale distance entre la conception aristocratique de la société, c</w:t>
      </w:r>
      <w:r w:rsidRPr="00835C2D">
        <w:rPr>
          <w:szCs w:val="18"/>
        </w:rPr>
        <w:t>a</w:t>
      </w:r>
      <w:r w:rsidRPr="00835C2D">
        <w:rPr>
          <w:szCs w:val="18"/>
        </w:rPr>
        <w:t>ractéristique de l'Ancien régime, et la philosophie socialiste et révol</w:t>
      </w:r>
      <w:r w:rsidRPr="00835C2D">
        <w:rPr>
          <w:szCs w:val="18"/>
        </w:rPr>
        <w:t>u</w:t>
      </w:r>
      <w:r w:rsidRPr="00835C2D">
        <w:rPr>
          <w:szCs w:val="18"/>
        </w:rPr>
        <w:t>tionnaire qu'il avait en ho</w:t>
      </w:r>
      <w:r w:rsidRPr="00835C2D">
        <w:rPr>
          <w:szCs w:val="18"/>
        </w:rPr>
        <w:t>r</w:t>
      </w:r>
      <w:r w:rsidRPr="00835C2D">
        <w:rPr>
          <w:szCs w:val="18"/>
        </w:rPr>
        <w:t>reur. Dans cette optique sociale, le droit était à ses yeux un instrument à la fois de changement et d'ordre social : il po</w:t>
      </w:r>
      <w:r w:rsidRPr="00835C2D">
        <w:rPr>
          <w:szCs w:val="18"/>
        </w:rPr>
        <w:t>u</w:t>
      </w:r>
      <w:r w:rsidRPr="00835C2D">
        <w:rPr>
          <w:szCs w:val="18"/>
        </w:rPr>
        <w:t>vait et devait contribuer simult</w:t>
      </w:r>
      <w:r w:rsidRPr="00835C2D">
        <w:rPr>
          <w:szCs w:val="18"/>
        </w:rPr>
        <w:t>a</w:t>
      </w:r>
      <w:r w:rsidRPr="00835C2D">
        <w:rPr>
          <w:szCs w:val="18"/>
        </w:rPr>
        <w:t>nément aux deux. Ainsi, le droit pouvait servir à réduire les inégalités économiques, à favoriser des rapports co</w:t>
      </w:r>
      <w:r w:rsidRPr="00835C2D">
        <w:rPr>
          <w:szCs w:val="18"/>
        </w:rPr>
        <w:t>l</w:t>
      </w:r>
      <w:r w:rsidRPr="00835C2D">
        <w:rPr>
          <w:szCs w:val="18"/>
        </w:rPr>
        <w:t>lectifs de pouvoir plus égalitaires, notamment en r</w:t>
      </w:r>
      <w:r w:rsidRPr="00835C2D">
        <w:rPr>
          <w:szCs w:val="18"/>
        </w:rPr>
        <w:t>e</w:t>
      </w:r>
      <w:r w:rsidRPr="00835C2D">
        <w:rPr>
          <w:szCs w:val="18"/>
        </w:rPr>
        <w:t>connaissant le droit d'association. Celui-ci protégeait la paix sociale en même temps que l'a</w:t>
      </w:r>
      <w:r w:rsidRPr="00835C2D">
        <w:rPr>
          <w:szCs w:val="18"/>
        </w:rPr>
        <w:t>c</w:t>
      </w:r>
      <w:r w:rsidRPr="00835C2D">
        <w:rPr>
          <w:szCs w:val="18"/>
        </w:rPr>
        <w:t>tion libre des citoyens. Mais les inégalités indiv</w:t>
      </w:r>
      <w:r w:rsidRPr="00835C2D">
        <w:rPr>
          <w:szCs w:val="18"/>
        </w:rPr>
        <w:t>i</w:t>
      </w:r>
      <w:r w:rsidRPr="00835C2D">
        <w:rPr>
          <w:szCs w:val="18"/>
        </w:rPr>
        <w:t>duelles demeurent. Le législateur ne devait donc pas remplacer l'initi</w:t>
      </w:r>
      <w:r w:rsidRPr="00835C2D">
        <w:rPr>
          <w:szCs w:val="18"/>
        </w:rPr>
        <w:t>a</w:t>
      </w:r>
      <w:r w:rsidRPr="00835C2D">
        <w:rPr>
          <w:szCs w:val="18"/>
        </w:rPr>
        <w:t>tive privée des individus par la r</w:t>
      </w:r>
      <w:r w:rsidRPr="00835C2D">
        <w:rPr>
          <w:szCs w:val="18"/>
        </w:rPr>
        <w:t>e</w:t>
      </w:r>
      <w:r w:rsidRPr="00835C2D">
        <w:rPr>
          <w:szCs w:val="18"/>
        </w:rPr>
        <w:t>connaissance de droits économiques et sociaux susceptibles de créer des catégories de citoyens dépe</w:t>
      </w:r>
      <w:r w:rsidRPr="00835C2D">
        <w:rPr>
          <w:szCs w:val="18"/>
        </w:rPr>
        <w:t>n</w:t>
      </w:r>
      <w:r w:rsidRPr="00835C2D">
        <w:rPr>
          <w:szCs w:val="18"/>
        </w:rPr>
        <w:t>dants des fonds publics, sauf pour répondre aux exigences humanitaires de la justice publique. Tocqu</w:t>
      </w:r>
      <w:r w:rsidRPr="00835C2D">
        <w:rPr>
          <w:szCs w:val="18"/>
        </w:rPr>
        <w:t>e</w:t>
      </w:r>
      <w:r>
        <w:rPr>
          <w:szCs w:val="18"/>
        </w:rPr>
        <w:t>vill</w:t>
      </w:r>
      <w:r w:rsidRPr="00835C2D">
        <w:rPr>
          <w:szCs w:val="18"/>
        </w:rPr>
        <w:t>e était vivement opposé à la montée qu'il semble prévoir de l'État-providence. L'action du droit que To</w:t>
      </w:r>
      <w:r w:rsidRPr="00835C2D">
        <w:rPr>
          <w:szCs w:val="18"/>
        </w:rPr>
        <w:t>c</w:t>
      </w:r>
      <w:r>
        <w:rPr>
          <w:szCs w:val="18"/>
        </w:rPr>
        <w:t>quevill</w:t>
      </w:r>
      <w:r w:rsidRPr="00835C2D">
        <w:rPr>
          <w:szCs w:val="18"/>
        </w:rPr>
        <w:t>e privilégiait s'inscrivait donc essentiellement dans le cadre d'une démocratie mise au serv</w:t>
      </w:r>
      <w:r w:rsidRPr="00835C2D">
        <w:rPr>
          <w:szCs w:val="18"/>
        </w:rPr>
        <w:t>i</w:t>
      </w:r>
      <w:r w:rsidRPr="00835C2D">
        <w:rPr>
          <w:szCs w:val="18"/>
        </w:rPr>
        <w:t>ce de la liberté plutôt que de l'égalité.</w:t>
      </w:r>
    </w:p>
    <w:p w:rsidR="0065470D" w:rsidRDefault="0065470D" w:rsidP="0065470D">
      <w:pPr>
        <w:pStyle w:val="p"/>
      </w:pPr>
      <w:r w:rsidRPr="00835C2D">
        <w:br w:type="page"/>
      </w:r>
      <w:r>
        <w:t>[175]</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43" w:name="Etudes_pt_2_chap_09"/>
      <w:r>
        <w:rPr>
          <w:b/>
          <w:caps/>
          <w:color w:val="000080"/>
        </w:rPr>
        <w:t>Deuxième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Les sociologies du droit</w:t>
      </w:r>
    </w:p>
    <w:p w:rsidR="0065470D" w:rsidRPr="00E07116" w:rsidRDefault="0065470D" w:rsidP="0065470D">
      <w:pPr>
        <w:jc w:val="both"/>
        <w:rPr>
          <w:szCs w:val="36"/>
        </w:rPr>
      </w:pPr>
    </w:p>
    <w:p w:rsidR="0065470D" w:rsidRPr="00384B20" w:rsidRDefault="0065470D" w:rsidP="0065470D">
      <w:pPr>
        <w:pStyle w:val="Titreniveau1"/>
      </w:pPr>
      <w:r>
        <w:t>Chapitre 9</w:t>
      </w:r>
    </w:p>
    <w:p w:rsidR="0065470D" w:rsidRPr="00E07116" w:rsidRDefault="0065470D" w:rsidP="0065470D">
      <w:pPr>
        <w:pStyle w:val="Titreniveau2"/>
      </w:pPr>
      <w:r>
        <w:t>Le droit et la sociologie du droit</w:t>
      </w:r>
      <w:r>
        <w:br/>
        <w:t>chez Talcott Parsons. </w:t>
      </w:r>
      <w:r>
        <w:rPr>
          <w:rStyle w:val="Appelnotedebasdep"/>
        </w:rPr>
        <w:footnoteReference w:customMarkFollows="1" w:id="251"/>
        <w:t>*</w:t>
      </w:r>
    </w:p>
    <w:bookmarkEnd w:id="43"/>
    <w:p w:rsidR="0065470D" w:rsidRPr="00E07116" w:rsidRDefault="0065470D" w:rsidP="0065470D">
      <w:pPr>
        <w:jc w:val="both"/>
        <w:rPr>
          <w:szCs w:val="36"/>
        </w:rPr>
      </w:pPr>
    </w:p>
    <w:p w:rsidR="0065470D" w:rsidRPr="00E07116" w:rsidRDefault="0065470D" w:rsidP="0065470D">
      <w:pPr>
        <w:jc w:val="both"/>
      </w:pPr>
    </w:p>
    <w:p w:rsidR="0065470D" w:rsidRPr="00E07116" w:rsidRDefault="0065470D" w:rsidP="0065470D">
      <w:pPr>
        <w:pStyle w:val="planche"/>
      </w:pPr>
      <w:bookmarkStart w:id="44" w:name="Etudes_pt_2_chap_09_intro"/>
      <w:r>
        <w:t>Introduction</w:t>
      </w:r>
    </w:p>
    <w:bookmarkEnd w:id="44"/>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L'éventail des thèmes qu'a touchés Talcott Parsons au cours de sa lo</w:t>
      </w:r>
      <w:r w:rsidRPr="00835C2D">
        <w:rPr>
          <w:szCs w:val="18"/>
        </w:rPr>
        <w:t>n</w:t>
      </w:r>
      <w:r w:rsidRPr="00835C2D">
        <w:rPr>
          <w:szCs w:val="18"/>
        </w:rPr>
        <w:t>gue carrière est très étendu. Le théoricien qu'il était s'est toujours intére</w:t>
      </w:r>
      <w:r w:rsidRPr="00835C2D">
        <w:rPr>
          <w:szCs w:val="18"/>
        </w:rPr>
        <w:t>s</w:t>
      </w:r>
      <w:r w:rsidRPr="00835C2D">
        <w:rPr>
          <w:szCs w:val="18"/>
        </w:rPr>
        <w:t>sé à une grande diversité de sujets empiriques, depuis ses pr</w:t>
      </w:r>
      <w:r w:rsidRPr="00835C2D">
        <w:rPr>
          <w:szCs w:val="18"/>
        </w:rPr>
        <w:t>e</w:t>
      </w:r>
      <w:r w:rsidRPr="00835C2D">
        <w:rPr>
          <w:szCs w:val="18"/>
        </w:rPr>
        <w:t>miers écrits jusqu'à la fin de sa vie. C'est d'ai</w:t>
      </w:r>
      <w:r w:rsidRPr="00835C2D">
        <w:rPr>
          <w:szCs w:val="18"/>
        </w:rPr>
        <w:t>l</w:t>
      </w:r>
      <w:r w:rsidRPr="00835C2D">
        <w:rPr>
          <w:szCs w:val="18"/>
        </w:rPr>
        <w:t>leurs ce qui explique qu'on lui doive d'avoir ouvert la voie de différentes « sociologies spéciales », qu'il s'agi</w:t>
      </w:r>
      <w:r w:rsidRPr="00835C2D">
        <w:rPr>
          <w:szCs w:val="18"/>
        </w:rPr>
        <w:t>s</w:t>
      </w:r>
      <w:r w:rsidRPr="00835C2D">
        <w:rPr>
          <w:szCs w:val="18"/>
        </w:rPr>
        <w:t>se de celles de la médecine, des professions, des jeunes, des religions, de la famille, pour n'en nommer que quelques unes. Il y a d'ailleurs toujours eu, chez Parsons, interaction entre sa réflexion sur des thèmes concrets et la poursuite de sa recherche thé</w:t>
      </w:r>
      <w:r w:rsidRPr="00835C2D">
        <w:rPr>
          <w:szCs w:val="18"/>
        </w:rPr>
        <w:t>o</w:t>
      </w:r>
      <w:r w:rsidRPr="00835C2D">
        <w:rPr>
          <w:szCs w:val="18"/>
        </w:rPr>
        <w:t>rique.</w:t>
      </w:r>
    </w:p>
    <w:p w:rsidR="0065470D" w:rsidRPr="00835C2D" w:rsidRDefault="0065470D" w:rsidP="0065470D">
      <w:pPr>
        <w:spacing w:before="120" w:after="120"/>
        <w:jc w:val="both"/>
      </w:pPr>
      <w:r w:rsidRPr="00835C2D">
        <w:rPr>
          <w:szCs w:val="18"/>
        </w:rPr>
        <w:t>Il n'est donc pas étonnant que Parsons ait, à certains moments, r</w:t>
      </w:r>
      <w:r w:rsidRPr="00835C2D">
        <w:rPr>
          <w:szCs w:val="18"/>
        </w:rPr>
        <w:t>é</w:t>
      </w:r>
      <w:r w:rsidRPr="00835C2D">
        <w:rPr>
          <w:szCs w:val="18"/>
        </w:rPr>
        <w:t>fléchi sur le droit d'une manière toute particulière, dans des articles qu'il lui a consacrés, et ait aussi tenu compte du droit dans divers a</w:t>
      </w:r>
      <w:r w:rsidRPr="00835C2D">
        <w:rPr>
          <w:szCs w:val="18"/>
        </w:rPr>
        <w:t>u</w:t>
      </w:r>
      <w:r w:rsidRPr="00835C2D">
        <w:rPr>
          <w:szCs w:val="18"/>
        </w:rPr>
        <w:t>tres écrits soit sur l'évolution des sociétés, soit sur la société occide</w:t>
      </w:r>
      <w:r w:rsidRPr="00835C2D">
        <w:rPr>
          <w:szCs w:val="18"/>
        </w:rPr>
        <w:t>n</w:t>
      </w:r>
      <w:r w:rsidRPr="00835C2D">
        <w:rPr>
          <w:szCs w:val="18"/>
        </w:rPr>
        <w:t>tale moderne. Mais cette dimension de l'œuvre de Parsons n'a pas été, jusqu'à présent, bea</w:t>
      </w:r>
      <w:r w:rsidRPr="00835C2D">
        <w:rPr>
          <w:szCs w:val="18"/>
        </w:rPr>
        <w:t>u</w:t>
      </w:r>
      <w:r w:rsidRPr="00835C2D">
        <w:rPr>
          <w:szCs w:val="18"/>
        </w:rPr>
        <w:t xml:space="preserve">coup explorée. Dans son </w:t>
      </w:r>
      <w:r w:rsidRPr="00835C2D">
        <w:rPr>
          <w:i/>
          <w:iCs/>
          <w:szCs w:val="18"/>
        </w:rPr>
        <w:t>Introduction à la soci</w:t>
      </w:r>
      <w:r w:rsidRPr="00835C2D">
        <w:rPr>
          <w:i/>
          <w:iCs/>
          <w:szCs w:val="18"/>
        </w:rPr>
        <w:t>o</w:t>
      </w:r>
      <w:r w:rsidRPr="00835C2D">
        <w:rPr>
          <w:i/>
          <w:iCs/>
          <w:szCs w:val="18"/>
        </w:rPr>
        <w:t xml:space="preserve">logie du droit, </w:t>
      </w:r>
      <w:r w:rsidRPr="00835C2D">
        <w:rPr>
          <w:szCs w:val="18"/>
        </w:rPr>
        <w:t>le juriste et sociologue britann</w:t>
      </w:r>
      <w:r w:rsidRPr="00835C2D">
        <w:rPr>
          <w:szCs w:val="18"/>
        </w:rPr>
        <w:t>i</w:t>
      </w:r>
      <w:r w:rsidRPr="00835C2D">
        <w:rPr>
          <w:szCs w:val="18"/>
        </w:rPr>
        <w:t xml:space="preserve">que, Roger Cotterrell, lui a </w:t>
      </w:r>
      <w:r w:rsidRPr="005667DC">
        <w:rPr>
          <w:szCs w:val="18"/>
        </w:rPr>
        <w:t>consacré un certain nombre de pages, fort éclairantes au demeurant</w:t>
      </w:r>
      <w:r>
        <w:rPr>
          <w:szCs w:val="18"/>
        </w:rPr>
        <w:t> </w:t>
      </w:r>
      <w:r>
        <w:rPr>
          <w:rStyle w:val="Appelnotedebasdep"/>
          <w:szCs w:val="18"/>
        </w:rPr>
        <w:footnoteReference w:id="252"/>
      </w:r>
      <w:r w:rsidRPr="00835C2D">
        <w:rPr>
          <w:szCs w:val="18"/>
        </w:rPr>
        <w:t>. Du côté des comme</w:t>
      </w:r>
      <w:r w:rsidRPr="00835C2D">
        <w:rPr>
          <w:szCs w:val="18"/>
        </w:rPr>
        <w:t>n</w:t>
      </w:r>
      <w:r w:rsidRPr="00835C2D">
        <w:rPr>
          <w:szCs w:val="18"/>
        </w:rPr>
        <w:t>tateurs de Parsons, quelques-uns ont, de diverses manières, souligné l'i</w:t>
      </w:r>
      <w:r w:rsidRPr="00835C2D">
        <w:rPr>
          <w:szCs w:val="18"/>
        </w:rPr>
        <w:t>n</w:t>
      </w:r>
      <w:r w:rsidRPr="00835C2D">
        <w:rPr>
          <w:szCs w:val="18"/>
        </w:rPr>
        <w:t>térêt, pour l'analyse du droit ou de la profession juridique, de certains concepts ou certains schémas parso</w:t>
      </w:r>
      <w:r w:rsidRPr="00835C2D">
        <w:rPr>
          <w:szCs w:val="18"/>
        </w:rPr>
        <w:t>n</w:t>
      </w:r>
      <w:r w:rsidRPr="00835C2D">
        <w:rPr>
          <w:szCs w:val="18"/>
        </w:rPr>
        <w:t>niens, ou les ont même utilisés dans des recherches empiriques. C'est le cas notamment de Harry Bred</w:t>
      </w:r>
      <w:r w:rsidRPr="00835C2D">
        <w:rPr>
          <w:szCs w:val="18"/>
        </w:rPr>
        <w:t>e</w:t>
      </w:r>
      <w:r w:rsidRPr="00835C2D">
        <w:rPr>
          <w:szCs w:val="18"/>
        </w:rPr>
        <w:t>meier</w:t>
      </w:r>
      <w:r>
        <w:rPr>
          <w:szCs w:val="18"/>
        </w:rPr>
        <w:t> </w:t>
      </w:r>
      <w:r>
        <w:rPr>
          <w:rStyle w:val="Appelnotedebasdep"/>
          <w:szCs w:val="18"/>
        </w:rPr>
        <w:footnoteReference w:id="253"/>
      </w:r>
      <w:r w:rsidRPr="00835C2D">
        <w:rPr>
          <w:szCs w:val="18"/>
        </w:rPr>
        <w:t>, Dietrich Rueschemeyer</w:t>
      </w:r>
      <w:r>
        <w:rPr>
          <w:szCs w:val="18"/>
        </w:rPr>
        <w:t> </w:t>
      </w:r>
      <w:r>
        <w:rPr>
          <w:rStyle w:val="Appelnotedebasdep"/>
          <w:szCs w:val="18"/>
        </w:rPr>
        <w:footnoteReference w:id="254"/>
      </w:r>
      <w:r w:rsidRPr="00835C2D">
        <w:rPr>
          <w:szCs w:val="18"/>
        </w:rPr>
        <w:t>, Léon</w:t>
      </w:r>
      <w:r>
        <w:rPr>
          <w:szCs w:val="18"/>
        </w:rPr>
        <w:t xml:space="preserve"> </w:t>
      </w:r>
      <w:r>
        <w:rPr>
          <w:szCs w:val="14"/>
        </w:rPr>
        <w:t xml:space="preserve">[176] </w:t>
      </w:r>
      <w:r w:rsidRPr="00835C2D">
        <w:rPr>
          <w:szCs w:val="18"/>
        </w:rPr>
        <w:t>Mayhew</w:t>
      </w:r>
      <w:r>
        <w:rPr>
          <w:szCs w:val="18"/>
        </w:rPr>
        <w:t> </w:t>
      </w:r>
      <w:r>
        <w:rPr>
          <w:rStyle w:val="Appelnotedebasdep"/>
          <w:szCs w:val="18"/>
        </w:rPr>
        <w:footnoteReference w:id="255"/>
      </w:r>
      <w:r w:rsidRPr="00835C2D">
        <w:rPr>
          <w:szCs w:val="18"/>
        </w:rPr>
        <w:t>, Victor Lidz</w:t>
      </w:r>
      <w:r>
        <w:rPr>
          <w:szCs w:val="18"/>
        </w:rPr>
        <w:t> </w:t>
      </w:r>
      <w:r>
        <w:rPr>
          <w:rStyle w:val="Appelnotedebasdep"/>
          <w:szCs w:val="18"/>
        </w:rPr>
        <w:footnoteReference w:id="256"/>
      </w:r>
      <w:r w:rsidRPr="00835C2D">
        <w:rPr>
          <w:szCs w:val="18"/>
        </w:rPr>
        <w:t>, David Sciulli</w:t>
      </w:r>
      <w:r>
        <w:rPr>
          <w:szCs w:val="18"/>
        </w:rPr>
        <w:t> </w:t>
      </w:r>
      <w:r>
        <w:rPr>
          <w:rStyle w:val="Appelnotedebasdep"/>
          <w:szCs w:val="18"/>
        </w:rPr>
        <w:footnoteReference w:id="257"/>
      </w:r>
      <w:r w:rsidRPr="00835C2D">
        <w:rPr>
          <w:szCs w:val="18"/>
        </w:rPr>
        <w:t>. La plupart des autres an</w:t>
      </w:r>
      <w:r w:rsidRPr="00835C2D">
        <w:rPr>
          <w:szCs w:val="18"/>
        </w:rPr>
        <w:t>a</w:t>
      </w:r>
      <w:r w:rsidRPr="00835C2D">
        <w:rPr>
          <w:szCs w:val="18"/>
        </w:rPr>
        <w:t>lystes et critiques de Parsons n'ont pas tenu compte de ce que celui-ci a eu à dire sur le droit et la contribution qu'il a apportée à la sociologie jurid</w:t>
      </w:r>
      <w:r w:rsidRPr="00835C2D">
        <w:rPr>
          <w:szCs w:val="18"/>
        </w:rPr>
        <w:t>i</w:t>
      </w:r>
      <w:r w:rsidRPr="00835C2D">
        <w:rPr>
          <w:szCs w:val="18"/>
        </w:rPr>
        <w:t>que. Le but de cet article est précisément de tenter de souligner et mettre en lumière l'apport de Parsons à la sociologie du droit et des juri</w:t>
      </w:r>
      <w:r w:rsidRPr="00835C2D">
        <w:rPr>
          <w:szCs w:val="18"/>
        </w:rPr>
        <w:t>s</w:t>
      </w:r>
      <w:r w:rsidRPr="00835C2D">
        <w:rPr>
          <w:szCs w:val="18"/>
        </w:rPr>
        <w:t>tes, de retracer les sources de sa pensée et les suites qu'elle a connues. On verra que ce que Parsons a eu à dire sur le droit nous amène à évoquer tout à la fois son cadre théor</w:t>
      </w:r>
      <w:r w:rsidRPr="00835C2D">
        <w:rPr>
          <w:szCs w:val="18"/>
        </w:rPr>
        <w:t>i</w:t>
      </w:r>
      <w:r w:rsidRPr="00835C2D">
        <w:rPr>
          <w:szCs w:val="18"/>
        </w:rPr>
        <w:t>que du système social, les perspectives hi</w:t>
      </w:r>
      <w:r w:rsidRPr="00835C2D">
        <w:rPr>
          <w:szCs w:val="18"/>
        </w:rPr>
        <w:t>s</w:t>
      </w:r>
      <w:r w:rsidRPr="00835C2D">
        <w:rPr>
          <w:szCs w:val="18"/>
        </w:rPr>
        <w:t>toriques et évolutionnistes qu'il a développées et finalement ce que l'on peut appeler ses préoccup</w:t>
      </w:r>
      <w:r w:rsidRPr="00835C2D">
        <w:rPr>
          <w:szCs w:val="18"/>
        </w:rPr>
        <w:t>a</w:t>
      </w:r>
      <w:r w:rsidRPr="00835C2D">
        <w:rPr>
          <w:szCs w:val="18"/>
        </w:rPr>
        <w:t>tions morales.</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Un intérêt un peu tardif...</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S'il est vrai que Parsons s'est intéressé au droit, il faut cependant r</w:t>
      </w:r>
      <w:r w:rsidRPr="00835C2D">
        <w:rPr>
          <w:szCs w:val="18"/>
        </w:rPr>
        <w:t>e</w:t>
      </w:r>
      <w:r w:rsidRPr="00835C2D">
        <w:rPr>
          <w:szCs w:val="18"/>
        </w:rPr>
        <w:t>connaître qu'il a quelque peu tardé à le faire. Ses premiers travaux ne m</w:t>
      </w:r>
      <w:r w:rsidRPr="00835C2D">
        <w:rPr>
          <w:szCs w:val="18"/>
        </w:rPr>
        <w:t>a</w:t>
      </w:r>
      <w:r w:rsidRPr="00835C2D">
        <w:rPr>
          <w:szCs w:val="18"/>
        </w:rPr>
        <w:t>nifestent aucun intérêt particulier pour les règles et l'univers jurid</w:t>
      </w:r>
      <w:r w:rsidRPr="00835C2D">
        <w:rPr>
          <w:szCs w:val="18"/>
        </w:rPr>
        <w:t>i</w:t>
      </w:r>
      <w:r w:rsidRPr="00835C2D">
        <w:rPr>
          <w:szCs w:val="18"/>
        </w:rPr>
        <w:t xml:space="preserve">ques. À vrai dire, il les néglige et paraît même les ignorer. Ainsi, ses premiers articles publiés dans </w:t>
      </w:r>
      <w:r w:rsidRPr="00835C2D">
        <w:rPr>
          <w:i/>
          <w:iCs/>
          <w:szCs w:val="18"/>
        </w:rPr>
        <w:t xml:space="preserve">The Journal of Political Economy </w:t>
      </w:r>
      <w:r w:rsidRPr="00835C2D">
        <w:rPr>
          <w:szCs w:val="18"/>
        </w:rPr>
        <w:t xml:space="preserve">(1928-1929) et </w:t>
      </w:r>
      <w:r w:rsidRPr="00835C2D">
        <w:rPr>
          <w:i/>
          <w:iCs/>
          <w:szCs w:val="18"/>
        </w:rPr>
        <w:t xml:space="preserve">The Quarterly Journal of Economies </w:t>
      </w:r>
      <w:r w:rsidRPr="00835C2D">
        <w:rPr>
          <w:szCs w:val="18"/>
        </w:rPr>
        <w:t>(1931-1932) ne font aucune réf</w:t>
      </w:r>
      <w:r w:rsidRPr="00835C2D">
        <w:rPr>
          <w:szCs w:val="18"/>
        </w:rPr>
        <w:t>é</w:t>
      </w:r>
      <w:r w:rsidRPr="00835C2D">
        <w:rPr>
          <w:szCs w:val="18"/>
        </w:rPr>
        <w:t>rence au droit. Pourtant, dans ces articles, extraits de la thèse de doctorat qu'il a soutenue à Heidelberg en 1929, Parsons y traite longuement de la conception du capitalisme chez Max Weber. Mais il ne tient pratiqu</w:t>
      </w:r>
      <w:r w:rsidRPr="00835C2D">
        <w:rPr>
          <w:szCs w:val="18"/>
        </w:rPr>
        <w:t>e</w:t>
      </w:r>
      <w:r w:rsidRPr="00835C2D">
        <w:rPr>
          <w:szCs w:val="18"/>
        </w:rPr>
        <w:t>ment aucun compte du rôle que celui-ci attribuait au droit dans le proce</w:t>
      </w:r>
      <w:r w:rsidRPr="00835C2D">
        <w:rPr>
          <w:szCs w:val="18"/>
        </w:rPr>
        <w:t>s</w:t>
      </w:r>
      <w:r w:rsidRPr="00835C2D">
        <w:rPr>
          <w:szCs w:val="18"/>
        </w:rPr>
        <w:t>sus de rationalisation caractéristique de l'Occident et dans l'hi</w:t>
      </w:r>
      <w:r w:rsidRPr="00835C2D">
        <w:rPr>
          <w:szCs w:val="18"/>
        </w:rPr>
        <w:t>s</w:t>
      </w:r>
      <w:r w:rsidRPr="00835C2D">
        <w:rPr>
          <w:szCs w:val="18"/>
        </w:rPr>
        <w:t>toire du capitalisme.</w:t>
      </w:r>
    </w:p>
    <w:p w:rsidR="0065470D" w:rsidRPr="00835C2D" w:rsidRDefault="0065470D" w:rsidP="0065470D">
      <w:pPr>
        <w:spacing w:before="120" w:after="120"/>
        <w:jc w:val="both"/>
      </w:pPr>
      <w:r w:rsidRPr="00835C2D">
        <w:rPr>
          <w:szCs w:val="18"/>
        </w:rPr>
        <w:t>On peut dire qu'il en va de même dans le premier grand traité de Pa</w:t>
      </w:r>
      <w:r w:rsidRPr="00835C2D">
        <w:rPr>
          <w:szCs w:val="18"/>
        </w:rPr>
        <w:t>r</w:t>
      </w:r>
      <w:r w:rsidRPr="00835C2D">
        <w:rPr>
          <w:szCs w:val="18"/>
        </w:rPr>
        <w:t xml:space="preserve">sons, </w:t>
      </w:r>
      <w:r w:rsidRPr="00835C2D">
        <w:rPr>
          <w:i/>
          <w:iCs/>
          <w:szCs w:val="18"/>
        </w:rPr>
        <w:t xml:space="preserve">The Structure of Social </w:t>
      </w:r>
      <w:r w:rsidRPr="003E6CE6">
        <w:rPr>
          <w:iCs/>
          <w:szCs w:val="18"/>
        </w:rPr>
        <w:t>Action</w:t>
      </w:r>
      <w:r>
        <w:rPr>
          <w:iCs/>
          <w:szCs w:val="18"/>
        </w:rPr>
        <w:t> </w:t>
      </w:r>
      <w:r>
        <w:rPr>
          <w:rStyle w:val="Appelnotedebasdep"/>
          <w:iCs/>
          <w:szCs w:val="18"/>
        </w:rPr>
        <w:footnoteReference w:id="258"/>
      </w:r>
      <w:r w:rsidRPr="00835C2D">
        <w:rPr>
          <w:i/>
          <w:iCs/>
          <w:szCs w:val="18"/>
        </w:rPr>
        <w:t xml:space="preserve">. </w:t>
      </w:r>
      <w:r w:rsidRPr="00835C2D">
        <w:rPr>
          <w:szCs w:val="18"/>
        </w:rPr>
        <w:t>Bien qu'il y soit abonda</w:t>
      </w:r>
      <w:r w:rsidRPr="00835C2D">
        <w:rPr>
          <w:szCs w:val="18"/>
        </w:rPr>
        <w:t>m</w:t>
      </w:r>
      <w:r w:rsidRPr="00835C2D">
        <w:rPr>
          <w:szCs w:val="18"/>
        </w:rPr>
        <w:t>ment question de Durkheim et de Weber, leur contribution à la soci</w:t>
      </w:r>
      <w:r w:rsidRPr="00835C2D">
        <w:rPr>
          <w:szCs w:val="18"/>
        </w:rPr>
        <w:t>o</w:t>
      </w:r>
      <w:r w:rsidRPr="00835C2D">
        <w:rPr>
          <w:szCs w:val="18"/>
        </w:rPr>
        <w:t>logie du droit n'y est pas soulignée. Tout au plus trouve-t-on la mention plutôt r</w:t>
      </w:r>
      <w:r w:rsidRPr="00835C2D">
        <w:rPr>
          <w:szCs w:val="18"/>
        </w:rPr>
        <w:t>a</w:t>
      </w:r>
      <w:r w:rsidRPr="00835C2D">
        <w:rPr>
          <w:szCs w:val="18"/>
        </w:rPr>
        <w:t>pide de la place du droit dans la distinction que fait Durkheim entre la solidarité mécanique et la solidarité organique et une faible allusion au rôle que Weber attribue au droit dans le dév</w:t>
      </w:r>
      <w:r w:rsidRPr="00835C2D">
        <w:rPr>
          <w:szCs w:val="18"/>
        </w:rPr>
        <w:t>e</w:t>
      </w:r>
      <w:r w:rsidRPr="00835C2D">
        <w:rPr>
          <w:szCs w:val="18"/>
        </w:rPr>
        <w:t>loppement du capitalisme. Cette négligence est d'autant plus frappa</w:t>
      </w:r>
      <w:r w:rsidRPr="00835C2D">
        <w:rPr>
          <w:szCs w:val="18"/>
        </w:rPr>
        <w:t>n</w:t>
      </w:r>
      <w:r w:rsidRPr="00835C2D">
        <w:rPr>
          <w:szCs w:val="18"/>
        </w:rPr>
        <w:t>te, notamment pour ce qui est de Weber, qu'on verra</w:t>
      </w:r>
      <w:r>
        <w:t xml:space="preserve"> </w:t>
      </w:r>
      <w:r>
        <w:rPr>
          <w:szCs w:val="14"/>
        </w:rPr>
        <w:t xml:space="preserve">[177] </w:t>
      </w:r>
      <w:r w:rsidRPr="00835C2D">
        <w:rPr>
          <w:szCs w:val="18"/>
        </w:rPr>
        <w:t>plus loin quelle importance Parsons accord</w:t>
      </w:r>
      <w:r w:rsidRPr="00835C2D">
        <w:rPr>
          <w:szCs w:val="18"/>
        </w:rPr>
        <w:t>e</w:t>
      </w:r>
      <w:r w:rsidRPr="00835C2D">
        <w:rPr>
          <w:szCs w:val="18"/>
        </w:rPr>
        <w:t>ra à la sociologie du droit dans l'ensemble de l'œuvre de ce dernier.</w:t>
      </w:r>
    </w:p>
    <w:p w:rsidR="0065470D" w:rsidRPr="00835C2D" w:rsidRDefault="0065470D" w:rsidP="0065470D">
      <w:pPr>
        <w:spacing w:before="120" w:after="120"/>
        <w:jc w:val="both"/>
      </w:pPr>
      <w:r w:rsidRPr="00835C2D">
        <w:rPr>
          <w:szCs w:val="18"/>
        </w:rPr>
        <w:t>Les grands traités théoriques des années 1950, qui forment un point tournant de grande importance dans la démarche intellectuelle de Pa</w:t>
      </w:r>
      <w:r w:rsidRPr="00835C2D">
        <w:rPr>
          <w:szCs w:val="18"/>
        </w:rPr>
        <w:t>r</w:t>
      </w:r>
      <w:r w:rsidRPr="00835C2D">
        <w:rPr>
          <w:szCs w:val="18"/>
        </w:rPr>
        <w:t>sons, ne sont pas plus prolixes sur le droit. Celui-ci n'occupe alors aucune place dans le schéma du « système social » (1951), ni dans les écrits qui posaient les bases de la théorie générale du système d'action (1951, 1953), ni dans l'analyse des rapports entre économie et société menée avec Neil Smelser (1956).</w:t>
      </w:r>
    </w:p>
    <w:p w:rsidR="0065470D" w:rsidRPr="00835C2D" w:rsidRDefault="0065470D" w:rsidP="0065470D">
      <w:pPr>
        <w:spacing w:before="120" w:after="120"/>
        <w:jc w:val="both"/>
      </w:pPr>
      <w:r w:rsidRPr="00835C2D">
        <w:rPr>
          <w:szCs w:val="18"/>
        </w:rPr>
        <w:t>Il semble que trois événements ont contribué à amener Parsons à r</w:t>
      </w:r>
      <w:r w:rsidRPr="00835C2D">
        <w:rPr>
          <w:szCs w:val="18"/>
        </w:rPr>
        <w:t>e</w:t>
      </w:r>
      <w:r w:rsidRPr="00835C2D">
        <w:rPr>
          <w:szCs w:val="18"/>
        </w:rPr>
        <w:t>garder le droit de plus près. Le premier fut une invitation à partic</w:t>
      </w:r>
      <w:r w:rsidRPr="00835C2D">
        <w:rPr>
          <w:szCs w:val="18"/>
        </w:rPr>
        <w:t>i</w:t>
      </w:r>
      <w:r w:rsidRPr="00835C2D">
        <w:rPr>
          <w:szCs w:val="18"/>
        </w:rPr>
        <w:t>per, en décembre 1952, au symposium qui marquait le 50</w:t>
      </w:r>
      <w:r w:rsidRPr="003E6CE6">
        <w:rPr>
          <w:szCs w:val="18"/>
          <w:vertAlign w:val="superscript"/>
        </w:rPr>
        <w:t>e</w:t>
      </w:r>
      <w:r w:rsidRPr="00835C2D">
        <w:rPr>
          <w:szCs w:val="18"/>
        </w:rPr>
        <w:t xml:space="preserve"> anniversaire de la F</w:t>
      </w:r>
      <w:r w:rsidRPr="00835C2D">
        <w:rPr>
          <w:szCs w:val="18"/>
        </w:rPr>
        <w:t>a</w:t>
      </w:r>
      <w:r w:rsidRPr="00835C2D">
        <w:rPr>
          <w:szCs w:val="18"/>
        </w:rPr>
        <w:t xml:space="preserve">culté de droit de l'Université de Chicago. Le texte de la conférence que prononça alors Parsons fait partie des additions que l'on trouve dans la seconde édition des </w:t>
      </w:r>
      <w:r w:rsidRPr="00835C2D">
        <w:rPr>
          <w:i/>
          <w:iCs/>
          <w:szCs w:val="18"/>
        </w:rPr>
        <w:t xml:space="preserve">Essays in Sociological </w:t>
      </w:r>
      <w:r w:rsidRPr="00A163C6">
        <w:rPr>
          <w:i/>
          <w:iCs/>
          <w:szCs w:val="18"/>
        </w:rPr>
        <w:t>Theory </w:t>
      </w:r>
      <w:r>
        <w:rPr>
          <w:rStyle w:val="Appelnotedebasdep"/>
          <w:iCs/>
          <w:szCs w:val="18"/>
        </w:rPr>
        <w:footnoteReference w:id="259"/>
      </w:r>
      <w:r w:rsidRPr="00835C2D">
        <w:rPr>
          <w:i/>
          <w:iCs/>
          <w:szCs w:val="18"/>
        </w:rPr>
        <w:t xml:space="preserve">. </w:t>
      </w:r>
      <w:r w:rsidRPr="00835C2D">
        <w:rPr>
          <w:szCs w:val="18"/>
        </w:rPr>
        <w:t>Cette communic</w:t>
      </w:r>
      <w:r w:rsidRPr="00835C2D">
        <w:rPr>
          <w:szCs w:val="18"/>
        </w:rPr>
        <w:t>a</w:t>
      </w:r>
      <w:r w:rsidRPr="00835C2D">
        <w:rPr>
          <w:szCs w:val="18"/>
        </w:rPr>
        <w:t>tion — qui s'adressait à un auditoire de juristes — porte surtout sur la profession jur</w:t>
      </w:r>
      <w:r w:rsidRPr="00835C2D">
        <w:rPr>
          <w:szCs w:val="18"/>
        </w:rPr>
        <w:t>i</w:t>
      </w:r>
      <w:r w:rsidRPr="00835C2D">
        <w:rPr>
          <w:szCs w:val="18"/>
        </w:rPr>
        <w:t>dique, et à travers elle sur le droit. On y retrouve l'intérêt que Parsons a toujours accordé aux professions dans l'analyse des soci</w:t>
      </w:r>
      <w:r w:rsidRPr="00835C2D">
        <w:rPr>
          <w:szCs w:val="18"/>
        </w:rPr>
        <w:t>é</w:t>
      </w:r>
      <w:r w:rsidRPr="00835C2D">
        <w:rPr>
          <w:szCs w:val="18"/>
        </w:rPr>
        <w:t>tés modernes, inspiré év</w:t>
      </w:r>
      <w:r w:rsidRPr="00835C2D">
        <w:rPr>
          <w:szCs w:val="18"/>
        </w:rPr>
        <w:t>i</w:t>
      </w:r>
      <w:r w:rsidRPr="00835C2D">
        <w:rPr>
          <w:szCs w:val="18"/>
        </w:rPr>
        <w:t>demment en cela par Durkheim. C'est en ce sens qu'il se propose dans cette conférence, dit-il, de pr</w:t>
      </w:r>
      <w:r w:rsidRPr="00835C2D">
        <w:rPr>
          <w:szCs w:val="18"/>
        </w:rPr>
        <w:t>é</w:t>
      </w:r>
      <w:r w:rsidRPr="00835C2D">
        <w:rPr>
          <w:szCs w:val="18"/>
        </w:rPr>
        <w:t>senter « quelques considérations sur la profession juridique américaine contemporaine, dans le contexte de la place g</w:t>
      </w:r>
      <w:r w:rsidRPr="00835C2D">
        <w:rPr>
          <w:szCs w:val="18"/>
        </w:rPr>
        <w:t>é</w:t>
      </w:r>
      <w:r w:rsidRPr="00835C2D">
        <w:rPr>
          <w:szCs w:val="18"/>
        </w:rPr>
        <w:t>nérale qu'occupent les professions dans notre société »</w:t>
      </w:r>
      <w:r>
        <w:rPr>
          <w:szCs w:val="18"/>
        </w:rPr>
        <w:t> </w:t>
      </w:r>
      <w:r>
        <w:rPr>
          <w:rStyle w:val="Appelnotedebasdep"/>
          <w:szCs w:val="18"/>
        </w:rPr>
        <w:footnoteReference w:id="260"/>
      </w:r>
      <w:r w:rsidRPr="00835C2D">
        <w:rPr>
          <w:szCs w:val="18"/>
        </w:rPr>
        <w:t>. Prenant appui sur l'analyse de la profession médicale qu'il avait menée dans les années 1930, il souligne en particulier un ce</w:t>
      </w:r>
      <w:r w:rsidRPr="00835C2D">
        <w:rPr>
          <w:szCs w:val="18"/>
        </w:rPr>
        <w:t>r</w:t>
      </w:r>
      <w:r w:rsidRPr="00835C2D">
        <w:rPr>
          <w:szCs w:val="18"/>
        </w:rPr>
        <w:t>tain nombre de « tensions » que connaît l'avocat dans ses r</w:t>
      </w:r>
      <w:r w:rsidRPr="00835C2D">
        <w:rPr>
          <w:szCs w:val="18"/>
        </w:rPr>
        <w:t>e</w:t>
      </w:r>
      <w:r w:rsidRPr="00835C2D">
        <w:rPr>
          <w:szCs w:val="18"/>
        </w:rPr>
        <w:t>lations avec ses clients, pour conclure que « la profession juridique, par son action, est un des plus importants mécanismes par lequel se maintient une r</w:t>
      </w:r>
      <w:r w:rsidRPr="00835C2D">
        <w:rPr>
          <w:szCs w:val="18"/>
        </w:rPr>
        <w:t>e</w:t>
      </w:r>
      <w:r w:rsidRPr="00835C2D">
        <w:rPr>
          <w:szCs w:val="18"/>
        </w:rPr>
        <w:t>lative stabilité dans une société dynamique, dont l'équilibre est plutôt préca</w:t>
      </w:r>
      <w:r w:rsidRPr="00835C2D">
        <w:rPr>
          <w:szCs w:val="18"/>
        </w:rPr>
        <w:t>i</w:t>
      </w:r>
      <w:r w:rsidRPr="00835C2D">
        <w:rPr>
          <w:szCs w:val="18"/>
        </w:rPr>
        <w:t>re »</w:t>
      </w:r>
      <w:r>
        <w:rPr>
          <w:szCs w:val="18"/>
        </w:rPr>
        <w:t> </w:t>
      </w:r>
      <w:r>
        <w:rPr>
          <w:rStyle w:val="Appelnotedebasdep"/>
          <w:szCs w:val="18"/>
        </w:rPr>
        <w:footnoteReference w:id="261"/>
      </w:r>
      <w:r w:rsidRPr="00835C2D">
        <w:rPr>
          <w:szCs w:val="18"/>
        </w:rPr>
        <w:t>.</w:t>
      </w:r>
    </w:p>
    <w:p w:rsidR="0065470D" w:rsidRPr="00835C2D" w:rsidRDefault="0065470D" w:rsidP="0065470D">
      <w:pPr>
        <w:spacing w:before="120" w:after="120"/>
        <w:jc w:val="both"/>
      </w:pPr>
      <w:r w:rsidRPr="00835C2D">
        <w:rPr>
          <w:szCs w:val="18"/>
        </w:rPr>
        <w:t>Le deuxième événement fut un Séminaire portant sur les rapports e</w:t>
      </w:r>
      <w:r w:rsidRPr="00835C2D">
        <w:rPr>
          <w:szCs w:val="18"/>
        </w:rPr>
        <w:t>n</w:t>
      </w:r>
      <w:r w:rsidRPr="00835C2D">
        <w:rPr>
          <w:szCs w:val="18"/>
        </w:rPr>
        <w:t>tre le droit et la sociologie qu'o</w:t>
      </w:r>
      <w:r w:rsidRPr="00835C2D">
        <w:rPr>
          <w:szCs w:val="18"/>
        </w:rPr>
        <w:t>r</w:t>
      </w:r>
      <w:r w:rsidRPr="00835C2D">
        <w:rPr>
          <w:szCs w:val="18"/>
        </w:rPr>
        <w:t>ganisa en 1956 la Faculté de droit de l'Université Rutgers, conjointement avec le département de soci</w:t>
      </w:r>
      <w:r w:rsidRPr="00835C2D">
        <w:rPr>
          <w:szCs w:val="18"/>
        </w:rPr>
        <w:t>o</w:t>
      </w:r>
      <w:r w:rsidRPr="00835C2D">
        <w:rPr>
          <w:szCs w:val="18"/>
        </w:rPr>
        <w:t>logie de la même Université. Parsons y fut invité ; il y participa et pr</w:t>
      </w:r>
      <w:r w:rsidRPr="00835C2D">
        <w:rPr>
          <w:szCs w:val="18"/>
        </w:rPr>
        <w:t>é</w:t>
      </w:r>
      <w:r w:rsidRPr="00835C2D">
        <w:rPr>
          <w:szCs w:val="18"/>
        </w:rPr>
        <w:t>senta une communication sous le titre « The Place of Law in Social Systems ». Ce Séminaire aboutit à la publication en 1962, sous la d</w:t>
      </w:r>
      <w:r w:rsidRPr="00835C2D">
        <w:rPr>
          <w:szCs w:val="18"/>
        </w:rPr>
        <w:t>i</w:t>
      </w:r>
      <w:r w:rsidRPr="00835C2D">
        <w:rPr>
          <w:szCs w:val="18"/>
        </w:rPr>
        <w:t xml:space="preserve">rection de William Evan, de l'ouvrage </w:t>
      </w:r>
      <w:r w:rsidRPr="00835C2D">
        <w:rPr>
          <w:i/>
          <w:iCs/>
          <w:szCs w:val="18"/>
        </w:rPr>
        <w:t xml:space="preserve">Law and Sociology </w:t>
      </w:r>
      <w:r w:rsidRPr="00835C2D">
        <w:rPr>
          <w:szCs w:val="18"/>
        </w:rPr>
        <w:t>qui const</w:t>
      </w:r>
      <w:r w:rsidRPr="00835C2D">
        <w:rPr>
          <w:szCs w:val="18"/>
        </w:rPr>
        <w:t>i</w:t>
      </w:r>
      <w:r w:rsidRPr="00835C2D">
        <w:rPr>
          <w:szCs w:val="18"/>
        </w:rPr>
        <w:t>tue un remarquable jalon dans l'évolution de la</w:t>
      </w:r>
      <w:r>
        <w:t xml:space="preserve"> </w:t>
      </w:r>
      <w:r>
        <w:rPr>
          <w:szCs w:val="14"/>
        </w:rPr>
        <w:t xml:space="preserve">[178] </w:t>
      </w:r>
      <w:r w:rsidRPr="00835C2D">
        <w:rPr>
          <w:szCs w:val="18"/>
        </w:rPr>
        <w:t>sociologie juridique américaine. La comm</w:t>
      </w:r>
      <w:r w:rsidRPr="00835C2D">
        <w:rPr>
          <w:szCs w:val="18"/>
        </w:rPr>
        <w:t>u</w:t>
      </w:r>
      <w:r w:rsidRPr="00835C2D">
        <w:rPr>
          <w:szCs w:val="18"/>
        </w:rPr>
        <w:t>nication de Parsons y a</w:t>
      </w:r>
      <w:r w:rsidRPr="00835C2D">
        <w:rPr>
          <w:szCs w:val="18"/>
        </w:rPr>
        <w:t>p</w:t>
      </w:r>
      <w:r w:rsidRPr="00835C2D">
        <w:rPr>
          <w:szCs w:val="18"/>
        </w:rPr>
        <w:t>paraît sous le titre « Law and Social Control » sur laquelle on r</w:t>
      </w:r>
      <w:r w:rsidRPr="00835C2D">
        <w:rPr>
          <w:szCs w:val="18"/>
        </w:rPr>
        <w:t>e</w:t>
      </w:r>
      <w:r w:rsidRPr="00835C2D">
        <w:rPr>
          <w:szCs w:val="18"/>
        </w:rPr>
        <w:t>viendra plus loin</w:t>
      </w:r>
      <w:r>
        <w:rPr>
          <w:szCs w:val="18"/>
        </w:rPr>
        <w:t> </w:t>
      </w:r>
      <w:r>
        <w:rPr>
          <w:rStyle w:val="Appelnotedebasdep"/>
          <w:szCs w:val="18"/>
        </w:rPr>
        <w:footnoteReference w:id="262"/>
      </w:r>
      <w:r w:rsidRPr="00835C2D">
        <w:rPr>
          <w:szCs w:val="18"/>
        </w:rPr>
        <w:t>.</w:t>
      </w:r>
    </w:p>
    <w:p w:rsidR="0065470D" w:rsidRPr="00835C2D" w:rsidRDefault="0065470D" w:rsidP="0065470D">
      <w:pPr>
        <w:spacing w:before="120" w:after="120"/>
        <w:jc w:val="both"/>
      </w:pPr>
      <w:r w:rsidRPr="00835C2D">
        <w:rPr>
          <w:szCs w:val="18"/>
        </w:rPr>
        <w:t>Le troisième événement a été la rédaction d'un ouvrage sur la s</w:t>
      </w:r>
      <w:r w:rsidRPr="00835C2D">
        <w:rPr>
          <w:szCs w:val="18"/>
        </w:rPr>
        <w:t>o</w:t>
      </w:r>
      <w:r w:rsidRPr="00835C2D">
        <w:rPr>
          <w:szCs w:val="18"/>
        </w:rPr>
        <w:t>ciété américaine dans laquelle Parsons s'engagea, en collaboration avec Win</w:t>
      </w:r>
      <w:r w:rsidRPr="00835C2D">
        <w:rPr>
          <w:szCs w:val="18"/>
        </w:rPr>
        <w:t>s</w:t>
      </w:r>
      <w:r w:rsidRPr="00835C2D">
        <w:rPr>
          <w:szCs w:val="18"/>
        </w:rPr>
        <w:t>ton White et avec l'assistance de L</w:t>
      </w:r>
      <w:r>
        <w:rPr>
          <w:szCs w:val="18"/>
        </w:rPr>
        <w:t>e</w:t>
      </w:r>
      <w:r w:rsidRPr="00835C2D">
        <w:rPr>
          <w:szCs w:val="18"/>
        </w:rPr>
        <w:t>on Mayhew. La prép</w:t>
      </w:r>
      <w:r w:rsidRPr="00835C2D">
        <w:rPr>
          <w:szCs w:val="18"/>
        </w:rPr>
        <w:t>a</w:t>
      </w:r>
      <w:r w:rsidRPr="00835C2D">
        <w:rPr>
          <w:szCs w:val="18"/>
        </w:rPr>
        <w:t>ration de cet ouvrage fut pour Parsons, comme il le dit lui-même, l'o</w:t>
      </w:r>
      <w:r w:rsidRPr="00835C2D">
        <w:rPr>
          <w:szCs w:val="18"/>
        </w:rPr>
        <w:t>c</w:t>
      </w:r>
      <w:r w:rsidRPr="00835C2D">
        <w:rPr>
          <w:szCs w:val="18"/>
        </w:rPr>
        <w:t>casion de « traiter d'une manière extensive de la place du système j</w:t>
      </w:r>
      <w:r w:rsidRPr="00835C2D">
        <w:rPr>
          <w:szCs w:val="18"/>
        </w:rPr>
        <w:t>u</w:t>
      </w:r>
      <w:r w:rsidRPr="00835C2D">
        <w:rPr>
          <w:szCs w:val="18"/>
        </w:rPr>
        <w:t>ridique dans la société américaine, y compris du rôle qu'y joue la profession jurid</w:t>
      </w:r>
      <w:r w:rsidRPr="00835C2D">
        <w:rPr>
          <w:szCs w:val="18"/>
        </w:rPr>
        <w:t>i</w:t>
      </w:r>
      <w:r w:rsidRPr="00835C2D">
        <w:rPr>
          <w:szCs w:val="18"/>
        </w:rPr>
        <w:t>que »</w:t>
      </w:r>
      <w:r>
        <w:rPr>
          <w:szCs w:val="18"/>
        </w:rPr>
        <w:t> </w:t>
      </w:r>
      <w:r>
        <w:rPr>
          <w:rStyle w:val="Appelnotedebasdep"/>
          <w:szCs w:val="18"/>
        </w:rPr>
        <w:footnoteReference w:id="263"/>
      </w:r>
      <w:r w:rsidRPr="00835C2D">
        <w:rPr>
          <w:szCs w:val="18"/>
        </w:rPr>
        <w:t>. Cette recherche sur la société américaine s'inscrit dans la r</w:t>
      </w:r>
      <w:r w:rsidRPr="00835C2D">
        <w:rPr>
          <w:szCs w:val="18"/>
        </w:rPr>
        <w:t>é</w:t>
      </w:r>
      <w:r w:rsidRPr="00835C2D">
        <w:rPr>
          <w:szCs w:val="18"/>
        </w:rPr>
        <w:t>flexion que Parsons a menée dans la seconde moitié de la décennie 1950 sur les sociétés modernes, pour actualiser et pour nourrir l'intense r</w:t>
      </w:r>
      <w:r w:rsidRPr="00835C2D">
        <w:rPr>
          <w:szCs w:val="18"/>
        </w:rPr>
        <w:t>é</w:t>
      </w:r>
      <w:r w:rsidRPr="00835C2D">
        <w:rPr>
          <w:szCs w:val="18"/>
        </w:rPr>
        <w:t>flexion théorique qu'il avait poursuivie au début des a</w:t>
      </w:r>
      <w:r w:rsidRPr="00835C2D">
        <w:rPr>
          <w:szCs w:val="18"/>
        </w:rPr>
        <w:t>n</w:t>
      </w:r>
      <w:r w:rsidRPr="00835C2D">
        <w:rPr>
          <w:szCs w:val="18"/>
        </w:rPr>
        <w:t>nées 1950 et qu'il poursuivait toujours. « La place du droit » dans la société américaine et dans les sociétés contemporaines en général, partic</w:t>
      </w:r>
      <w:r w:rsidRPr="00835C2D">
        <w:rPr>
          <w:szCs w:val="18"/>
        </w:rPr>
        <w:t>u</w:t>
      </w:r>
      <w:r w:rsidRPr="00835C2D">
        <w:rPr>
          <w:szCs w:val="18"/>
        </w:rPr>
        <w:t>lièrement lorsqu'il s'agit de la common law lui a été suggérée notamment, dit-il</w:t>
      </w:r>
      <w:r>
        <w:rPr>
          <w:szCs w:val="18"/>
        </w:rPr>
        <w:t> </w:t>
      </w:r>
      <w:r>
        <w:rPr>
          <w:rStyle w:val="Appelnotedebasdep"/>
          <w:szCs w:val="18"/>
        </w:rPr>
        <w:footnoteReference w:id="264"/>
      </w:r>
      <w:r w:rsidRPr="00835C2D">
        <w:rPr>
          <w:szCs w:val="18"/>
        </w:rPr>
        <w:t xml:space="preserve">, par deux articles sur le concept du droit, publiés dans le </w:t>
      </w:r>
      <w:r w:rsidRPr="00835C2D">
        <w:rPr>
          <w:i/>
          <w:iCs/>
          <w:szCs w:val="18"/>
        </w:rPr>
        <w:t xml:space="preserve">Cambridge Law Journal, </w:t>
      </w:r>
      <w:r w:rsidRPr="00835C2D">
        <w:rPr>
          <w:szCs w:val="18"/>
        </w:rPr>
        <w:t>où l'auteur, Bryant King, fait réf</w:t>
      </w:r>
      <w:r w:rsidRPr="00835C2D">
        <w:rPr>
          <w:szCs w:val="18"/>
        </w:rPr>
        <w:t>é</w:t>
      </w:r>
      <w:r w:rsidRPr="00835C2D">
        <w:rPr>
          <w:szCs w:val="18"/>
        </w:rPr>
        <w:t>rence de son côté aux ouvrages récents de Parsons</w:t>
      </w:r>
      <w:r>
        <w:rPr>
          <w:szCs w:val="18"/>
        </w:rPr>
        <w:t> </w:t>
      </w:r>
      <w:r>
        <w:rPr>
          <w:rStyle w:val="Appelnotedebasdep"/>
          <w:szCs w:val="18"/>
        </w:rPr>
        <w:footnoteReference w:id="265"/>
      </w:r>
      <w:r w:rsidRPr="00835C2D">
        <w:rPr>
          <w:szCs w:val="18"/>
        </w:rPr>
        <w:t>. Le livre projeté sur la société américaine ne fut cependant jamais publié. Le manuscrit fait partie des archives encore inédites de Parsons à l'Université Ha</w:t>
      </w:r>
      <w:r w:rsidRPr="00835C2D">
        <w:rPr>
          <w:szCs w:val="18"/>
        </w:rPr>
        <w:t>r</w:t>
      </w:r>
      <w:r w:rsidRPr="00835C2D">
        <w:rPr>
          <w:szCs w:val="18"/>
        </w:rPr>
        <w:t>vard dont fait mention David Sciulli, à partir du témoignage de Victor Lidz</w:t>
      </w:r>
      <w:r>
        <w:rPr>
          <w:szCs w:val="18"/>
        </w:rPr>
        <w:t> </w:t>
      </w:r>
      <w:r>
        <w:rPr>
          <w:rStyle w:val="Appelnotedebasdep"/>
          <w:szCs w:val="18"/>
        </w:rPr>
        <w:footnoteReference w:id="266"/>
      </w:r>
      <w:r w:rsidRPr="00835C2D">
        <w:rPr>
          <w:szCs w:val="18"/>
        </w:rPr>
        <w:t>. Par ailleurs, des textes inspirés par la r</w:t>
      </w:r>
      <w:r w:rsidRPr="00835C2D">
        <w:rPr>
          <w:szCs w:val="18"/>
        </w:rPr>
        <w:t>e</w:t>
      </w:r>
      <w:r w:rsidRPr="00835C2D">
        <w:rPr>
          <w:szCs w:val="18"/>
        </w:rPr>
        <w:t>cherche poursuivie avec White et Mayhew ont nourri l'ouvrage que Pa</w:t>
      </w:r>
      <w:r w:rsidRPr="00835C2D">
        <w:rPr>
          <w:szCs w:val="18"/>
        </w:rPr>
        <w:t>r</w:t>
      </w:r>
      <w:r w:rsidRPr="00835C2D">
        <w:rPr>
          <w:szCs w:val="18"/>
        </w:rPr>
        <w:t xml:space="preserve">sons publia en 1960 sous le titre </w:t>
      </w:r>
      <w:r w:rsidRPr="00835C2D">
        <w:rPr>
          <w:i/>
          <w:iCs/>
          <w:szCs w:val="18"/>
        </w:rPr>
        <w:t>Structure and Process in Mode</w:t>
      </w:r>
      <w:r>
        <w:rPr>
          <w:i/>
          <w:iCs/>
          <w:szCs w:val="18"/>
        </w:rPr>
        <w:t>rn</w:t>
      </w:r>
      <w:r w:rsidRPr="00835C2D">
        <w:rPr>
          <w:i/>
          <w:iCs/>
          <w:szCs w:val="18"/>
        </w:rPr>
        <w:t xml:space="preserve"> Soci</w:t>
      </w:r>
      <w:r w:rsidRPr="00835C2D">
        <w:rPr>
          <w:i/>
          <w:iCs/>
          <w:szCs w:val="18"/>
        </w:rPr>
        <w:t>e</w:t>
      </w:r>
      <w:r w:rsidRPr="00835C2D">
        <w:rPr>
          <w:i/>
          <w:iCs/>
          <w:szCs w:val="18"/>
        </w:rPr>
        <w:t xml:space="preserve">ties. </w:t>
      </w:r>
      <w:r w:rsidRPr="00835C2D">
        <w:rPr>
          <w:szCs w:val="18"/>
        </w:rPr>
        <w:t>C'est dans cet ouvrage que le droit prend, pour la première fois, une certaine place dans la s</w:t>
      </w:r>
      <w:r w:rsidRPr="00835C2D">
        <w:rPr>
          <w:szCs w:val="18"/>
        </w:rPr>
        <w:t>o</w:t>
      </w:r>
      <w:r w:rsidRPr="00835C2D">
        <w:rPr>
          <w:szCs w:val="18"/>
        </w:rPr>
        <w:t xml:space="preserve">ciologie </w:t>
      </w:r>
      <w:r>
        <w:rPr>
          <w:szCs w:val="18"/>
        </w:rPr>
        <w:t>parsonienne </w:t>
      </w:r>
      <w:r>
        <w:rPr>
          <w:rStyle w:val="Appelnotedebasdep"/>
          <w:szCs w:val="18"/>
        </w:rPr>
        <w:footnoteReference w:id="267"/>
      </w:r>
      <w:r w:rsidRPr="00835C2D">
        <w:rPr>
          <w:szCs w:val="18"/>
        </w:rPr>
        <w:t>.</w:t>
      </w:r>
    </w:p>
    <w:p w:rsidR="0065470D" w:rsidRPr="00835C2D" w:rsidRDefault="0065470D" w:rsidP="0065470D">
      <w:pPr>
        <w:spacing w:before="120" w:after="120"/>
        <w:jc w:val="both"/>
      </w:pPr>
      <w:r w:rsidRPr="00835C2D">
        <w:rPr>
          <w:szCs w:val="18"/>
        </w:rPr>
        <w:t>Durant toute cette période de la fin des années 1950, Parsons a été très occupé à cerner et analyser les rapports entre l'économie, le pol</w:t>
      </w:r>
      <w:r w:rsidRPr="00835C2D">
        <w:rPr>
          <w:szCs w:val="18"/>
        </w:rPr>
        <w:t>i</w:t>
      </w:r>
      <w:r w:rsidRPr="00835C2D">
        <w:rPr>
          <w:szCs w:val="18"/>
        </w:rPr>
        <w:t>tique et le sy</w:t>
      </w:r>
      <w:r w:rsidRPr="00835C2D">
        <w:rPr>
          <w:szCs w:val="18"/>
        </w:rPr>
        <w:t>s</w:t>
      </w:r>
      <w:r w:rsidRPr="00835C2D">
        <w:rPr>
          <w:szCs w:val="18"/>
        </w:rPr>
        <w:t xml:space="preserve">tème social conçu comme un ensemble. La place et les rapports du sous-système économique dans le système social s'étaient précisés dans </w:t>
      </w:r>
      <w:r w:rsidRPr="00835C2D">
        <w:rPr>
          <w:i/>
          <w:iCs/>
          <w:szCs w:val="18"/>
        </w:rPr>
        <w:t>Economy and Society</w:t>
      </w:r>
      <w:r>
        <w:rPr>
          <w:iCs/>
          <w:szCs w:val="18"/>
        </w:rPr>
        <w:t> </w:t>
      </w:r>
      <w:r>
        <w:rPr>
          <w:rStyle w:val="Appelnotedebasdep"/>
          <w:iCs/>
          <w:szCs w:val="18"/>
        </w:rPr>
        <w:footnoteReference w:id="268"/>
      </w:r>
      <w:r w:rsidRPr="00835C2D">
        <w:rPr>
          <w:i/>
          <w:iCs/>
          <w:szCs w:val="18"/>
        </w:rPr>
        <w:t xml:space="preserve">. </w:t>
      </w:r>
      <w:r w:rsidRPr="00835C2D">
        <w:rPr>
          <w:szCs w:val="18"/>
        </w:rPr>
        <w:t>Le modèle analytique que Pa</w:t>
      </w:r>
      <w:r w:rsidRPr="00835C2D">
        <w:rPr>
          <w:szCs w:val="18"/>
        </w:rPr>
        <w:t>r</w:t>
      </w:r>
      <w:r w:rsidRPr="00835C2D">
        <w:rPr>
          <w:szCs w:val="18"/>
        </w:rPr>
        <w:t>sons avait dégagé dans ce</w:t>
      </w:r>
      <w:r>
        <w:rPr>
          <w:szCs w:val="18"/>
        </w:rPr>
        <w:t xml:space="preserve"> </w:t>
      </w:r>
      <w:r>
        <w:rPr>
          <w:szCs w:val="14"/>
        </w:rPr>
        <w:t xml:space="preserve">[179] </w:t>
      </w:r>
      <w:r w:rsidRPr="00835C2D">
        <w:rPr>
          <w:szCs w:val="18"/>
        </w:rPr>
        <w:t>dernier ouvrage lui est apparu valable pour l'an</w:t>
      </w:r>
      <w:r w:rsidRPr="00835C2D">
        <w:rPr>
          <w:szCs w:val="18"/>
        </w:rPr>
        <w:t>a</w:t>
      </w:r>
      <w:r w:rsidRPr="00835C2D">
        <w:rPr>
          <w:szCs w:val="18"/>
        </w:rPr>
        <w:t>lyse du sous-système politique, ses rapports avec l'économie, d'une part, et l'e</w:t>
      </w:r>
      <w:r w:rsidRPr="00835C2D">
        <w:rPr>
          <w:szCs w:val="18"/>
        </w:rPr>
        <w:t>n</w:t>
      </w:r>
      <w:r w:rsidRPr="00835C2D">
        <w:rPr>
          <w:szCs w:val="18"/>
        </w:rPr>
        <w:t>semble du sy</w:t>
      </w:r>
      <w:r w:rsidRPr="00835C2D">
        <w:rPr>
          <w:szCs w:val="18"/>
        </w:rPr>
        <w:t>s</w:t>
      </w:r>
      <w:r w:rsidRPr="00835C2D">
        <w:rPr>
          <w:szCs w:val="18"/>
        </w:rPr>
        <w:t>tème social, d'autre part. C'est dans ce double contexte que le droit app</w:t>
      </w:r>
      <w:r w:rsidRPr="00835C2D">
        <w:rPr>
          <w:szCs w:val="18"/>
        </w:rPr>
        <w:t>a</w:t>
      </w:r>
      <w:r w:rsidRPr="00835C2D">
        <w:rPr>
          <w:szCs w:val="18"/>
        </w:rPr>
        <w:t xml:space="preserve">raît dans la réflexion de Parsons. Il prend une place même assez importante dans </w:t>
      </w:r>
      <w:r w:rsidRPr="00835C2D">
        <w:rPr>
          <w:i/>
          <w:iCs/>
          <w:szCs w:val="18"/>
        </w:rPr>
        <w:t>Structure and Process in Mode</w:t>
      </w:r>
      <w:r>
        <w:rPr>
          <w:i/>
          <w:iCs/>
          <w:szCs w:val="18"/>
        </w:rPr>
        <w:t>rn</w:t>
      </w:r>
      <w:r w:rsidRPr="00835C2D">
        <w:rPr>
          <w:i/>
          <w:iCs/>
          <w:szCs w:val="18"/>
        </w:rPr>
        <w:t xml:space="preserve"> Soci</w:t>
      </w:r>
      <w:r w:rsidRPr="00835C2D">
        <w:rPr>
          <w:i/>
          <w:iCs/>
          <w:szCs w:val="18"/>
        </w:rPr>
        <w:t>e</w:t>
      </w:r>
      <w:r w:rsidRPr="00835C2D">
        <w:rPr>
          <w:i/>
          <w:iCs/>
          <w:szCs w:val="18"/>
        </w:rPr>
        <w:t xml:space="preserve">ties, </w:t>
      </w:r>
      <w:r w:rsidRPr="00835C2D">
        <w:rPr>
          <w:szCs w:val="18"/>
        </w:rPr>
        <w:t>soit sous la forme du contrat et de ses diverses fonctions, soit sous la forme de la régulation sociale par le politique, ou encore de l'institutionnalis</w:t>
      </w:r>
      <w:r w:rsidRPr="00835C2D">
        <w:rPr>
          <w:szCs w:val="18"/>
        </w:rPr>
        <w:t>a</w:t>
      </w:r>
      <w:r w:rsidRPr="00835C2D">
        <w:rPr>
          <w:szCs w:val="18"/>
        </w:rPr>
        <w:t>tion de normes, de règles et de sanctions servant à l'intégration sociale. Nous aurons l'occasion plus loin de revenir sur diverses parties de cet o</w:t>
      </w:r>
      <w:r w:rsidRPr="00835C2D">
        <w:rPr>
          <w:szCs w:val="18"/>
        </w:rPr>
        <w:t>u</w:t>
      </w:r>
      <w:r w:rsidRPr="00835C2D">
        <w:rPr>
          <w:szCs w:val="18"/>
        </w:rPr>
        <w:t>vrage.</w:t>
      </w:r>
    </w:p>
    <w:p w:rsidR="0065470D" w:rsidRPr="00835C2D" w:rsidRDefault="0065470D" w:rsidP="0065470D">
      <w:pPr>
        <w:spacing w:before="120" w:after="120"/>
        <w:jc w:val="both"/>
      </w:pPr>
      <w:r w:rsidRPr="00835C2D">
        <w:rPr>
          <w:szCs w:val="18"/>
        </w:rPr>
        <w:t>L'année 1962 fut particulièrement marquante. Parsons publia cette a</w:t>
      </w:r>
      <w:r w:rsidRPr="00835C2D">
        <w:rPr>
          <w:szCs w:val="18"/>
        </w:rPr>
        <w:t>n</w:t>
      </w:r>
      <w:r w:rsidRPr="00835C2D">
        <w:rPr>
          <w:szCs w:val="18"/>
        </w:rPr>
        <w:t>née-là deux articles impo</w:t>
      </w:r>
      <w:r w:rsidRPr="00835C2D">
        <w:rPr>
          <w:szCs w:val="18"/>
        </w:rPr>
        <w:t>r</w:t>
      </w:r>
      <w:r w:rsidRPr="00835C2D">
        <w:rPr>
          <w:szCs w:val="18"/>
        </w:rPr>
        <w:t>tants sur le droit : celui mentionné plus haut, « The Law and Social Control », dans l'ouvrage préparé par Wi</w:t>
      </w:r>
      <w:r w:rsidRPr="00835C2D">
        <w:rPr>
          <w:szCs w:val="18"/>
        </w:rPr>
        <w:t>l</w:t>
      </w:r>
      <w:r w:rsidRPr="00835C2D">
        <w:rPr>
          <w:szCs w:val="18"/>
        </w:rPr>
        <w:t xml:space="preserve">liam Evan, </w:t>
      </w:r>
      <w:r w:rsidRPr="00835C2D">
        <w:rPr>
          <w:i/>
          <w:iCs/>
          <w:szCs w:val="18"/>
        </w:rPr>
        <w:t>Law and Society</w:t>
      </w:r>
      <w:r>
        <w:rPr>
          <w:iCs/>
          <w:szCs w:val="18"/>
        </w:rPr>
        <w:t> </w:t>
      </w:r>
      <w:r>
        <w:rPr>
          <w:rStyle w:val="Appelnotedebasdep"/>
          <w:iCs/>
          <w:szCs w:val="18"/>
        </w:rPr>
        <w:footnoteReference w:id="269"/>
      </w:r>
      <w:r w:rsidRPr="00835C2D">
        <w:rPr>
          <w:i/>
          <w:iCs/>
          <w:szCs w:val="18"/>
        </w:rPr>
        <w:t xml:space="preserve"> ; </w:t>
      </w:r>
      <w:r w:rsidRPr="00835C2D">
        <w:rPr>
          <w:szCs w:val="18"/>
        </w:rPr>
        <w:t xml:space="preserve">le second, rarement cité mais pourtant très important, un compte rendu très élaboré que Parsons a publié dans le </w:t>
      </w:r>
      <w:r w:rsidRPr="00835C2D">
        <w:rPr>
          <w:i/>
          <w:iCs/>
          <w:szCs w:val="18"/>
        </w:rPr>
        <w:t>Journal of</w:t>
      </w:r>
      <w:r>
        <w:rPr>
          <w:i/>
          <w:iCs/>
          <w:szCs w:val="18"/>
        </w:rPr>
        <w:t xml:space="preserve"> </w:t>
      </w:r>
      <w:r w:rsidRPr="00835C2D">
        <w:rPr>
          <w:i/>
          <w:iCs/>
          <w:szCs w:val="18"/>
        </w:rPr>
        <w:t xml:space="preserve">the History of Ideas </w:t>
      </w:r>
      <w:r w:rsidRPr="00835C2D">
        <w:rPr>
          <w:szCs w:val="18"/>
        </w:rPr>
        <w:t>de l'ouvrage de l'historien du droit amér</w:t>
      </w:r>
      <w:r w:rsidRPr="00835C2D">
        <w:rPr>
          <w:szCs w:val="18"/>
        </w:rPr>
        <w:t>i</w:t>
      </w:r>
      <w:r w:rsidRPr="00835C2D">
        <w:rPr>
          <w:szCs w:val="18"/>
        </w:rPr>
        <w:t xml:space="preserve">cain James W. Hurst, </w:t>
      </w:r>
      <w:r w:rsidRPr="00835C2D">
        <w:rPr>
          <w:i/>
          <w:iCs/>
          <w:szCs w:val="18"/>
        </w:rPr>
        <w:t>Law and Social Process in United States Hist</w:t>
      </w:r>
      <w:r w:rsidRPr="00835C2D">
        <w:rPr>
          <w:i/>
          <w:iCs/>
          <w:szCs w:val="18"/>
        </w:rPr>
        <w:t>o</w:t>
      </w:r>
      <w:r w:rsidRPr="00835C2D">
        <w:rPr>
          <w:i/>
          <w:iCs/>
          <w:szCs w:val="18"/>
        </w:rPr>
        <w:t>ry</w:t>
      </w:r>
      <w:r>
        <w:rPr>
          <w:iCs/>
          <w:szCs w:val="18"/>
        </w:rPr>
        <w:t> </w:t>
      </w:r>
      <w:r>
        <w:rPr>
          <w:rStyle w:val="Appelnotedebasdep"/>
          <w:iCs/>
          <w:szCs w:val="18"/>
        </w:rPr>
        <w:footnoteReference w:id="270"/>
      </w:r>
      <w:r w:rsidRPr="00835C2D">
        <w:rPr>
          <w:i/>
          <w:iCs/>
          <w:szCs w:val="18"/>
        </w:rPr>
        <w:t xml:space="preserve">. </w:t>
      </w:r>
      <w:r w:rsidRPr="00835C2D">
        <w:rPr>
          <w:szCs w:val="18"/>
        </w:rPr>
        <w:t xml:space="preserve">C'est principalement dans ces deux articles et dans </w:t>
      </w:r>
      <w:r w:rsidRPr="00835C2D">
        <w:rPr>
          <w:i/>
          <w:iCs/>
          <w:szCs w:val="18"/>
        </w:rPr>
        <w:t>Struct</w:t>
      </w:r>
      <w:r w:rsidRPr="00835C2D">
        <w:rPr>
          <w:i/>
          <w:iCs/>
          <w:szCs w:val="18"/>
        </w:rPr>
        <w:t>u</w:t>
      </w:r>
      <w:r w:rsidRPr="00835C2D">
        <w:rPr>
          <w:i/>
          <w:iCs/>
          <w:szCs w:val="18"/>
        </w:rPr>
        <w:t>re and Process in Mode</w:t>
      </w:r>
      <w:r>
        <w:rPr>
          <w:i/>
          <w:iCs/>
          <w:szCs w:val="18"/>
        </w:rPr>
        <w:t>rn</w:t>
      </w:r>
      <w:r w:rsidRPr="00835C2D">
        <w:rPr>
          <w:i/>
          <w:iCs/>
          <w:szCs w:val="18"/>
        </w:rPr>
        <w:t xml:space="preserve"> Societies </w:t>
      </w:r>
      <w:r w:rsidRPr="00835C2D">
        <w:rPr>
          <w:szCs w:val="18"/>
        </w:rPr>
        <w:t>que Parsons a pr</w:t>
      </w:r>
      <w:r w:rsidRPr="00835C2D">
        <w:rPr>
          <w:szCs w:val="18"/>
        </w:rPr>
        <w:t>é</w:t>
      </w:r>
      <w:r w:rsidRPr="00835C2D">
        <w:rPr>
          <w:szCs w:val="18"/>
        </w:rPr>
        <w:t>cisé et clarifié sa notion du droit.</w:t>
      </w:r>
    </w:p>
    <w:p w:rsidR="0065470D" w:rsidRDefault="0065470D" w:rsidP="0065470D">
      <w:pPr>
        <w:spacing w:before="120" w:after="120"/>
        <w:jc w:val="both"/>
        <w:rPr>
          <w:szCs w:val="18"/>
        </w:rPr>
      </w:pPr>
      <w:r w:rsidRPr="00835C2D">
        <w:rPr>
          <w:szCs w:val="18"/>
        </w:rPr>
        <w:t>Comme point d'entrée de la sociologie juridique de Parsons, pa</w:t>
      </w:r>
      <w:r w:rsidRPr="00835C2D">
        <w:rPr>
          <w:szCs w:val="18"/>
        </w:rPr>
        <w:t>r</w:t>
      </w:r>
      <w:r w:rsidRPr="00835C2D">
        <w:rPr>
          <w:szCs w:val="18"/>
        </w:rPr>
        <w:t>tons précisément de la définition du droit qu'il s'est donnée, telle qu'on peut la cerner dans ces écrits. Ce sera l'objet de la première partie de cet article. Nous pourrons mieux ensuite, dans la partie suivante, comprendre la pl</w:t>
      </w:r>
      <w:r w:rsidRPr="00835C2D">
        <w:rPr>
          <w:szCs w:val="18"/>
        </w:rPr>
        <w:t>a</w:t>
      </w:r>
      <w:r w:rsidRPr="00835C2D">
        <w:rPr>
          <w:szCs w:val="18"/>
        </w:rPr>
        <w:t>ce et les fonctions qu'il lui a attribuées, avant de rechercher, dans la tro</w:t>
      </w:r>
      <w:r w:rsidRPr="00835C2D">
        <w:rPr>
          <w:szCs w:val="18"/>
        </w:rPr>
        <w:t>i</w:t>
      </w:r>
      <w:r w:rsidRPr="00835C2D">
        <w:rPr>
          <w:szCs w:val="18"/>
        </w:rPr>
        <w:t>sième partie, les sources de la sociologie du droit de Parsons, d'en faire une évaluation critique et d'évoquer les suites que certains auteurs ont pu lui donner.</w:t>
      </w:r>
    </w:p>
    <w:p w:rsidR="0065470D" w:rsidRPr="00835C2D" w:rsidRDefault="0065470D" w:rsidP="0065470D">
      <w:pPr>
        <w:spacing w:before="120" w:after="120"/>
        <w:jc w:val="both"/>
      </w:pPr>
      <w:r>
        <w:br w:type="page"/>
      </w:r>
    </w:p>
    <w:p w:rsidR="0065470D" w:rsidRPr="00835C2D" w:rsidRDefault="0065470D" w:rsidP="0065470D">
      <w:pPr>
        <w:pStyle w:val="planche"/>
      </w:pPr>
      <w:bookmarkStart w:id="45" w:name="Etudes_pt_2_chap_09_I"/>
      <w:r>
        <w:t>I.</w:t>
      </w:r>
      <w:r w:rsidRPr="00835C2D">
        <w:t xml:space="preserve"> </w:t>
      </w:r>
      <w:r>
        <w:t>La notion du droit chez P</w:t>
      </w:r>
      <w:r w:rsidRPr="00835C2D">
        <w:t>arsons</w:t>
      </w:r>
    </w:p>
    <w:bookmarkEnd w:id="45"/>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Default="0065470D" w:rsidP="0065470D">
      <w:pPr>
        <w:spacing w:before="120" w:after="120"/>
        <w:jc w:val="both"/>
        <w:rPr>
          <w:szCs w:val="18"/>
        </w:rPr>
      </w:pPr>
      <w:r w:rsidRPr="00835C2D">
        <w:rPr>
          <w:szCs w:val="18"/>
        </w:rPr>
        <w:t>Les éléments fondamentaux de la notion du droit apparaissent dans l'extrait suivant, qui se présente comme une première définition du droit : « Le droit [...] est un ensemble de règles, qui sont renforcées par certains types de sanctions, qui sont légitimées de certaines manières et appl</w:t>
      </w:r>
      <w:r w:rsidRPr="00835C2D">
        <w:rPr>
          <w:szCs w:val="18"/>
        </w:rPr>
        <w:t>i</w:t>
      </w:r>
      <w:r w:rsidRPr="00835C2D">
        <w:rPr>
          <w:szCs w:val="18"/>
        </w:rPr>
        <w:t>quées de certaines manières. »</w:t>
      </w:r>
      <w:r>
        <w:rPr>
          <w:szCs w:val="18"/>
        </w:rPr>
        <w:t> </w:t>
      </w:r>
      <w:r>
        <w:rPr>
          <w:rStyle w:val="Appelnotedebasdep"/>
          <w:szCs w:val="18"/>
        </w:rPr>
        <w:footnoteReference w:id="271"/>
      </w:r>
      <w:r w:rsidRPr="00835C2D">
        <w:rPr>
          <w:szCs w:val="18"/>
        </w:rPr>
        <w:t xml:space="preserve"> On notera le caractère volontairement v</w:t>
      </w:r>
      <w:r w:rsidRPr="00835C2D">
        <w:rPr>
          <w:szCs w:val="18"/>
        </w:rPr>
        <w:t>a</w:t>
      </w:r>
      <w:r w:rsidRPr="00835C2D">
        <w:rPr>
          <w:szCs w:val="18"/>
        </w:rPr>
        <w:t>gue de cette définition, qui appelle nécessairement des précisions. On y trouve cependant déjà les él</w:t>
      </w:r>
      <w:r w:rsidRPr="00835C2D">
        <w:rPr>
          <w:szCs w:val="18"/>
        </w:rPr>
        <w:t>é</w:t>
      </w:r>
      <w:r w:rsidRPr="00835C2D">
        <w:rPr>
          <w:szCs w:val="18"/>
        </w:rPr>
        <w:t>ments qui, analysés plus en détail dans le reste du texte, spécifient le droit, aux yeux de Pa</w:t>
      </w:r>
      <w:r w:rsidRPr="00835C2D">
        <w:rPr>
          <w:szCs w:val="18"/>
        </w:rPr>
        <w:t>r</w:t>
      </w:r>
      <w:r w:rsidRPr="00835C2D">
        <w:rPr>
          <w:szCs w:val="18"/>
        </w:rPr>
        <w:t>sons.</w:t>
      </w:r>
    </w:p>
    <w:p w:rsidR="0065470D" w:rsidRDefault="0065470D" w:rsidP="0065470D">
      <w:pPr>
        <w:spacing w:before="120" w:after="120"/>
        <w:jc w:val="both"/>
        <w:rPr>
          <w:szCs w:val="14"/>
        </w:rPr>
      </w:pPr>
      <w:r>
        <w:rPr>
          <w:szCs w:val="14"/>
        </w:rPr>
        <w:t>[180]</w:t>
      </w:r>
    </w:p>
    <w:p w:rsidR="0065470D" w:rsidRPr="00835C2D" w:rsidRDefault="0065470D" w:rsidP="0065470D">
      <w:pPr>
        <w:spacing w:before="120" w:after="120"/>
        <w:jc w:val="both"/>
      </w:pPr>
    </w:p>
    <w:p w:rsidR="0065470D" w:rsidRPr="00835C2D" w:rsidRDefault="0065470D" w:rsidP="0065470D">
      <w:pPr>
        <w:spacing w:before="120" w:after="120"/>
        <w:ind w:left="720" w:hanging="360"/>
        <w:jc w:val="both"/>
      </w:pPr>
      <w:r w:rsidRPr="00835C2D">
        <w:rPr>
          <w:szCs w:val="18"/>
        </w:rPr>
        <w:t>1°</w:t>
      </w:r>
      <w:r>
        <w:rPr>
          <w:szCs w:val="18"/>
        </w:rPr>
        <w:tab/>
      </w:r>
      <w:r w:rsidRPr="00835C2D">
        <w:rPr>
          <w:szCs w:val="18"/>
        </w:rPr>
        <w:t>Et d'abord, bien sûr, un ensemble de « modèles, de normes et de règles »</w:t>
      </w:r>
      <w:r>
        <w:rPr>
          <w:szCs w:val="18"/>
        </w:rPr>
        <w:t> </w:t>
      </w:r>
      <w:r>
        <w:rPr>
          <w:rStyle w:val="Appelnotedebasdep"/>
          <w:szCs w:val="18"/>
        </w:rPr>
        <w:footnoteReference w:id="272"/>
      </w:r>
      <w:r w:rsidRPr="00835C2D">
        <w:rPr>
          <w:szCs w:val="18"/>
        </w:rPr>
        <w:t>. Au départ, Parsons ne voit pas le droit à travers les condu</w:t>
      </w:r>
      <w:r w:rsidRPr="00835C2D">
        <w:rPr>
          <w:szCs w:val="18"/>
        </w:rPr>
        <w:t>i</w:t>
      </w:r>
      <w:r w:rsidRPr="00835C2D">
        <w:rPr>
          <w:szCs w:val="18"/>
        </w:rPr>
        <w:t>tes concrètes, mais avant tout dans l'univers normatif d'une société. S'inspirant sans doute de la tradition durkheimienne, Pa</w:t>
      </w:r>
      <w:r w:rsidRPr="00835C2D">
        <w:rPr>
          <w:szCs w:val="18"/>
        </w:rPr>
        <w:t>r</w:t>
      </w:r>
      <w:r w:rsidRPr="00835C2D">
        <w:rPr>
          <w:szCs w:val="18"/>
        </w:rPr>
        <w:t>sons perçoit le droit comme « un phénomène institutionnel », en ce sens qu'il est co</w:t>
      </w:r>
      <w:r w:rsidRPr="00835C2D">
        <w:rPr>
          <w:szCs w:val="18"/>
        </w:rPr>
        <w:t>m</w:t>
      </w:r>
      <w:r w:rsidRPr="00835C2D">
        <w:rPr>
          <w:szCs w:val="18"/>
        </w:rPr>
        <w:t>posé au départ de normes et de règles qui servent à encadrer et à mouler des conduites, les réguler et leur conférer ainsi un caractère social ou colle</w:t>
      </w:r>
      <w:r w:rsidRPr="00835C2D">
        <w:rPr>
          <w:szCs w:val="18"/>
        </w:rPr>
        <w:t>c</w:t>
      </w:r>
      <w:r w:rsidRPr="00835C2D">
        <w:rPr>
          <w:szCs w:val="18"/>
        </w:rPr>
        <w:t>tif.</w:t>
      </w:r>
    </w:p>
    <w:p w:rsidR="0065470D" w:rsidRPr="00835C2D" w:rsidRDefault="0065470D" w:rsidP="0065470D">
      <w:pPr>
        <w:spacing w:before="120" w:after="120"/>
        <w:ind w:left="720" w:hanging="360"/>
        <w:jc w:val="both"/>
      </w:pPr>
      <w:r w:rsidRPr="00835C2D">
        <w:rPr>
          <w:szCs w:val="18"/>
        </w:rPr>
        <w:t>2°</w:t>
      </w:r>
      <w:r>
        <w:rPr>
          <w:szCs w:val="18"/>
        </w:rPr>
        <w:tab/>
      </w:r>
      <w:r w:rsidRPr="00835C2D">
        <w:rPr>
          <w:szCs w:val="18"/>
        </w:rPr>
        <w:t>Ces règles s'appuient sur des sanctions qui, pour Parsons, sont au</w:t>
      </w:r>
      <w:r w:rsidRPr="00835C2D">
        <w:rPr>
          <w:szCs w:val="18"/>
        </w:rPr>
        <w:t>s</w:t>
      </w:r>
      <w:r w:rsidRPr="00835C2D">
        <w:rPr>
          <w:szCs w:val="18"/>
        </w:rPr>
        <w:t>si bien incitatives que répressives : elles forment un continuum étendu, allant de l'octroi de divers avantages à titre de récompe</w:t>
      </w:r>
      <w:r w:rsidRPr="00835C2D">
        <w:rPr>
          <w:szCs w:val="18"/>
        </w:rPr>
        <w:t>n</w:t>
      </w:r>
      <w:r w:rsidRPr="00835C2D">
        <w:rPr>
          <w:szCs w:val="18"/>
        </w:rPr>
        <w:t>ses, jusqu'à la contrainte physique par l'usage de la force.</w:t>
      </w:r>
    </w:p>
    <w:p w:rsidR="0065470D" w:rsidRPr="00835C2D" w:rsidRDefault="0065470D" w:rsidP="0065470D">
      <w:pPr>
        <w:spacing w:before="120" w:after="120"/>
        <w:ind w:left="720" w:hanging="360"/>
        <w:jc w:val="both"/>
      </w:pPr>
      <w:r w:rsidRPr="00835C2D">
        <w:rPr>
          <w:szCs w:val="18"/>
        </w:rPr>
        <w:t>3°</w:t>
      </w:r>
      <w:r>
        <w:rPr>
          <w:szCs w:val="18"/>
        </w:rPr>
        <w:tab/>
      </w:r>
      <w:r w:rsidRPr="00835C2D">
        <w:rPr>
          <w:szCs w:val="18"/>
        </w:rPr>
        <w:t>Règles et sanctions n'ont d'efficacité que dans la mesure où elles s'appuient sur une légitimité. Exprimée simplement, celle-ci est la réponse à la que</w:t>
      </w:r>
      <w:r w:rsidRPr="00835C2D">
        <w:rPr>
          <w:szCs w:val="18"/>
        </w:rPr>
        <w:t>s</w:t>
      </w:r>
      <w:r w:rsidRPr="00835C2D">
        <w:rPr>
          <w:szCs w:val="18"/>
        </w:rPr>
        <w:t>tion : pourquoi devons-nous obéir à ces règles ? sur quelle justification se fonde le pouvoir de recourir à des san</w:t>
      </w:r>
      <w:r w:rsidRPr="00835C2D">
        <w:rPr>
          <w:szCs w:val="18"/>
        </w:rPr>
        <w:t>c</w:t>
      </w:r>
      <w:r w:rsidRPr="00835C2D">
        <w:rPr>
          <w:szCs w:val="18"/>
        </w:rPr>
        <w:t>tions ? Les sources de cette légitimité sont variables : elles peuvent se trouver aussi bien en Dieu qu'en des construits humains comme la Constitution d'un pays. Parsons souligne qu'en dernier re</w:t>
      </w:r>
      <w:r w:rsidRPr="00835C2D">
        <w:rPr>
          <w:szCs w:val="18"/>
        </w:rPr>
        <w:t>s</w:t>
      </w:r>
      <w:r w:rsidRPr="00835C2D">
        <w:rPr>
          <w:szCs w:val="18"/>
        </w:rPr>
        <w:t>sort, la légitimité du droit relie celui-ci aux « valeurs ultimes » d'une s</w:t>
      </w:r>
      <w:r w:rsidRPr="00835C2D">
        <w:rPr>
          <w:szCs w:val="18"/>
        </w:rPr>
        <w:t>o</w:t>
      </w:r>
      <w:r w:rsidRPr="00835C2D">
        <w:rPr>
          <w:szCs w:val="18"/>
        </w:rPr>
        <w:t>ciété ou d'un groupe, « soit aux questions r</w:t>
      </w:r>
      <w:r w:rsidRPr="00835C2D">
        <w:rPr>
          <w:szCs w:val="18"/>
        </w:rPr>
        <w:t>e</w:t>
      </w:r>
      <w:r w:rsidRPr="00835C2D">
        <w:rPr>
          <w:szCs w:val="18"/>
        </w:rPr>
        <w:t>ligieuses, soit à des questions qui sont fonctionnellement équivalentes à la rel</w:t>
      </w:r>
      <w:r w:rsidRPr="00835C2D">
        <w:rPr>
          <w:szCs w:val="18"/>
        </w:rPr>
        <w:t>i</w:t>
      </w:r>
      <w:r w:rsidRPr="00835C2D">
        <w:rPr>
          <w:szCs w:val="18"/>
        </w:rPr>
        <w:t>gion »</w:t>
      </w:r>
      <w:r>
        <w:rPr>
          <w:szCs w:val="18"/>
        </w:rPr>
        <w:t> </w:t>
      </w:r>
      <w:r>
        <w:rPr>
          <w:rStyle w:val="Appelnotedebasdep"/>
          <w:szCs w:val="18"/>
        </w:rPr>
        <w:footnoteReference w:id="273"/>
      </w:r>
      <w:r w:rsidRPr="00835C2D">
        <w:rPr>
          <w:szCs w:val="18"/>
        </w:rPr>
        <w:t>.</w:t>
      </w:r>
    </w:p>
    <w:p w:rsidR="0065470D" w:rsidRPr="00835C2D" w:rsidRDefault="0065470D" w:rsidP="0065470D">
      <w:pPr>
        <w:spacing w:before="120" w:after="120"/>
        <w:ind w:left="720" w:hanging="360"/>
        <w:jc w:val="both"/>
      </w:pPr>
      <w:r w:rsidRPr="00835C2D">
        <w:rPr>
          <w:szCs w:val="18"/>
        </w:rPr>
        <w:t>4°</w:t>
      </w:r>
      <w:r>
        <w:rPr>
          <w:szCs w:val="18"/>
        </w:rPr>
        <w:tab/>
      </w:r>
      <w:r w:rsidRPr="00835C2D">
        <w:rPr>
          <w:szCs w:val="18"/>
        </w:rPr>
        <w:t>Les règles juridiques doivent avoir un caract</w:t>
      </w:r>
      <w:r w:rsidRPr="00835C2D">
        <w:rPr>
          <w:szCs w:val="18"/>
        </w:rPr>
        <w:t>è</w:t>
      </w:r>
      <w:r w:rsidRPr="00835C2D">
        <w:rPr>
          <w:szCs w:val="18"/>
        </w:rPr>
        <w:t>re universaliste, c'est-à-dire qu'elles doivent s'adre</w:t>
      </w:r>
      <w:r w:rsidRPr="00835C2D">
        <w:rPr>
          <w:szCs w:val="18"/>
        </w:rPr>
        <w:t>s</w:t>
      </w:r>
      <w:r w:rsidRPr="00835C2D">
        <w:rPr>
          <w:szCs w:val="18"/>
        </w:rPr>
        <w:t>ser à un ensemble d'acteurs, être les mêmes pour tous et s'appliquer à tous de la même manière, y co</w:t>
      </w:r>
      <w:r w:rsidRPr="00835C2D">
        <w:rPr>
          <w:szCs w:val="18"/>
        </w:rPr>
        <w:t>m</w:t>
      </w:r>
      <w:r w:rsidRPr="00835C2D">
        <w:rPr>
          <w:szCs w:val="18"/>
        </w:rPr>
        <w:t>pris à celui qui en est l'auteur</w:t>
      </w:r>
      <w:r>
        <w:rPr>
          <w:szCs w:val="18"/>
        </w:rPr>
        <w:t> </w:t>
      </w:r>
      <w:r>
        <w:rPr>
          <w:rStyle w:val="Appelnotedebasdep"/>
          <w:szCs w:val="18"/>
        </w:rPr>
        <w:footnoteReference w:id="274"/>
      </w:r>
      <w:r w:rsidRPr="00835C2D">
        <w:rPr>
          <w:szCs w:val="18"/>
        </w:rPr>
        <w:t>.</w:t>
      </w:r>
    </w:p>
    <w:p w:rsidR="0065470D" w:rsidRPr="00835C2D" w:rsidRDefault="0065470D" w:rsidP="0065470D">
      <w:pPr>
        <w:spacing w:before="120" w:after="120"/>
        <w:ind w:left="720" w:hanging="360"/>
        <w:jc w:val="both"/>
      </w:pPr>
      <w:r w:rsidRPr="00835C2D">
        <w:rPr>
          <w:szCs w:val="18"/>
        </w:rPr>
        <w:t>5°</w:t>
      </w:r>
      <w:r>
        <w:rPr>
          <w:szCs w:val="18"/>
        </w:rPr>
        <w:tab/>
      </w:r>
      <w:r w:rsidRPr="00835C2D">
        <w:rPr>
          <w:szCs w:val="18"/>
        </w:rPr>
        <w:t>Ce critère d'universalisme en appelle corrélativement un autre, c</w:t>
      </w:r>
      <w:r w:rsidRPr="00835C2D">
        <w:rPr>
          <w:szCs w:val="18"/>
        </w:rPr>
        <w:t>e</w:t>
      </w:r>
      <w:r w:rsidRPr="00835C2D">
        <w:rPr>
          <w:szCs w:val="18"/>
        </w:rPr>
        <w:t>lui d'une juridiction précise, généralement territoriale. Un ense</w:t>
      </w:r>
      <w:r w:rsidRPr="00835C2D">
        <w:rPr>
          <w:szCs w:val="18"/>
        </w:rPr>
        <w:t>m</w:t>
      </w:r>
      <w:r w:rsidRPr="00835C2D">
        <w:rPr>
          <w:szCs w:val="18"/>
        </w:rPr>
        <w:t>ble de règles juridiques est reconnu comme tel à l'intérieur de fro</w:t>
      </w:r>
      <w:r w:rsidRPr="00835C2D">
        <w:rPr>
          <w:szCs w:val="18"/>
        </w:rPr>
        <w:t>n</w:t>
      </w:r>
      <w:r w:rsidRPr="00835C2D">
        <w:rPr>
          <w:szCs w:val="18"/>
        </w:rPr>
        <w:t>tières, phys</w:t>
      </w:r>
      <w:r w:rsidRPr="00835C2D">
        <w:rPr>
          <w:szCs w:val="18"/>
        </w:rPr>
        <w:t>i</w:t>
      </w:r>
      <w:r w:rsidRPr="00835C2D">
        <w:rPr>
          <w:szCs w:val="18"/>
        </w:rPr>
        <w:t>ques et parfois sociales, qui délimitent ceux à qui elles s'imposent et ceux à qui elles ne s'imp</w:t>
      </w:r>
      <w:r w:rsidRPr="00835C2D">
        <w:rPr>
          <w:szCs w:val="18"/>
        </w:rPr>
        <w:t>o</w:t>
      </w:r>
      <w:r w:rsidRPr="00835C2D">
        <w:rPr>
          <w:szCs w:val="18"/>
        </w:rPr>
        <w:t>sent pas</w:t>
      </w:r>
      <w:r>
        <w:rPr>
          <w:szCs w:val="18"/>
        </w:rPr>
        <w:t> </w:t>
      </w:r>
      <w:r>
        <w:rPr>
          <w:rStyle w:val="Appelnotedebasdep"/>
          <w:szCs w:val="18"/>
        </w:rPr>
        <w:footnoteReference w:id="275"/>
      </w:r>
      <w:r w:rsidRPr="00835C2D">
        <w:rPr>
          <w:szCs w:val="18"/>
        </w:rPr>
        <w:t>.</w:t>
      </w:r>
    </w:p>
    <w:p w:rsidR="0065470D" w:rsidRPr="00835C2D" w:rsidRDefault="0065470D" w:rsidP="0065470D">
      <w:pPr>
        <w:spacing w:before="120" w:after="120"/>
        <w:ind w:left="720" w:hanging="360"/>
        <w:jc w:val="both"/>
      </w:pPr>
      <w:r w:rsidRPr="00835C2D">
        <w:rPr>
          <w:szCs w:val="18"/>
        </w:rPr>
        <w:t>6°</w:t>
      </w:r>
      <w:r>
        <w:rPr>
          <w:szCs w:val="18"/>
        </w:rPr>
        <w:tab/>
      </w:r>
      <w:r w:rsidRPr="00835C2D">
        <w:rPr>
          <w:szCs w:val="18"/>
        </w:rPr>
        <w:t>Parce qu'elles ont un caractère universaliste, les règles jurid</w:t>
      </w:r>
      <w:r w:rsidRPr="00835C2D">
        <w:rPr>
          <w:szCs w:val="18"/>
        </w:rPr>
        <w:t>i</w:t>
      </w:r>
      <w:r w:rsidRPr="00835C2D">
        <w:rPr>
          <w:szCs w:val="18"/>
        </w:rPr>
        <w:t>ques demandent à être interprétées</w:t>
      </w:r>
      <w:r>
        <w:rPr>
          <w:szCs w:val="18"/>
        </w:rPr>
        <w:t> </w:t>
      </w:r>
      <w:r>
        <w:rPr>
          <w:rStyle w:val="Appelnotedebasdep"/>
          <w:szCs w:val="18"/>
        </w:rPr>
        <w:footnoteReference w:id="276"/>
      </w:r>
      <w:r w:rsidRPr="00835C2D">
        <w:rPr>
          <w:szCs w:val="18"/>
        </w:rPr>
        <w:t>. L'interprétation peut aller dans deux</w:t>
      </w:r>
      <w:r>
        <w:rPr>
          <w:szCs w:val="18"/>
        </w:rPr>
        <w:t xml:space="preserve"> </w:t>
      </w:r>
      <w:r>
        <w:t xml:space="preserve"> </w:t>
      </w:r>
      <w:r>
        <w:rPr>
          <w:szCs w:val="14"/>
        </w:rPr>
        <w:t xml:space="preserve">[181] </w:t>
      </w:r>
      <w:r w:rsidRPr="00835C2D">
        <w:rPr>
          <w:szCs w:val="18"/>
        </w:rPr>
        <w:t>directions. Elle peut s'adresser à l'intégrité, à l'unité, à la logique du système de normes ; elle est alors centrée sur la no</w:t>
      </w:r>
      <w:r w:rsidRPr="00835C2D">
        <w:rPr>
          <w:szCs w:val="18"/>
        </w:rPr>
        <w:t>r</w:t>
      </w:r>
      <w:r w:rsidRPr="00835C2D">
        <w:rPr>
          <w:szCs w:val="18"/>
        </w:rPr>
        <w:t xml:space="preserve">me </w:t>
      </w:r>
      <w:r w:rsidRPr="00835C2D">
        <w:rPr>
          <w:i/>
          <w:iCs/>
          <w:szCs w:val="18"/>
        </w:rPr>
        <w:t xml:space="preserve">(« rule-focused »), </w:t>
      </w:r>
      <w:r w:rsidRPr="00835C2D">
        <w:rPr>
          <w:szCs w:val="18"/>
        </w:rPr>
        <w:t>on pourrait dire au service de la règle. Elle peut par ai</w:t>
      </w:r>
      <w:r w:rsidRPr="00835C2D">
        <w:rPr>
          <w:szCs w:val="18"/>
        </w:rPr>
        <w:t>l</w:t>
      </w:r>
      <w:r w:rsidRPr="00835C2D">
        <w:rPr>
          <w:szCs w:val="18"/>
        </w:rPr>
        <w:t>leurs être faite à l'intention du justiciable, du client, du citoyen ; e</w:t>
      </w:r>
      <w:r w:rsidRPr="00835C2D">
        <w:rPr>
          <w:szCs w:val="18"/>
        </w:rPr>
        <w:t>l</w:t>
      </w:r>
      <w:r w:rsidRPr="00835C2D">
        <w:rPr>
          <w:szCs w:val="18"/>
        </w:rPr>
        <w:t xml:space="preserve">le est alors au service du client </w:t>
      </w:r>
      <w:r w:rsidRPr="00835C2D">
        <w:rPr>
          <w:i/>
          <w:iCs/>
          <w:szCs w:val="18"/>
        </w:rPr>
        <w:t>(« client-focused »)</w:t>
      </w:r>
      <w:r>
        <w:rPr>
          <w:iCs/>
          <w:szCs w:val="18"/>
        </w:rPr>
        <w:t> </w:t>
      </w:r>
      <w:r>
        <w:rPr>
          <w:rStyle w:val="Appelnotedebasdep"/>
          <w:iCs/>
          <w:szCs w:val="18"/>
        </w:rPr>
        <w:footnoteReference w:id="277"/>
      </w:r>
      <w:r w:rsidRPr="00835C2D">
        <w:rPr>
          <w:i/>
          <w:iCs/>
          <w:szCs w:val="18"/>
        </w:rPr>
        <w:t>.</w:t>
      </w:r>
    </w:p>
    <w:p w:rsidR="0065470D" w:rsidRPr="00835C2D" w:rsidRDefault="0065470D" w:rsidP="0065470D">
      <w:pPr>
        <w:spacing w:before="120" w:after="120"/>
        <w:ind w:left="720" w:hanging="360"/>
        <w:jc w:val="both"/>
      </w:pPr>
      <w:r w:rsidRPr="00835C2D">
        <w:rPr>
          <w:szCs w:val="18"/>
        </w:rPr>
        <w:t>7°</w:t>
      </w:r>
      <w:r>
        <w:rPr>
          <w:szCs w:val="18"/>
        </w:rPr>
        <w:tab/>
      </w:r>
      <w:r w:rsidRPr="00835C2D">
        <w:rPr>
          <w:szCs w:val="18"/>
        </w:rPr>
        <w:t>La règle juridique est interprétée par des « agents » qui ont l'autor</w:t>
      </w:r>
      <w:r w:rsidRPr="00835C2D">
        <w:rPr>
          <w:szCs w:val="18"/>
        </w:rPr>
        <w:t>i</w:t>
      </w:r>
      <w:r w:rsidRPr="00835C2D">
        <w:rPr>
          <w:szCs w:val="18"/>
        </w:rPr>
        <w:t>té reconnue, légitime pour le faire, tout comme les mêmes agents ou d'autres ont l'autorité légitime d'appliquer les règles. Les profe</w:t>
      </w:r>
      <w:r w:rsidRPr="00835C2D">
        <w:rPr>
          <w:szCs w:val="18"/>
        </w:rPr>
        <w:t>s</w:t>
      </w:r>
      <w:r w:rsidRPr="00835C2D">
        <w:rPr>
          <w:szCs w:val="18"/>
        </w:rPr>
        <w:t>sionnels du droit servent ainsi d'interprètes du droit, principalement au service de clients plutôt qu'au service des normes. Par ailleurs, d'autres organes, g</w:t>
      </w:r>
      <w:r w:rsidRPr="00835C2D">
        <w:rPr>
          <w:szCs w:val="18"/>
        </w:rPr>
        <w:t>é</w:t>
      </w:r>
      <w:r w:rsidRPr="00835C2D">
        <w:rPr>
          <w:szCs w:val="18"/>
        </w:rPr>
        <w:t>néralement créés par le pouvoir politique, ont la responsabilité d'interpréter le droit à la fois au se</w:t>
      </w:r>
      <w:r w:rsidRPr="00835C2D">
        <w:rPr>
          <w:szCs w:val="18"/>
        </w:rPr>
        <w:t>r</w:t>
      </w:r>
      <w:r w:rsidRPr="00835C2D">
        <w:rPr>
          <w:szCs w:val="18"/>
        </w:rPr>
        <w:t>vice de clients et au service des règles : telle est la responsabilité de tribunaux créés par l'État</w:t>
      </w:r>
      <w:r>
        <w:rPr>
          <w:szCs w:val="18"/>
        </w:rPr>
        <w:t> </w:t>
      </w:r>
      <w:r>
        <w:rPr>
          <w:rStyle w:val="Appelnotedebasdep"/>
          <w:szCs w:val="18"/>
        </w:rPr>
        <w:footnoteReference w:id="278"/>
      </w:r>
      <w:r w:rsidRPr="00835C2D">
        <w:rPr>
          <w:szCs w:val="18"/>
        </w:rPr>
        <w: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Tels sont les critères ou les traits qui font qu'on peut considérer un e</w:t>
      </w:r>
      <w:r w:rsidRPr="00835C2D">
        <w:rPr>
          <w:szCs w:val="18"/>
        </w:rPr>
        <w:t>n</w:t>
      </w:r>
      <w:r w:rsidRPr="00835C2D">
        <w:rPr>
          <w:szCs w:val="18"/>
        </w:rPr>
        <w:t>semble de normes, de règles et de principes comme un système normatif spécif</w:t>
      </w:r>
      <w:r w:rsidRPr="00835C2D">
        <w:rPr>
          <w:szCs w:val="18"/>
        </w:rPr>
        <w:t>i</w:t>
      </w:r>
      <w:r w:rsidRPr="00835C2D">
        <w:rPr>
          <w:szCs w:val="18"/>
        </w:rPr>
        <w:t>quement juridique. De toute évidence, Parsons s'est interrogé sur la spécificité de la règle juridique, même si cette interrogation n'est pas e</w:t>
      </w:r>
      <w:r w:rsidRPr="00835C2D">
        <w:rPr>
          <w:szCs w:val="18"/>
        </w:rPr>
        <w:t>x</w:t>
      </w:r>
      <w:r w:rsidRPr="00835C2D">
        <w:rPr>
          <w:szCs w:val="18"/>
        </w:rPr>
        <w:t>plicite dans ses écrits. Il ressort de cette réflexion une notion bien précise du « système juridique ». Celle-ci ne range évidemment pas Parsons dans la tradition du réalisme juridique am</w:t>
      </w:r>
      <w:r w:rsidRPr="00835C2D">
        <w:rPr>
          <w:szCs w:val="18"/>
        </w:rPr>
        <w:t>é</w:t>
      </w:r>
      <w:r w:rsidRPr="00835C2D">
        <w:rPr>
          <w:szCs w:val="18"/>
        </w:rPr>
        <w:t>ricain, affirmée notamment par le juge Holmes et par Karl Llewellyn ; ce grand courant de pensée refusait de partir des règles pour déf</w:t>
      </w:r>
      <w:r w:rsidRPr="00835C2D">
        <w:rPr>
          <w:szCs w:val="18"/>
        </w:rPr>
        <w:t>i</w:t>
      </w:r>
      <w:r w:rsidRPr="00835C2D">
        <w:rPr>
          <w:szCs w:val="18"/>
        </w:rPr>
        <w:t>nir le droit, et adoptait plutôt comme point de départ les décisions des trib</w:t>
      </w:r>
      <w:r w:rsidRPr="00835C2D">
        <w:rPr>
          <w:szCs w:val="18"/>
        </w:rPr>
        <w:t>u</w:t>
      </w:r>
      <w:r w:rsidRPr="00835C2D">
        <w:rPr>
          <w:szCs w:val="18"/>
        </w:rPr>
        <w:t xml:space="preserve">naux et leurs conséquences concrètes. En réalité, c'est plutôt à Roscoe Pound, à sa théorie sociologique du droit </w:t>
      </w:r>
      <w:r>
        <w:rPr>
          <w:szCs w:val="18"/>
        </w:rPr>
        <w:t>(</w:t>
      </w:r>
      <w:r w:rsidRPr="00835C2D">
        <w:rPr>
          <w:i/>
          <w:iCs/>
          <w:szCs w:val="18"/>
        </w:rPr>
        <w:t>« sociological jurisprude</w:t>
      </w:r>
      <w:r w:rsidRPr="00835C2D">
        <w:rPr>
          <w:i/>
          <w:iCs/>
          <w:szCs w:val="18"/>
        </w:rPr>
        <w:t>n</w:t>
      </w:r>
      <w:r w:rsidRPr="00835C2D">
        <w:rPr>
          <w:i/>
          <w:iCs/>
          <w:szCs w:val="18"/>
        </w:rPr>
        <w:t xml:space="preserve">ce »), </w:t>
      </w:r>
      <w:r w:rsidRPr="00835C2D">
        <w:rPr>
          <w:szCs w:val="18"/>
        </w:rPr>
        <w:t>que l'on peut rattacher la notion du droit qu'on trouve chez Parsons. Il n'y a pas là une simple coïncidence : on ve</w:t>
      </w:r>
      <w:r w:rsidRPr="00835C2D">
        <w:rPr>
          <w:szCs w:val="18"/>
        </w:rPr>
        <w:t>r</w:t>
      </w:r>
      <w:r w:rsidRPr="00835C2D">
        <w:rPr>
          <w:szCs w:val="18"/>
        </w:rPr>
        <w:t>ra plus loin l'i</w:t>
      </w:r>
      <w:r w:rsidRPr="00835C2D">
        <w:rPr>
          <w:szCs w:val="18"/>
        </w:rPr>
        <w:t>n</w:t>
      </w:r>
      <w:r w:rsidRPr="00835C2D">
        <w:rPr>
          <w:szCs w:val="18"/>
        </w:rPr>
        <w:t>fluence qu'a exercée Pound sur Parsons.</w:t>
      </w:r>
    </w:p>
    <w:p w:rsidR="0065470D" w:rsidRDefault="0065470D" w:rsidP="0065470D">
      <w:pPr>
        <w:spacing w:before="120" w:after="120"/>
        <w:jc w:val="both"/>
        <w:rPr>
          <w:szCs w:val="18"/>
        </w:rPr>
      </w:pPr>
    </w:p>
    <w:p w:rsidR="0065470D" w:rsidRPr="00835C2D" w:rsidRDefault="0065470D" w:rsidP="0065470D">
      <w:pPr>
        <w:pStyle w:val="a"/>
      </w:pPr>
      <w:r w:rsidRPr="00835C2D">
        <w:t>Une notion pluraliste du droit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notion du droit qu'on vient d'évoquer ne serait cependant pas co</w:t>
      </w:r>
      <w:r w:rsidRPr="00835C2D">
        <w:rPr>
          <w:szCs w:val="18"/>
        </w:rPr>
        <w:t>m</w:t>
      </w:r>
      <w:r w:rsidRPr="00835C2D">
        <w:rPr>
          <w:szCs w:val="18"/>
        </w:rPr>
        <w:t>plète si on n'y ajoutait la dimension pluraliste que Parsons a e</w:t>
      </w:r>
      <w:r w:rsidRPr="00835C2D">
        <w:rPr>
          <w:szCs w:val="18"/>
        </w:rPr>
        <w:t>s</w:t>
      </w:r>
      <w:r w:rsidRPr="00835C2D">
        <w:rPr>
          <w:szCs w:val="18"/>
        </w:rPr>
        <w:t>quissée, sans cependant la développer pleinement. On la trouve n</w:t>
      </w:r>
      <w:r w:rsidRPr="00835C2D">
        <w:rPr>
          <w:szCs w:val="18"/>
        </w:rPr>
        <w:t>o</w:t>
      </w:r>
      <w:r w:rsidRPr="00835C2D">
        <w:rPr>
          <w:szCs w:val="18"/>
        </w:rPr>
        <w:t xml:space="preserve">tamment dans le chapitre 8 de </w:t>
      </w:r>
      <w:r w:rsidRPr="00835C2D">
        <w:rPr>
          <w:i/>
          <w:iCs/>
          <w:szCs w:val="18"/>
        </w:rPr>
        <w:t>Structure and Process in Mode</w:t>
      </w:r>
      <w:r>
        <w:rPr>
          <w:i/>
          <w:iCs/>
          <w:szCs w:val="18"/>
        </w:rPr>
        <w:t>rn</w:t>
      </w:r>
      <w:r w:rsidRPr="00835C2D">
        <w:rPr>
          <w:i/>
          <w:iCs/>
          <w:szCs w:val="18"/>
        </w:rPr>
        <w:t xml:space="preserve"> S</w:t>
      </w:r>
      <w:r w:rsidRPr="00835C2D">
        <w:rPr>
          <w:i/>
          <w:iCs/>
          <w:szCs w:val="18"/>
        </w:rPr>
        <w:t>o</w:t>
      </w:r>
      <w:r w:rsidRPr="00835C2D">
        <w:rPr>
          <w:i/>
          <w:iCs/>
          <w:szCs w:val="18"/>
        </w:rPr>
        <w:t xml:space="preserve">cieties </w:t>
      </w:r>
      <w:r w:rsidRPr="00835C2D">
        <w:rPr>
          <w:szCs w:val="18"/>
        </w:rPr>
        <w:t>dans lequel Parsons a traité de l'analyse de la « communauté », dans le sens amér</w:t>
      </w:r>
      <w:r w:rsidRPr="00835C2D">
        <w:rPr>
          <w:szCs w:val="18"/>
        </w:rPr>
        <w:t>i</w:t>
      </w:r>
      <w:r w:rsidRPr="00835C2D">
        <w:rPr>
          <w:szCs w:val="18"/>
        </w:rPr>
        <w:t xml:space="preserve">cain de </w:t>
      </w:r>
      <w:r w:rsidRPr="00835C2D">
        <w:rPr>
          <w:i/>
          <w:iCs/>
          <w:szCs w:val="18"/>
        </w:rPr>
        <w:t xml:space="preserve">community, </w:t>
      </w:r>
      <w:r w:rsidRPr="00835C2D">
        <w:rPr>
          <w:szCs w:val="18"/>
        </w:rPr>
        <w:t>c'est-à-dire « cet aspect de la structure des systèmes s</w:t>
      </w:r>
      <w:r w:rsidRPr="00835C2D">
        <w:rPr>
          <w:szCs w:val="18"/>
        </w:rPr>
        <w:t>o</w:t>
      </w:r>
      <w:r w:rsidRPr="00835C2D">
        <w:rPr>
          <w:szCs w:val="18"/>
        </w:rPr>
        <w:t>ciaux qui se réfèrent à la location territoriale des personnes et de leurs activ</w:t>
      </w:r>
      <w:r w:rsidRPr="00835C2D">
        <w:rPr>
          <w:szCs w:val="18"/>
        </w:rPr>
        <w:t>i</w:t>
      </w:r>
      <w:r w:rsidRPr="00835C2D">
        <w:rPr>
          <w:szCs w:val="18"/>
        </w:rPr>
        <w:t>tés »</w:t>
      </w:r>
      <w:r>
        <w:rPr>
          <w:szCs w:val="18"/>
        </w:rPr>
        <w:t> </w:t>
      </w:r>
      <w:r>
        <w:rPr>
          <w:rStyle w:val="Appelnotedebasdep"/>
          <w:szCs w:val="18"/>
        </w:rPr>
        <w:footnoteReference w:id="279"/>
      </w:r>
      <w:r w:rsidRPr="00835C2D">
        <w:rPr>
          <w:szCs w:val="18"/>
        </w:rPr>
        <w:t>. Parsons est ici amené à donner une deuxième définition du droit, plus précise que celle évoquée plus haut, et aussi plus explicitement pluraliste : « Dans le</w:t>
      </w:r>
      <w:r>
        <w:rPr>
          <w:szCs w:val="18"/>
        </w:rPr>
        <w:t xml:space="preserve"> </w:t>
      </w:r>
      <w:r>
        <w:rPr>
          <w:szCs w:val="14"/>
        </w:rPr>
        <w:t xml:space="preserve">[182] </w:t>
      </w:r>
      <w:r w:rsidRPr="00835C2D">
        <w:rPr>
          <w:szCs w:val="18"/>
        </w:rPr>
        <w:t>sens sociologique le plus général, on peut dire que le droit est tout e</w:t>
      </w:r>
      <w:r w:rsidRPr="00835C2D">
        <w:rPr>
          <w:szCs w:val="18"/>
        </w:rPr>
        <w:t>n</w:t>
      </w:r>
      <w:r w:rsidRPr="00835C2D">
        <w:rPr>
          <w:szCs w:val="18"/>
        </w:rPr>
        <w:t>semble relativement formalisé et intégré de règles, qui impose des obligations aux personnes remplissant des rôles partic</w:t>
      </w:r>
      <w:r w:rsidRPr="00835C2D">
        <w:rPr>
          <w:szCs w:val="18"/>
        </w:rPr>
        <w:t>u</w:t>
      </w:r>
      <w:r w:rsidRPr="00835C2D">
        <w:rPr>
          <w:szCs w:val="18"/>
        </w:rPr>
        <w:t>liers dans des collectiv</w:t>
      </w:r>
      <w:r w:rsidRPr="00835C2D">
        <w:rPr>
          <w:szCs w:val="18"/>
        </w:rPr>
        <w:t>i</w:t>
      </w:r>
      <w:r w:rsidRPr="00835C2D">
        <w:rPr>
          <w:szCs w:val="18"/>
        </w:rPr>
        <w:t>tés particulières. »</w:t>
      </w:r>
      <w:r>
        <w:rPr>
          <w:szCs w:val="18"/>
        </w:rPr>
        <w:t> </w:t>
      </w:r>
      <w:r>
        <w:rPr>
          <w:rStyle w:val="Appelnotedebasdep"/>
          <w:szCs w:val="18"/>
        </w:rPr>
        <w:footnoteReference w:id="280"/>
      </w:r>
      <w:r w:rsidRPr="00835C2D">
        <w:rPr>
          <w:szCs w:val="18"/>
        </w:rPr>
        <w:t xml:space="preserve"> Parsons spécifie bien qu'il s'agit d'une définition du droit qui veut répondre aux besoins non pas du juriste, mais plutôt du s</w:t>
      </w:r>
      <w:r w:rsidRPr="00835C2D">
        <w:rPr>
          <w:szCs w:val="18"/>
        </w:rPr>
        <w:t>o</w:t>
      </w:r>
      <w:r w:rsidRPr="00835C2D">
        <w:rPr>
          <w:szCs w:val="18"/>
        </w:rPr>
        <w:t>ciologue, le droit étant ici entendu « dans le sens sociologique le plus général ». Ainsi, une église, une organisation b</w:t>
      </w:r>
      <w:r w:rsidRPr="00835C2D">
        <w:rPr>
          <w:szCs w:val="18"/>
        </w:rPr>
        <w:t>u</w:t>
      </w:r>
      <w:r w:rsidRPr="00835C2D">
        <w:rPr>
          <w:szCs w:val="18"/>
        </w:rPr>
        <w:t>reaucratique, une université, une ass</w:t>
      </w:r>
      <w:r w:rsidRPr="00835C2D">
        <w:rPr>
          <w:szCs w:val="18"/>
        </w:rPr>
        <w:t>o</w:t>
      </w:r>
      <w:r w:rsidRPr="00835C2D">
        <w:rPr>
          <w:szCs w:val="18"/>
        </w:rPr>
        <w:t>ciation volontaire ont chacune leur droit « privé », lorsqu'on peut y identifier des règles qui répo</w:t>
      </w:r>
      <w:r w:rsidRPr="00835C2D">
        <w:rPr>
          <w:szCs w:val="18"/>
        </w:rPr>
        <w:t>n</w:t>
      </w:r>
      <w:r w:rsidRPr="00835C2D">
        <w:rPr>
          <w:szCs w:val="18"/>
        </w:rPr>
        <w:t>dent à cette définition.</w:t>
      </w:r>
    </w:p>
    <w:p w:rsidR="0065470D" w:rsidRPr="00835C2D" w:rsidRDefault="0065470D" w:rsidP="0065470D">
      <w:pPr>
        <w:spacing w:before="120" w:after="120"/>
        <w:jc w:val="both"/>
      </w:pPr>
      <w:r w:rsidRPr="00835C2D">
        <w:rPr>
          <w:szCs w:val="18"/>
        </w:rPr>
        <w:t>Parsons prend cependant soin d'ajouter trois critères qui perme</w:t>
      </w:r>
      <w:r w:rsidRPr="00835C2D">
        <w:rPr>
          <w:szCs w:val="18"/>
        </w:rPr>
        <w:t>t</w:t>
      </w:r>
      <w:r w:rsidRPr="00835C2D">
        <w:rPr>
          <w:szCs w:val="18"/>
        </w:rPr>
        <w:t>tront d'éviter toute confusion entre les règles qui peuvent être consid</w:t>
      </w:r>
      <w:r w:rsidRPr="00835C2D">
        <w:rPr>
          <w:szCs w:val="18"/>
        </w:rPr>
        <w:t>é</w:t>
      </w:r>
      <w:r w:rsidRPr="00835C2D">
        <w:rPr>
          <w:szCs w:val="18"/>
        </w:rPr>
        <w:t>rées comme juridiques et celles qui ne le sont pas. « Une telle conception i</w:t>
      </w:r>
      <w:r w:rsidRPr="00835C2D">
        <w:rPr>
          <w:szCs w:val="18"/>
        </w:rPr>
        <w:t>m</w:t>
      </w:r>
      <w:r w:rsidRPr="00835C2D">
        <w:rPr>
          <w:szCs w:val="18"/>
        </w:rPr>
        <w:t xml:space="preserve">plique qu'il y ait un appareil </w:t>
      </w:r>
      <w:r w:rsidRPr="00835C2D">
        <w:rPr>
          <w:i/>
          <w:iCs/>
          <w:szCs w:val="18"/>
        </w:rPr>
        <w:t xml:space="preserve">("machinery") </w:t>
      </w:r>
      <w:r w:rsidRPr="00835C2D">
        <w:rPr>
          <w:szCs w:val="18"/>
        </w:rPr>
        <w:t>doté de l'autorité d'interpréter les règles, c'est-à-dire quelque chose d'analogue à un système de trib</w:t>
      </w:r>
      <w:r w:rsidRPr="00835C2D">
        <w:rPr>
          <w:szCs w:val="18"/>
        </w:rPr>
        <w:t>u</w:t>
      </w:r>
      <w:r w:rsidRPr="00835C2D">
        <w:rPr>
          <w:szCs w:val="18"/>
        </w:rPr>
        <w:t>naux, et un appareil chargé de définir et appliquer les sanctions, et une forme relativement claire de légitimité. »</w:t>
      </w:r>
      <w:r>
        <w:rPr>
          <w:szCs w:val="18"/>
        </w:rPr>
        <w:t> </w:t>
      </w:r>
      <w:r>
        <w:rPr>
          <w:rStyle w:val="Appelnotedebasdep"/>
          <w:szCs w:val="18"/>
        </w:rPr>
        <w:footnoteReference w:id="281"/>
      </w:r>
      <w:r w:rsidRPr="00835C2D">
        <w:rPr>
          <w:szCs w:val="18"/>
        </w:rPr>
        <w:t xml:space="preserve"> Ainsi, tout ensemble de r</w:t>
      </w:r>
      <w:r w:rsidRPr="00835C2D">
        <w:rPr>
          <w:szCs w:val="18"/>
        </w:rPr>
        <w:t>è</w:t>
      </w:r>
      <w:r w:rsidRPr="00835C2D">
        <w:rPr>
          <w:szCs w:val="18"/>
        </w:rPr>
        <w:t>gles qui correspond à la définition ci-haut et qui répond à ces trois crit</w:t>
      </w:r>
      <w:r w:rsidRPr="00835C2D">
        <w:rPr>
          <w:szCs w:val="18"/>
        </w:rPr>
        <w:t>è</w:t>
      </w:r>
      <w:r w:rsidRPr="00835C2D">
        <w:rPr>
          <w:szCs w:val="18"/>
        </w:rPr>
        <w:t>res peut être considéré comme un « système jurid</w:t>
      </w:r>
      <w:r w:rsidRPr="00835C2D">
        <w:rPr>
          <w:szCs w:val="18"/>
        </w:rPr>
        <w:t>i</w:t>
      </w:r>
      <w:r w:rsidRPr="00835C2D">
        <w:rPr>
          <w:szCs w:val="18"/>
        </w:rPr>
        <w:t>que ». Et cela, aussi bien lorsqu'il s'agit d'un système juridique non étatique, c'est-à-dire « privé » que du système juridique relevant de l'État. Il est frappant qu'on débo</w:t>
      </w:r>
      <w:r w:rsidRPr="00835C2D">
        <w:rPr>
          <w:szCs w:val="18"/>
        </w:rPr>
        <w:t>u</w:t>
      </w:r>
      <w:r w:rsidRPr="00835C2D">
        <w:rPr>
          <w:szCs w:val="18"/>
        </w:rPr>
        <w:t>che ici sur la notion pluraliste des « ordres juridiques » qu'avait élaborée Santi Romano dès les années 1917-1918 et qui, à mon avis, d</w:t>
      </w:r>
      <w:r w:rsidRPr="00835C2D">
        <w:rPr>
          <w:szCs w:val="18"/>
        </w:rPr>
        <w:t>e</w:t>
      </w:r>
      <w:r w:rsidRPr="00835C2D">
        <w:rPr>
          <w:szCs w:val="18"/>
        </w:rPr>
        <w:t>vrait être le véritable objet d'étude et de recherche de la sociologie jurid</w:t>
      </w:r>
      <w:r w:rsidRPr="00835C2D">
        <w:rPr>
          <w:szCs w:val="18"/>
        </w:rPr>
        <w:t>i</w:t>
      </w:r>
      <w:r w:rsidRPr="00835C2D">
        <w:rPr>
          <w:szCs w:val="18"/>
        </w:rPr>
        <w:t>que</w:t>
      </w:r>
      <w:r>
        <w:rPr>
          <w:szCs w:val="18"/>
        </w:rPr>
        <w:t> </w:t>
      </w:r>
      <w:r>
        <w:rPr>
          <w:rStyle w:val="Appelnotedebasdep"/>
          <w:szCs w:val="18"/>
        </w:rPr>
        <w:footnoteReference w:id="282"/>
      </w:r>
      <w:r w:rsidRPr="00835C2D">
        <w:rPr>
          <w:szCs w:val="18"/>
        </w:rPr>
        <w:t>.</w:t>
      </w:r>
    </w:p>
    <w:p w:rsidR="0065470D" w:rsidRPr="00835C2D" w:rsidRDefault="0065470D" w:rsidP="0065470D">
      <w:pPr>
        <w:spacing w:before="120" w:after="120"/>
        <w:jc w:val="both"/>
      </w:pPr>
      <w:r w:rsidRPr="00835C2D">
        <w:rPr>
          <w:szCs w:val="18"/>
        </w:rPr>
        <w:t>Comme le souligne par ailleurs Parsons, le droit de l'État se disti</w:t>
      </w:r>
      <w:r w:rsidRPr="00835C2D">
        <w:rPr>
          <w:szCs w:val="18"/>
        </w:rPr>
        <w:t>n</w:t>
      </w:r>
      <w:r w:rsidRPr="00835C2D">
        <w:rPr>
          <w:szCs w:val="18"/>
        </w:rPr>
        <w:t>gue des ordres juridiques non état</w:t>
      </w:r>
      <w:r w:rsidRPr="00835C2D">
        <w:rPr>
          <w:szCs w:val="18"/>
        </w:rPr>
        <w:t>i</w:t>
      </w:r>
      <w:r w:rsidRPr="00835C2D">
        <w:rPr>
          <w:szCs w:val="18"/>
        </w:rPr>
        <w:t>ques à un double titre. Tout d'abord, le droit émanant de l'État s'adresse à l'ensemble des membres d'une société globale, d'une société-nation. En second lieu, dans les sociétés modernes, ce droit s'appuie en définitive sur le recours à la force ph</w:t>
      </w:r>
      <w:r w:rsidRPr="00835C2D">
        <w:rPr>
          <w:szCs w:val="18"/>
        </w:rPr>
        <w:t>y</w:t>
      </w:r>
      <w:r w:rsidRPr="00835C2D">
        <w:rPr>
          <w:szCs w:val="18"/>
        </w:rPr>
        <w:t>sique, puisque dans ces sociétés l'État monopolise l'usage légitime de la sanction phys</w:t>
      </w:r>
      <w:r w:rsidRPr="00835C2D">
        <w:rPr>
          <w:szCs w:val="18"/>
        </w:rPr>
        <w:t>i</w:t>
      </w:r>
      <w:r w:rsidRPr="00835C2D">
        <w:rPr>
          <w:szCs w:val="18"/>
        </w:rPr>
        <w:t>que (emprisonnement et, dans certains pays, peine du fouet, amputations, peine c</w:t>
      </w:r>
      <w:r w:rsidRPr="00835C2D">
        <w:rPr>
          <w:szCs w:val="18"/>
        </w:rPr>
        <w:t>a</w:t>
      </w:r>
      <w:r w:rsidRPr="00835C2D">
        <w:rPr>
          <w:szCs w:val="18"/>
        </w:rPr>
        <w:t>pitale). Les autres ordres juridiques ne disposant pas de sanctions physiques, ont comme dernier recours celui de l'expulsion des cadres d'un groupe, d'une association, d'une organ</w:t>
      </w:r>
      <w:r w:rsidRPr="00835C2D">
        <w:rPr>
          <w:szCs w:val="18"/>
        </w:rPr>
        <w:t>i</w:t>
      </w:r>
      <w:r w:rsidRPr="00835C2D">
        <w:rPr>
          <w:szCs w:val="18"/>
        </w:rPr>
        <w:t>sation</w:t>
      </w:r>
      <w:r>
        <w:rPr>
          <w:szCs w:val="18"/>
        </w:rPr>
        <w:t> </w:t>
      </w:r>
      <w:r>
        <w:rPr>
          <w:rStyle w:val="Appelnotedebasdep"/>
          <w:szCs w:val="18"/>
        </w:rPr>
        <w:footnoteReference w:id="283"/>
      </w:r>
      <w:r w:rsidRPr="00835C2D">
        <w:rPr>
          <w:szCs w:val="18"/>
        </w:rPr>
        <w:t>.</w:t>
      </w:r>
    </w:p>
    <w:p w:rsidR="0065470D" w:rsidRDefault="0065470D" w:rsidP="0065470D">
      <w:pPr>
        <w:spacing w:before="120" w:after="120"/>
        <w:jc w:val="both"/>
        <w:rPr>
          <w:szCs w:val="18"/>
        </w:rPr>
      </w:pPr>
      <w:r w:rsidRPr="00835C2D">
        <w:rPr>
          <w:szCs w:val="18"/>
        </w:rPr>
        <w:t>On comprendra mieux la conception pluraliste du droit de Parsons losrqu'on situera celle-ci dans le contexte de sa théorie du système social, comme on va maintenant le faire.</w:t>
      </w:r>
    </w:p>
    <w:p w:rsidR="0065470D" w:rsidRDefault="0065470D" w:rsidP="0065470D">
      <w:pPr>
        <w:spacing w:before="120" w:after="120"/>
        <w:jc w:val="both"/>
        <w:rPr>
          <w:szCs w:val="14"/>
        </w:rPr>
      </w:pPr>
    </w:p>
    <w:p w:rsidR="0065470D" w:rsidRDefault="0065470D" w:rsidP="0065470D">
      <w:pPr>
        <w:spacing w:before="120" w:after="120"/>
        <w:jc w:val="both"/>
        <w:rPr>
          <w:szCs w:val="14"/>
        </w:rPr>
      </w:pPr>
      <w:r>
        <w:rPr>
          <w:szCs w:val="14"/>
        </w:rPr>
        <w:t>[183]</w:t>
      </w:r>
    </w:p>
    <w:p w:rsidR="0065470D" w:rsidRPr="00835C2D" w:rsidRDefault="0065470D" w:rsidP="0065470D">
      <w:pPr>
        <w:spacing w:before="120" w:after="120"/>
        <w:jc w:val="both"/>
      </w:pPr>
    </w:p>
    <w:p w:rsidR="0065470D" w:rsidRPr="00835C2D" w:rsidRDefault="0065470D" w:rsidP="0065470D">
      <w:pPr>
        <w:pStyle w:val="planche"/>
      </w:pPr>
      <w:bookmarkStart w:id="46" w:name="Etudes_pt_2_chap_09_II"/>
      <w:r>
        <w:t>II.</w:t>
      </w:r>
      <w:r w:rsidRPr="00835C2D">
        <w:t xml:space="preserve"> Le droit dans la pensé</w:t>
      </w:r>
      <w:r>
        <w:t>e de P</w:t>
      </w:r>
      <w:r w:rsidRPr="00835C2D">
        <w:t>a</w:t>
      </w:r>
      <w:r w:rsidRPr="00835C2D">
        <w:t>r</w:t>
      </w:r>
      <w:r w:rsidRPr="00835C2D">
        <w:t>sons</w:t>
      </w:r>
    </w:p>
    <w:bookmarkEnd w:id="46"/>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On peut assez facilement découper quatre angles sous lesquels le droit apparaît dans la pensée de Pa</w:t>
      </w:r>
      <w:r w:rsidRPr="00835C2D">
        <w:rPr>
          <w:szCs w:val="18"/>
        </w:rPr>
        <w:t>r</w:t>
      </w:r>
      <w:r w:rsidRPr="00835C2D">
        <w:rPr>
          <w:szCs w:val="18"/>
        </w:rPr>
        <w:t>sons : sa place dans le cadre conceptuel du système social ; le rôle que Parsons lui attribue dans l'évolution des soci</w:t>
      </w:r>
      <w:r w:rsidRPr="00835C2D">
        <w:rPr>
          <w:szCs w:val="18"/>
        </w:rPr>
        <w:t>é</w:t>
      </w:r>
      <w:r w:rsidRPr="00835C2D">
        <w:rPr>
          <w:szCs w:val="18"/>
        </w:rPr>
        <w:t>tés vers la société moderne ; l'analyse qu'il fait de la pratique de la pr</w:t>
      </w:r>
      <w:r w:rsidRPr="00835C2D">
        <w:rPr>
          <w:szCs w:val="18"/>
        </w:rPr>
        <w:t>o</w:t>
      </w:r>
      <w:r w:rsidRPr="00835C2D">
        <w:rPr>
          <w:szCs w:val="18"/>
        </w:rPr>
        <w:t>fession juridique ; enfin le contexte que l'on peut appeler celui des préo</w:t>
      </w:r>
      <w:r w:rsidRPr="00835C2D">
        <w:rPr>
          <w:szCs w:val="18"/>
        </w:rPr>
        <w:t>c</w:t>
      </w:r>
      <w:r w:rsidRPr="00835C2D">
        <w:rPr>
          <w:szCs w:val="18"/>
        </w:rPr>
        <w:t>cupations morales dans lequel il situe le droit. Ces quatre perspectives sont cependant, comme on le verra, étroit</w:t>
      </w:r>
      <w:r w:rsidRPr="00835C2D">
        <w:rPr>
          <w:szCs w:val="18"/>
        </w:rPr>
        <w:t>e</w:t>
      </w:r>
      <w:r w:rsidRPr="00835C2D">
        <w:rPr>
          <w:szCs w:val="18"/>
        </w:rPr>
        <w:t>ment interreliées.</w:t>
      </w:r>
    </w:p>
    <w:p w:rsidR="0065470D" w:rsidRDefault="0065470D" w:rsidP="0065470D">
      <w:pPr>
        <w:spacing w:before="120" w:after="120"/>
        <w:jc w:val="both"/>
        <w:rPr>
          <w:szCs w:val="18"/>
        </w:rPr>
      </w:pPr>
    </w:p>
    <w:p w:rsidR="0065470D" w:rsidRPr="00835C2D" w:rsidRDefault="0065470D" w:rsidP="0065470D">
      <w:pPr>
        <w:pStyle w:val="a"/>
      </w:pPr>
      <w:r w:rsidRPr="00835C2D">
        <w:t>Place et fonc</w:t>
      </w:r>
      <w:r>
        <w:t>tions du droit</w:t>
      </w:r>
      <w:r>
        <w:br/>
      </w:r>
      <w:r w:rsidRPr="00835C2D">
        <w:t>dans le système social</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On sait la place que le politique </w:t>
      </w:r>
      <w:r w:rsidRPr="00835C2D">
        <w:rPr>
          <w:i/>
          <w:iCs/>
          <w:szCs w:val="18"/>
        </w:rPr>
        <w:t xml:space="preserve">(« polity ») </w:t>
      </w:r>
      <w:r w:rsidRPr="00835C2D">
        <w:rPr>
          <w:szCs w:val="18"/>
        </w:rPr>
        <w:t>o</w:t>
      </w:r>
      <w:r w:rsidRPr="00835C2D">
        <w:rPr>
          <w:szCs w:val="18"/>
        </w:rPr>
        <w:t>c</w:t>
      </w:r>
      <w:r w:rsidRPr="00835C2D">
        <w:rPr>
          <w:szCs w:val="18"/>
        </w:rPr>
        <w:t>cupe dans la théorie du système social de Parsons. Il lui a consacré plusieurs écrits et y est revenu dans de nombreux autres. On se serait attendu à ce que Pa</w:t>
      </w:r>
      <w:r w:rsidRPr="00835C2D">
        <w:rPr>
          <w:szCs w:val="18"/>
        </w:rPr>
        <w:t>r</w:t>
      </w:r>
      <w:r w:rsidRPr="00835C2D">
        <w:rPr>
          <w:szCs w:val="18"/>
        </w:rPr>
        <w:t>sons situe le droit dans ce sous-système, puisque le droit de l'État occupe une place privilégiée dans les sociétés modernes. Tel n'est pourtant pas le cas : il le situe plutôt dans le sous-système des institutions int</w:t>
      </w:r>
      <w:r w:rsidRPr="00835C2D">
        <w:rPr>
          <w:szCs w:val="18"/>
        </w:rPr>
        <w:t>é</w:t>
      </w:r>
      <w:r w:rsidRPr="00835C2D">
        <w:rPr>
          <w:szCs w:val="18"/>
        </w:rPr>
        <w:t>gratives du système social, c'est-à-dire le sous-système de la « communauté sociétale ».</w:t>
      </w:r>
    </w:p>
    <w:p w:rsidR="0065470D" w:rsidRPr="00835C2D" w:rsidRDefault="0065470D" w:rsidP="0065470D">
      <w:pPr>
        <w:spacing w:before="120" w:after="120"/>
        <w:jc w:val="both"/>
      </w:pPr>
      <w:r w:rsidRPr="00835C2D">
        <w:rPr>
          <w:szCs w:val="18"/>
        </w:rPr>
        <w:t>Bien sûr, il existe une relation privilégiée entre le politique et le droit ; aux yeux de Parsons, elle tient surtout au fait que les agences qui appl</w:t>
      </w:r>
      <w:r w:rsidRPr="00835C2D">
        <w:rPr>
          <w:szCs w:val="18"/>
        </w:rPr>
        <w:t>i</w:t>
      </w:r>
      <w:r w:rsidRPr="00835C2D">
        <w:rPr>
          <w:szCs w:val="18"/>
        </w:rPr>
        <w:t>quent le droit appartiennent à l'État : administration publique, tr</w:t>
      </w:r>
      <w:r w:rsidRPr="00835C2D">
        <w:rPr>
          <w:szCs w:val="18"/>
        </w:rPr>
        <w:t>i</w:t>
      </w:r>
      <w:r w:rsidRPr="00835C2D">
        <w:rPr>
          <w:szCs w:val="18"/>
        </w:rPr>
        <w:t>bunaux, police. Par ailleurs, une grande partie de l'application du droit échappe à l'État. Et cela pour trois raisons. Tout d'abord, s'il est vrai que les trib</w:t>
      </w:r>
      <w:r w:rsidRPr="00835C2D">
        <w:rPr>
          <w:szCs w:val="18"/>
        </w:rPr>
        <w:t>u</w:t>
      </w:r>
      <w:r w:rsidRPr="00835C2D">
        <w:rPr>
          <w:szCs w:val="18"/>
        </w:rPr>
        <w:t>naux exercent une autorité qui leur vient de l'État et qui s'appuie sur les pouvoirs de l'État, par ailleurs, ils jouissent, à tout le moins dans les s</w:t>
      </w:r>
      <w:r w:rsidRPr="00835C2D">
        <w:rPr>
          <w:szCs w:val="18"/>
        </w:rPr>
        <w:t>o</w:t>
      </w:r>
      <w:r w:rsidRPr="00835C2D">
        <w:rPr>
          <w:szCs w:val="18"/>
        </w:rPr>
        <w:t>ciétés occidentales modernes, d'une complète i</w:t>
      </w:r>
      <w:r w:rsidRPr="00835C2D">
        <w:rPr>
          <w:szCs w:val="18"/>
        </w:rPr>
        <w:t>n</w:t>
      </w:r>
      <w:r w:rsidRPr="00835C2D">
        <w:rPr>
          <w:szCs w:val="18"/>
        </w:rPr>
        <w:t>dépendance à l'endroit de l'État. Les hommes politiques et les fon</w:t>
      </w:r>
      <w:r w:rsidRPr="00835C2D">
        <w:rPr>
          <w:szCs w:val="18"/>
        </w:rPr>
        <w:t>c</w:t>
      </w:r>
      <w:r w:rsidRPr="00835C2D">
        <w:rPr>
          <w:szCs w:val="18"/>
        </w:rPr>
        <w:t>tionnaires du gouvernement ne peuvent intervenir dans l'administr</w:t>
      </w:r>
      <w:r w:rsidRPr="00835C2D">
        <w:rPr>
          <w:szCs w:val="18"/>
        </w:rPr>
        <w:t>a</w:t>
      </w:r>
      <w:r w:rsidRPr="00835C2D">
        <w:rPr>
          <w:szCs w:val="18"/>
        </w:rPr>
        <w:t>tion de la justice par les tribunaux sans provoquer ou risquer de pr</w:t>
      </w:r>
      <w:r w:rsidRPr="00835C2D">
        <w:rPr>
          <w:szCs w:val="18"/>
        </w:rPr>
        <w:t>o</w:t>
      </w:r>
      <w:r w:rsidRPr="00835C2D">
        <w:rPr>
          <w:szCs w:val="18"/>
        </w:rPr>
        <w:t>voquer un scandale politique. Dans ces sociétés, les tribunaux o</w:t>
      </w:r>
      <w:r w:rsidRPr="00835C2D">
        <w:rPr>
          <w:szCs w:val="18"/>
        </w:rPr>
        <w:t>c</w:t>
      </w:r>
      <w:r w:rsidRPr="00835C2D">
        <w:rPr>
          <w:szCs w:val="18"/>
        </w:rPr>
        <w:t>cupent donc une position « interstitielle » entre le politique et le reste du système social.</w:t>
      </w:r>
    </w:p>
    <w:p w:rsidR="0065470D" w:rsidRPr="00835C2D" w:rsidRDefault="0065470D" w:rsidP="0065470D">
      <w:pPr>
        <w:spacing w:before="120" w:after="120"/>
        <w:jc w:val="both"/>
      </w:pPr>
      <w:r w:rsidRPr="00835C2D">
        <w:rPr>
          <w:szCs w:val="18"/>
        </w:rPr>
        <w:t>En second lieu, la profession juridique composée des avocats, n</w:t>
      </w:r>
      <w:r w:rsidRPr="00835C2D">
        <w:rPr>
          <w:szCs w:val="18"/>
        </w:rPr>
        <w:t>o</w:t>
      </w:r>
      <w:r w:rsidRPr="00835C2D">
        <w:rPr>
          <w:szCs w:val="18"/>
        </w:rPr>
        <w:t>taires ou autres, interprète et applique quotidiennement le droit à l'i</w:t>
      </w:r>
      <w:r w:rsidRPr="00835C2D">
        <w:rPr>
          <w:szCs w:val="18"/>
        </w:rPr>
        <w:t>n</w:t>
      </w:r>
      <w:r w:rsidRPr="00835C2D">
        <w:rPr>
          <w:szCs w:val="18"/>
        </w:rPr>
        <w:t>tention de ses clients. Avocats et notaires peuvent même agir contre l'État, pour pr</w:t>
      </w:r>
      <w:r w:rsidRPr="00835C2D">
        <w:rPr>
          <w:szCs w:val="18"/>
        </w:rPr>
        <w:t>o</w:t>
      </w:r>
      <w:r w:rsidRPr="00835C2D">
        <w:rPr>
          <w:szCs w:val="18"/>
        </w:rPr>
        <w:t>téger leurs clients contre les actions de l'État. La pr</w:t>
      </w:r>
      <w:r w:rsidRPr="00835C2D">
        <w:rPr>
          <w:szCs w:val="18"/>
        </w:rPr>
        <w:t>o</w:t>
      </w:r>
      <w:r w:rsidRPr="00835C2D">
        <w:rPr>
          <w:szCs w:val="18"/>
        </w:rPr>
        <w:t>fession juridique, plus encore que les tribunaux, tient le droit à distance du pouvoir polit</w:t>
      </w:r>
      <w:r w:rsidRPr="00835C2D">
        <w:rPr>
          <w:szCs w:val="18"/>
        </w:rPr>
        <w:t>i</w:t>
      </w:r>
      <w:r w:rsidRPr="00835C2D">
        <w:rPr>
          <w:szCs w:val="18"/>
        </w:rPr>
        <w:t>que, en direction de l'application « privée » du droit, au profit de la clie</w:t>
      </w:r>
      <w:r w:rsidRPr="00835C2D">
        <w:rPr>
          <w:szCs w:val="18"/>
        </w:rPr>
        <w:t>n</w:t>
      </w:r>
      <w:r w:rsidRPr="00835C2D">
        <w:rPr>
          <w:szCs w:val="18"/>
        </w:rPr>
        <w:t>tèle de la profession</w:t>
      </w:r>
      <w:r>
        <w:rPr>
          <w:szCs w:val="18"/>
        </w:rPr>
        <w:t> </w:t>
      </w:r>
      <w:r>
        <w:rPr>
          <w:rStyle w:val="Appelnotedebasdep"/>
          <w:szCs w:val="18"/>
        </w:rPr>
        <w:footnoteReference w:id="284"/>
      </w:r>
      <w:r w:rsidRPr="00835C2D">
        <w:rPr>
          <w:szCs w:val="18"/>
        </w:rPr>
        <w:t>. Une profession jur</w:t>
      </w:r>
      <w:r w:rsidRPr="00835C2D">
        <w:rPr>
          <w:szCs w:val="18"/>
        </w:rPr>
        <w:t>i</w:t>
      </w:r>
      <w:r w:rsidRPr="00835C2D">
        <w:rPr>
          <w:szCs w:val="18"/>
        </w:rPr>
        <w:t>dique très développée insère le droit dans la société civile et lui assure ainsi une plus grande auton</w:t>
      </w:r>
      <w:r w:rsidRPr="00835C2D">
        <w:rPr>
          <w:szCs w:val="18"/>
        </w:rPr>
        <w:t>o</w:t>
      </w:r>
      <w:r w:rsidRPr="00835C2D">
        <w:rPr>
          <w:szCs w:val="18"/>
        </w:rPr>
        <w:t>mie à l'endroit de l'État.</w:t>
      </w:r>
    </w:p>
    <w:p w:rsidR="0065470D" w:rsidRPr="00835C2D" w:rsidRDefault="0065470D" w:rsidP="0065470D">
      <w:pPr>
        <w:spacing w:before="120" w:after="120"/>
        <w:jc w:val="both"/>
      </w:pPr>
      <w:r>
        <w:rPr>
          <w:szCs w:val="14"/>
        </w:rPr>
        <w:t>[184]</w:t>
      </w:r>
    </w:p>
    <w:p w:rsidR="0065470D" w:rsidRPr="00835C2D" w:rsidRDefault="0065470D" w:rsidP="0065470D">
      <w:pPr>
        <w:spacing w:before="120" w:after="120"/>
        <w:jc w:val="both"/>
      </w:pPr>
      <w:r w:rsidRPr="00835C2D">
        <w:rPr>
          <w:szCs w:val="18"/>
        </w:rPr>
        <w:t>Mais la raison la plus profonde pour laquelle, s</w:t>
      </w:r>
      <w:r w:rsidRPr="00835C2D">
        <w:rPr>
          <w:szCs w:val="18"/>
        </w:rPr>
        <w:t>e</w:t>
      </w:r>
      <w:r w:rsidRPr="00835C2D">
        <w:rPr>
          <w:szCs w:val="18"/>
        </w:rPr>
        <w:t>lon Parsons, le droit réside dans le sous-système de l'intégration sociale plutôt que du polit</w:t>
      </w:r>
      <w:r w:rsidRPr="00835C2D">
        <w:rPr>
          <w:szCs w:val="18"/>
        </w:rPr>
        <w:t>i</w:t>
      </w:r>
      <w:r w:rsidRPr="00835C2D">
        <w:rPr>
          <w:szCs w:val="18"/>
        </w:rPr>
        <w:t>que tient aux fonctions qu'il remplit. Le droit ne participe qu'indirect</w:t>
      </w:r>
      <w:r w:rsidRPr="00835C2D">
        <w:rPr>
          <w:szCs w:val="18"/>
        </w:rPr>
        <w:t>e</w:t>
      </w:r>
      <w:r w:rsidRPr="00835C2D">
        <w:rPr>
          <w:szCs w:val="18"/>
        </w:rPr>
        <w:t xml:space="preserve">ment, d'une manière instrumentale, à la fonction de « poursuite des buts » </w:t>
      </w:r>
      <w:r w:rsidRPr="00835C2D">
        <w:rPr>
          <w:i/>
          <w:iCs/>
          <w:szCs w:val="18"/>
        </w:rPr>
        <w:t xml:space="preserve">(« goal-attainment ») </w:t>
      </w:r>
      <w:r w:rsidRPr="00835C2D">
        <w:rPr>
          <w:szCs w:val="18"/>
        </w:rPr>
        <w:t>d'une collectivité, qui est en propre la fonction du polit</w:t>
      </w:r>
      <w:r w:rsidRPr="00835C2D">
        <w:rPr>
          <w:szCs w:val="18"/>
        </w:rPr>
        <w:t>i</w:t>
      </w:r>
      <w:r w:rsidRPr="00835C2D">
        <w:rPr>
          <w:szCs w:val="18"/>
        </w:rPr>
        <w:t>que. Le droit remplit plutôt une fonction intégrative et se rattache ainsi au sous-système de la « communauté sociétale » : il minimise les conflits, il les canalise, il contribue à les résoudre. Par ses règles et ses sanctions, le droit participe au maintien ou au rét</w:t>
      </w:r>
      <w:r w:rsidRPr="00835C2D">
        <w:rPr>
          <w:szCs w:val="18"/>
        </w:rPr>
        <w:t>a</w:t>
      </w:r>
      <w:r w:rsidRPr="00835C2D">
        <w:rPr>
          <w:szCs w:val="18"/>
        </w:rPr>
        <w:t>blissement de la paix sociale.</w:t>
      </w:r>
    </w:p>
    <w:p w:rsidR="0065470D" w:rsidRPr="00835C2D" w:rsidRDefault="0065470D" w:rsidP="0065470D">
      <w:pPr>
        <w:spacing w:before="120" w:after="120"/>
        <w:jc w:val="both"/>
      </w:pPr>
      <w:r w:rsidRPr="00835C2D">
        <w:rPr>
          <w:szCs w:val="18"/>
        </w:rPr>
        <w:t>Bref, pour Parsons, le droit se rattache à la grande famille des « mécanismes de contrôle social »</w:t>
      </w:r>
      <w:r>
        <w:rPr>
          <w:szCs w:val="18"/>
        </w:rPr>
        <w:t> </w:t>
      </w:r>
      <w:r>
        <w:rPr>
          <w:rStyle w:val="Appelnotedebasdep"/>
          <w:szCs w:val="18"/>
        </w:rPr>
        <w:footnoteReference w:id="285"/>
      </w:r>
      <w:r w:rsidRPr="00835C2D">
        <w:rPr>
          <w:szCs w:val="18"/>
        </w:rPr>
        <w:t>. Et cela d'une double manière. D'une part, le droit co</w:t>
      </w:r>
      <w:r w:rsidRPr="00835C2D">
        <w:rPr>
          <w:szCs w:val="18"/>
        </w:rPr>
        <w:t>m</w:t>
      </w:r>
      <w:r w:rsidRPr="00835C2D">
        <w:rPr>
          <w:szCs w:val="18"/>
        </w:rPr>
        <w:t>porte un aspect de « contrainte » ou encore un « caractère exécutoire », par les sanctions qu'il co</w:t>
      </w:r>
      <w:r w:rsidRPr="00835C2D">
        <w:rPr>
          <w:szCs w:val="18"/>
        </w:rPr>
        <w:t>m</w:t>
      </w:r>
      <w:r w:rsidRPr="00835C2D">
        <w:rPr>
          <w:szCs w:val="18"/>
        </w:rPr>
        <w:t>porte — surtout les sanctions négatives — et, en dernier ressort, l'ouverture qu'il permet au recours à la force physique pour se faire obéir. Dans cette première per</w:t>
      </w:r>
      <w:r w:rsidRPr="00835C2D">
        <w:rPr>
          <w:szCs w:val="18"/>
        </w:rPr>
        <w:t>s</w:t>
      </w:r>
      <w:r w:rsidRPr="00835C2D">
        <w:rPr>
          <w:szCs w:val="18"/>
        </w:rPr>
        <w:t>pective, le droit est associé « principalement au gouvernement et à l'État »</w:t>
      </w:r>
      <w:r>
        <w:rPr>
          <w:szCs w:val="18"/>
        </w:rPr>
        <w:t> </w:t>
      </w:r>
      <w:r>
        <w:rPr>
          <w:rStyle w:val="Appelnotedebasdep"/>
          <w:szCs w:val="18"/>
        </w:rPr>
        <w:footnoteReference w:id="286"/>
      </w:r>
      <w:r w:rsidRPr="00835C2D">
        <w:rPr>
          <w:szCs w:val="18"/>
        </w:rPr>
        <w:t>. Il y a, d'autre part, une seconde perspective d'analyse du droit qui « insiste sur les éléments consensuels de la validité normat</w:t>
      </w:r>
      <w:r w:rsidRPr="00835C2D">
        <w:rPr>
          <w:szCs w:val="18"/>
        </w:rPr>
        <w:t>i</w:t>
      </w:r>
      <w:r w:rsidRPr="00835C2D">
        <w:rPr>
          <w:szCs w:val="18"/>
        </w:rPr>
        <w:t>ve du droit ; ce thème permet d'accentuer l'importance de sa légitimation mor</w:t>
      </w:r>
      <w:r w:rsidRPr="00835C2D">
        <w:rPr>
          <w:szCs w:val="18"/>
        </w:rPr>
        <w:t>a</w:t>
      </w:r>
      <w:r w:rsidRPr="00835C2D">
        <w:rPr>
          <w:szCs w:val="18"/>
        </w:rPr>
        <w:t>le »</w:t>
      </w:r>
      <w:r>
        <w:rPr>
          <w:szCs w:val="18"/>
        </w:rPr>
        <w:t> </w:t>
      </w:r>
      <w:r>
        <w:rPr>
          <w:rStyle w:val="Appelnotedebasdep"/>
          <w:szCs w:val="18"/>
        </w:rPr>
        <w:footnoteReference w:id="287"/>
      </w:r>
      <w:r w:rsidRPr="00835C2D">
        <w:rPr>
          <w:szCs w:val="18"/>
        </w:rPr>
        <w:t>. Cette seconde perspective renvoie à la fois au droit constitutio</w:t>
      </w:r>
      <w:r w:rsidRPr="00835C2D">
        <w:rPr>
          <w:szCs w:val="18"/>
        </w:rPr>
        <w:t>n</w:t>
      </w:r>
      <w:r w:rsidRPr="00835C2D">
        <w:rPr>
          <w:szCs w:val="18"/>
        </w:rPr>
        <w:t>nel, qui fonde les droits des citoyens tout autant qu'il ét</w:t>
      </w:r>
      <w:r w:rsidRPr="00835C2D">
        <w:rPr>
          <w:szCs w:val="18"/>
        </w:rPr>
        <w:t>a</w:t>
      </w:r>
      <w:r w:rsidRPr="00835C2D">
        <w:rPr>
          <w:szCs w:val="18"/>
        </w:rPr>
        <w:t>blit les structures de l'État, et aux « considérations morales » sur lesquelles s'appuie en d</w:t>
      </w:r>
      <w:r w:rsidRPr="00835C2D">
        <w:rPr>
          <w:szCs w:val="18"/>
        </w:rPr>
        <w:t>é</w:t>
      </w:r>
      <w:r w:rsidRPr="00835C2D">
        <w:rPr>
          <w:szCs w:val="18"/>
        </w:rPr>
        <w:t>finitive toute légitimation de pouvoir ou d'aut</w:t>
      </w:r>
      <w:r w:rsidRPr="00835C2D">
        <w:rPr>
          <w:szCs w:val="18"/>
        </w:rPr>
        <w:t>o</w:t>
      </w:r>
      <w:r w:rsidRPr="00835C2D">
        <w:rPr>
          <w:szCs w:val="18"/>
        </w:rPr>
        <w:t>rité. C'est par cette double perspective que le droit constitue une co</w:t>
      </w:r>
      <w:r w:rsidRPr="00835C2D">
        <w:rPr>
          <w:szCs w:val="18"/>
        </w:rPr>
        <w:t>m</w:t>
      </w:r>
      <w:r w:rsidRPr="00835C2D">
        <w:rPr>
          <w:szCs w:val="18"/>
        </w:rPr>
        <w:t>posante si importante, aux yeux de Parsons, de « l'ordre normatif s</w:t>
      </w:r>
      <w:r w:rsidRPr="00835C2D">
        <w:rPr>
          <w:szCs w:val="18"/>
        </w:rPr>
        <w:t>o</w:t>
      </w:r>
      <w:r w:rsidRPr="00835C2D">
        <w:rPr>
          <w:szCs w:val="18"/>
        </w:rPr>
        <w:t>ciétal ». Il va jusqu'à écrire que « l'ordre normatif sociétal se rappr</w:t>
      </w:r>
      <w:r w:rsidRPr="00835C2D">
        <w:rPr>
          <w:szCs w:val="18"/>
        </w:rPr>
        <w:t>o</w:t>
      </w:r>
      <w:r w:rsidRPr="00835C2D">
        <w:rPr>
          <w:szCs w:val="18"/>
        </w:rPr>
        <w:t>che beaucoup de ce que l'on entend en général par le concept de droit »</w:t>
      </w:r>
      <w:r>
        <w:rPr>
          <w:szCs w:val="18"/>
        </w:rPr>
        <w:t> </w:t>
      </w:r>
      <w:r>
        <w:rPr>
          <w:rStyle w:val="Appelnotedebasdep"/>
          <w:szCs w:val="18"/>
        </w:rPr>
        <w:footnoteReference w:id="288"/>
      </w:r>
      <w:r w:rsidRPr="00835C2D">
        <w:rPr>
          <w:szCs w:val="18"/>
        </w:rPr>
        <w:t>. On ne s'étonnera pas alors d'entendre Parsons dire, au moment où il fait état des sources de sa démarche théor</w:t>
      </w:r>
      <w:r w:rsidRPr="00835C2D">
        <w:rPr>
          <w:szCs w:val="18"/>
        </w:rPr>
        <w:t>i</w:t>
      </w:r>
      <w:r w:rsidRPr="00835C2D">
        <w:rPr>
          <w:szCs w:val="18"/>
        </w:rPr>
        <w:t>que, qu'il a a</w:t>
      </w:r>
      <w:r w:rsidRPr="00835C2D">
        <w:rPr>
          <w:szCs w:val="18"/>
        </w:rPr>
        <w:t>c</w:t>
      </w:r>
      <w:r w:rsidRPr="00835C2D">
        <w:rPr>
          <w:szCs w:val="18"/>
        </w:rPr>
        <w:t>cordé « une importance particulière au droit »</w:t>
      </w:r>
      <w:r>
        <w:rPr>
          <w:szCs w:val="18"/>
        </w:rPr>
        <w:t> </w:t>
      </w:r>
      <w:r>
        <w:rPr>
          <w:rStyle w:val="Appelnotedebasdep"/>
          <w:szCs w:val="18"/>
        </w:rPr>
        <w:footnoteReference w:id="289"/>
      </w:r>
      <w:r w:rsidRPr="00835C2D">
        <w:rPr>
          <w:szCs w:val="18"/>
        </w:rPr>
        <w:t>.</w:t>
      </w:r>
    </w:p>
    <w:p w:rsidR="0065470D" w:rsidRPr="00835C2D" w:rsidRDefault="0065470D" w:rsidP="0065470D">
      <w:pPr>
        <w:spacing w:before="120" w:after="120"/>
        <w:jc w:val="both"/>
      </w:pPr>
      <w:r w:rsidRPr="00835C2D">
        <w:rPr>
          <w:szCs w:val="18"/>
        </w:rPr>
        <w:t>La sociologie du droit de Parsons offre donc cette originalité de ne pas rattacher le droit exclusivement à l'État et de ne pas voir le droit seul</w:t>
      </w:r>
      <w:r w:rsidRPr="00835C2D">
        <w:rPr>
          <w:szCs w:val="18"/>
        </w:rPr>
        <w:t>e</w:t>
      </w:r>
      <w:r w:rsidRPr="00835C2D">
        <w:rPr>
          <w:szCs w:val="18"/>
        </w:rPr>
        <w:t>ment comme une extension de l'État. Le cadre d'analyse systém</w:t>
      </w:r>
      <w:r w:rsidRPr="00835C2D">
        <w:rPr>
          <w:szCs w:val="18"/>
        </w:rPr>
        <w:t>i</w:t>
      </w:r>
      <w:r w:rsidRPr="00835C2D">
        <w:rPr>
          <w:szCs w:val="18"/>
        </w:rPr>
        <w:t>que qu'utilise Parsons l'amène plutôt à insister sur la distance et même l'ant</w:t>
      </w:r>
      <w:r w:rsidRPr="00835C2D">
        <w:rPr>
          <w:szCs w:val="18"/>
        </w:rPr>
        <w:t>a</w:t>
      </w:r>
      <w:r w:rsidRPr="00835C2D">
        <w:rPr>
          <w:szCs w:val="18"/>
        </w:rPr>
        <w:t>gonisme que le droit entretient à l'endroit de l'État. Cette perspective pr</w:t>
      </w:r>
      <w:r w:rsidRPr="00835C2D">
        <w:rPr>
          <w:szCs w:val="18"/>
        </w:rPr>
        <w:t>é</w:t>
      </w:r>
      <w:r w:rsidRPr="00835C2D">
        <w:rPr>
          <w:szCs w:val="18"/>
        </w:rPr>
        <w:t>sente un avantage et un inconvénient. Du côté positif, c'est sans doute cette perception non exclusivement étatique du droit qui légitime le pl</w:t>
      </w:r>
      <w:r w:rsidRPr="00835C2D">
        <w:rPr>
          <w:szCs w:val="18"/>
        </w:rPr>
        <w:t>u</w:t>
      </w:r>
      <w:r w:rsidRPr="00835C2D">
        <w:rPr>
          <w:szCs w:val="18"/>
        </w:rPr>
        <w:t>ralisme juridique de Parsons. Parce qu'il n'est pas étro</w:t>
      </w:r>
      <w:r w:rsidRPr="00835C2D">
        <w:rPr>
          <w:szCs w:val="18"/>
        </w:rPr>
        <w:t>i</w:t>
      </w:r>
      <w:r w:rsidRPr="00835C2D">
        <w:rPr>
          <w:szCs w:val="18"/>
        </w:rPr>
        <w:t>tement lié à l'État, le droit peut exister</w:t>
      </w:r>
      <w:r>
        <w:rPr>
          <w:szCs w:val="18"/>
        </w:rPr>
        <w:t xml:space="preserve"> </w:t>
      </w:r>
      <w:r>
        <w:rPr>
          <w:szCs w:val="14"/>
        </w:rPr>
        <w:t xml:space="preserve">[185] </w:t>
      </w:r>
      <w:r w:rsidRPr="00835C2D">
        <w:rPr>
          <w:szCs w:val="18"/>
        </w:rPr>
        <w:t>pour Parsons sous différentes formes, pourvu qu'on retrouve les traits énumérés plus haut. De plus, la pluralité de la notion de système social chez Pa</w:t>
      </w:r>
      <w:r w:rsidRPr="00835C2D">
        <w:rPr>
          <w:szCs w:val="18"/>
        </w:rPr>
        <w:t>r</w:t>
      </w:r>
      <w:r w:rsidRPr="00835C2D">
        <w:rPr>
          <w:szCs w:val="18"/>
        </w:rPr>
        <w:t>sons permet de percevoir du droit (non étatique), par exemple, dans l'organisation bureaucratique, dans l'église ou la secte, dans l'instit</w:t>
      </w:r>
      <w:r w:rsidRPr="00835C2D">
        <w:rPr>
          <w:szCs w:val="18"/>
        </w:rPr>
        <w:t>u</w:t>
      </w:r>
      <w:r w:rsidRPr="00835C2D">
        <w:rPr>
          <w:szCs w:val="18"/>
        </w:rPr>
        <w:t>tion d'enseignement. Du côté négatif, Parsons a détaché le droit de l'État au point de négliger les rapports entre les deux, ce qui représente une assez grave omission chez un sociologue qui s'est o</w:t>
      </w:r>
      <w:r w:rsidRPr="00835C2D">
        <w:rPr>
          <w:szCs w:val="18"/>
        </w:rPr>
        <w:t>c</w:t>
      </w:r>
      <w:r w:rsidRPr="00835C2D">
        <w:rPr>
          <w:szCs w:val="18"/>
        </w:rPr>
        <w:t>cupé avant tout de comprendre la société moderne. C'est un point sur lequel on r</w:t>
      </w:r>
      <w:r w:rsidRPr="00835C2D">
        <w:rPr>
          <w:szCs w:val="18"/>
        </w:rPr>
        <w:t>e</w:t>
      </w:r>
      <w:r w:rsidRPr="00835C2D">
        <w:rPr>
          <w:szCs w:val="18"/>
        </w:rPr>
        <w:t>viendra plus loin.</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Le droit, l'évolution des sociétés et la modernité</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Dans l'esprit de Parsons, le modèle conceptuel et théorique qu'il a él</w:t>
      </w:r>
      <w:r w:rsidRPr="00835C2D">
        <w:rPr>
          <w:szCs w:val="18"/>
        </w:rPr>
        <w:t>a</w:t>
      </w:r>
      <w:r w:rsidRPr="00835C2D">
        <w:rPr>
          <w:szCs w:val="18"/>
        </w:rPr>
        <w:t>boré n'est pas indépendant du schéma évolutionniste qu'il a par ai</w:t>
      </w:r>
      <w:r w:rsidRPr="00835C2D">
        <w:rPr>
          <w:szCs w:val="18"/>
        </w:rPr>
        <w:t>l</w:t>
      </w:r>
      <w:r w:rsidRPr="00835C2D">
        <w:rPr>
          <w:szCs w:val="18"/>
        </w:rPr>
        <w:t>leurs développé. Les commentateurs et particulièrement les critiques de Pa</w:t>
      </w:r>
      <w:r w:rsidRPr="00835C2D">
        <w:rPr>
          <w:szCs w:val="18"/>
        </w:rPr>
        <w:t>r</w:t>
      </w:r>
      <w:r w:rsidRPr="00835C2D">
        <w:rPr>
          <w:szCs w:val="18"/>
        </w:rPr>
        <w:t>sons n'ont pas toujours compris la compl</w:t>
      </w:r>
      <w:r w:rsidRPr="00835C2D">
        <w:rPr>
          <w:szCs w:val="18"/>
        </w:rPr>
        <w:t>é</w:t>
      </w:r>
      <w:r w:rsidRPr="00835C2D">
        <w:rPr>
          <w:szCs w:val="18"/>
        </w:rPr>
        <w:t>mentarité des deux. L'analyse de la place du droit dans la pensée de Parsons permet d'éclairer quelque peu ce lien.</w:t>
      </w:r>
    </w:p>
    <w:p w:rsidR="0065470D" w:rsidRPr="00835C2D" w:rsidRDefault="0065470D" w:rsidP="0065470D">
      <w:pPr>
        <w:spacing w:before="120" w:after="120"/>
        <w:jc w:val="both"/>
      </w:pPr>
      <w:r w:rsidRPr="00835C2D">
        <w:rPr>
          <w:szCs w:val="18"/>
        </w:rPr>
        <w:t>Parsons fait lui-même état de « l'intérêt constant (qu'il a) attaché au schéma de l'évolution sociale »</w:t>
      </w:r>
      <w:r>
        <w:rPr>
          <w:szCs w:val="18"/>
        </w:rPr>
        <w:t> </w:t>
      </w:r>
      <w:r>
        <w:rPr>
          <w:rStyle w:val="Appelnotedebasdep"/>
          <w:szCs w:val="18"/>
        </w:rPr>
        <w:footnoteReference w:id="290"/>
      </w:r>
      <w:r w:rsidRPr="00835C2D">
        <w:rPr>
          <w:szCs w:val="18"/>
        </w:rPr>
        <w:t>. Cet intérêt avait chez lui un double fondement. Il avait son origine la plus lointaine dans la place qu'a o</w:t>
      </w:r>
      <w:r w:rsidRPr="00835C2D">
        <w:rPr>
          <w:szCs w:val="18"/>
        </w:rPr>
        <w:t>c</w:t>
      </w:r>
      <w:r w:rsidRPr="00835C2D">
        <w:rPr>
          <w:szCs w:val="18"/>
        </w:rPr>
        <w:t>cupée la biologie dans sa pensée, depuis son ad</w:t>
      </w:r>
      <w:r w:rsidRPr="00835C2D">
        <w:rPr>
          <w:szCs w:val="18"/>
        </w:rPr>
        <w:t>o</w:t>
      </w:r>
      <w:r w:rsidRPr="00835C2D">
        <w:rPr>
          <w:szCs w:val="18"/>
        </w:rPr>
        <w:t>lescence et durant toute sa vie ; l'on pourrait même parler de la fascination que la biologie exe</w:t>
      </w:r>
      <w:r w:rsidRPr="00835C2D">
        <w:rPr>
          <w:szCs w:val="18"/>
        </w:rPr>
        <w:t>r</w:t>
      </w:r>
      <w:r w:rsidRPr="00835C2D">
        <w:rPr>
          <w:szCs w:val="18"/>
        </w:rPr>
        <w:t>çait sur lui. Le passage de l'évolutionnisme biologique à l'év</w:t>
      </w:r>
      <w:r w:rsidRPr="00835C2D">
        <w:rPr>
          <w:szCs w:val="18"/>
        </w:rPr>
        <w:t>o</w:t>
      </w:r>
      <w:r w:rsidRPr="00835C2D">
        <w:rPr>
          <w:szCs w:val="18"/>
        </w:rPr>
        <w:t>lutionnisme social lui paraissait épistémologiquement et méthodologiquement légit</w:t>
      </w:r>
      <w:r w:rsidRPr="00835C2D">
        <w:rPr>
          <w:szCs w:val="18"/>
        </w:rPr>
        <w:t>i</w:t>
      </w:r>
      <w:r w:rsidRPr="00835C2D">
        <w:rPr>
          <w:szCs w:val="18"/>
        </w:rPr>
        <w:t>me</w:t>
      </w:r>
      <w:r>
        <w:rPr>
          <w:szCs w:val="18"/>
        </w:rPr>
        <w:t> </w:t>
      </w:r>
      <w:r>
        <w:rPr>
          <w:rStyle w:val="Appelnotedebasdep"/>
          <w:szCs w:val="18"/>
        </w:rPr>
        <w:footnoteReference w:id="291"/>
      </w:r>
      <w:r w:rsidRPr="00835C2D">
        <w:rPr>
          <w:szCs w:val="18"/>
        </w:rPr>
        <w:t>. En second lieu, comme chez tous les évolutionnistes, c'est le b</w:t>
      </w:r>
      <w:r w:rsidRPr="00835C2D">
        <w:rPr>
          <w:szCs w:val="18"/>
        </w:rPr>
        <w:t>e</w:t>
      </w:r>
      <w:r w:rsidRPr="00835C2D">
        <w:rPr>
          <w:szCs w:val="18"/>
        </w:rPr>
        <w:t>soin de comprendre les sociétés modernes qui l'e</w:t>
      </w:r>
      <w:r w:rsidRPr="00835C2D">
        <w:rPr>
          <w:szCs w:val="18"/>
        </w:rPr>
        <w:t>n</w:t>
      </w:r>
      <w:r w:rsidRPr="00835C2D">
        <w:rPr>
          <w:szCs w:val="18"/>
        </w:rPr>
        <w:t>traînait à situer celles-ci dans le contexte de celles qui les ont préc</w:t>
      </w:r>
      <w:r w:rsidRPr="00835C2D">
        <w:rPr>
          <w:szCs w:val="18"/>
        </w:rPr>
        <w:t>é</w:t>
      </w:r>
      <w:r w:rsidRPr="00835C2D">
        <w:rPr>
          <w:szCs w:val="18"/>
        </w:rPr>
        <w:t>dées et préparées. Le regard porté sur l'évolution des sociétés antérie</w:t>
      </w:r>
      <w:r w:rsidRPr="00835C2D">
        <w:rPr>
          <w:szCs w:val="18"/>
        </w:rPr>
        <w:t>u</w:t>
      </w:r>
      <w:r w:rsidRPr="00835C2D">
        <w:rPr>
          <w:szCs w:val="18"/>
        </w:rPr>
        <w:t>res rendait plus perçante, plus aiguë la perception des traits caractéristiques des sociétés contempora</w:t>
      </w:r>
      <w:r w:rsidRPr="00835C2D">
        <w:rPr>
          <w:szCs w:val="18"/>
        </w:rPr>
        <w:t>i</w:t>
      </w:r>
      <w:r w:rsidRPr="00835C2D">
        <w:rPr>
          <w:szCs w:val="18"/>
        </w:rPr>
        <w:t>nes. C'est ainsi que pour Parsons, qui a cherché toute sa vie à comprendre et expliquer les sociétés contemporaines, la per</w:t>
      </w:r>
      <w:r w:rsidRPr="00835C2D">
        <w:rPr>
          <w:szCs w:val="18"/>
        </w:rPr>
        <w:t>s</w:t>
      </w:r>
      <w:r w:rsidRPr="00835C2D">
        <w:rPr>
          <w:szCs w:val="18"/>
        </w:rPr>
        <w:t>pective évolutionniste s'inscrivait tout naturellement dans sa démarche analytique.</w:t>
      </w:r>
    </w:p>
    <w:p w:rsidR="0065470D" w:rsidRPr="00835C2D" w:rsidRDefault="0065470D" w:rsidP="0065470D">
      <w:pPr>
        <w:spacing w:before="120" w:after="120"/>
        <w:jc w:val="both"/>
      </w:pPr>
      <w:r w:rsidRPr="00835C2D">
        <w:rPr>
          <w:szCs w:val="18"/>
        </w:rPr>
        <w:t>Dans le passage des sociétés archaïques vers les sociétés modernes, Parsons accorde au droit un rôle majeur. Il associe écriture et droit ; l'une et l'autre ont contribué à promouvoir la stabilité et l'autonomie des co</w:t>
      </w:r>
      <w:r w:rsidRPr="00835C2D">
        <w:rPr>
          <w:szCs w:val="18"/>
        </w:rPr>
        <w:t>m</w:t>
      </w:r>
      <w:r w:rsidRPr="00835C2D">
        <w:rPr>
          <w:szCs w:val="18"/>
        </w:rPr>
        <w:t>posantes essentielles de la culture des soci</w:t>
      </w:r>
      <w:r w:rsidRPr="00835C2D">
        <w:rPr>
          <w:szCs w:val="18"/>
        </w:rPr>
        <w:t>é</w:t>
      </w:r>
      <w:r w:rsidRPr="00835C2D">
        <w:rPr>
          <w:szCs w:val="18"/>
        </w:rPr>
        <w:t>tés. « Alors que le langage écrit assure l'indépenda</w:t>
      </w:r>
      <w:r w:rsidRPr="00835C2D">
        <w:rPr>
          <w:szCs w:val="18"/>
        </w:rPr>
        <w:t>n</w:t>
      </w:r>
      <w:r w:rsidRPr="00835C2D">
        <w:rPr>
          <w:szCs w:val="18"/>
        </w:rPr>
        <w:t>ce du système culturel par rapport aux exigences conditionnelles du système social, le droit, lorsqu'il atteint un certain n</w:t>
      </w:r>
      <w:r w:rsidRPr="00835C2D">
        <w:rPr>
          <w:szCs w:val="18"/>
        </w:rPr>
        <w:t>i</w:t>
      </w:r>
      <w:r w:rsidRPr="00835C2D">
        <w:rPr>
          <w:szCs w:val="18"/>
        </w:rPr>
        <w:t>veau de développement, assure l'indépendance des composantes normat</w:t>
      </w:r>
      <w:r w:rsidRPr="00835C2D">
        <w:rPr>
          <w:szCs w:val="18"/>
        </w:rPr>
        <w:t>i</w:t>
      </w:r>
      <w:r w:rsidRPr="00835C2D">
        <w:rPr>
          <w:szCs w:val="18"/>
        </w:rPr>
        <w:t>ves de la structure sociale vis-à-vis des exigences des intérêts politiques et économiques et des facteurs personnels, o</w:t>
      </w:r>
      <w:r w:rsidRPr="00835C2D">
        <w:rPr>
          <w:szCs w:val="18"/>
        </w:rPr>
        <w:t>r</w:t>
      </w:r>
      <w:r w:rsidRPr="00835C2D">
        <w:rPr>
          <w:szCs w:val="18"/>
        </w:rPr>
        <w:t>ganiques et physiques qui opèrent</w:t>
      </w:r>
      <w:r>
        <w:rPr>
          <w:szCs w:val="18"/>
        </w:rPr>
        <w:t xml:space="preserve"> </w:t>
      </w:r>
      <w:r>
        <w:rPr>
          <w:szCs w:val="14"/>
        </w:rPr>
        <w:t xml:space="preserve">[186] </w:t>
      </w:r>
      <w:r w:rsidRPr="00835C2D">
        <w:rPr>
          <w:szCs w:val="18"/>
        </w:rPr>
        <w:t>par leur intermédiaire. »</w:t>
      </w:r>
      <w:r>
        <w:rPr>
          <w:szCs w:val="18"/>
        </w:rPr>
        <w:t> </w:t>
      </w:r>
      <w:r>
        <w:rPr>
          <w:rStyle w:val="Appelnotedebasdep"/>
          <w:szCs w:val="18"/>
        </w:rPr>
        <w:footnoteReference w:id="292"/>
      </w:r>
      <w:r w:rsidRPr="00835C2D">
        <w:rPr>
          <w:szCs w:val="18"/>
        </w:rPr>
        <w:t xml:space="preserve"> Le droit a pu exercer cette a</w:t>
      </w:r>
      <w:r w:rsidRPr="00835C2D">
        <w:rPr>
          <w:szCs w:val="18"/>
        </w:rPr>
        <w:t>c</w:t>
      </w:r>
      <w:r w:rsidRPr="00835C2D">
        <w:rPr>
          <w:szCs w:val="18"/>
        </w:rPr>
        <w:t>tion en dév</w:t>
      </w:r>
      <w:r w:rsidRPr="00835C2D">
        <w:rPr>
          <w:szCs w:val="18"/>
        </w:rPr>
        <w:t>e</w:t>
      </w:r>
      <w:r w:rsidRPr="00835C2D">
        <w:rPr>
          <w:szCs w:val="18"/>
        </w:rPr>
        <w:t>loppant deux caractères : celui d'être composé de règles, normes et pri</w:t>
      </w:r>
      <w:r w:rsidRPr="00835C2D">
        <w:rPr>
          <w:szCs w:val="18"/>
        </w:rPr>
        <w:t>n</w:t>
      </w:r>
      <w:r w:rsidRPr="00835C2D">
        <w:rPr>
          <w:szCs w:val="18"/>
        </w:rPr>
        <w:t>cipes dégagés de leur ancien caractère particulariste, pour rev</w:t>
      </w:r>
      <w:r w:rsidRPr="00835C2D">
        <w:rPr>
          <w:szCs w:val="18"/>
        </w:rPr>
        <w:t>ê</w:t>
      </w:r>
      <w:r w:rsidRPr="00835C2D">
        <w:rPr>
          <w:szCs w:val="18"/>
        </w:rPr>
        <w:t>tir de plus en plus le caractère universaliste qui en fait des règles, normes et principes s'appliquant également à tous les membres d'un m</w:t>
      </w:r>
      <w:r w:rsidRPr="00835C2D">
        <w:rPr>
          <w:szCs w:val="18"/>
        </w:rPr>
        <w:t>ê</w:t>
      </w:r>
      <w:r w:rsidRPr="00835C2D">
        <w:rPr>
          <w:szCs w:val="18"/>
        </w:rPr>
        <w:t>me ensemble s</w:t>
      </w:r>
      <w:r w:rsidRPr="00835C2D">
        <w:rPr>
          <w:szCs w:val="18"/>
        </w:rPr>
        <w:t>o</w:t>
      </w:r>
      <w:r w:rsidRPr="00835C2D">
        <w:rPr>
          <w:szCs w:val="18"/>
        </w:rPr>
        <w:t>cial ; celui, en second lieu, d'être composé de règles de procédure distin</w:t>
      </w:r>
      <w:r w:rsidRPr="00835C2D">
        <w:rPr>
          <w:szCs w:val="18"/>
        </w:rPr>
        <w:t>c</w:t>
      </w:r>
      <w:r w:rsidRPr="00835C2D">
        <w:rPr>
          <w:szCs w:val="18"/>
        </w:rPr>
        <w:t>tes des règles substantives. L'obligation de suivre des règles de procédure réduit le risque d'arbitraire dans l'élaboration, l'inte</w:t>
      </w:r>
      <w:r w:rsidRPr="00835C2D">
        <w:rPr>
          <w:szCs w:val="18"/>
        </w:rPr>
        <w:t>r</w:t>
      </w:r>
      <w:r w:rsidRPr="00835C2D">
        <w:rPr>
          <w:szCs w:val="18"/>
        </w:rPr>
        <w:t>prétation et l'applic</w:t>
      </w:r>
      <w:r w:rsidRPr="00835C2D">
        <w:rPr>
          <w:szCs w:val="18"/>
        </w:rPr>
        <w:t>a</w:t>
      </w:r>
      <w:r w:rsidRPr="00835C2D">
        <w:rPr>
          <w:szCs w:val="18"/>
        </w:rPr>
        <w:t>tion des règles substantives. « Il n'y a qu'un primat de la procédure qui permette au système (juridique) de faire face à une large variété de circonstances et de types de cas sans avoir préjugé des sol</w:t>
      </w:r>
      <w:r w:rsidRPr="00835C2D">
        <w:rPr>
          <w:szCs w:val="18"/>
        </w:rPr>
        <w:t>u</w:t>
      </w:r>
      <w:r w:rsidRPr="00835C2D">
        <w:rPr>
          <w:szCs w:val="18"/>
        </w:rPr>
        <w:t>tions précises. »</w:t>
      </w:r>
      <w:r>
        <w:rPr>
          <w:szCs w:val="18"/>
        </w:rPr>
        <w:t> </w:t>
      </w:r>
      <w:r>
        <w:rPr>
          <w:rStyle w:val="Appelnotedebasdep"/>
          <w:szCs w:val="18"/>
        </w:rPr>
        <w:footnoteReference w:id="293"/>
      </w:r>
      <w:r w:rsidRPr="00835C2D">
        <w:rPr>
          <w:szCs w:val="18"/>
        </w:rPr>
        <w:t xml:space="preserve"> Ces deux traits s'allient à un troisième, qui est d'ai</w:t>
      </w:r>
      <w:r w:rsidRPr="00835C2D">
        <w:rPr>
          <w:szCs w:val="18"/>
        </w:rPr>
        <w:t>l</w:t>
      </w:r>
      <w:r w:rsidRPr="00835C2D">
        <w:rPr>
          <w:szCs w:val="18"/>
        </w:rPr>
        <w:t>leurs la condition essentielle d'émergence des deux premiers : c'est la di</w:t>
      </w:r>
      <w:r w:rsidRPr="00835C2D">
        <w:rPr>
          <w:szCs w:val="18"/>
        </w:rPr>
        <w:t>f</w:t>
      </w:r>
      <w:r w:rsidRPr="00835C2D">
        <w:rPr>
          <w:szCs w:val="18"/>
        </w:rPr>
        <w:t>férenci</w:t>
      </w:r>
      <w:r w:rsidRPr="00835C2D">
        <w:rPr>
          <w:szCs w:val="18"/>
        </w:rPr>
        <w:t>a</w:t>
      </w:r>
      <w:r w:rsidRPr="00835C2D">
        <w:rPr>
          <w:szCs w:val="18"/>
        </w:rPr>
        <w:t>tion qui doit s'opérer entre, d'une part, le système juridique et, d'autre part, le pouvoir politique et d'autres ordres normatifs, en partic</w:t>
      </w:r>
      <w:r w:rsidRPr="00835C2D">
        <w:rPr>
          <w:szCs w:val="18"/>
        </w:rPr>
        <w:t>u</w:t>
      </w:r>
      <w:r w:rsidRPr="00835C2D">
        <w:rPr>
          <w:szCs w:val="18"/>
        </w:rPr>
        <w:t>lier l'ordre normatif religieux. Aussi longtemps que subsiste une conf</w:t>
      </w:r>
      <w:r w:rsidRPr="00835C2D">
        <w:rPr>
          <w:szCs w:val="18"/>
        </w:rPr>
        <w:t>u</w:t>
      </w:r>
      <w:r w:rsidRPr="00835C2D">
        <w:rPr>
          <w:szCs w:val="18"/>
        </w:rPr>
        <w:t>sion ou une mix</w:t>
      </w:r>
      <w:r w:rsidRPr="00835C2D">
        <w:rPr>
          <w:szCs w:val="18"/>
        </w:rPr>
        <w:t>i</w:t>
      </w:r>
      <w:r w:rsidRPr="00835C2D">
        <w:rPr>
          <w:szCs w:val="18"/>
        </w:rPr>
        <w:t>té des ordres religieux, politiques et juridiques, aussi longtemps que les tribunaux et les juri</w:t>
      </w:r>
      <w:r w:rsidRPr="00835C2D">
        <w:rPr>
          <w:szCs w:val="18"/>
        </w:rPr>
        <w:t>s</w:t>
      </w:r>
      <w:r w:rsidRPr="00835C2D">
        <w:rPr>
          <w:szCs w:val="18"/>
        </w:rPr>
        <w:t>tes n'ont pas acquis une complète autonomie dans l'interprétation et l'application des règles juridiques, ce</w:t>
      </w:r>
      <w:r w:rsidRPr="00835C2D">
        <w:rPr>
          <w:szCs w:val="18"/>
        </w:rPr>
        <w:t>l</w:t>
      </w:r>
      <w:r w:rsidRPr="00835C2D">
        <w:rPr>
          <w:szCs w:val="18"/>
        </w:rPr>
        <w:t>les-ci ne peuvent que garder leur caractère particulariste.</w:t>
      </w:r>
    </w:p>
    <w:p w:rsidR="0065470D" w:rsidRPr="00835C2D" w:rsidRDefault="0065470D" w:rsidP="0065470D">
      <w:pPr>
        <w:spacing w:before="120" w:after="120"/>
        <w:jc w:val="both"/>
      </w:pPr>
      <w:r w:rsidRPr="00835C2D">
        <w:rPr>
          <w:szCs w:val="18"/>
        </w:rPr>
        <w:t>L'absence de ces trois éléments essentiels fait la différence entre le droit ayant existé dans des sociétés telles que la Chine classique, l'Egy</w:t>
      </w:r>
      <w:r w:rsidRPr="00835C2D">
        <w:rPr>
          <w:szCs w:val="18"/>
        </w:rPr>
        <w:t>p</w:t>
      </w:r>
      <w:r w:rsidRPr="00835C2D">
        <w:rPr>
          <w:szCs w:val="18"/>
        </w:rPr>
        <w:t>te, l'empire mésopotamien, l'empire islamique, Israël et même l'empire romain et le droit des sociétés démocrat</w:t>
      </w:r>
      <w:r w:rsidRPr="00835C2D">
        <w:rPr>
          <w:szCs w:val="18"/>
        </w:rPr>
        <w:t>i</w:t>
      </w:r>
      <w:r w:rsidRPr="00835C2D">
        <w:rPr>
          <w:szCs w:val="18"/>
        </w:rPr>
        <w:t>ques modernes. Ce n'est que dans ces dernières, et c'est là un de leurs traits les plus ma</w:t>
      </w:r>
      <w:r w:rsidRPr="00835C2D">
        <w:rPr>
          <w:szCs w:val="18"/>
        </w:rPr>
        <w:t>r</w:t>
      </w:r>
      <w:r w:rsidRPr="00835C2D">
        <w:rPr>
          <w:szCs w:val="18"/>
        </w:rPr>
        <w:t>quants, que le droit a développé des règles universalistes, à la fois substantives et de procéd</w:t>
      </w:r>
      <w:r w:rsidRPr="00835C2D">
        <w:rPr>
          <w:szCs w:val="18"/>
        </w:rPr>
        <w:t>u</w:t>
      </w:r>
      <w:r w:rsidRPr="00835C2D">
        <w:rPr>
          <w:szCs w:val="18"/>
        </w:rPr>
        <w:t>re, et qu'il a gagné une grande autonomie à l'endroit du pouvoir politique et des autres composantes de l'ordre normatif sociétal. Les sociétés total</w:t>
      </w:r>
      <w:r w:rsidRPr="00835C2D">
        <w:rPr>
          <w:szCs w:val="18"/>
        </w:rPr>
        <w:t>i</w:t>
      </w:r>
      <w:r w:rsidRPr="00835C2D">
        <w:rPr>
          <w:szCs w:val="18"/>
        </w:rPr>
        <w:t>taires, de droite et de gauche, op</w:t>
      </w:r>
      <w:r w:rsidRPr="00835C2D">
        <w:rPr>
          <w:szCs w:val="18"/>
        </w:rPr>
        <w:t>è</w:t>
      </w:r>
      <w:r w:rsidRPr="00835C2D">
        <w:rPr>
          <w:szCs w:val="18"/>
        </w:rPr>
        <w:t>rent un retour en arrière, une régression historique : elles conscrivent le système juridique, notamment les trib</w:t>
      </w:r>
      <w:r w:rsidRPr="00835C2D">
        <w:rPr>
          <w:szCs w:val="18"/>
        </w:rPr>
        <w:t>u</w:t>
      </w:r>
      <w:r w:rsidRPr="00835C2D">
        <w:rPr>
          <w:szCs w:val="18"/>
        </w:rPr>
        <w:t>naux, la profession juridique, la police, au service de l'idéologie et des politiques de l'État.</w:t>
      </w:r>
    </w:p>
    <w:p w:rsidR="0065470D" w:rsidRPr="00835C2D" w:rsidRDefault="0065470D" w:rsidP="0065470D">
      <w:pPr>
        <w:spacing w:before="120" w:after="120"/>
        <w:jc w:val="both"/>
      </w:pPr>
      <w:r w:rsidRPr="00835C2D">
        <w:rPr>
          <w:szCs w:val="18"/>
        </w:rPr>
        <w:t>Dans la transition qui s'est opérée des sociétés anciennes ou interm</w:t>
      </w:r>
      <w:r w:rsidRPr="00835C2D">
        <w:rPr>
          <w:szCs w:val="18"/>
        </w:rPr>
        <w:t>é</w:t>
      </w:r>
      <w:r w:rsidRPr="00835C2D">
        <w:rPr>
          <w:szCs w:val="18"/>
        </w:rPr>
        <w:t>diaires vers les sociétés modernes, le droit a donc joué un rôle e</w:t>
      </w:r>
      <w:r w:rsidRPr="00835C2D">
        <w:rPr>
          <w:szCs w:val="18"/>
        </w:rPr>
        <w:t>s</w:t>
      </w:r>
      <w:r w:rsidRPr="00835C2D">
        <w:rPr>
          <w:szCs w:val="18"/>
        </w:rPr>
        <w:t>sentiel : il a servi à mettre en place de nouveaux modes d'intégration sociale, fo</w:t>
      </w:r>
      <w:r w:rsidRPr="00835C2D">
        <w:rPr>
          <w:szCs w:val="18"/>
        </w:rPr>
        <w:t>n</w:t>
      </w:r>
      <w:r w:rsidRPr="00835C2D">
        <w:rPr>
          <w:szCs w:val="18"/>
        </w:rPr>
        <w:t>dés sur la rationalité formelle plutôt que sur la force, le charisme ou la tradition. Mais il est un autre rôle non moins essentiel que le droit a re</w:t>
      </w:r>
      <w:r w:rsidRPr="00835C2D">
        <w:rPr>
          <w:szCs w:val="18"/>
        </w:rPr>
        <w:t>m</w:t>
      </w:r>
      <w:r w:rsidRPr="00835C2D">
        <w:rPr>
          <w:szCs w:val="18"/>
        </w:rPr>
        <w:t>pli dans cette évolution vers la modernité : ce fut celui de permettre l'él</w:t>
      </w:r>
      <w:r w:rsidRPr="00835C2D">
        <w:rPr>
          <w:szCs w:val="18"/>
        </w:rPr>
        <w:t>a</w:t>
      </w:r>
      <w:r w:rsidRPr="00835C2D">
        <w:rPr>
          <w:szCs w:val="18"/>
        </w:rPr>
        <w:t>boration de nouvelles structures économiques. La principale de ces stru</w:t>
      </w:r>
      <w:r w:rsidRPr="00835C2D">
        <w:rPr>
          <w:szCs w:val="18"/>
        </w:rPr>
        <w:t>c</w:t>
      </w:r>
      <w:r w:rsidRPr="00835C2D">
        <w:rPr>
          <w:szCs w:val="18"/>
        </w:rPr>
        <w:t>tures nouvelles fut l'émergence et l'extension d'un « système du marché », que Parsons considère co</w:t>
      </w:r>
      <w:r w:rsidRPr="00835C2D">
        <w:rPr>
          <w:szCs w:val="18"/>
        </w:rPr>
        <w:t>m</w:t>
      </w:r>
      <w:r w:rsidRPr="00835C2D">
        <w:rPr>
          <w:szCs w:val="18"/>
        </w:rPr>
        <w:t>me « la clé structurelle de la révolution</w:t>
      </w:r>
      <w:r>
        <w:rPr>
          <w:szCs w:val="18"/>
        </w:rPr>
        <w:t xml:space="preserve"> </w:t>
      </w:r>
      <w:r>
        <w:rPr>
          <w:szCs w:val="14"/>
        </w:rPr>
        <w:t xml:space="preserve">[187] </w:t>
      </w:r>
      <w:r w:rsidRPr="00835C2D">
        <w:rPr>
          <w:szCs w:val="18"/>
        </w:rPr>
        <w:t>(industrielle) »</w:t>
      </w:r>
      <w:r>
        <w:rPr>
          <w:szCs w:val="18"/>
        </w:rPr>
        <w:t> </w:t>
      </w:r>
      <w:r>
        <w:rPr>
          <w:rStyle w:val="Appelnotedebasdep"/>
          <w:szCs w:val="18"/>
        </w:rPr>
        <w:footnoteReference w:id="294"/>
      </w:r>
      <w:r w:rsidRPr="00835C2D">
        <w:rPr>
          <w:szCs w:val="18"/>
        </w:rPr>
        <w:t>. Les modes de production économique se sont mod</w:t>
      </w:r>
      <w:r w:rsidRPr="00835C2D">
        <w:rPr>
          <w:szCs w:val="18"/>
        </w:rPr>
        <w:t>i</w:t>
      </w:r>
      <w:r w:rsidRPr="00835C2D">
        <w:rPr>
          <w:szCs w:val="18"/>
        </w:rPr>
        <w:t>fiés dans la mesure où non seulement la technologie le permettait mais aussi où le marché des biens produits s'élargissait sans cesse. Or, ce sy</w:t>
      </w:r>
      <w:r w:rsidRPr="00835C2D">
        <w:rPr>
          <w:szCs w:val="18"/>
        </w:rPr>
        <w:t>s</w:t>
      </w:r>
      <w:r w:rsidRPr="00835C2D">
        <w:rPr>
          <w:szCs w:val="18"/>
        </w:rPr>
        <w:t>tème de marché a pu s'étendre parce que « les cadres juridiques de la pr</w:t>
      </w:r>
      <w:r w:rsidRPr="00835C2D">
        <w:rPr>
          <w:szCs w:val="18"/>
        </w:rPr>
        <w:t>o</w:t>
      </w:r>
      <w:r w:rsidRPr="00835C2D">
        <w:rPr>
          <w:szCs w:val="18"/>
        </w:rPr>
        <w:t>priété et du contrat favorisaient l'extension des entreprises commerci</w:t>
      </w:r>
      <w:r w:rsidRPr="00835C2D">
        <w:rPr>
          <w:szCs w:val="18"/>
        </w:rPr>
        <w:t>a</w:t>
      </w:r>
      <w:r w:rsidRPr="00835C2D">
        <w:rPr>
          <w:szCs w:val="18"/>
        </w:rPr>
        <w:t>les »</w:t>
      </w:r>
      <w:r>
        <w:rPr>
          <w:szCs w:val="18"/>
        </w:rPr>
        <w:t> </w:t>
      </w:r>
      <w:r>
        <w:rPr>
          <w:rStyle w:val="Appelnotedebasdep"/>
          <w:szCs w:val="18"/>
        </w:rPr>
        <w:footnoteReference w:id="295"/>
      </w:r>
      <w:r w:rsidRPr="00835C2D">
        <w:rPr>
          <w:szCs w:val="18"/>
        </w:rPr>
        <w:t>. La notion de contrat agit alors comme un élément particulièr</w:t>
      </w:r>
      <w:r w:rsidRPr="00835C2D">
        <w:rPr>
          <w:szCs w:val="18"/>
        </w:rPr>
        <w:t>e</w:t>
      </w:r>
      <w:r w:rsidRPr="00835C2D">
        <w:rPr>
          <w:szCs w:val="18"/>
        </w:rPr>
        <w:t>ment important pour assurer la sécurité nécessaire à la d</w:t>
      </w:r>
      <w:r w:rsidRPr="00835C2D">
        <w:rPr>
          <w:szCs w:val="18"/>
        </w:rPr>
        <w:t>y</w:t>
      </w:r>
      <w:r w:rsidRPr="00835C2D">
        <w:rPr>
          <w:szCs w:val="18"/>
        </w:rPr>
        <w:t>namique des investiss</w:t>
      </w:r>
      <w:r w:rsidRPr="00835C2D">
        <w:rPr>
          <w:szCs w:val="18"/>
        </w:rPr>
        <w:t>e</w:t>
      </w:r>
      <w:r w:rsidRPr="00835C2D">
        <w:rPr>
          <w:szCs w:val="18"/>
        </w:rPr>
        <w:t>ments industriels et commerciaux.</w:t>
      </w:r>
    </w:p>
    <w:p w:rsidR="0065470D" w:rsidRDefault="0065470D" w:rsidP="0065470D">
      <w:pPr>
        <w:spacing w:before="120" w:after="120"/>
        <w:jc w:val="both"/>
        <w:rPr>
          <w:szCs w:val="18"/>
        </w:rPr>
      </w:pPr>
    </w:p>
    <w:p w:rsidR="0065470D" w:rsidRPr="00835C2D" w:rsidRDefault="0065470D" w:rsidP="0065470D">
      <w:pPr>
        <w:pStyle w:val="a"/>
      </w:pPr>
      <w:r w:rsidRPr="00835C2D">
        <w:t>La profession juridique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Dans la perspective évolutionniste que l'on vient d'évoquer, Pa</w:t>
      </w:r>
      <w:r w:rsidRPr="00835C2D">
        <w:rPr>
          <w:szCs w:val="18"/>
        </w:rPr>
        <w:t>r</w:t>
      </w:r>
      <w:r w:rsidRPr="00835C2D">
        <w:rPr>
          <w:szCs w:val="18"/>
        </w:rPr>
        <w:t>sons insiste sur un autre facteur de changement : la profession jurid</w:t>
      </w:r>
      <w:r w:rsidRPr="00835C2D">
        <w:rPr>
          <w:szCs w:val="18"/>
        </w:rPr>
        <w:t>i</w:t>
      </w:r>
      <w:r w:rsidRPr="00835C2D">
        <w:rPr>
          <w:szCs w:val="18"/>
        </w:rPr>
        <w:t>que. En réalité, Parsons a traité de la profession juridique de deux m</w:t>
      </w:r>
      <w:r w:rsidRPr="00835C2D">
        <w:rPr>
          <w:szCs w:val="18"/>
        </w:rPr>
        <w:t>a</w:t>
      </w:r>
      <w:r w:rsidRPr="00835C2D">
        <w:rPr>
          <w:szCs w:val="18"/>
        </w:rPr>
        <w:t>nières bien différentes : d'une manière que l'on peut appeler macrosociologique, po</w:t>
      </w:r>
      <w:r w:rsidRPr="00835C2D">
        <w:rPr>
          <w:szCs w:val="18"/>
        </w:rPr>
        <w:t>r</w:t>
      </w:r>
      <w:r w:rsidRPr="00835C2D">
        <w:rPr>
          <w:szCs w:val="18"/>
        </w:rPr>
        <w:t>tant sur le rôle hist</w:t>
      </w:r>
      <w:r w:rsidRPr="00835C2D">
        <w:rPr>
          <w:szCs w:val="18"/>
        </w:rPr>
        <w:t>o</w:t>
      </w:r>
      <w:r w:rsidRPr="00835C2D">
        <w:rPr>
          <w:szCs w:val="18"/>
        </w:rPr>
        <w:t>rique des juristes ; d'une manière microsociologique en analysant la pratique des avocats et leurs ra</w:t>
      </w:r>
      <w:r w:rsidRPr="00835C2D">
        <w:rPr>
          <w:szCs w:val="18"/>
        </w:rPr>
        <w:t>p</w:t>
      </w:r>
      <w:r w:rsidRPr="00835C2D">
        <w:rPr>
          <w:szCs w:val="18"/>
        </w:rPr>
        <w:t>ports avec leurs clients.</w:t>
      </w:r>
    </w:p>
    <w:p w:rsidR="0065470D" w:rsidRPr="00835C2D" w:rsidRDefault="0065470D" w:rsidP="0065470D">
      <w:pPr>
        <w:spacing w:before="120" w:after="120"/>
        <w:jc w:val="both"/>
      </w:pPr>
      <w:r w:rsidRPr="00835C2D">
        <w:rPr>
          <w:szCs w:val="18"/>
        </w:rPr>
        <w:t>Max Weber, on le sait, a accordé une grande importance à l'action hi</w:t>
      </w:r>
      <w:r w:rsidRPr="00835C2D">
        <w:rPr>
          <w:szCs w:val="18"/>
        </w:rPr>
        <w:t>s</w:t>
      </w:r>
      <w:r w:rsidRPr="00835C2D">
        <w:rPr>
          <w:szCs w:val="18"/>
        </w:rPr>
        <w:t>torique des producteurs et des interprètes du droit, qu'il s'agisse de ceux qu'il a appelés les « honoratiores » — pontifes, prêtres, etc. — ou des j</w:t>
      </w:r>
      <w:r w:rsidRPr="00835C2D">
        <w:rPr>
          <w:szCs w:val="18"/>
        </w:rPr>
        <w:t>u</w:t>
      </w:r>
      <w:r w:rsidRPr="00835C2D">
        <w:rPr>
          <w:szCs w:val="18"/>
        </w:rPr>
        <w:t>ristes professionnels. Dans ses analyses évolutionnistes et hist</w:t>
      </w:r>
      <w:r w:rsidRPr="00835C2D">
        <w:rPr>
          <w:szCs w:val="18"/>
        </w:rPr>
        <w:t>o</w:t>
      </w:r>
      <w:r w:rsidRPr="00835C2D">
        <w:rPr>
          <w:szCs w:val="18"/>
        </w:rPr>
        <w:t>riques, à un niveau macros</w:t>
      </w:r>
      <w:r w:rsidRPr="00835C2D">
        <w:rPr>
          <w:szCs w:val="18"/>
        </w:rPr>
        <w:t>o</w:t>
      </w:r>
      <w:r w:rsidRPr="00835C2D">
        <w:rPr>
          <w:szCs w:val="18"/>
        </w:rPr>
        <w:t>ciologique, Parsons s'est beaucoup inspiré de la pensée de Weber, sinon de ses études même. L'autonomie croissante de la pr</w:t>
      </w:r>
      <w:r w:rsidRPr="00835C2D">
        <w:rPr>
          <w:szCs w:val="18"/>
        </w:rPr>
        <w:t>o</w:t>
      </w:r>
      <w:r w:rsidRPr="00835C2D">
        <w:rPr>
          <w:szCs w:val="18"/>
        </w:rPr>
        <w:t>fession juridique à l'endroit des autorités religieuses et politiques lui a</w:t>
      </w:r>
      <w:r w:rsidRPr="00835C2D">
        <w:rPr>
          <w:szCs w:val="18"/>
        </w:rPr>
        <w:t>p</w:t>
      </w:r>
      <w:r w:rsidRPr="00835C2D">
        <w:rPr>
          <w:szCs w:val="18"/>
        </w:rPr>
        <w:t>paraissait comme un facteur important de modernisation. Et dans ce pr</w:t>
      </w:r>
      <w:r w:rsidRPr="00835C2D">
        <w:rPr>
          <w:szCs w:val="18"/>
        </w:rPr>
        <w:t>o</w:t>
      </w:r>
      <w:r w:rsidRPr="00835C2D">
        <w:rPr>
          <w:szCs w:val="18"/>
        </w:rPr>
        <w:t>cessus, la mise en place de structures de formation des juristes, particuli</w:t>
      </w:r>
      <w:r w:rsidRPr="00835C2D">
        <w:rPr>
          <w:szCs w:val="18"/>
        </w:rPr>
        <w:t>è</w:t>
      </w:r>
      <w:r w:rsidRPr="00835C2D">
        <w:rPr>
          <w:szCs w:val="18"/>
        </w:rPr>
        <w:t>rement au niveau universitaire, était à son tour un facteur ayant servi à accélérer l'autonomisation du droit. Tout ce qui a contribué à donner un caractère « professionnel » à la pratique du droit servait du même coup à l'aut</w:t>
      </w:r>
      <w:r w:rsidRPr="00835C2D">
        <w:rPr>
          <w:szCs w:val="18"/>
        </w:rPr>
        <w:t>o</w:t>
      </w:r>
      <w:r w:rsidRPr="00835C2D">
        <w:rPr>
          <w:szCs w:val="18"/>
        </w:rPr>
        <w:t>nomiser.</w:t>
      </w:r>
    </w:p>
    <w:p w:rsidR="0065470D" w:rsidRPr="00835C2D" w:rsidRDefault="0065470D" w:rsidP="0065470D">
      <w:pPr>
        <w:spacing w:before="120" w:after="120"/>
        <w:jc w:val="both"/>
      </w:pPr>
      <w:r w:rsidRPr="00835C2D">
        <w:rPr>
          <w:szCs w:val="18"/>
        </w:rPr>
        <w:t>C'est cependant, à mon avis, dans son analyse microsociologique plus que dans son analyse macrosociologique de la profession jurid</w:t>
      </w:r>
      <w:r w:rsidRPr="00835C2D">
        <w:rPr>
          <w:szCs w:val="18"/>
        </w:rPr>
        <w:t>i</w:t>
      </w:r>
      <w:r w:rsidRPr="00835C2D">
        <w:rPr>
          <w:szCs w:val="18"/>
        </w:rPr>
        <w:t>que que Parsons a fait preuve d'originalité. Soulignons d'abord l'intéressante an</w:t>
      </w:r>
      <w:r w:rsidRPr="00835C2D">
        <w:rPr>
          <w:szCs w:val="18"/>
        </w:rPr>
        <w:t>a</w:t>
      </w:r>
      <w:r w:rsidRPr="00835C2D">
        <w:rPr>
          <w:szCs w:val="18"/>
        </w:rPr>
        <w:t>logie qu'a faite Parsons entre la méth</w:t>
      </w:r>
      <w:r w:rsidRPr="00835C2D">
        <w:rPr>
          <w:szCs w:val="18"/>
        </w:rPr>
        <w:t>o</w:t>
      </w:r>
      <w:r w:rsidRPr="00835C2D">
        <w:rPr>
          <w:szCs w:val="18"/>
        </w:rPr>
        <w:t>dologie du juriste de la common law et celle qu'il a lui-même pratiquée en tant que théor</w:t>
      </w:r>
      <w:r w:rsidRPr="00835C2D">
        <w:rPr>
          <w:szCs w:val="18"/>
        </w:rPr>
        <w:t>i</w:t>
      </w:r>
      <w:r w:rsidRPr="00835C2D">
        <w:rPr>
          <w:szCs w:val="18"/>
        </w:rPr>
        <w:t>cien. Comme l'écrit François Bourricaud, « ce rapprochement entre le juge et le soci</w:t>
      </w:r>
      <w:r w:rsidRPr="00835C2D">
        <w:rPr>
          <w:szCs w:val="18"/>
        </w:rPr>
        <w:t>o</w:t>
      </w:r>
      <w:r w:rsidRPr="00835C2D">
        <w:rPr>
          <w:szCs w:val="18"/>
        </w:rPr>
        <w:t>logue a de quoi surprendre »</w:t>
      </w:r>
      <w:r>
        <w:rPr>
          <w:szCs w:val="18"/>
        </w:rPr>
        <w:t> </w:t>
      </w:r>
      <w:r>
        <w:rPr>
          <w:rStyle w:val="Appelnotedebasdep"/>
          <w:szCs w:val="18"/>
        </w:rPr>
        <w:footnoteReference w:id="296"/>
      </w:r>
      <w:r w:rsidRPr="00835C2D">
        <w:rPr>
          <w:szCs w:val="18"/>
        </w:rPr>
        <w:t>, mais il s'explique bien. Un droit fondé sur les « cas » et les précédents, comme l'est la common law, n'est ni a</w:t>
      </w:r>
      <w:r w:rsidRPr="00835C2D">
        <w:rPr>
          <w:szCs w:val="18"/>
        </w:rPr>
        <w:t>r</w:t>
      </w:r>
      <w:r w:rsidRPr="00835C2D">
        <w:rPr>
          <w:szCs w:val="18"/>
        </w:rPr>
        <w:t>bitra</w:t>
      </w:r>
      <w:r w:rsidRPr="00835C2D">
        <w:rPr>
          <w:szCs w:val="18"/>
        </w:rPr>
        <w:t>i</w:t>
      </w:r>
      <w:r w:rsidRPr="00835C2D">
        <w:rPr>
          <w:szCs w:val="18"/>
        </w:rPr>
        <w:t>re ni aléatoire,</w:t>
      </w:r>
      <w:r>
        <w:rPr>
          <w:szCs w:val="18"/>
        </w:rPr>
        <w:t xml:space="preserve"> </w:t>
      </w:r>
      <w:r>
        <w:rPr>
          <w:szCs w:val="14"/>
        </w:rPr>
        <w:t xml:space="preserve">[188] </w:t>
      </w:r>
      <w:r w:rsidRPr="00835C2D">
        <w:rPr>
          <w:szCs w:val="18"/>
        </w:rPr>
        <w:t>soutient Parsons, contrairement à l'image qu'on peut en avoir. Il co</w:t>
      </w:r>
      <w:r w:rsidRPr="00835C2D">
        <w:rPr>
          <w:szCs w:val="18"/>
        </w:rPr>
        <w:t>m</w:t>
      </w:r>
      <w:r w:rsidRPr="00835C2D">
        <w:rPr>
          <w:szCs w:val="18"/>
        </w:rPr>
        <w:t xml:space="preserve">porte nécessairement un certain nombre de principes généraux, énoncés surtout par les tribunaux d'appel, à la lumière desquels les juges peuvent justifier leurs décisions. C'est ainsi que la </w:t>
      </w:r>
      <w:r w:rsidRPr="00835C2D">
        <w:rPr>
          <w:i/>
          <w:iCs/>
          <w:szCs w:val="18"/>
        </w:rPr>
        <w:t xml:space="preserve">Common law </w:t>
      </w:r>
      <w:r w:rsidRPr="00835C2D">
        <w:rPr>
          <w:szCs w:val="18"/>
        </w:rPr>
        <w:t>se « systématise » et que le juriste réfléchit selon la même méthode i</w:t>
      </w:r>
      <w:r w:rsidRPr="00835C2D">
        <w:rPr>
          <w:szCs w:val="18"/>
        </w:rPr>
        <w:t>n</w:t>
      </w:r>
      <w:r w:rsidRPr="00835C2D">
        <w:rPr>
          <w:szCs w:val="18"/>
        </w:rPr>
        <w:t>ductive que Parsons lui-même considère avoir suivie dans l'élaboration de sa théorie. Contrairement à ce que certains voudraient, et Pa</w:t>
      </w:r>
      <w:r w:rsidRPr="00835C2D">
        <w:rPr>
          <w:szCs w:val="18"/>
        </w:rPr>
        <w:t>r</w:t>
      </w:r>
      <w:r w:rsidRPr="00835C2D">
        <w:rPr>
          <w:szCs w:val="18"/>
        </w:rPr>
        <w:t>sons nomme en particulier George Homans, une théorie ne s'édifie pas à partir de principes posés au départ, mais découvre progressivement des princ</w:t>
      </w:r>
      <w:r w:rsidRPr="00835C2D">
        <w:rPr>
          <w:szCs w:val="18"/>
        </w:rPr>
        <w:t>i</w:t>
      </w:r>
      <w:r w:rsidRPr="00835C2D">
        <w:rPr>
          <w:szCs w:val="18"/>
        </w:rPr>
        <w:t>pes à partir de l'analyse de données. C'est ce que fait le juri</w:t>
      </w:r>
      <w:r w:rsidRPr="00835C2D">
        <w:rPr>
          <w:szCs w:val="18"/>
        </w:rPr>
        <w:t>s</w:t>
      </w:r>
      <w:r w:rsidRPr="00835C2D">
        <w:rPr>
          <w:szCs w:val="18"/>
        </w:rPr>
        <w:t xml:space="preserve">te de la common law ; c'est ce que Parsons dit avoir fait lui-même dans </w:t>
      </w:r>
      <w:r w:rsidRPr="00835C2D">
        <w:rPr>
          <w:i/>
          <w:iCs/>
          <w:szCs w:val="18"/>
        </w:rPr>
        <w:t>The Structure of Social Action</w:t>
      </w:r>
      <w:r>
        <w:rPr>
          <w:iCs/>
          <w:szCs w:val="18"/>
        </w:rPr>
        <w:t> </w:t>
      </w:r>
      <w:r>
        <w:rPr>
          <w:rStyle w:val="Appelnotedebasdep"/>
          <w:iCs/>
          <w:szCs w:val="18"/>
        </w:rPr>
        <w:footnoteReference w:id="297"/>
      </w:r>
      <w:r w:rsidRPr="00835C2D">
        <w:rPr>
          <w:i/>
          <w:iCs/>
          <w:szCs w:val="18"/>
        </w:rPr>
        <w:t>.</w:t>
      </w:r>
    </w:p>
    <w:p w:rsidR="0065470D" w:rsidRPr="00835C2D" w:rsidRDefault="0065470D" w:rsidP="0065470D">
      <w:pPr>
        <w:spacing w:before="120" w:after="120"/>
        <w:jc w:val="both"/>
      </w:pPr>
      <w:r w:rsidRPr="00835C2D">
        <w:rPr>
          <w:szCs w:val="18"/>
        </w:rPr>
        <w:t>Par ailleurs, on connaît l'intérêt que Parsons po</w:t>
      </w:r>
      <w:r w:rsidRPr="00835C2D">
        <w:rPr>
          <w:szCs w:val="18"/>
        </w:rPr>
        <w:t>r</w:t>
      </w:r>
      <w:r w:rsidRPr="00835C2D">
        <w:rPr>
          <w:szCs w:val="18"/>
        </w:rPr>
        <w:t>tait aux professions dans les sociétés modernes, inspiré probablement en cela par Dur</w:t>
      </w:r>
      <w:r w:rsidRPr="00835C2D">
        <w:rPr>
          <w:szCs w:val="18"/>
        </w:rPr>
        <w:t>k</w:t>
      </w:r>
      <w:r w:rsidRPr="00835C2D">
        <w:rPr>
          <w:szCs w:val="18"/>
        </w:rPr>
        <w:t>heim. La profe</w:t>
      </w:r>
      <w:r w:rsidRPr="00835C2D">
        <w:rPr>
          <w:szCs w:val="18"/>
        </w:rPr>
        <w:t>s</w:t>
      </w:r>
      <w:r w:rsidRPr="00835C2D">
        <w:rPr>
          <w:szCs w:val="18"/>
        </w:rPr>
        <w:t xml:space="preserve">sion médicale a été l'objet de sa première recherche empirique, celle à partir de laquelle il a commencé à élaborer ses </w:t>
      </w:r>
      <w:r w:rsidRPr="00835C2D">
        <w:rPr>
          <w:i/>
          <w:iCs/>
          <w:szCs w:val="18"/>
        </w:rPr>
        <w:t>« pattern vari</w:t>
      </w:r>
      <w:r w:rsidRPr="00835C2D">
        <w:rPr>
          <w:i/>
          <w:iCs/>
          <w:szCs w:val="18"/>
        </w:rPr>
        <w:t>a</w:t>
      </w:r>
      <w:r w:rsidRPr="00835C2D">
        <w:rPr>
          <w:i/>
          <w:iCs/>
          <w:szCs w:val="18"/>
        </w:rPr>
        <w:t xml:space="preserve">bles » ; </w:t>
      </w:r>
      <w:r w:rsidRPr="00835C2D">
        <w:rPr>
          <w:szCs w:val="18"/>
        </w:rPr>
        <w:t xml:space="preserve">il lui a consacré un important chapitre de </w:t>
      </w:r>
      <w:r w:rsidRPr="00835C2D">
        <w:rPr>
          <w:i/>
          <w:iCs/>
          <w:szCs w:val="18"/>
        </w:rPr>
        <w:t xml:space="preserve">The Social System, </w:t>
      </w:r>
      <w:r w:rsidRPr="00835C2D">
        <w:rPr>
          <w:szCs w:val="18"/>
        </w:rPr>
        <w:t>fa</w:t>
      </w:r>
      <w:r w:rsidRPr="00835C2D">
        <w:rPr>
          <w:szCs w:val="18"/>
        </w:rPr>
        <w:t>u</w:t>
      </w:r>
      <w:r w:rsidRPr="00835C2D">
        <w:rPr>
          <w:szCs w:val="18"/>
        </w:rPr>
        <w:t>te de publier le rapport complet de sa recherche. Il n'a pas pu accorder la même attention à la profession jurid</w:t>
      </w:r>
      <w:r w:rsidRPr="00835C2D">
        <w:rPr>
          <w:szCs w:val="18"/>
        </w:rPr>
        <w:t>i</w:t>
      </w:r>
      <w:r w:rsidRPr="00835C2D">
        <w:rPr>
          <w:szCs w:val="18"/>
        </w:rPr>
        <w:t>que. Il l'a fait principalement en deux endroits de son œuvre. D'abord, dans la conférence de 1952 à l'o</w:t>
      </w:r>
      <w:r w:rsidRPr="00835C2D">
        <w:rPr>
          <w:szCs w:val="18"/>
        </w:rPr>
        <w:t>c</w:t>
      </w:r>
      <w:r w:rsidRPr="00835C2D">
        <w:rPr>
          <w:szCs w:val="18"/>
        </w:rPr>
        <w:t>casion du cinquantenaire de la Faculté de droit de l'Université de Chic</w:t>
      </w:r>
      <w:r w:rsidRPr="00835C2D">
        <w:rPr>
          <w:szCs w:val="18"/>
        </w:rPr>
        <w:t>a</w:t>
      </w:r>
      <w:r w:rsidRPr="00835C2D">
        <w:rPr>
          <w:szCs w:val="18"/>
        </w:rPr>
        <w:t>go, à laquelle nous avons déjà fait réf</w:t>
      </w:r>
      <w:r w:rsidRPr="00835C2D">
        <w:rPr>
          <w:szCs w:val="18"/>
        </w:rPr>
        <w:t>é</w:t>
      </w:r>
      <w:r w:rsidRPr="00835C2D">
        <w:rPr>
          <w:szCs w:val="18"/>
        </w:rPr>
        <w:t>rence</w:t>
      </w:r>
      <w:r>
        <w:rPr>
          <w:szCs w:val="18"/>
        </w:rPr>
        <w:t> </w:t>
      </w:r>
      <w:r>
        <w:rPr>
          <w:rStyle w:val="Appelnotedebasdep"/>
          <w:szCs w:val="18"/>
        </w:rPr>
        <w:footnoteReference w:id="298"/>
      </w:r>
      <w:r w:rsidRPr="00835C2D">
        <w:rPr>
          <w:szCs w:val="18"/>
        </w:rPr>
        <w:t>. En second lieu, il a traité d'une m</w:t>
      </w:r>
      <w:r w:rsidRPr="00835C2D">
        <w:rPr>
          <w:szCs w:val="18"/>
        </w:rPr>
        <w:t>a</w:t>
      </w:r>
      <w:r w:rsidRPr="00835C2D">
        <w:rPr>
          <w:szCs w:val="18"/>
        </w:rPr>
        <w:t>nière assez extensive de la place de la profession juridique dans la société américaine, dans l'ouvrage qu'il devait publier au début des a</w:t>
      </w:r>
      <w:r w:rsidRPr="00835C2D">
        <w:rPr>
          <w:szCs w:val="18"/>
        </w:rPr>
        <w:t>n</w:t>
      </w:r>
      <w:r w:rsidRPr="00835C2D">
        <w:rPr>
          <w:szCs w:val="18"/>
        </w:rPr>
        <w:t>nées 1960 sur les États-Unis, en collaboration avec Winston White, mais qui demeure encore parmi les manuscrits inédits de Parsons. On trouve un certain résumé de ce</w:t>
      </w:r>
      <w:r w:rsidRPr="00835C2D">
        <w:rPr>
          <w:szCs w:val="18"/>
        </w:rPr>
        <w:t>t</w:t>
      </w:r>
      <w:r w:rsidRPr="00835C2D">
        <w:rPr>
          <w:szCs w:val="18"/>
        </w:rPr>
        <w:t>te analyse dans « The Law and Social Control »</w:t>
      </w:r>
      <w:r>
        <w:rPr>
          <w:szCs w:val="18"/>
        </w:rPr>
        <w:t> </w:t>
      </w:r>
      <w:r>
        <w:rPr>
          <w:rStyle w:val="Appelnotedebasdep"/>
          <w:szCs w:val="18"/>
        </w:rPr>
        <w:footnoteReference w:id="299"/>
      </w:r>
      <w:r w:rsidRPr="00835C2D">
        <w:rPr>
          <w:szCs w:val="18"/>
        </w:rPr>
        <w:t>.</w:t>
      </w:r>
    </w:p>
    <w:p w:rsidR="0065470D" w:rsidRPr="00835C2D" w:rsidRDefault="0065470D" w:rsidP="0065470D">
      <w:pPr>
        <w:spacing w:before="120" w:after="120"/>
        <w:jc w:val="both"/>
      </w:pPr>
      <w:r w:rsidRPr="00835C2D">
        <w:rPr>
          <w:szCs w:val="18"/>
        </w:rPr>
        <w:t>Le point de référence qu'utilise ici Parsons est son analyse de la pr</w:t>
      </w:r>
      <w:r w:rsidRPr="00835C2D">
        <w:rPr>
          <w:szCs w:val="18"/>
        </w:rPr>
        <w:t>o</w:t>
      </w:r>
      <w:r w:rsidRPr="00835C2D">
        <w:rPr>
          <w:szCs w:val="18"/>
        </w:rPr>
        <w:t>fession médicale. C'est en recherchant les ressemblances et dissembla</w:t>
      </w:r>
      <w:r w:rsidRPr="00835C2D">
        <w:rPr>
          <w:szCs w:val="18"/>
        </w:rPr>
        <w:t>n</w:t>
      </w:r>
      <w:r w:rsidRPr="00835C2D">
        <w:rPr>
          <w:szCs w:val="18"/>
        </w:rPr>
        <w:t>ces avec la profession médicale que Parsons aborde la profession jurid</w:t>
      </w:r>
      <w:r w:rsidRPr="00835C2D">
        <w:rPr>
          <w:szCs w:val="18"/>
        </w:rPr>
        <w:t>i</w:t>
      </w:r>
      <w:r w:rsidRPr="00835C2D">
        <w:rPr>
          <w:szCs w:val="18"/>
        </w:rPr>
        <w:t xml:space="preserve">que. Parsons met particulièrement l'accent sur les « tensions » </w:t>
      </w:r>
      <w:r w:rsidRPr="00835C2D">
        <w:rPr>
          <w:i/>
          <w:iCs/>
          <w:szCs w:val="18"/>
        </w:rPr>
        <w:t xml:space="preserve">(« strains ») </w:t>
      </w:r>
      <w:r w:rsidRPr="00835C2D">
        <w:rPr>
          <w:szCs w:val="18"/>
        </w:rPr>
        <w:t>propres à la pratique juridique, dont il soul</w:t>
      </w:r>
      <w:r w:rsidRPr="00835C2D">
        <w:rPr>
          <w:szCs w:val="18"/>
        </w:rPr>
        <w:t>i</w:t>
      </w:r>
      <w:r w:rsidRPr="00835C2D">
        <w:rPr>
          <w:szCs w:val="18"/>
        </w:rPr>
        <w:t>gne trois sources. La première provient du fait que le droit est un e</w:t>
      </w:r>
      <w:r w:rsidRPr="00835C2D">
        <w:rPr>
          <w:szCs w:val="18"/>
        </w:rPr>
        <w:t>n</w:t>
      </w:r>
      <w:r w:rsidRPr="00835C2D">
        <w:rPr>
          <w:szCs w:val="18"/>
        </w:rPr>
        <w:t>semble de règles dont la cohérence interne demeure toujours mouva</w:t>
      </w:r>
      <w:r w:rsidRPr="00835C2D">
        <w:rPr>
          <w:szCs w:val="18"/>
        </w:rPr>
        <w:t>n</w:t>
      </w:r>
      <w:r w:rsidRPr="00835C2D">
        <w:rPr>
          <w:szCs w:val="18"/>
        </w:rPr>
        <w:t>te ; elle se refait sans cesse. Cela est partic</w:t>
      </w:r>
      <w:r w:rsidRPr="00835C2D">
        <w:rPr>
          <w:szCs w:val="18"/>
        </w:rPr>
        <w:t>u</w:t>
      </w:r>
      <w:r w:rsidRPr="00835C2D">
        <w:rPr>
          <w:szCs w:val="18"/>
        </w:rPr>
        <w:t>lièrement vrai du droit des pays anglo-saxons, qui repose largement sur les décisions judiciaires, les précédents. La décision que rendra un tribunal demeure toujours, pour un avocat, entourée d'une ma</w:t>
      </w:r>
      <w:r w:rsidRPr="00835C2D">
        <w:rPr>
          <w:szCs w:val="18"/>
        </w:rPr>
        <w:t>r</w:t>
      </w:r>
      <w:r w:rsidRPr="00835C2D">
        <w:rPr>
          <w:szCs w:val="18"/>
        </w:rPr>
        <w:t>ge d'incertitude. La « bonne » r</w:t>
      </w:r>
      <w:r w:rsidRPr="00835C2D">
        <w:rPr>
          <w:szCs w:val="18"/>
        </w:rPr>
        <w:t>é</w:t>
      </w:r>
      <w:r w:rsidRPr="00835C2D">
        <w:rPr>
          <w:szCs w:val="18"/>
        </w:rPr>
        <w:t>ponse à donner aux clients, le « bon » avis ne sont pas toujours très clairs. À la différence de l'homme de scie</w:t>
      </w:r>
      <w:r w:rsidRPr="00835C2D">
        <w:rPr>
          <w:szCs w:val="18"/>
        </w:rPr>
        <w:t>n</w:t>
      </w:r>
      <w:r w:rsidRPr="00835C2D">
        <w:rPr>
          <w:szCs w:val="18"/>
        </w:rPr>
        <w:t>ce, et donc du</w:t>
      </w:r>
      <w:r>
        <w:rPr>
          <w:szCs w:val="18"/>
        </w:rPr>
        <w:t xml:space="preserve"> </w:t>
      </w:r>
      <w:r>
        <w:rPr>
          <w:szCs w:val="14"/>
        </w:rPr>
        <w:t xml:space="preserve">[189] </w:t>
      </w:r>
      <w:r w:rsidRPr="00835C2D">
        <w:rPr>
          <w:szCs w:val="18"/>
        </w:rPr>
        <w:t>médecin à ce titre, l'avocat ne peut s'appuyer sur un ensemble de connaissances stables et assurées ; son univers de connai</w:t>
      </w:r>
      <w:r w:rsidRPr="00835C2D">
        <w:rPr>
          <w:szCs w:val="18"/>
        </w:rPr>
        <w:t>s</w:t>
      </w:r>
      <w:r w:rsidRPr="00835C2D">
        <w:rPr>
          <w:szCs w:val="18"/>
        </w:rPr>
        <w:t>sances est moins fermement établi, et c'est là pour lui une première sou</w:t>
      </w:r>
      <w:r w:rsidRPr="00835C2D">
        <w:rPr>
          <w:szCs w:val="18"/>
        </w:rPr>
        <w:t>r</w:t>
      </w:r>
      <w:r w:rsidRPr="00835C2D">
        <w:rPr>
          <w:szCs w:val="18"/>
        </w:rPr>
        <w:t>ce de tension. Celle-ci peut entraîner trois formes de déviance caractéri</w:t>
      </w:r>
      <w:r w:rsidRPr="00835C2D">
        <w:rPr>
          <w:szCs w:val="18"/>
        </w:rPr>
        <w:t>s</w:t>
      </w:r>
      <w:r w:rsidRPr="00835C2D">
        <w:rPr>
          <w:szCs w:val="18"/>
        </w:rPr>
        <w:t>tiques de la profession juridique. L'une consiste pour l'avocat à tirer ava</w:t>
      </w:r>
      <w:r w:rsidRPr="00835C2D">
        <w:rPr>
          <w:szCs w:val="18"/>
        </w:rPr>
        <w:t>n</w:t>
      </w:r>
      <w:r w:rsidRPr="00835C2D">
        <w:rPr>
          <w:szCs w:val="18"/>
        </w:rPr>
        <w:t>tage de cette situ</w:t>
      </w:r>
      <w:r w:rsidRPr="00835C2D">
        <w:rPr>
          <w:szCs w:val="18"/>
        </w:rPr>
        <w:t>a</w:t>
      </w:r>
      <w:r w:rsidRPr="00835C2D">
        <w:rPr>
          <w:szCs w:val="18"/>
        </w:rPr>
        <w:t>tion d'incertitude pour son profit personnel ; c'est le cas de l'avocat qui s'enrichit aux dépens de ses clients ou qui va dans le sens des demandes et pre</w:t>
      </w:r>
      <w:r w:rsidRPr="00835C2D">
        <w:rPr>
          <w:szCs w:val="18"/>
        </w:rPr>
        <w:t>s</w:t>
      </w:r>
      <w:r w:rsidRPr="00835C2D">
        <w:rPr>
          <w:szCs w:val="18"/>
        </w:rPr>
        <w:t>sions de ses clients. L'autre consiste au contraire à se réfugier dans le formalisme juridique rigide ; c'est la déviance de la compulsivité rassurante. La troisième est l'ide</w:t>
      </w:r>
      <w:r w:rsidRPr="00835C2D">
        <w:rPr>
          <w:szCs w:val="18"/>
        </w:rPr>
        <w:t>n</w:t>
      </w:r>
      <w:r w:rsidRPr="00835C2D">
        <w:rPr>
          <w:szCs w:val="18"/>
        </w:rPr>
        <w:t>tification exagérée aux intérêts de son client, au point de plaider, par exemple, pour des dédo</w:t>
      </w:r>
      <w:r w:rsidRPr="00835C2D">
        <w:rPr>
          <w:szCs w:val="18"/>
        </w:rPr>
        <w:t>m</w:t>
      </w:r>
      <w:r w:rsidRPr="00835C2D">
        <w:rPr>
          <w:szCs w:val="18"/>
        </w:rPr>
        <w:t>magements que l'avocat jugerait lui-même exagérés, s'il en jugeait fro</w:t>
      </w:r>
      <w:r w:rsidRPr="00835C2D">
        <w:rPr>
          <w:szCs w:val="18"/>
        </w:rPr>
        <w:t>i</w:t>
      </w:r>
      <w:r w:rsidRPr="00835C2D">
        <w:rPr>
          <w:szCs w:val="18"/>
        </w:rPr>
        <w:t>dement ; c'est la déviance de la « sentimentalité ».</w:t>
      </w:r>
    </w:p>
    <w:p w:rsidR="0065470D" w:rsidRPr="00835C2D" w:rsidRDefault="0065470D" w:rsidP="0065470D">
      <w:pPr>
        <w:spacing w:before="120" w:after="120"/>
        <w:jc w:val="both"/>
      </w:pPr>
      <w:r w:rsidRPr="00835C2D">
        <w:rPr>
          <w:szCs w:val="18"/>
        </w:rPr>
        <w:t>Une seconde source de tension tient au fait que l'avocat sert d'inte</w:t>
      </w:r>
      <w:r w:rsidRPr="00835C2D">
        <w:rPr>
          <w:szCs w:val="18"/>
        </w:rPr>
        <w:t>r</w:t>
      </w:r>
      <w:r w:rsidRPr="00835C2D">
        <w:rPr>
          <w:szCs w:val="18"/>
        </w:rPr>
        <w:t>médiaire entre le droit et ses clients, c'est-à-dire entre l'autorité p</w:t>
      </w:r>
      <w:r w:rsidRPr="00835C2D">
        <w:rPr>
          <w:szCs w:val="18"/>
        </w:rPr>
        <w:t>u</w:t>
      </w:r>
      <w:r w:rsidRPr="00835C2D">
        <w:rPr>
          <w:szCs w:val="18"/>
        </w:rPr>
        <w:t>blique que r</w:t>
      </w:r>
      <w:r w:rsidRPr="00835C2D">
        <w:rPr>
          <w:szCs w:val="18"/>
        </w:rPr>
        <w:t>e</w:t>
      </w:r>
      <w:r w:rsidRPr="00835C2D">
        <w:rPr>
          <w:szCs w:val="18"/>
        </w:rPr>
        <w:t>présente le droit et le secteur privé des clients. Il lui faut défendre dans toute la mesure du possible les intérêts de ses clients, tout en respe</w:t>
      </w:r>
      <w:r w:rsidRPr="00835C2D">
        <w:rPr>
          <w:szCs w:val="18"/>
        </w:rPr>
        <w:t>c</w:t>
      </w:r>
      <w:r w:rsidRPr="00835C2D">
        <w:rPr>
          <w:szCs w:val="18"/>
        </w:rPr>
        <w:t>tant l'intérêt public que le droit a aussi mission de prot</w:t>
      </w:r>
      <w:r w:rsidRPr="00835C2D">
        <w:rPr>
          <w:szCs w:val="18"/>
        </w:rPr>
        <w:t>é</w:t>
      </w:r>
      <w:r w:rsidRPr="00835C2D">
        <w:rPr>
          <w:szCs w:val="18"/>
        </w:rPr>
        <w:t>ger. Comme les deux ne concordent pas nécessairement, l'avocat subit souvent la tension du conflit qui en résulte pour lui.</w:t>
      </w:r>
    </w:p>
    <w:p w:rsidR="0065470D" w:rsidRPr="00835C2D" w:rsidRDefault="0065470D" w:rsidP="0065470D">
      <w:pPr>
        <w:spacing w:before="120" w:after="120"/>
        <w:jc w:val="both"/>
      </w:pPr>
      <w:r w:rsidRPr="00835C2D">
        <w:rPr>
          <w:szCs w:val="18"/>
        </w:rPr>
        <w:t>Une troisième source de tension résulte de la permissivité et du su</w:t>
      </w:r>
      <w:r w:rsidRPr="00835C2D">
        <w:rPr>
          <w:szCs w:val="18"/>
        </w:rPr>
        <w:t>p</w:t>
      </w:r>
      <w:r w:rsidRPr="00835C2D">
        <w:rPr>
          <w:szCs w:val="18"/>
        </w:rPr>
        <w:t>port que le client peut attendre dans sa relation avec l'avocat. Parsons r</w:t>
      </w:r>
      <w:r w:rsidRPr="00835C2D">
        <w:rPr>
          <w:szCs w:val="18"/>
        </w:rPr>
        <w:t>e</w:t>
      </w:r>
      <w:r w:rsidRPr="00835C2D">
        <w:rPr>
          <w:szCs w:val="18"/>
        </w:rPr>
        <w:t>prend ici ce que l'analyse des fonctions psychothérapeutiques de la prat</w:t>
      </w:r>
      <w:r w:rsidRPr="00835C2D">
        <w:rPr>
          <w:szCs w:val="18"/>
        </w:rPr>
        <w:t>i</w:t>
      </w:r>
      <w:r w:rsidRPr="00835C2D">
        <w:rPr>
          <w:szCs w:val="18"/>
        </w:rPr>
        <w:t>que médicale lui avait appris. Il est dans la nature de la relation profe</w:t>
      </w:r>
      <w:r w:rsidRPr="00835C2D">
        <w:rPr>
          <w:szCs w:val="18"/>
        </w:rPr>
        <w:t>s</w:t>
      </w:r>
      <w:r w:rsidRPr="00835C2D">
        <w:rPr>
          <w:szCs w:val="18"/>
        </w:rPr>
        <w:t>sionnelle, comme c'est le cas du patient avec son médecin, que le client puisse se confier à son avocat en toute confiance et être assuré tout à la fois de sa confidentialité, de sa co</w:t>
      </w:r>
      <w:r w:rsidRPr="00835C2D">
        <w:rPr>
          <w:szCs w:val="18"/>
        </w:rPr>
        <w:t>m</w:t>
      </w:r>
      <w:r w:rsidRPr="00835C2D">
        <w:rPr>
          <w:szCs w:val="18"/>
        </w:rPr>
        <w:t>préhension et de son support. Il peut compter que son avocat ne s'étonnera pas, ne se choquera ni ne se scand</w:t>
      </w:r>
      <w:r w:rsidRPr="00835C2D">
        <w:rPr>
          <w:szCs w:val="18"/>
        </w:rPr>
        <w:t>a</w:t>
      </w:r>
      <w:r w:rsidRPr="00835C2D">
        <w:rPr>
          <w:szCs w:val="18"/>
        </w:rPr>
        <w:t>lisera. Il trouvera en celui-ci, comme en son médecin ou en son psych</w:t>
      </w:r>
      <w:r w:rsidRPr="00835C2D">
        <w:rPr>
          <w:szCs w:val="18"/>
        </w:rPr>
        <w:t>o</w:t>
      </w:r>
      <w:r w:rsidRPr="00835C2D">
        <w:rPr>
          <w:szCs w:val="18"/>
        </w:rPr>
        <w:t>thérapeute, un confident sûr et au surplus efficace. Mais, de son côté, l'avocat a aussi une responsabilité à l'endroit du système jur</w:t>
      </w:r>
      <w:r w:rsidRPr="00835C2D">
        <w:rPr>
          <w:szCs w:val="18"/>
        </w:rPr>
        <w:t>i</w:t>
      </w:r>
      <w:r w:rsidRPr="00835C2D">
        <w:rPr>
          <w:szCs w:val="18"/>
        </w:rPr>
        <w:t>dique ; il doit savoir prendre le parti du droit tout autant que le parti de son client, c'est-à-dire éclairer celui-ci sur les limites et les contraintes du droit, les san</w:t>
      </w:r>
      <w:r w:rsidRPr="00835C2D">
        <w:rPr>
          <w:szCs w:val="18"/>
        </w:rPr>
        <w:t>c</w:t>
      </w:r>
      <w:r w:rsidRPr="00835C2D">
        <w:rPr>
          <w:szCs w:val="18"/>
        </w:rPr>
        <w:t>tions qu'il risque d'encourir, les responsabilités qu'il doit porter, etc. Il y a là une source de tension que le médecin et le psychothérapeute connai</w:t>
      </w:r>
      <w:r w:rsidRPr="00835C2D">
        <w:rPr>
          <w:szCs w:val="18"/>
        </w:rPr>
        <w:t>s</w:t>
      </w:r>
      <w:r w:rsidRPr="00835C2D">
        <w:rPr>
          <w:szCs w:val="18"/>
        </w:rPr>
        <w:t>sent beaucoup moins que l'avocat.</w:t>
      </w:r>
    </w:p>
    <w:p w:rsidR="0065470D" w:rsidRPr="00835C2D" w:rsidRDefault="0065470D" w:rsidP="0065470D">
      <w:pPr>
        <w:spacing w:before="120" w:after="120"/>
        <w:jc w:val="both"/>
      </w:pPr>
      <w:r w:rsidRPr="00835C2D">
        <w:rPr>
          <w:szCs w:val="18"/>
        </w:rPr>
        <w:t>À travers ces différentes tensions, la profession juridique apparaît à Parsons, comme toutes les autres professions, comme un des méc</w:t>
      </w:r>
      <w:r w:rsidRPr="00835C2D">
        <w:rPr>
          <w:szCs w:val="18"/>
        </w:rPr>
        <w:t>a</w:t>
      </w:r>
      <w:r w:rsidRPr="00835C2D">
        <w:rPr>
          <w:szCs w:val="18"/>
        </w:rPr>
        <w:t>nismes de contrôle social : elle a des fonctions éducatives et intégratives, prév</w:t>
      </w:r>
      <w:r w:rsidRPr="00835C2D">
        <w:rPr>
          <w:szCs w:val="18"/>
        </w:rPr>
        <w:t>e</w:t>
      </w:r>
      <w:r w:rsidRPr="00835C2D">
        <w:rPr>
          <w:szCs w:val="18"/>
        </w:rPr>
        <w:t>nant ou amenuisant les conflits et corr</w:t>
      </w:r>
      <w:r w:rsidRPr="00835C2D">
        <w:rPr>
          <w:szCs w:val="18"/>
        </w:rPr>
        <w:t>i</w:t>
      </w:r>
      <w:r w:rsidRPr="00835C2D">
        <w:rPr>
          <w:szCs w:val="18"/>
        </w:rPr>
        <w:t>geant les déviances, tout comme fait le médecin qui cherche à rétablir le patient, perçu par Parsons co</w:t>
      </w:r>
      <w:r w:rsidRPr="00835C2D">
        <w:rPr>
          <w:szCs w:val="18"/>
        </w:rPr>
        <w:t>m</w:t>
      </w:r>
      <w:r w:rsidRPr="00835C2D">
        <w:rPr>
          <w:szCs w:val="18"/>
        </w:rPr>
        <w:t>me déviant, dans l'état « normal » de la santé. Mais, contrairement à l'image que l'on a trop souvent donnée de Parsons, celui-ci ne considère pas l'o</w:t>
      </w:r>
      <w:r w:rsidRPr="00835C2D">
        <w:rPr>
          <w:szCs w:val="18"/>
        </w:rPr>
        <w:t>r</w:t>
      </w:r>
      <w:r w:rsidRPr="00835C2D">
        <w:rPr>
          <w:szCs w:val="18"/>
        </w:rPr>
        <w:t>dre social ou l'équilibre du système social comme un a</w:t>
      </w:r>
      <w:r w:rsidRPr="00835C2D">
        <w:rPr>
          <w:szCs w:val="18"/>
        </w:rPr>
        <w:t>c</w:t>
      </w:r>
      <w:r w:rsidRPr="00835C2D">
        <w:rPr>
          <w:szCs w:val="18"/>
        </w:rPr>
        <w:t>quis, mais plutôt comme un problème qui surgit sans cesse et qui appelle sans relâche une nouvelle solution. C'est cette idée sur laquelle il conclut son an</w:t>
      </w:r>
      <w:r w:rsidRPr="00835C2D">
        <w:rPr>
          <w:szCs w:val="18"/>
        </w:rPr>
        <w:t>a</w:t>
      </w:r>
      <w:r w:rsidRPr="00835C2D">
        <w:rPr>
          <w:szCs w:val="18"/>
        </w:rPr>
        <w:t>lyse de la profession</w:t>
      </w:r>
      <w:r>
        <w:t xml:space="preserve"> </w:t>
      </w:r>
      <w:r>
        <w:rPr>
          <w:szCs w:val="14"/>
        </w:rPr>
        <w:t xml:space="preserve">[190] </w:t>
      </w:r>
      <w:r w:rsidRPr="00835C2D">
        <w:rPr>
          <w:szCs w:val="18"/>
        </w:rPr>
        <w:t>juridique en soulignant que « le sociologue doit consid</w:t>
      </w:r>
      <w:r w:rsidRPr="00835C2D">
        <w:rPr>
          <w:szCs w:val="18"/>
        </w:rPr>
        <w:t>é</w:t>
      </w:r>
      <w:r w:rsidRPr="00835C2D">
        <w:rPr>
          <w:szCs w:val="18"/>
        </w:rPr>
        <w:t>rer les activ</w:t>
      </w:r>
      <w:r w:rsidRPr="00835C2D">
        <w:rPr>
          <w:szCs w:val="18"/>
        </w:rPr>
        <w:t>i</w:t>
      </w:r>
      <w:r w:rsidRPr="00835C2D">
        <w:rPr>
          <w:szCs w:val="18"/>
        </w:rPr>
        <w:t>tés de la profession juridique comme l'un des plus importants mécanismes par l</w:t>
      </w:r>
      <w:r w:rsidRPr="00835C2D">
        <w:rPr>
          <w:szCs w:val="18"/>
        </w:rPr>
        <w:t>e</w:t>
      </w:r>
      <w:r w:rsidRPr="00835C2D">
        <w:rPr>
          <w:szCs w:val="18"/>
        </w:rPr>
        <w:t xml:space="preserve">quel un état relatif de stabilité </w:t>
      </w:r>
      <w:r w:rsidRPr="00835C2D">
        <w:rPr>
          <w:i/>
          <w:iCs/>
          <w:szCs w:val="18"/>
        </w:rPr>
        <w:t xml:space="preserve">("a relative balance of stabïlity") </w:t>
      </w:r>
      <w:r w:rsidRPr="00835C2D">
        <w:rPr>
          <w:szCs w:val="18"/>
        </w:rPr>
        <w:t xml:space="preserve">est maintenu, dans une société dynamique et connaissant un équilibre plutôt précaire </w:t>
      </w:r>
      <w:r w:rsidRPr="00835C2D">
        <w:rPr>
          <w:i/>
          <w:iCs/>
          <w:szCs w:val="18"/>
        </w:rPr>
        <w:t>("rathe</w:t>
      </w:r>
      <w:r w:rsidRPr="00835C2D">
        <w:rPr>
          <w:i/>
          <w:iCs/>
          <w:szCs w:val="18"/>
        </w:rPr>
        <w:t>r</w:t>
      </w:r>
      <w:r>
        <w:rPr>
          <w:i/>
          <w:iCs/>
          <w:szCs w:val="18"/>
        </w:rPr>
        <w:t xml:space="preserve"> precariously balanced</w:t>
      </w:r>
      <w:r w:rsidRPr="00835C2D">
        <w:rPr>
          <w:i/>
          <w:iCs/>
          <w:szCs w:val="18"/>
        </w:rPr>
        <w:t xml:space="preserve"> society") »</w:t>
      </w:r>
      <w:r>
        <w:rPr>
          <w:iCs/>
          <w:szCs w:val="18"/>
        </w:rPr>
        <w:t> </w:t>
      </w:r>
      <w:r>
        <w:rPr>
          <w:rStyle w:val="Appelnotedebasdep"/>
          <w:iCs/>
          <w:szCs w:val="18"/>
        </w:rPr>
        <w:footnoteReference w:id="300"/>
      </w:r>
      <w:r w:rsidRPr="00835C2D">
        <w:rPr>
          <w:i/>
          <w:iCs/>
          <w:szCs w:val="18"/>
        </w:rPr>
        <w:t>.</w:t>
      </w:r>
    </w:p>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835C2D" w:rsidRDefault="0065470D" w:rsidP="0065470D">
      <w:pPr>
        <w:pStyle w:val="a"/>
      </w:pPr>
      <w:r w:rsidRPr="00835C2D">
        <w:t>Les fonctions morales du droit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Ces dernières considérations nous ramènent à la fois au cadre théor</w:t>
      </w:r>
      <w:r w:rsidRPr="00835C2D">
        <w:rPr>
          <w:szCs w:val="18"/>
        </w:rPr>
        <w:t>i</w:t>
      </w:r>
      <w:r w:rsidRPr="00835C2D">
        <w:rPr>
          <w:szCs w:val="18"/>
        </w:rPr>
        <w:t>que du système social et à ce que nous avons appelé au début de cet art</w:t>
      </w:r>
      <w:r w:rsidRPr="00835C2D">
        <w:rPr>
          <w:szCs w:val="18"/>
        </w:rPr>
        <w:t>i</w:t>
      </w:r>
      <w:r w:rsidRPr="00835C2D">
        <w:rPr>
          <w:szCs w:val="18"/>
        </w:rPr>
        <w:t>cle les préo</w:t>
      </w:r>
      <w:r w:rsidRPr="00835C2D">
        <w:rPr>
          <w:szCs w:val="18"/>
        </w:rPr>
        <w:t>c</w:t>
      </w:r>
      <w:r w:rsidRPr="00835C2D">
        <w:rPr>
          <w:szCs w:val="18"/>
        </w:rPr>
        <w:t>cupations morales de Parsons. En effet, en tant qu'« analyste théoricien des sociétés modernes », comme Parsons dit de lui-même, l'un des thèmes majeurs de ses interrogations a porté sur « les problèmes d'i</w:t>
      </w:r>
      <w:r w:rsidRPr="00835C2D">
        <w:rPr>
          <w:szCs w:val="18"/>
        </w:rPr>
        <w:t>n</w:t>
      </w:r>
      <w:r w:rsidRPr="00835C2D">
        <w:rPr>
          <w:szCs w:val="18"/>
        </w:rPr>
        <w:t>tégration de ces sociétés » et par conséquent sur « la relation entre la co</w:t>
      </w:r>
      <w:r w:rsidRPr="00835C2D">
        <w:rPr>
          <w:szCs w:val="18"/>
        </w:rPr>
        <w:t>l</w:t>
      </w:r>
      <w:r w:rsidRPr="00835C2D">
        <w:rPr>
          <w:szCs w:val="18"/>
        </w:rPr>
        <w:t>lectivité comme communauté morale et le st</w:t>
      </w:r>
      <w:r w:rsidRPr="00835C2D">
        <w:rPr>
          <w:szCs w:val="18"/>
        </w:rPr>
        <w:t>a</w:t>
      </w:r>
      <w:r w:rsidRPr="00835C2D">
        <w:rPr>
          <w:szCs w:val="18"/>
        </w:rPr>
        <w:t>tut de l'individu »</w:t>
      </w:r>
      <w:r>
        <w:rPr>
          <w:szCs w:val="18"/>
        </w:rPr>
        <w:t> </w:t>
      </w:r>
      <w:r>
        <w:rPr>
          <w:rStyle w:val="Appelnotedebasdep"/>
          <w:szCs w:val="18"/>
        </w:rPr>
        <w:footnoteReference w:id="301"/>
      </w:r>
      <w:r w:rsidRPr="00835C2D">
        <w:rPr>
          <w:szCs w:val="18"/>
        </w:rPr>
        <w:t>. C'est dans ce contexte que se situe sa réflexion sur le droit.</w:t>
      </w:r>
    </w:p>
    <w:p w:rsidR="0065470D" w:rsidRPr="00835C2D" w:rsidRDefault="0065470D" w:rsidP="0065470D">
      <w:pPr>
        <w:spacing w:before="120" w:after="120"/>
        <w:jc w:val="both"/>
      </w:pPr>
      <w:r w:rsidRPr="00835C2D">
        <w:rPr>
          <w:szCs w:val="18"/>
        </w:rPr>
        <w:t>Emile Durkheim a mieux que tout autre sociologue, estime Pa</w:t>
      </w:r>
      <w:r w:rsidRPr="00835C2D">
        <w:rPr>
          <w:szCs w:val="18"/>
        </w:rPr>
        <w:t>r</w:t>
      </w:r>
      <w:r w:rsidRPr="00835C2D">
        <w:rPr>
          <w:szCs w:val="18"/>
        </w:rPr>
        <w:t>sons, posé le problème central des sociétés modernes : celui de leur intégration. Le pr</w:t>
      </w:r>
      <w:r w:rsidRPr="00835C2D">
        <w:rPr>
          <w:szCs w:val="18"/>
        </w:rPr>
        <w:t>o</w:t>
      </w:r>
      <w:r w:rsidRPr="00835C2D">
        <w:rPr>
          <w:szCs w:val="18"/>
        </w:rPr>
        <w:t>blème soulevé par Hobbes de l'existence d'un ordre social, maintes fois évoqué par Parsons, est proprement un problème des sociétés m</w:t>
      </w:r>
      <w:r w:rsidRPr="00835C2D">
        <w:rPr>
          <w:szCs w:val="18"/>
        </w:rPr>
        <w:t>o</w:t>
      </w:r>
      <w:r w:rsidRPr="00835C2D">
        <w:rPr>
          <w:szCs w:val="18"/>
        </w:rPr>
        <w:t>dernes, comme l'a bien montré Durkheim. La coh</w:t>
      </w:r>
      <w:r w:rsidRPr="00835C2D">
        <w:rPr>
          <w:szCs w:val="18"/>
        </w:rPr>
        <w:t>é</w:t>
      </w:r>
      <w:r w:rsidRPr="00835C2D">
        <w:rPr>
          <w:szCs w:val="18"/>
        </w:rPr>
        <w:t>sion, la stabilité et le fonctionnement des sociétés modernes sont con</w:t>
      </w:r>
      <w:r w:rsidRPr="00835C2D">
        <w:rPr>
          <w:szCs w:val="18"/>
        </w:rPr>
        <w:t>s</w:t>
      </w:r>
      <w:r w:rsidRPr="00835C2D">
        <w:rPr>
          <w:szCs w:val="18"/>
        </w:rPr>
        <w:t>tamment problématiques à cause des forces désint</w:t>
      </w:r>
      <w:r w:rsidRPr="00835C2D">
        <w:rPr>
          <w:szCs w:val="18"/>
        </w:rPr>
        <w:t>é</w:t>
      </w:r>
      <w:r w:rsidRPr="00835C2D">
        <w:rPr>
          <w:szCs w:val="18"/>
        </w:rPr>
        <w:t>grantes qu'elles recèlent et qui y sont en action. Celles-ci sont notamment : la division du travail et l'économie de ma</w:t>
      </w:r>
      <w:r w:rsidRPr="00835C2D">
        <w:rPr>
          <w:szCs w:val="18"/>
        </w:rPr>
        <w:t>r</w:t>
      </w:r>
      <w:r w:rsidRPr="00835C2D">
        <w:rPr>
          <w:szCs w:val="18"/>
        </w:rPr>
        <w:t>ché ; la différenciation et la diversific</w:t>
      </w:r>
      <w:r w:rsidRPr="00835C2D">
        <w:rPr>
          <w:szCs w:val="18"/>
        </w:rPr>
        <w:t>a</w:t>
      </w:r>
      <w:r w:rsidRPr="00835C2D">
        <w:rPr>
          <w:szCs w:val="18"/>
        </w:rPr>
        <w:t>tion des intérêts professionnels et économ</w:t>
      </w:r>
      <w:r w:rsidRPr="00835C2D">
        <w:rPr>
          <w:szCs w:val="18"/>
        </w:rPr>
        <w:t>i</w:t>
      </w:r>
      <w:r w:rsidRPr="00835C2D">
        <w:rPr>
          <w:szCs w:val="18"/>
        </w:rPr>
        <w:t>ques ; l'individualisme, que Durkheim a identifié sous la forme de la poussée de la conscience i</w:t>
      </w:r>
      <w:r w:rsidRPr="00835C2D">
        <w:rPr>
          <w:szCs w:val="18"/>
        </w:rPr>
        <w:t>n</w:t>
      </w:r>
      <w:r w:rsidRPr="00835C2D">
        <w:rPr>
          <w:szCs w:val="18"/>
        </w:rPr>
        <w:t>dividuelle aux dépens de la conscience collective. Il en résulte nécessairement que ces sociétés recèlent un pote</w:t>
      </w:r>
      <w:r w:rsidRPr="00835C2D">
        <w:rPr>
          <w:szCs w:val="18"/>
        </w:rPr>
        <w:t>n</w:t>
      </w:r>
      <w:r w:rsidRPr="00835C2D">
        <w:rPr>
          <w:szCs w:val="18"/>
        </w:rPr>
        <w:t>tiel considérable de conflits, à tout le moins latents sinon actifs.</w:t>
      </w:r>
    </w:p>
    <w:p w:rsidR="0065470D" w:rsidRPr="00835C2D" w:rsidRDefault="0065470D" w:rsidP="0065470D">
      <w:pPr>
        <w:spacing w:before="120" w:after="120"/>
        <w:jc w:val="both"/>
      </w:pPr>
      <w:r w:rsidRPr="00835C2D">
        <w:rPr>
          <w:szCs w:val="18"/>
        </w:rPr>
        <w:t>C'est une des tâches de la sociologie, comme l'a comprise Dur</w:t>
      </w:r>
      <w:r w:rsidRPr="00835C2D">
        <w:rPr>
          <w:szCs w:val="18"/>
        </w:rPr>
        <w:t>k</w:t>
      </w:r>
      <w:r w:rsidRPr="00835C2D">
        <w:rPr>
          <w:szCs w:val="18"/>
        </w:rPr>
        <w:t>heim et comme Parsons a voulu la poursuivre, de chercher à expliquer par quelles institutions et par quels mécanismes les sociétés mode</w:t>
      </w:r>
      <w:r w:rsidRPr="00835C2D">
        <w:rPr>
          <w:szCs w:val="18"/>
        </w:rPr>
        <w:t>r</w:t>
      </w:r>
      <w:r w:rsidRPr="00835C2D">
        <w:rPr>
          <w:szCs w:val="18"/>
        </w:rPr>
        <w:t>nes contrebalancent les tendances désintégrantes, assurent la cohésion to</w:t>
      </w:r>
      <w:r w:rsidRPr="00835C2D">
        <w:rPr>
          <w:szCs w:val="18"/>
        </w:rPr>
        <w:t>u</w:t>
      </w:r>
      <w:r w:rsidRPr="00835C2D">
        <w:rPr>
          <w:szCs w:val="18"/>
        </w:rPr>
        <w:t>jours précaire de l'ensemble, règlent ou atténuent les conflits, et aussi comment il arrive qu'elles n'y réussissent pas et qu'elles doivent alors tr</w:t>
      </w:r>
      <w:r w:rsidRPr="00835C2D">
        <w:rPr>
          <w:szCs w:val="18"/>
        </w:rPr>
        <w:t>a</w:t>
      </w:r>
      <w:r w:rsidRPr="00835C2D">
        <w:rPr>
          <w:szCs w:val="18"/>
        </w:rPr>
        <w:t>verser des périodes de luttes et de conflits, de changements et m</w:t>
      </w:r>
      <w:r w:rsidRPr="00835C2D">
        <w:rPr>
          <w:szCs w:val="18"/>
        </w:rPr>
        <w:t>ê</w:t>
      </w:r>
      <w:r w:rsidRPr="00835C2D">
        <w:rPr>
          <w:szCs w:val="18"/>
        </w:rPr>
        <w:t>me une révolution, et parfois connaître un état de domination totalitaire. L'intell</w:t>
      </w:r>
      <w:r w:rsidRPr="00835C2D">
        <w:rPr>
          <w:szCs w:val="18"/>
        </w:rPr>
        <w:t>i</w:t>
      </w:r>
      <w:r w:rsidRPr="00835C2D">
        <w:rPr>
          <w:szCs w:val="18"/>
        </w:rPr>
        <w:t>gence de cette dynamique des sociétés modernes passe par la recherche des valeurs fondamentales de la</w:t>
      </w:r>
      <w:r>
        <w:rPr>
          <w:szCs w:val="18"/>
        </w:rPr>
        <w:t xml:space="preserve"> </w:t>
      </w:r>
      <w:r>
        <w:rPr>
          <w:szCs w:val="14"/>
        </w:rPr>
        <w:t xml:space="preserve">[191] </w:t>
      </w:r>
      <w:r w:rsidRPr="00835C2D">
        <w:rPr>
          <w:szCs w:val="18"/>
        </w:rPr>
        <w:t>culture, l'ordre moral d'une soci</w:t>
      </w:r>
      <w:r w:rsidRPr="00835C2D">
        <w:rPr>
          <w:szCs w:val="18"/>
        </w:rPr>
        <w:t>é</w:t>
      </w:r>
      <w:r w:rsidRPr="00835C2D">
        <w:rPr>
          <w:szCs w:val="18"/>
        </w:rPr>
        <w:t>té ; mais aussi par la connaissance des institutions qui contribuent à la solidarité organique décrite par Dur</w:t>
      </w:r>
      <w:r w:rsidRPr="00835C2D">
        <w:rPr>
          <w:szCs w:val="18"/>
        </w:rPr>
        <w:t>k</w:t>
      </w:r>
      <w:r w:rsidRPr="00835C2D">
        <w:rPr>
          <w:szCs w:val="18"/>
        </w:rPr>
        <w:t>heim.</w:t>
      </w:r>
    </w:p>
    <w:p w:rsidR="0065470D" w:rsidRPr="00835C2D" w:rsidRDefault="0065470D" w:rsidP="0065470D">
      <w:pPr>
        <w:spacing w:before="120" w:after="120"/>
        <w:jc w:val="both"/>
      </w:pPr>
      <w:r w:rsidRPr="00835C2D">
        <w:rPr>
          <w:szCs w:val="18"/>
        </w:rPr>
        <w:t>Il semble bien qu'influencé par ses propres origines familiales et cult</w:t>
      </w:r>
      <w:r w:rsidRPr="00835C2D">
        <w:rPr>
          <w:szCs w:val="18"/>
        </w:rPr>
        <w:t>u</w:t>
      </w:r>
      <w:r w:rsidRPr="00835C2D">
        <w:rPr>
          <w:szCs w:val="18"/>
        </w:rPr>
        <w:t>relles et par une certaine lect</w:t>
      </w:r>
      <w:r w:rsidRPr="00835C2D">
        <w:rPr>
          <w:szCs w:val="18"/>
        </w:rPr>
        <w:t>u</w:t>
      </w:r>
      <w:r w:rsidRPr="00835C2D">
        <w:rPr>
          <w:szCs w:val="18"/>
        </w:rPr>
        <w:t>re de Weber et Durkheim, Parsons ait commencé par reconnaître dans la religion la principale institution int</w:t>
      </w:r>
      <w:r w:rsidRPr="00835C2D">
        <w:rPr>
          <w:szCs w:val="18"/>
        </w:rPr>
        <w:t>é</w:t>
      </w:r>
      <w:r w:rsidRPr="00835C2D">
        <w:rPr>
          <w:szCs w:val="18"/>
        </w:rPr>
        <w:t>grative de la société. Mais ses observations et sa réflexion plus poussées sur les sociétés modernes, jointes à l'influence qu'exercèrent sur lui, par exemple, les écrits de Robert Bellah et ceux de juristes comme Lon Fu</w:t>
      </w:r>
      <w:r w:rsidRPr="00835C2D">
        <w:rPr>
          <w:szCs w:val="18"/>
        </w:rPr>
        <w:t>l</w:t>
      </w:r>
      <w:r w:rsidRPr="00835C2D">
        <w:rPr>
          <w:szCs w:val="18"/>
        </w:rPr>
        <w:t>ler, l'amenèrent à opérer une relect</w:t>
      </w:r>
      <w:r w:rsidRPr="00835C2D">
        <w:rPr>
          <w:szCs w:val="18"/>
        </w:rPr>
        <w:t>u</w:t>
      </w:r>
      <w:r w:rsidRPr="00835C2D">
        <w:rPr>
          <w:szCs w:val="18"/>
        </w:rPr>
        <w:t>re de Weber — dont on reparlera plus loin — et à découvrir le rôle du droit comme l'institution intégrative typ</w:t>
      </w:r>
      <w:r w:rsidRPr="00835C2D">
        <w:rPr>
          <w:szCs w:val="18"/>
        </w:rPr>
        <w:t>i</w:t>
      </w:r>
      <w:r w:rsidRPr="00835C2D">
        <w:rPr>
          <w:szCs w:val="18"/>
        </w:rPr>
        <w:t>que des sociétés démocratiques contemp</w:t>
      </w:r>
      <w:r w:rsidRPr="00835C2D">
        <w:rPr>
          <w:szCs w:val="18"/>
        </w:rPr>
        <w:t>o</w:t>
      </w:r>
      <w:r w:rsidRPr="00835C2D">
        <w:rPr>
          <w:szCs w:val="18"/>
        </w:rPr>
        <w:t>raines. C'est ainsi qu'on peut lire dans son dernier article — un article très important — sur le droit : « C'est ma conviction que le système juridique [...] constitue ce qui est probablement la seule clé instit</w:t>
      </w:r>
      <w:r w:rsidRPr="00835C2D">
        <w:rPr>
          <w:szCs w:val="18"/>
        </w:rPr>
        <w:t>u</w:t>
      </w:r>
      <w:r w:rsidRPr="00835C2D">
        <w:rPr>
          <w:szCs w:val="18"/>
        </w:rPr>
        <w:t>tionnelle de très grande importance pour comprendre les problèmes de l'intégration sociétale. »</w:t>
      </w:r>
      <w:r>
        <w:rPr>
          <w:szCs w:val="18"/>
        </w:rPr>
        <w:t> </w:t>
      </w:r>
      <w:r>
        <w:rPr>
          <w:rStyle w:val="Appelnotedebasdep"/>
          <w:szCs w:val="18"/>
        </w:rPr>
        <w:footnoteReference w:id="302"/>
      </w:r>
      <w:r w:rsidRPr="00835C2D">
        <w:rPr>
          <w:szCs w:val="18"/>
        </w:rPr>
        <w:t xml:space="preserve"> Le droit remplit cette fonction fondamentale de diverses m</w:t>
      </w:r>
      <w:r w:rsidRPr="00835C2D">
        <w:rPr>
          <w:szCs w:val="18"/>
        </w:rPr>
        <w:t>a</w:t>
      </w:r>
      <w:r w:rsidRPr="00835C2D">
        <w:rPr>
          <w:szCs w:val="18"/>
        </w:rPr>
        <w:t>nières : par les moyens qu'il offre de diminuer ou de régler les conflits ; par la légitimité qu'il assure aux autorités polit</w:t>
      </w:r>
      <w:r w:rsidRPr="00835C2D">
        <w:rPr>
          <w:szCs w:val="18"/>
        </w:rPr>
        <w:t>i</w:t>
      </w:r>
      <w:r w:rsidRPr="00835C2D">
        <w:rPr>
          <w:szCs w:val="18"/>
        </w:rPr>
        <w:t>ques ; par la constitution et les procédures qui fondent l'ordre polit</w:t>
      </w:r>
      <w:r w:rsidRPr="00835C2D">
        <w:rPr>
          <w:szCs w:val="18"/>
        </w:rPr>
        <w:t>i</w:t>
      </w:r>
      <w:r w:rsidRPr="00835C2D">
        <w:rPr>
          <w:szCs w:val="18"/>
        </w:rPr>
        <w:t>que ; par la sanction des déviances ; par la prédictabilité qu'il autorise dans les rapports économiques et sociaux.</w:t>
      </w:r>
    </w:p>
    <w:p w:rsidR="0065470D" w:rsidRPr="00835C2D" w:rsidRDefault="0065470D" w:rsidP="0065470D">
      <w:pPr>
        <w:spacing w:before="120" w:after="120"/>
        <w:jc w:val="both"/>
      </w:pPr>
      <w:r w:rsidRPr="00835C2D">
        <w:rPr>
          <w:szCs w:val="18"/>
        </w:rPr>
        <w:t>C'est ainsi que l'on peut considérer le droit comme un des méc</w:t>
      </w:r>
      <w:r w:rsidRPr="00835C2D">
        <w:rPr>
          <w:szCs w:val="18"/>
        </w:rPr>
        <w:t>a</w:t>
      </w:r>
      <w:r w:rsidRPr="00835C2D">
        <w:rPr>
          <w:szCs w:val="18"/>
        </w:rPr>
        <w:t>nismes principaux à travers lesquels s'établissent, dans les sociétés modernes, les rapports entre l'individu et la société. Si la socialisation de la personne assure l'intégration des personnes par l'int</w:t>
      </w:r>
      <w:r w:rsidRPr="00835C2D">
        <w:rPr>
          <w:szCs w:val="18"/>
        </w:rPr>
        <w:t>é</w:t>
      </w:r>
      <w:r w:rsidRPr="00835C2D">
        <w:rPr>
          <w:szCs w:val="18"/>
        </w:rPr>
        <w:t>riorisation des valeurs, des normes et des institutions d'une société, le droit fonde cette même int</w:t>
      </w:r>
      <w:r w:rsidRPr="00835C2D">
        <w:rPr>
          <w:szCs w:val="18"/>
        </w:rPr>
        <w:t>é</w:t>
      </w:r>
      <w:r w:rsidRPr="00835C2D">
        <w:rPr>
          <w:szCs w:val="18"/>
        </w:rPr>
        <w:t>gration par la régulation qu'il établit et de la collectiv</w:t>
      </w:r>
      <w:r w:rsidRPr="00835C2D">
        <w:rPr>
          <w:szCs w:val="18"/>
        </w:rPr>
        <w:t>i</w:t>
      </w:r>
      <w:r w:rsidRPr="00835C2D">
        <w:rPr>
          <w:szCs w:val="18"/>
        </w:rPr>
        <w:t>té elle-même et des réseaux d'interactions des membres de la société entre eux et avec la co</w:t>
      </w:r>
      <w:r w:rsidRPr="00835C2D">
        <w:rPr>
          <w:szCs w:val="18"/>
        </w:rPr>
        <w:t>l</w:t>
      </w:r>
      <w:r w:rsidRPr="00835C2D">
        <w:rPr>
          <w:szCs w:val="18"/>
        </w:rPr>
        <w:t>lectivité.</w:t>
      </w:r>
    </w:p>
    <w:p w:rsidR="0065470D" w:rsidRPr="00835C2D" w:rsidRDefault="0065470D" w:rsidP="0065470D">
      <w:pPr>
        <w:spacing w:before="120" w:after="120"/>
        <w:jc w:val="both"/>
      </w:pPr>
      <w:r w:rsidRPr="00835C2D">
        <w:rPr>
          <w:szCs w:val="18"/>
        </w:rPr>
        <w:t>Cette fonction du droit revêt une importance d'a</w:t>
      </w:r>
      <w:r w:rsidRPr="00835C2D">
        <w:rPr>
          <w:szCs w:val="18"/>
        </w:rPr>
        <w:t>u</w:t>
      </w:r>
      <w:r w:rsidRPr="00835C2D">
        <w:rPr>
          <w:szCs w:val="18"/>
        </w:rPr>
        <w:t>tant plus grande que Parsons voit dans l'individualisme non seulement un fait caract</w:t>
      </w:r>
      <w:r w:rsidRPr="00835C2D">
        <w:rPr>
          <w:szCs w:val="18"/>
        </w:rPr>
        <w:t>é</w:t>
      </w:r>
      <w:r w:rsidRPr="00835C2D">
        <w:rPr>
          <w:szCs w:val="18"/>
        </w:rPr>
        <w:t>ristique des sociétés modernes, mais une valeur positive dans l'histoire de l'hum</w:t>
      </w:r>
      <w:r w:rsidRPr="00835C2D">
        <w:rPr>
          <w:szCs w:val="18"/>
        </w:rPr>
        <w:t>a</w:t>
      </w:r>
      <w:r w:rsidRPr="00835C2D">
        <w:rPr>
          <w:szCs w:val="18"/>
        </w:rPr>
        <w:t>nité. L'on rejoint ici l'un des probl</w:t>
      </w:r>
      <w:r w:rsidRPr="00835C2D">
        <w:rPr>
          <w:szCs w:val="18"/>
        </w:rPr>
        <w:t>è</w:t>
      </w:r>
      <w:r w:rsidRPr="00835C2D">
        <w:rPr>
          <w:szCs w:val="18"/>
        </w:rPr>
        <w:t>mes philosophiques de la modernité sur lequel Parsons avait de fermes convictions morales personnelles. Pa</w:t>
      </w:r>
      <w:r w:rsidRPr="00835C2D">
        <w:rPr>
          <w:szCs w:val="18"/>
        </w:rPr>
        <w:t>r</w:t>
      </w:r>
      <w:r w:rsidRPr="00835C2D">
        <w:rPr>
          <w:szCs w:val="18"/>
        </w:rPr>
        <w:t>sons était moralement et idéologiquement un individu</w:t>
      </w:r>
      <w:r w:rsidRPr="00835C2D">
        <w:rPr>
          <w:szCs w:val="18"/>
        </w:rPr>
        <w:t>a</w:t>
      </w:r>
      <w:r w:rsidRPr="00835C2D">
        <w:rPr>
          <w:szCs w:val="18"/>
        </w:rPr>
        <w:t>liste. Mais comme il l'a bien clairement spécifié, il considérait qu'il avait hérité de Durkheim ce qu'il appelait un « individualisme institutionnal</w:t>
      </w:r>
      <w:r w:rsidRPr="00835C2D">
        <w:rPr>
          <w:szCs w:val="18"/>
        </w:rPr>
        <w:t>i</w:t>
      </w:r>
      <w:r w:rsidRPr="00835C2D">
        <w:rPr>
          <w:szCs w:val="18"/>
        </w:rPr>
        <w:t>sé » qu'il opposait à l'individualisme utilitariste. François Bourricaud l'a bien montré dans sa grande étude sur la pensée de Pa</w:t>
      </w:r>
      <w:r w:rsidRPr="00835C2D">
        <w:rPr>
          <w:szCs w:val="18"/>
        </w:rPr>
        <w:t>r</w:t>
      </w:r>
      <w:r w:rsidRPr="00835C2D">
        <w:rPr>
          <w:szCs w:val="18"/>
        </w:rPr>
        <w:t>sons, cette formule dépeint parfaitement la philosophie sociale et morale de Parsons</w:t>
      </w:r>
      <w:r>
        <w:rPr>
          <w:szCs w:val="18"/>
        </w:rPr>
        <w:t> </w:t>
      </w:r>
      <w:r>
        <w:rPr>
          <w:rStyle w:val="Appelnotedebasdep"/>
          <w:szCs w:val="18"/>
        </w:rPr>
        <w:footnoteReference w:id="303"/>
      </w:r>
      <w:r w:rsidRPr="00835C2D">
        <w:rPr>
          <w:szCs w:val="18"/>
        </w:rPr>
        <w:t>. Et le droit comptait préc</w:t>
      </w:r>
      <w:r w:rsidRPr="00835C2D">
        <w:rPr>
          <w:szCs w:val="18"/>
        </w:rPr>
        <w:t>i</w:t>
      </w:r>
      <w:r w:rsidRPr="00835C2D">
        <w:rPr>
          <w:szCs w:val="18"/>
        </w:rPr>
        <w:t>sément, selon Parsons, parmi les principaux mécanismes servant d'enc</w:t>
      </w:r>
      <w:r w:rsidRPr="00835C2D">
        <w:rPr>
          <w:szCs w:val="18"/>
        </w:rPr>
        <w:t>a</w:t>
      </w:r>
      <w:r w:rsidRPr="00835C2D">
        <w:rPr>
          <w:szCs w:val="18"/>
        </w:rPr>
        <w:t>drement institutionnel de l'individualisme, dans les sociétés démocrat</w:t>
      </w:r>
      <w:r w:rsidRPr="00835C2D">
        <w:rPr>
          <w:szCs w:val="18"/>
        </w:rPr>
        <w:t>i</w:t>
      </w:r>
      <w:r w:rsidRPr="00835C2D">
        <w:rPr>
          <w:szCs w:val="18"/>
        </w:rPr>
        <w:t>ques modernes.</w:t>
      </w:r>
      <w:r>
        <w:rPr>
          <w:szCs w:val="18"/>
        </w:rPr>
        <w:t xml:space="preserve"> </w:t>
      </w:r>
      <w:r>
        <w:rPr>
          <w:szCs w:val="14"/>
        </w:rPr>
        <w:t xml:space="preserve">[192] </w:t>
      </w:r>
      <w:r w:rsidRPr="00835C2D">
        <w:rPr>
          <w:szCs w:val="18"/>
        </w:rPr>
        <w:t>Le droit tel qu'on le connaît maintenant dans ces sociétés permet un individualisme qui n'est pas une menace à la cohésion de l'ensemble ; l'individuali</w:t>
      </w:r>
      <w:r w:rsidRPr="00835C2D">
        <w:rPr>
          <w:szCs w:val="18"/>
        </w:rPr>
        <w:t>s</w:t>
      </w:r>
      <w:r w:rsidRPr="00835C2D">
        <w:rPr>
          <w:szCs w:val="18"/>
        </w:rPr>
        <w:t>me est balisé en même temps que protégé par le droit. Le droit contribue à faire la différence entre l'individualisme p</w:t>
      </w:r>
      <w:r w:rsidRPr="00835C2D">
        <w:rPr>
          <w:szCs w:val="18"/>
        </w:rPr>
        <w:t>u</w:t>
      </w:r>
      <w:r w:rsidRPr="00835C2D">
        <w:rPr>
          <w:szCs w:val="18"/>
        </w:rPr>
        <w:t>rement utilitaire et l'individuali</w:t>
      </w:r>
      <w:r w:rsidRPr="00835C2D">
        <w:rPr>
          <w:szCs w:val="18"/>
        </w:rPr>
        <w:t>s</w:t>
      </w:r>
      <w:r w:rsidRPr="00835C2D">
        <w:rPr>
          <w:szCs w:val="18"/>
        </w:rPr>
        <w:t>me institutionnalisé.</w:t>
      </w:r>
    </w:p>
    <w:p w:rsidR="0065470D" w:rsidRPr="00835C2D" w:rsidRDefault="0065470D" w:rsidP="0065470D">
      <w:pPr>
        <w:spacing w:before="120" w:after="120"/>
        <w:jc w:val="both"/>
      </w:pPr>
      <w:r w:rsidRPr="00835C2D">
        <w:rPr>
          <w:szCs w:val="18"/>
        </w:rPr>
        <w:t>C'est faute d'avoir vu cette importante distinction que les sociol</w:t>
      </w:r>
      <w:r w:rsidRPr="00835C2D">
        <w:rPr>
          <w:szCs w:val="18"/>
        </w:rPr>
        <w:t>o</w:t>
      </w:r>
      <w:r w:rsidRPr="00835C2D">
        <w:rPr>
          <w:szCs w:val="18"/>
        </w:rPr>
        <w:t>gues se sont désintéressés du droit, soutient Parsons</w:t>
      </w:r>
      <w:r>
        <w:rPr>
          <w:szCs w:val="18"/>
        </w:rPr>
        <w:t> </w:t>
      </w:r>
      <w:r>
        <w:rPr>
          <w:rStyle w:val="Appelnotedebasdep"/>
          <w:szCs w:val="18"/>
        </w:rPr>
        <w:footnoteReference w:id="304"/>
      </w:r>
      <w:r w:rsidRPr="00835C2D">
        <w:rPr>
          <w:szCs w:val="18"/>
        </w:rPr>
        <w:t>. Les sociologues contemporains constatent comme un fait que l'individualisme est un trait caractéristique des sociétés modernes. Mais ils jugent ce fait d'une mani</w:t>
      </w:r>
      <w:r w:rsidRPr="00835C2D">
        <w:rPr>
          <w:szCs w:val="18"/>
        </w:rPr>
        <w:t>è</w:t>
      </w:r>
      <w:r w:rsidRPr="00835C2D">
        <w:rPr>
          <w:szCs w:val="18"/>
        </w:rPr>
        <w:t xml:space="preserve">re négative à cause, dit Parsons, de leur « romantisme </w:t>
      </w:r>
      <w:r w:rsidRPr="00835C2D">
        <w:rPr>
          <w:i/>
          <w:iCs/>
          <w:szCs w:val="18"/>
        </w:rPr>
        <w:t>g</w:t>
      </w:r>
      <w:r w:rsidRPr="00835C2D">
        <w:rPr>
          <w:i/>
          <w:iCs/>
          <w:szCs w:val="18"/>
        </w:rPr>
        <w:t>e</w:t>
      </w:r>
      <w:r w:rsidRPr="00835C2D">
        <w:rPr>
          <w:i/>
          <w:iCs/>
          <w:szCs w:val="18"/>
        </w:rPr>
        <w:t>meinschaft »</w:t>
      </w:r>
      <w:r>
        <w:rPr>
          <w:iCs/>
          <w:szCs w:val="18"/>
        </w:rPr>
        <w:t> </w:t>
      </w:r>
      <w:r>
        <w:rPr>
          <w:rStyle w:val="Appelnotedebasdep"/>
          <w:iCs/>
          <w:szCs w:val="18"/>
        </w:rPr>
        <w:footnoteReference w:id="305"/>
      </w:r>
      <w:r w:rsidRPr="00835C2D">
        <w:rPr>
          <w:i/>
          <w:iCs/>
          <w:szCs w:val="18"/>
        </w:rPr>
        <w:t xml:space="preserve"> </w:t>
      </w:r>
      <w:r w:rsidRPr="00835C2D">
        <w:rPr>
          <w:szCs w:val="18"/>
        </w:rPr>
        <w:t>qui leur fait voir toute forme d'individualisme comme anti-social. C'est ce qui a entraîné bien des sociologues à mettre l'a</w:t>
      </w:r>
      <w:r w:rsidRPr="00835C2D">
        <w:rPr>
          <w:szCs w:val="18"/>
        </w:rPr>
        <w:t>c</w:t>
      </w:r>
      <w:r w:rsidRPr="00835C2D">
        <w:rPr>
          <w:szCs w:val="18"/>
        </w:rPr>
        <w:t>cent sur les conflits et à négliger le rôle que joue le droit comme m</w:t>
      </w:r>
      <w:r w:rsidRPr="00835C2D">
        <w:rPr>
          <w:szCs w:val="18"/>
        </w:rPr>
        <w:t>é</w:t>
      </w:r>
      <w:r w:rsidRPr="00835C2D">
        <w:rPr>
          <w:szCs w:val="18"/>
        </w:rPr>
        <w:t xml:space="preserve">canisme de solution et de contrôle de ces conflits. Le droit est ainsi demeuré le parent pauvre de la sociologie contemporaine </w:t>
      </w:r>
      <w:r w:rsidRPr="00835C2D">
        <w:rPr>
          <w:i/>
          <w:iCs/>
          <w:szCs w:val="18"/>
        </w:rPr>
        <w:t>(« an inte</w:t>
      </w:r>
      <w:r w:rsidRPr="00835C2D">
        <w:rPr>
          <w:i/>
          <w:iCs/>
          <w:szCs w:val="18"/>
        </w:rPr>
        <w:t>l</w:t>
      </w:r>
      <w:r w:rsidRPr="00835C2D">
        <w:rPr>
          <w:i/>
          <w:iCs/>
          <w:szCs w:val="18"/>
        </w:rPr>
        <w:t xml:space="preserve">lectual stepchild »), </w:t>
      </w:r>
      <w:r w:rsidRPr="00835C2D">
        <w:rPr>
          <w:szCs w:val="18"/>
        </w:rPr>
        <w:t>alors que Weber et Durkheim lui avaient accordé une place importa</w:t>
      </w:r>
      <w:r w:rsidRPr="00835C2D">
        <w:rPr>
          <w:szCs w:val="18"/>
        </w:rPr>
        <w:t>n</w:t>
      </w:r>
      <w:r w:rsidRPr="00835C2D">
        <w:rPr>
          <w:szCs w:val="18"/>
        </w:rPr>
        <w:t>te</w:t>
      </w:r>
      <w:r>
        <w:rPr>
          <w:szCs w:val="18"/>
        </w:rPr>
        <w:t> </w:t>
      </w:r>
      <w:r>
        <w:rPr>
          <w:rStyle w:val="Appelnotedebasdep"/>
          <w:szCs w:val="18"/>
        </w:rPr>
        <w:footnoteReference w:id="306"/>
      </w:r>
      <w:r w:rsidRPr="00835C2D">
        <w:rPr>
          <w:szCs w:val="18"/>
        </w:rPr>
        <w:t>. Parsons ne nie évidemment pas que les conflits existent. Mais il considère qu'existent aussi des m</w:t>
      </w:r>
      <w:r w:rsidRPr="00835C2D">
        <w:rPr>
          <w:szCs w:val="18"/>
        </w:rPr>
        <w:t>é</w:t>
      </w:r>
      <w:r w:rsidRPr="00835C2D">
        <w:rPr>
          <w:szCs w:val="18"/>
        </w:rPr>
        <w:t>canismes qui institutionnalisent ces conflits, leurs modes d'expression et leur solution. Le droit est un de ces mécanismes, sinon le plus important. Et son action est efficace : que ce soit sous la forme de lois, de déc</w:t>
      </w:r>
      <w:r w:rsidRPr="00835C2D">
        <w:rPr>
          <w:szCs w:val="18"/>
        </w:rPr>
        <w:t>i</w:t>
      </w:r>
      <w:r w:rsidRPr="00835C2D">
        <w:rPr>
          <w:szCs w:val="18"/>
        </w:rPr>
        <w:t>sions judiciaires ou d'interprétations d'avocats à l'intention de leurs clients, le droit agit général</w:t>
      </w:r>
      <w:r w:rsidRPr="00835C2D">
        <w:rPr>
          <w:szCs w:val="18"/>
        </w:rPr>
        <w:t>e</w:t>
      </w:r>
      <w:r w:rsidRPr="00835C2D">
        <w:rPr>
          <w:szCs w:val="18"/>
        </w:rPr>
        <w:t>ment d'une manière assez efficace pour conserver ou rétablir la paix sociale, refroidir des esprits échauffés et des passions violentes, corriger ou réduire des inégalités et des injust</w:t>
      </w:r>
      <w:r w:rsidRPr="00835C2D">
        <w:rPr>
          <w:szCs w:val="18"/>
        </w:rPr>
        <w:t>i</w:t>
      </w:r>
      <w:r w:rsidRPr="00835C2D">
        <w:rPr>
          <w:szCs w:val="18"/>
        </w:rPr>
        <w:t>ces</w:t>
      </w:r>
      <w:r>
        <w:rPr>
          <w:szCs w:val="18"/>
        </w:rPr>
        <w:t> </w:t>
      </w:r>
      <w:r>
        <w:rPr>
          <w:rStyle w:val="Appelnotedebasdep"/>
          <w:szCs w:val="18"/>
        </w:rPr>
        <w:footnoteReference w:id="307"/>
      </w:r>
      <w:r w:rsidRPr="00835C2D">
        <w:rPr>
          <w:szCs w:val="18"/>
        </w:rPr>
        <w:t>.</w:t>
      </w:r>
    </w:p>
    <w:p w:rsidR="0065470D" w:rsidRDefault="0065470D" w:rsidP="0065470D">
      <w:pPr>
        <w:spacing w:before="120" w:after="120"/>
        <w:jc w:val="both"/>
        <w:rPr>
          <w:szCs w:val="18"/>
        </w:rPr>
      </w:pPr>
      <w:r w:rsidRPr="00835C2D">
        <w:rPr>
          <w:szCs w:val="18"/>
        </w:rPr>
        <w:t>Ainsi, l'action intégrative du droit dans la société moderne exerce-t-elle une sorte de fonction morale, qui répond à la philosophie sociale à travers laquelle Parsons jugeait et la société contemporaine et les analy</w:t>
      </w:r>
      <w:r w:rsidRPr="00835C2D">
        <w:rPr>
          <w:szCs w:val="18"/>
        </w:rPr>
        <w:t>s</w:t>
      </w:r>
      <w:r w:rsidRPr="00835C2D">
        <w:rPr>
          <w:szCs w:val="18"/>
        </w:rPr>
        <w:t>tes de cette société.</w:t>
      </w:r>
    </w:p>
    <w:p w:rsidR="0065470D" w:rsidRPr="00835C2D" w:rsidRDefault="0065470D" w:rsidP="0065470D">
      <w:pPr>
        <w:spacing w:before="120" w:after="120"/>
        <w:jc w:val="both"/>
      </w:pPr>
    </w:p>
    <w:p w:rsidR="0065470D" w:rsidRPr="00835C2D" w:rsidRDefault="0065470D" w:rsidP="0065470D">
      <w:pPr>
        <w:pStyle w:val="planche"/>
      </w:pPr>
      <w:bookmarkStart w:id="47" w:name="Etudes_pt_2_chap_09_III"/>
      <w:r w:rsidRPr="00835C2D">
        <w:t>III</w:t>
      </w:r>
      <w:r>
        <w:t>.</w:t>
      </w:r>
      <w:r w:rsidRPr="00835C2D">
        <w:t xml:space="preserve"> </w:t>
      </w:r>
      <w:r>
        <w:t>La sociologie du droit de P</w:t>
      </w:r>
      <w:r w:rsidRPr="00835C2D">
        <w:t>a</w:t>
      </w:r>
      <w:r w:rsidRPr="00835C2D">
        <w:t>r</w:t>
      </w:r>
      <w:r>
        <w:t>sons :</w:t>
      </w:r>
      <w:r>
        <w:br/>
      </w:r>
      <w:r w:rsidRPr="00835C2D">
        <w:t>sources, évaluation et suites</w:t>
      </w:r>
    </w:p>
    <w:bookmarkEnd w:id="47"/>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Default="0065470D" w:rsidP="0065470D">
      <w:pPr>
        <w:spacing w:before="120" w:after="120"/>
        <w:jc w:val="both"/>
        <w:rPr>
          <w:szCs w:val="18"/>
        </w:rPr>
      </w:pPr>
      <w:r w:rsidRPr="00835C2D">
        <w:rPr>
          <w:szCs w:val="18"/>
        </w:rPr>
        <w:t>Pour mieux comprendre et finalement évaluer la pensée de Parsons sur le droit, il est important de retracer les sources qui l'ont inspirée. Cinq noms apparaissent dominants : ce sont ceux de Roscoe Pound, Max W</w:t>
      </w:r>
      <w:r w:rsidRPr="00835C2D">
        <w:rPr>
          <w:szCs w:val="18"/>
        </w:rPr>
        <w:t>e</w:t>
      </w:r>
      <w:r w:rsidRPr="00835C2D">
        <w:rPr>
          <w:szCs w:val="18"/>
        </w:rPr>
        <w:t>ber, Emile Durkheim, Lon Fuller et James Hurst. Nous avons déjà év</w:t>
      </w:r>
      <w:r w:rsidRPr="00835C2D">
        <w:rPr>
          <w:szCs w:val="18"/>
        </w:rPr>
        <w:t>o</w:t>
      </w:r>
      <w:r w:rsidRPr="00835C2D">
        <w:rPr>
          <w:szCs w:val="18"/>
        </w:rPr>
        <w:t>qué plus haut celui de Bryant King, dont Parsons disait s'être inspiré.</w:t>
      </w:r>
    </w:p>
    <w:p w:rsidR="0065470D" w:rsidRPr="00835C2D" w:rsidRDefault="0065470D" w:rsidP="0065470D">
      <w:pPr>
        <w:spacing w:before="120" w:after="120"/>
        <w:jc w:val="both"/>
      </w:pPr>
      <w:r>
        <w:rPr>
          <w:szCs w:val="14"/>
        </w:rPr>
        <w:t>[193]</w:t>
      </w:r>
    </w:p>
    <w:p w:rsidR="0065470D" w:rsidRPr="00835C2D" w:rsidRDefault="0065470D" w:rsidP="0065470D">
      <w:pPr>
        <w:spacing w:before="120" w:after="120"/>
        <w:jc w:val="both"/>
      </w:pPr>
      <w:r w:rsidRPr="00835C2D">
        <w:rPr>
          <w:szCs w:val="18"/>
        </w:rPr>
        <w:t>Roscoe Pound peut être considéré comme le vér</w:t>
      </w:r>
      <w:r w:rsidRPr="00835C2D">
        <w:rPr>
          <w:szCs w:val="18"/>
        </w:rPr>
        <w:t>i</w:t>
      </w:r>
      <w:r w:rsidRPr="00835C2D">
        <w:rPr>
          <w:szCs w:val="18"/>
        </w:rPr>
        <w:t>table fondateur de la sociologie juridique étatsunienne. Juriste de formation, homme d'une va</w:t>
      </w:r>
      <w:r w:rsidRPr="00835C2D">
        <w:rPr>
          <w:szCs w:val="18"/>
        </w:rPr>
        <w:t>s</w:t>
      </w:r>
      <w:r w:rsidRPr="00835C2D">
        <w:rPr>
          <w:szCs w:val="18"/>
        </w:rPr>
        <w:t>te culture philosophique, lisant l'allemand et le français autant que l'a</w:t>
      </w:r>
      <w:r w:rsidRPr="00835C2D">
        <w:rPr>
          <w:szCs w:val="18"/>
        </w:rPr>
        <w:t>n</w:t>
      </w:r>
      <w:r w:rsidRPr="00835C2D">
        <w:rPr>
          <w:szCs w:val="18"/>
        </w:rPr>
        <w:t>glais, il fut le premier à lever l'étendard de la révolte contre le formalisme juridique qui régnait dans l'enseignement du droit aux États-Unis à la fin du XIX</w:t>
      </w:r>
      <w:r w:rsidRPr="00D00C88">
        <w:rPr>
          <w:szCs w:val="18"/>
          <w:vertAlign w:val="superscript"/>
        </w:rPr>
        <w:t>e</w:t>
      </w:r>
      <w:r w:rsidRPr="00835C2D">
        <w:rPr>
          <w:szCs w:val="18"/>
        </w:rPr>
        <w:t xml:space="preserve"> siècle. Il entreprit de renouveler la théorie du droit en travaillant à l'élaboration d'une « jurisprudence » dans le sens anglo-saxon du terme, dont un volet consistait à rechercher les liens et l'i</w:t>
      </w:r>
      <w:r w:rsidRPr="00835C2D">
        <w:rPr>
          <w:szCs w:val="18"/>
        </w:rPr>
        <w:t>n</w:t>
      </w:r>
      <w:r w:rsidRPr="00835C2D">
        <w:rPr>
          <w:szCs w:val="18"/>
        </w:rPr>
        <w:t>teraction entre le droit et la société. S'inspirant de la sociologie du début du siècle, celle de Simmel que</w:t>
      </w:r>
      <w:r w:rsidRPr="00835C2D">
        <w:rPr>
          <w:szCs w:val="18"/>
        </w:rPr>
        <w:t>l</w:t>
      </w:r>
      <w:r w:rsidRPr="00835C2D">
        <w:rPr>
          <w:szCs w:val="18"/>
        </w:rPr>
        <w:t xml:space="preserve">que peu mais surtout celle de Edward A. Ross, il élabora ce qu'il appela la </w:t>
      </w:r>
      <w:r w:rsidRPr="00835C2D">
        <w:rPr>
          <w:i/>
          <w:iCs/>
          <w:szCs w:val="18"/>
        </w:rPr>
        <w:t>Sociological Jurisprude</w:t>
      </w:r>
      <w:r w:rsidRPr="00835C2D">
        <w:rPr>
          <w:i/>
          <w:iCs/>
          <w:szCs w:val="18"/>
        </w:rPr>
        <w:t>n</w:t>
      </w:r>
      <w:r w:rsidRPr="00835C2D">
        <w:rPr>
          <w:i/>
          <w:iCs/>
          <w:szCs w:val="18"/>
        </w:rPr>
        <w:t>ce.</w:t>
      </w:r>
    </w:p>
    <w:p w:rsidR="0065470D" w:rsidRPr="00835C2D" w:rsidRDefault="0065470D" w:rsidP="0065470D">
      <w:pPr>
        <w:spacing w:before="120" w:after="120"/>
        <w:jc w:val="both"/>
      </w:pPr>
      <w:r w:rsidRPr="00835C2D">
        <w:rPr>
          <w:szCs w:val="18"/>
        </w:rPr>
        <w:t xml:space="preserve">C'est à Roscoe Pound que Parsons doit d'avoir été initié au droit, et tout particulièrement à la common law. Il dit de l'ouvrage de Pound, </w:t>
      </w:r>
      <w:r w:rsidRPr="00835C2D">
        <w:rPr>
          <w:i/>
          <w:iCs/>
          <w:szCs w:val="18"/>
        </w:rPr>
        <w:t xml:space="preserve">The Spirit of the Common law, </w:t>
      </w:r>
      <w:r w:rsidRPr="00835C2D">
        <w:rPr>
          <w:szCs w:val="18"/>
        </w:rPr>
        <w:t xml:space="preserve">qu'il fit sur lui une forte impression </w:t>
      </w:r>
      <w:r w:rsidRPr="00835C2D">
        <w:rPr>
          <w:i/>
          <w:iCs/>
          <w:szCs w:val="18"/>
        </w:rPr>
        <w:t>(« a la</w:t>
      </w:r>
      <w:r w:rsidRPr="00835C2D">
        <w:rPr>
          <w:i/>
          <w:iCs/>
          <w:szCs w:val="18"/>
        </w:rPr>
        <w:t>s</w:t>
      </w:r>
      <w:r w:rsidRPr="00835C2D">
        <w:rPr>
          <w:i/>
          <w:iCs/>
          <w:szCs w:val="18"/>
        </w:rPr>
        <w:t>ting impression »)</w:t>
      </w:r>
      <w:r>
        <w:rPr>
          <w:iCs/>
          <w:szCs w:val="18"/>
        </w:rPr>
        <w:t> </w:t>
      </w:r>
      <w:r>
        <w:rPr>
          <w:rStyle w:val="Appelnotedebasdep"/>
          <w:iCs/>
          <w:szCs w:val="18"/>
        </w:rPr>
        <w:footnoteReference w:id="308"/>
      </w:r>
      <w:r w:rsidRPr="00835C2D">
        <w:rPr>
          <w:i/>
          <w:iCs/>
          <w:szCs w:val="18"/>
        </w:rPr>
        <w:t xml:space="preserve">. </w:t>
      </w:r>
      <w:r w:rsidRPr="00835C2D">
        <w:rPr>
          <w:szCs w:val="18"/>
        </w:rPr>
        <w:t>Il raconte avoir également participé, au cours des années 1930, à un sém</w:t>
      </w:r>
      <w:r w:rsidRPr="00835C2D">
        <w:rPr>
          <w:szCs w:val="18"/>
        </w:rPr>
        <w:t>i</w:t>
      </w:r>
      <w:r w:rsidRPr="00835C2D">
        <w:rPr>
          <w:szCs w:val="18"/>
        </w:rPr>
        <w:t xml:space="preserve">naire de Pound sur la philosophie du droit, dont il disait plus de trente ans plus tard que ce fut </w:t>
      </w:r>
      <w:r w:rsidRPr="00835C2D">
        <w:rPr>
          <w:i/>
          <w:iCs/>
          <w:szCs w:val="18"/>
        </w:rPr>
        <w:t>« a m</w:t>
      </w:r>
      <w:r>
        <w:rPr>
          <w:i/>
          <w:iCs/>
          <w:szCs w:val="18"/>
        </w:rPr>
        <w:t>e</w:t>
      </w:r>
      <w:r w:rsidRPr="00835C2D">
        <w:rPr>
          <w:i/>
          <w:iCs/>
          <w:szCs w:val="18"/>
        </w:rPr>
        <w:t>morable exp</w:t>
      </w:r>
      <w:r>
        <w:rPr>
          <w:i/>
          <w:iCs/>
          <w:szCs w:val="18"/>
        </w:rPr>
        <w:t>e</w:t>
      </w:r>
      <w:r w:rsidRPr="00835C2D">
        <w:rPr>
          <w:i/>
          <w:iCs/>
          <w:szCs w:val="18"/>
        </w:rPr>
        <w:t>rie</w:t>
      </w:r>
      <w:r w:rsidRPr="00835C2D">
        <w:rPr>
          <w:i/>
          <w:iCs/>
          <w:szCs w:val="18"/>
        </w:rPr>
        <w:t>n</w:t>
      </w:r>
      <w:r w:rsidRPr="00835C2D">
        <w:rPr>
          <w:i/>
          <w:iCs/>
          <w:szCs w:val="18"/>
        </w:rPr>
        <w:t>ce »</w:t>
      </w:r>
      <w:r>
        <w:rPr>
          <w:iCs/>
          <w:szCs w:val="18"/>
        </w:rPr>
        <w:t> </w:t>
      </w:r>
      <w:r>
        <w:rPr>
          <w:rStyle w:val="Appelnotedebasdep"/>
          <w:iCs/>
          <w:szCs w:val="18"/>
        </w:rPr>
        <w:footnoteReference w:id="309"/>
      </w:r>
      <w:r w:rsidRPr="00835C2D">
        <w:rPr>
          <w:i/>
          <w:iCs/>
          <w:szCs w:val="18"/>
        </w:rPr>
        <w:t xml:space="preserve">. </w:t>
      </w:r>
      <w:r w:rsidRPr="00835C2D">
        <w:rPr>
          <w:szCs w:val="18"/>
        </w:rPr>
        <w:t>On peut constater d'ailleurs cette influence de Pound sur Pa</w:t>
      </w:r>
      <w:r w:rsidRPr="00835C2D">
        <w:rPr>
          <w:szCs w:val="18"/>
        </w:rPr>
        <w:t>r</w:t>
      </w:r>
      <w:r w:rsidRPr="00835C2D">
        <w:rPr>
          <w:szCs w:val="18"/>
        </w:rPr>
        <w:t>sons : il est le premier juriste que Parsons ait cité</w:t>
      </w:r>
      <w:r>
        <w:rPr>
          <w:szCs w:val="18"/>
        </w:rPr>
        <w:t> </w:t>
      </w:r>
      <w:r>
        <w:rPr>
          <w:rStyle w:val="Appelnotedebasdep"/>
          <w:szCs w:val="18"/>
        </w:rPr>
        <w:footnoteReference w:id="310"/>
      </w:r>
      <w:r w:rsidRPr="00835C2D">
        <w:rPr>
          <w:szCs w:val="18"/>
        </w:rPr>
        <w:t xml:space="preserve"> et auquel il se réf</w:t>
      </w:r>
      <w:r w:rsidRPr="00835C2D">
        <w:rPr>
          <w:szCs w:val="18"/>
        </w:rPr>
        <w:t>è</w:t>
      </w:r>
      <w:r w:rsidRPr="00835C2D">
        <w:rPr>
          <w:szCs w:val="18"/>
        </w:rPr>
        <w:t>re encore dans ses derniers écrits lorsqu'il évoque la common law</w:t>
      </w:r>
      <w:r>
        <w:rPr>
          <w:szCs w:val="18"/>
        </w:rPr>
        <w:t> </w:t>
      </w:r>
      <w:r>
        <w:rPr>
          <w:rStyle w:val="Appelnotedebasdep"/>
          <w:szCs w:val="18"/>
        </w:rPr>
        <w:footnoteReference w:id="311"/>
      </w:r>
      <w:r w:rsidRPr="00835C2D">
        <w:rPr>
          <w:szCs w:val="18"/>
        </w:rPr>
        <w:t>. C</w:t>
      </w:r>
      <w:r w:rsidRPr="00835C2D">
        <w:rPr>
          <w:szCs w:val="18"/>
        </w:rPr>
        <w:t>e</w:t>
      </w:r>
      <w:r w:rsidRPr="00835C2D">
        <w:rPr>
          <w:szCs w:val="18"/>
        </w:rPr>
        <w:t>pendant, on peut avoir le net sentiment que Parsons a considéré Pound comme un juriste, à la fois historien et surtout ph</w:t>
      </w:r>
      <w:r w:rsidRPr="00835C2D">
        <w:rPr>
          <w:szCs w:val="18"/>
        </w:rPr>
        <w:t>i</w:t>
      </w:r>
      <w:r w:rsidRPr="00835C2D">
        <w:rPr>
          <w:szCs w:val="18"/>
        </w:rPr>
        <w:t xml:space="preserve">losophe du droit, mais pas vraiment comme un sociologue et sans doute pas comme le premier sociologue du droit étatsunien. Il juge plutôt la </w:t>
      </w:r>
      <w:r w:rsidRPr="00835C2D">
        <w:rPr>
          <w:i/>
          <w:iCs/>
          <w:szCs w:val="18"/>
        </w:rPr>
        <w:t>Sociological Jurisprude</w:t>
      </w:r>
      <w:r w:rsidRPr="00835C2D">
        <w:rPr>
          <w:i/>
          <w:iCs/>
          <w:szCs w:val="18"/>
        </w:rPr>
        <w:t>n</w:t>
      </w:r>
      <w:r w:rsidRPr="00835C2D">
        <w:rPr>
          <w:i/>
          <w:iCs/>
          <w:szCs w:val="18"/>
        </w:rPr>
        <w:t xml:space="preserve">ce </w:t>
      </w:r>
      <w:r w:rsidRPr="00835C2D">
        <w:rPr>
          <w:szCs w:val="18"/>
        </w:rPr>
        <w:t>de Pound comme étant « quelque peu prématurée »</w:t>
      </w:r>
      <w:r>
        <w:rPr>
          <w:szCs w:val="18"/>
        </w:rPr>
        <w:t> </w:t>
      </w:r>
      <w:r>
        <w:rPr>
          <w:rStyle w:val="Appelnotedebasdep"/>
          <w:szCs w:val="18"/>
        </w:rPr>
        <w:footnoteReference w:id="312"/>
      </w:r>
      <w:r w:rsidRPr="00835C2D">
        <w:rPr>
          <w:szCs w:val="18"/>
        </w:rPr>
        <w:t>. S'il évoque les débuts de la sociologie jur</w:t>
      </w:r>
      <w:r w:rsidRPr="00835C2D">
        <w:rPr>
          <w:szCs w:val="18"/>
        </w:rPr>
        <w:t>i</w:t>
      </w:r>
      <w:r w:rsidRPr="00835C2D">
        <w:rPr>
          <w:szCs w:val="18"/>
        </w:rPr>
        <w:t>dique, il constate qu'on ne les retrouve pas dans les pays anglo-saxons, ni aux États-Unis ni en Grande-Bretagne, mais dans les pays de droit civil codifié : l'Allemagne et l'Autriche avec Eugen Ehrlich, Max Weber, Hans Kelsen, la Russie et la Pologne avec Léon P</w:t>
      </w:r>
      <w:r w:rsidRPr="00835C2D">
        <w:rPr>
          <w:szCs w:val="18"/>
        </w:rPr>
        <w:t>e</w:t>
      </w:r>
      <w:r w:rsidRPr="00835C2D">
        <w:rPr>
          <w:szCs w:val="18"/>
        </w:rPr>
        <w:t>trazycki, la France avec Emile Durkheim</w:t>
      </w:r>
      <w:r>
        <w:rPr>
          <w:szCs w:val="18"/>
        </w:rPr>
        <w:t> </w:t>
      </w:r>
      <w:r>
        <w:rPr>
          <w:rStyle w:val="Appelnotedebasdep"/>
          <w:szCs w:val="18"/>
        </w:rPr>
        <w:footnoteReference w:id="313"/>
      </w:r>
      <w:r w:rsidRPr="00835C2D">
        <w:rPr>
          <w:szCs w:val="18"/>
        </w:rPr>
        <w:t>.</w:t>
      </w:r>
    </w:p>
    <w:p w:rsidR="0065470D" w:rsidRPr="00835C2D" w:rsidRDefault="0065470D" w:rsidP="0065470D">
      <w:pPr>
        <w:spacing w:before="120" w:after="120"/>
        <w:jc w:val="both"/>
      </w:pPr>
      <w:r>
        <w:rPr>
          <w:szCs w:val="14"/>
        </w:rPr>
        <w:t>[194]</w:t>
      </w:r>
    </w:p>
    <w:p w:rsidR="0065470D" w:rsidRPr="00835C2D" w:rsidRDefault="0065470D" w:rsidP="0065470D">
      <w:pPr>
        <w:spacing w:before="120" w:after="120"/>
        <w:jc w:val="both"/>
      </w:pPr>
      <w:r w:rsidRPr="00835C2D">
        <w:rPr>
          <w:szCs w:val="18"/>
        </w:rPr>
        <w:t>C'est donc parmi ces Européens que se retrouvent les deux autres sources de Parsons : Weber et Dur</w:t>
      </w:r>
      <w:r w:rsidRPr="00835C2D">
        <w:rPr>
          <w:szCs w:val="18"/>
        </w:rPr>
        <w:t>k</w:t>
      </w:r>
      <w:r w:rsidRPr="00835C2D">
        <w:rPr>
          <w:szCs w:val="18"/>
        </w:rPr>
        <w:t>heim. Le premier surtout, juriste lui-même et qui a accordé au droit une place très importante dans l'e</w:t>
      </w:r>
      <w:r w:rsidRPr="00835C2D">
        <w:rPr>
          <w:szCs w:val="18"/>
        </w:rPr>
        <w:t>n</w:t>
      </w:r>
      <w:r w:rsidRPr="00835C2D">
        <w:rPr>
          <w:szCs w:val="18"/>
        </w:rPr>
        <w:t xml:space="preserve">semble de son œuvre, y compris sa monumentale </w:t>
      </w:r>
      <w:r w:rsidRPr="00835C2D">
        <w:rPr>
          <w:i/>
          <w:iCs/>
          <w:szCs w:val="18"/>
        </w:rPr>
        <w:t xml:space="preserve">Rechtssoziologie. </w:t>
      </w:r>
      <w:r w:rsidRPr="00835C2D">
        <w:rPr>
          <w:szCs w:val="18"/>
        </w:rPr>
        <w:t>Cependant, il est particulièrement intéressant de signaler que Parsons n'a que progre</w:t>
      </w:r>
      <w:r w:rsidRPr="00835C2D">
        <w:rPr>
          <w:szCs w:val="18"/>
        </w:rPr>
        <w:t>s</w:t>
      </w:r>
      <w:r w:rsidRPr="00835C2D">
        <w:rPr>
          <w:szCs w:val="18"/>
        </w:rPr>
        <w:t xml:space="preserve">sivement et presque tardivement pris conscience de cette place du droit dans la pensée de Weber. La </w:t>
      </w:r>
      <w:r w:rsidRPr="00835C2D">
        <w:rPr>
          <w:i/>
          <w:iCs/>
          <w:szCs w:val="18"/>
        </w:rPr>
        <w:t xml:space="preserve">Rechtssoziologie </w:t>
      </w:r>
      <w:r w:rsidRPr="00835C2D">
        <w:rPr>
          <w:szCs w:val="18"/>
        </w:rPr>
        <w:t xml:space="preserve">n'apparaît pas dans </w:t>
      </w:r>
      <w:r w:rsidRPr="00835C2D">
        <w:rPr>
          <w:i/>
          <w:iCs/>
          <w:szCs w:val="18"/>
        </w:rPr>
        <w:t xml:space="preserve">The Structure of Social Action, </w:t>
      </w:r>
      <w:r w:rsidRPr="00835C2D">
        <w:rPr>
          <w:szCs w:val="18"/>
        </w:rPr>
        <w:t>ni non plus le rôle que Weber avait attribué au droit dans ses grandes analyses historiques. Et encore en 1963, dans l'I</w:t>
      </w:r>
      <w:r w:rsidRPr="00835C2D">
        <w:rPr>
          <w:szCs w:val="18"/>
        </w:rPr>
        <w:t>n</w:t>
      </w:r>
      <w:r w:rsidRPr="00835C2D">
        <w:rPr>
          <w:szCs w:val="18"/>
        </w:rPr>
        <w:t>troduction qu'il rédigea pour la tr</w:t>
      </w:r>
      <w:r w:rsidRPr="00835C2D">
        <w:rPr>
          <w:szCs w:val="18"/>
        </w:rPr>
        <w:t>a</w:t>
      </w:r>
      <w:r w:rsidRPr="00835C2D">
        <w:rPr>
          <w:szCs w:val="18"/>
        </w:rPr>
        <w:t xml:space="preserve">duction anglaise de </w:t>
      </w:r>
      <w:r w:rsidRPr="00835C2D">
        <w:rPr>
          <w:i/>
          <w:iCs/>
          <w:szCs w:val="18"/>
        </w:rPr>
        <w:t xml:space="preserve">The Sociology of Religion </w:t>
      </w:r>
      <w:r w:rsidRPr="00835C2D">
        <w:rPr>
          <w:szCs w:val="18"/>
        </w:rPr>
        <w:t>de Weber, Parsons considère que la s</w:t>
      </w:r>
      <w:r w:rsidRPr="00835C2D">
        <w:rPr>
          <w:szCs w:val="18"/>
        </w:rPr>
        <w:t>o</w:t>
      </w:r>
      <w:r w:rsidRPr="00835C2D">
        <w:rPr>
          <w:szCs w:val="18"/>
        </w:rPr>
        <w:t xml:space="preserve">ciologie de la religion est « l'axe le plus central » </w:t>
      </w:r>
      <w:r w:rsidRPr="00835C2D">
        <w:rPr>
          <w:i/>
          <w:iCs/>
          <w:szCs w:val="18"/>
        </w:rPr>
        <w:t xml:space="preserve">(« the most central focus ») </w:t>
      </w:r>
      <w:r w:rsidRPr="00835C2D">
        <w:rPr>
          <w:szCs w:val="18"/>
        </w:rPr>
        <w:t>de toute la pensée de Weber</w:t>
      </w:r>
      <w:r>
        <w:rPr>
          <w:szCs w:val="18"/>
        </w:rPr>
        <w:t> </w:t>
      </w:r>
      <w:r>
        <w:rPr>
          <w:rStyle w:val="Appelnotedebasdep"/>
          <w:szCs w:val="18"/>
        </w:rPr>
        <w:footnoteReference w:id="314"/>
      </w:r>
      <w:r w:rsidRPr="00835C2D">
        <w:rPr>
          <w:szCs w:val="18"/>
        </w:rPr>
        <w:t>. Mais ayant été sensibilisé au droit, nota</w:t>
      </w:r>
      <w:r w:rsidRPr="00835C2D">
        <w:rPr>
          <w:szCs w:val="18"/>
        </w:rPr>
        <w:t>m</w:t>
      </w:r>
      <w:r w:rsidRPr="00835C2D">
        <w:rPr>
          <w:szCs w:val="18"/>
        </w:rPr>
        <w:t>ment par Lon Fuller, comme on le verra plus loin, il revoit Weber dans une autre perspective. À telle enseigne qu'il a pu déclarer en 1964 : « J'aimerais su</w:t>
      </w:r>
      <w:r w:rsidRPr="00835C2D">
        <w:rPr>
          <w:szCs w:val="18"/>
        </w:rPr>
        <w:t>g</w:t>
      </w:r>
      <w:r w:rsidRPr="00835C2D">
        <w:rPr>
          <w:szCs w:val="18"/>
        </w:rPr>
        <w:t xml:space="preserve">gérer avec force que le noyau </w:t>
      </w:r>
      <w:r w:rsidRPr="00835C2D">
        <w:rPr>
          <w:i/>
          <w:iCs/>
          <w:szCs w:val="18"/>
        </w:rPr>
        <w:t xml:space="preserve">("core") </w:t>
      </w:r>
      <w:r w:rsidRPr="00835C2D">
        <w:rPr>
          <w:szCs w:val="18"/>
        </w:rPr>
        <w:t>de la sociologie substantive de Weber ne r</w:t>
      </w:r>
      <w:r w:rsidRPr="00835C2D">
        <w:rPr>
          <w:szCs w:val="18"/>
        </w:rPr>
        <w:t>é</w:t>
      </w:r>
      <w:r w:rsidRPr="00835C2D">
        <w:rPr>
          <w:szCs w:val="18"/>
        </w:rPr>
        <w:t>side ni dans son tra</w:t>
      </w:r>
      <w:r w:rsidRPr="00835C2D">
        <w:rPr>
          <w:szCs w:val="18"/>
        </w:rPr>
        <w:t>i</w:t>
      </w:r>
      <w:r w:rsidRPr="00835C2D">
        <w:rPr>
          <w:szCs w:val="18"/>
        </w:rPr>
        <w:t>tement des problèmes économiques et politiques, ni dans sa sociologie de la religion, mais dans sa sociologie du droit. »</w:t>
      </w:r>
      <w:r>
        <w:rPr>
          <w:szCs w:val="18"/>
        </w:rPr>
        <w:t> </w:t>
      </w:r>
      <w:r>
        <w:rPr>
          <w:rStyle w:val="Appelnotedebasdep"/>
          <w:szCs w:val="18"/>
        </w:rPr>
        <w:footnoteReference w:id="315"/>
      </w:r>
      <w:r w:rsidRPr="00835C2D">
        <w:rPr>
          <w:szCs w:val="18"/>
        </w:rPr>
        <w:t xml:space="preserve"> Cette importante mise au point, faite dans un moment solennel, le Sy</w:t>
      </w:r>
      <w:r w:rsidRPr="00835C2D">
        <w:rPr>
          <w:szCs w:val="18"/>
        </w:rPr>
        <w:t>m</w:t>
      </w:r>
      <w:r w:rsidRPr="00835C2D">
        <w:rPr>
          <w:szCs w:val="18"/>
        </w:rPr>
        <w:t>posium inte</w:t>
      </w:r>
      <w:r w:rsidRPr="00835C2D">
        <w:rPr>
          <w:szCs w:val="18"/>
        </w:rPr>
        <w:t>r</w:t>
      </w:r>
      <w:r w:rsidRPr="00835C2D">
        <w:rPr>
          <w:szCs w:val="18"/>
        </w:rPr>
        <w:t>national marquant le centième anniversaire de la naissance de Max Weber, devant un imposant aud</w:t>
      </w:r>
      <w:r w:rsidRPr="00835C2D">
        <w:rPr>
          <w:szCs w:val="18"/>
        </w:rPr>
        <w:t>i</w:t>
      </w:r>
      <w:r w:rsidRPr="00835C2D">
        <w:rPr>
          <w:szCs w:val="18"/>
        </w:rPr>
        <w:t>toire, suppose que Parsons avait révisé profondément son interprétation de la pensée de Weber, au point d'en déplacer l'axe central de la religion vers le droit. Et à la fin de sa vie, Parsons écrit qu'« ayant eu plusieurs années pour y réfl</w:t>
      </w:r>
      <w:r w:rsidRPr="00835C2D">
        <w:rPr>
          <w:szCs w:val="18"/>
        </w:rPr>
        <w:t>é</w:t>
      </w:r>
      <w:r w:rsidRPr="00835C2D">
        <w:rPr>
          <w:szCs w:val="18"/>
        </w:rPr>
        <w:t>chir, (il était) prêt à sout</w:t>
      </w:r>
      <w:r w:rsidRPr="00835C2D">
        <w:rPr>
          <w:szCs w:val="18"/>
        </w:rPr>
        <w:t>e</w:t>
      </w:r>
      <w:r w:rsidRPr="00835C2D">
        <w:rPr>
          <w:szCs w:val="18"/>
        </w:rPr>
        <w:t>nir la même affirmation »</w:t>
      </w:r>
      <w:r>
        <w:rPr>
          <w:szCs w:val="18"/>
        </w:rPr>
        <w:t> </w:t>
      </w:r>
      <w:r>
        <w:rPr>
          <w:rStyle w:val="Appelnotedebasdep"/>
          <w:szCs w:val="18"/>
        </w:rPr>
        <w:footnoteReference w:id="316"/>
      </w:r>
      <w:r w:rsidRPr="00835C2D">
        <w:rPr>
          <w:szCs w:val="18"/>
        </w:rPr>
        <w:t>.</w:t>
      </w:r>
    </w:p>
    <w:p w:rsidR="0065470D" w:rsidRPr="00835C2D" w:rsidRDefault="0065470D" w:rsidP="0065470D">
      <w:pPr>
        <w:spacing w:before="120" w:after="120"/>
        <w:jc w:val="both"/>
      </w:pPr>
      <w:r w:rsidRPr="00835C2D">
        <w:rPr>
          <w:szCs w:val="18"/>
        </w:rPr>
        <w:t>La relation entre Parsons et Durkheim fut plus simple qu'avec W</w:t>
      </w:r>
      <w:r w:rsidRPr="00835C2D">
        <w:rPr>
          <w:szCs w:val="18"/>
        </w:rPr>
        <w:t>e</w:t>
      </w:r>
      <w:r w:rsidRPr="00835C2D">
        <w:rPr>
          <w:szCs w:val="18"/>
        </w:rPr>
        <w:t>ber. Parsons connaissait bien les grands ouvrages de Durkheim, mais il n'a pas vra</w:t>
      </w:r>
      <w:r w:rsidRPr="00835C2D">
        <w:rPr>
          <w:szCs w:val="18"/>
        </w:rPr>
        <w:t>i</w:t>
      </w:r>
      <w:r w:rsidRPr="00835C2D">
        <w:rPr>
          <w:szCs w:val="18"/>
        </w:rPr>
        <w:t xml:space="preserve">ment fréquenté la collection de </w:t>
      </w:r>
      <w:r w:rsidRPr="00835C2D">
        <w:rPr>
          <w:i/>
          <w:iCs/>
          <w:szCs w:val="18"/>
        </w:rPr>
        <w:t xml:space="preserve">l'Année sociologique, </w:t>
      </w:r>
      <w:r w:rsidRPr="00835C2D">
        <w:rPr>
          <w:szCs w:val="18"/>
        </w:rPr>
        <w:t>où plusieurs collaborateurs ont écrit sur le droit dans des perspectives sociologiques.</w:t>
      </w:r>
      <w:r>
        <w:rPr>
          <w:szCs w:val="14"/>
        </w:rPr>
        <w:t xml:space="preserve"> [195] </w:t>
      </w:r>
      <w:r w:rsidRPr="00835C2D">
        <w:rPr>
          <w:szCs w:val="18"/>
        </w:rPr>
        <w:t>Parsons a été très tôt frappé par l'usage qu'a fait Durkheim du droit comme indice pour distinguer la solidarité mécanique (droit répressif) de la solidarité organique (droit restitutif)</w:t>
      </w:r>
      <w:r>
        <w:rPr>
          <w:szCs w:val="18"/>
        </w:rPr>
        <w:t> </w:t>
      </w:r>
      <w:r>
        <w:rPr>
          <w:rStyle w:val="Appelnotedebasdep"/>
          <w:szCs w:val="18"/>
        </w:rPr>
        <w:footnoteReference w:id="317"/>
      </w:r>
      <w:r w:rsidRPr="00835C2D">
        <w:rPr>
          <w:szCs w:val="18"/>
        </w:rPr>
        <w:t>. Il a aussi retenu le rôle que Durkheim attribuait au droit restitutif dans la transition des sociétés a</w:t>
      </w:r>
      <w:r w:rsidRPr="00835C2D">
        <w:rPr>
          <w:szCs w:val="18"/>
        </w:rPr>
        <w:t>r</w:t>
      </w:r>
      <w:r w:rsidRPr="00835C2D">
        <w:rPr>
          <w:szCs w:val="18"/>
        </w:rPr>
        <w:t>chaïques vers les sociétés modernes</w:t>
      </w:r>
      <w:r>
        <w:rPr>
          <w:szCs w:val="18"/>
        </w:rPr>
        <w:t> </w:t>
      </w:r>
      <w:r>
        <w:rPr>
          <w:rStyle w:val="Appelnotedebasdep"/>
          <w:szCs w:val="18"/>
        </w:rPr>
        <w:footnoteReference w:id="318"/>
      </w:r>
      <w:r w:rsidRPr="00835C2D">
        <w:rPr>
          <w:szCs w:val="18"/>
        </w:rPr>
        <w:t>. C'est d'ailleurs toujours à Dur</w:t>
      </w:r>
      <w:r w:rsidRPr="00835C2D">
        <w:rPr>
          <w:szCs w:val="18"/>
        </w:rPr>
        <w:t>k</w:t>
      </w:r>
      <w:r w:rsidRPr="00835C2D">
        <w:rPr>
          <w:szCs w:val="18"/>
        </w:rPr>
        <w:t>heim que se reporte Parsons lor</w:t>
      </w:r>
      <w:r w:rsidRPr="00835C2D">
        <w:rPr>
          <w:szCs w:val="18"/>
        </w:rPr>
        <w:t>s</w:t>
      </w:r>
      <w:r w:rsidRPr="00835C2D">
        <w:rPr>
          <w:szCs w:val="18"/>
        </w:rPr>
        <w:t>qu'il évoque l'importance de la notion moderne de contrat et la protection juridique de la propriété dans les s</w:t>
      </w:r>
      <w:r w:rsidRPr="00835C2D">
        <w:rPr>
          <w:szCs w:val="18"/>
        </w:rPr>
        <w:t>o</w:t>
      </w:r>
      <w:r w:rsidRPr="00835C2D">
        <w:rPr>
          <w:szCs w:val="18"/>
        </w:rPr>
        <w:t>ciétés modernes</w:t>
      </w:r>
      <w:r>
        <w:rPr>
          <w:szCs w:val="18"/>
        </w:rPr>
        <w:t> </w:t>
      </w:r>
      <w:r>
        <w:rPr>
          <w:rStyle w:val="Appelnotedebasdep"/>
          <w:szCs w:val="18"/>
        </w:rPr>
        <w:footnoteReference w:id="319"/>
      </w:r>
      <w:r w:rsidRPr="00835C2D">
        <w:rPr>
          <w:szCs w:val="18"/>
        </w:rPr>
        <w:t>.</w:t>
      </w:r>
    </w:p>
    <w:p w:rsidR="0065470D" w:rsidRPr="00835C2D" w:rsidRDefault="0065470D" w:rsidP="0065470D">
      <w:pPr>
        <w:spacing w:before="120" w:after="120"/>
        <w:jc w:val="both"/>
      </w:pPr>
      <w:r w:rsidRPr="00835C2D">
        <w:rPr>
          <w:szCs w:val="18"/>
        </w:rPr>
        <w:t>Mais c'est indubitablement à Weber que Parsons revenait le plus v</w:t>
      </w:r>
      <w:r w:rsidRPr="00835C2D">
        <w:rPr>
          <w:szCs w:val="18"/>
        </w:rPr>
        <w:t>o</w:t>
      </w:r>
      <w:r w:rsidRPr="00835C2D">
        <w:rPr>
          <w:szCs w:val="18"/>
        </w:rPr>
        <w:t>lontiers et chez qui il a le plus pu</w:t>
      </w:r>
      <w:r w:rsidRPr="00835C2D">
        <w:rPr>
          <w:szCs w:val="18"/>
        </w:rPr>
        <w:t>i</w:t>
      </w:r>
      <w:r w:rsidRPr="00835C2D">
        <w:rPr>
          <w:szCs w:val="18"/>
        </w:rPr>
        <w:t>sé d'éléments d'une sociologie du droit. En partic</w:t>
      </w:r>
      <w:r w:rsidRPr="00835C2D">
        <w:rPr>
          <w:szCs w:val="18"/>
        </w:rPr>
        <w:t>u</w:t>
      </w:r>
      <w:r w:rsidRPr="00835C2D">
        <w:rPr>
          <w:szCs w:val="18"/>
        </w:rPr>
        <w:t>lier, c'est à travers Weber que Parsons a perçu les liens entre droit et rationalité, droit et autorité, droit et bureaucratie ; c'est à Weber qu'il doit l'accent mis sur les fondements juridiques de la légitimité du pouvoir et de la domination ; c'est à Weber qu'il doit son intérêt pour la profession juridique ; Weber enfin l'a éclairé sur le rôle du droit dans l'évolution du c</w:t>
      </w:r>
      <w:r w:rsidRPr="00835C2D">
        <w:rPr>
          <w:szCs w:val="18"/>
        </w:rPr>
        <w:t>a</w:t>
      </w:r>
      <w:r w:rsidRPr="00835C2D">
        <w:rPr>
          <w:szCs w:val="18"/>
        </w:rPr>
        <w:t>pitalisme.</w:t>
      </w:r>
    </w:p>
    <w:p w:rsidR="0065470D" w:rsidRPr="00835C2D" w:rsidRDefault="0065470D" w:rsidP="0065470D">
      <w:pPr>
        <w:spacing w:before="120" w:after="120"/>
        <w:jc w:val="both"/>
      </w:pPr>
      <w:r w:rsidRPr="00835C2D">
        <w:rPr>
          <w:szCs w:val="18"/>
        </w:rPr>
        <w:t xml:space="preserve">Parsons ne semble pas avoir connu </w:t>
      </w:r>
      <w:r w:rsidRPr="00835C2D">
        <w:rPr>
          <w:i/>
          <w:iCs/>
          <w:szCs w:val="18"/>
        </w:rPr>
        <w:t xml:space="preserve">L'Esprit des lois </w:t>
      </w:r>
      <w:r w:rsidRPr="00835C2D">
        <w:rPr>
          <w:szCs w:val="18"/>
        </w:rPr>
        <w:t>de Monte</w:t>
      </w:r>
      <w:r w:rsidRPr="00835C2D">
        <w:rPr>
          <w:szCs w:val="18"/>
        </w:rPr>
        <w:t>s</w:t>
      </w:r>
      <w:r w:rsidRPr="00835C2D">
        <w:rPr>
          <w:szCs w:val="18"/>
        </w:rPr>
        <w:t>quieu, qui fut sans doute le premier grand traité de sociologie jurid</w:t>
      </w:r>
      <w:r w:rsidRPr="00835C2D">
        <w:rPr>
          <w:szCs w:val="18"/>
        </w:rPr>
        <w:t>i</w:t>
      </w:r>
      <w:r w:rsidRPr="00835C2D">
        <w:rPr>
          <w:szCs w:val="18"/>
        </w:rPr>
        <w:t>que. Il fait donc remonter celle-ci à Durkheim et Weber, ainsi qu'à Ehrlich et Petr</w:t>
      </w:r>
      <w:r w:rsidRPr="00835C2D">
        <w:rPr>
          <w:szCs w:val="18"/>
        </w:rPr>
        <w:t>a</w:t>
      </w:r>
      <w:r w:rsidRPr="00835C2D">
        <w:rPr>
          <w:szCs w:val="18"/>
        </w:rPr>
        <w:t>zycki. Mais c'est ici qu'apparaît une qu</w:t>
      </w:r>
      <w:r w:rsidRPr="00835C2D">
        <w:rPr>
          <w:szCs w:val="18"/>
        </w:rPr>
        <w:t>a</w:t>
      </w:r>
      <w:r w:rsidRPr="00835C2D">
        <w:rPr>
          <w:szCs w:val="18"/>
        </w:rPr>
        <w:t>trième figure importante, celle de Lon Fuller. Juriste et philosophe du droit, profe</w:t>
      </w:r>
      <w:r w:rsidRPr="00835C2D">
        <w:rPr>
          <w:szCs w:val="18"/>
        </w:rPr>
        <w:t>s</w:t>
      </w:r>
      <w:r w:rsidRPr="00835C2D">
        <w:rPr>
          <w:szCs w:val="18"/>
        </w:rPr>
        <w:t>seur à la Faculté de droit de l'Université Harvard, il a activement contr</w:t>
      </w:r>
      <w:r w:rsidRPr="00835C2D">
        <w:rPr>
          <w:szCs w:val="18"/>
        </w:rPr>
        <w:t>i</w:t>
      </w:r>
      <w:r w:rsidRPr="00835C2D">
        <w:rPr>
          <w:szCs w:val="18"/>
        </w:rPr>
        <w:t>bué à éclairer Parsons sur le droit, notamment la common law, et sur les rapports entre droit et soci</w:t>
      </w:r>
      <w:r w:rsidRPr="00835C2D">
        <w:rPr>
          <w:szCs w:val="18"/>
        </w:rPr>
        <w:t>é</w:t>
      </w:r>
      <w:r w:rsidRPr="00835C2D">
        <w:rPr>
          <w:szCs w:val="18"/>
        </w:rPr>
        <w:t>té. Parsons connaissait et citait les deux grands o</w:t>
      </w:r>
      <w:r w:rsidRPr="00835C2D">
        <w:rPr>
          <w:szCs w:val="18"/>
        </w:rPr>
        <w:t>u</w:t>
      </w:r>
      <w:r w:rsidRPr="00835C2D">
        <w:rPr>
          <w:szCs w:val="18"/>
        </w:rPr>
        <w:t xml:space="preserve">vrages de Fuller publiés dans les années 1960 : </w:t>
      </w:r>
      <w:r w:rsidRPr="00835C2D">
        <w:rPr>
          <w:i/>
          <w:iCs/>
          <w:szCs w:val="18"/>
        </w:rPr>
        <w:t>The Morality of</w:t>
      </w:r>
      <w:r>
        <w:rPr>
          <w:i/>
          <w:iCs/>
          <w:szCs w:val="18"/>
        </w:rPr>
        <w:t xml:space="preserve"> </w:t>
      </w:r>
      <w:r w:rsidRPr="00835C2D">
        <w:rPr>
          <w:i/>
          <w:iCs/>
          <w:szCs w:val="18"/>
        </w:rPr>
        <w:t xml:space="preserve">Law </w:t>
      </w:r>
      <w:r w:rsidRPr="00835C2D">
        <w:rPr>
          <w:szCs w:val="18"/>
        </w:rPr>
        <w:t xml:space="preserve">(1964) et </w:t>
      </w:r>
      <w:r w:rsidRPr="00835C2D">
        <w:rPr>
          <w:i/>
          <w:iCs/>
          <w:szCs w:val="18"/>
        </w:rPr>
        <w:t xml:space="preserve">The Anatomy of Law </w:t>
      </w:r>
      <w:r w:rsidRPr="00835C2D">
        <w:rPr>
          <w:szCs w:val="18"/>
        </w:rPr>
        <w:t>(1968). Si Pound avait initié Parsons à la common law, c'est à tr</w:t>
      </w:r>
      <w:r w:rsidRPr="00835C2D">
        <w:rPr>
          <w:szCs w:val="18"/>
        </w:rPr>
        <w:t>a</w:t>
      </w:r>
      <w:r w:rsidRPr="00835C2D">
        <w:rPr>
          <w:szCs w:val="18"/>
        </w:rPr>
        <w:t>vers Lon Fuller, et aussi J</w:t>
      </w:r>
      <w:r w:rsidRPr="00835C2D">
        <w:rPr>
          <w:szCs w:val="18"/>
        </w:rPr>
        <w:t>a</w:t>
      </w:r>
      <w:r w:rsidRPr="00835C2D">
        <w:rPr>
          <w:szCs w:val="18"/>
        </w:rPr>
        <w:t>mes Hurst dont on parlera dans un moment, que Parsons a a</w:t>
      </w:r>
      <w:r w:rsidRPr="00835C2D">
        <w:rPr>
          <w:szCs w:val="18"/>
        </w:rPr>
        <w:t>p</w:t>
      </w:r>
      <w:r w:rsidRPr="00835C2D">
        <w:rPr>
          <w:szCs w:val="18"/>
        </w:rPr>
        <w:t>profondi la connaissance et la compréhension qu'il a pu avoir du droit anglo-américain. De plus, au cours des années 1960, Pa</w:t>
      </w:r>
      <w:r w:rsidRPr="00835C2D">
        <w:rPr>
          <w:szCs w:val="18"/>
        </w:rPr>
        <w:t>r</w:t>
      </w:r>
      <w:r w:rsidRPr="00835C2D">
        <w:rPr>
          <w:szCs w:val="18"/>
        </w:rPr>
        <w:t>sons a donné durant deux ans à Harvard un séminaire conjoint avec Fu</w:t>
      </w:r>
      <w:r w:rsidRPr="00835C2D">
        <w:rPr>
          <w:szCs w:val="18"/>
        </w:rPr>
        <w:t>l</w:t>
      </w:r>
      <w:r w:rsidRPr="00835C2D">
        <w:rPr>
          <w:szCs w:val="18"/>
        </w:rPr>
        <w:t>ler sur les rapports entre droit et sociologie. Et ce séminaire a été ma</w:t>
      </w:r>
      <w:r w:rsidRPr="00835C2D">
        <w:rPr>
          <w:szCs w:val="18"/>
        </w:rPr>
        <w:t>r</w:t>
      </w:r>
      <w:r w:rsidRPr="00835C2D">
        <w:rPr>
          <w:szCs w:val="18"/>
        </w:rPr>
        <w:t>quant dans la d</w:t>
      </w:r>
      <w:r w:rsidRPr="00835C2D">
        <w:rPr>
          <w:szCs w:val="18"/>
        </w:rPr>
        <w:t>é</w:t>
      </w:r>
      <w:r w:rsidRPr="00835C2D">
        <w:rPr>
          <w:szCs w:val="18"/>
        </w:rPr>
        <w:t>marche de Parsons</w:t>
      </w:r>
      <w:r>
        <w:rPr>
          <w:szCs w:val="18"/>
        </w:rPr>
        <w:t> </w:t>
      </w:r>
      <w:r>
        <w:rPr>
          <w:rStyle w:val="Appelnotedebasdep"/>
          <w:szCs w:val="18"/>
        </w:rPr>
        <w:footnoteReference w:id="320"/>
      </w:r>
      <w:r w:rsidRPr="00835C2D">
        <w:rPr>
          <w:szCs w:val="18"/>
        </w:rPr>
        <w:t>. C'est, je crois, la fréquentation de Fuller qui a amené Parsons à réviser sa lecture de Weber et à y découvrir le rôle-clé du droit. C'est probablement aussi avec Fuller que Parsons a clar</w:t>
      </w:r>
      <w:r w:rsidRPr="00835C2D">
        <w:rPr>
          <w:szCs w:val="18"/>
        </w:rPr>
        <w:t>i</w:t>
      </w:r>
      <w:r w:rsidRPr="00835C2D">
        <w:rPr>
          <w:szCs w:val="18"/>
        </w:rPr>
        <w:t>fié ses idées sur la place du droit dans l'ensemble de l'ordre normatif sociétal. Enfin, Fuller a très certainement sensibilisé Parsons à ce que lui-même a appelé « l'espèce de mystère de la négligence dont ont fait pre</w:t>
      </w:r>
      <w:r w:rsidRPr="00835C2D">
        <w:rPr>
          <w:szCs w:val="18"/>
        </w:rPr>
        <w:t>u</w:t>
      </w:r>
      <w:r w:rsidRPr="00835C2D">
        <w:rPr>
          <w:szCs w:val="18"/>
        </w:rPr>
        <w:t>ve les sciences sociales et particulièrement la sociologie, à l'e</w:t>
      </w:r>
      <w:r w:rsidRPr="00835C2D">
        <w:rPr>
          <w:szCs w:val="18"/>
        </w:rPr>
        <w:t>n</w:t>
      </w:r>
      <w:r w:rsidRPr="00835C2D">
        <w:rPr>
          <w:szCs w:val="18"/>
        </w:rPr>
        <w:t>droit du droit et des systèmes juridiques, après le brillant départ opéré par Dur</w:t>
      </w:r>
      <w:r w:rsidRPr="00835C2D">
        <w:rPr>
          <w:szCs w:val="18"/>
        </w:rPr>
        <w:t>k</w:t>
      </w:r>
      <w:r w:rsidRPr="00835C2D">
        <w:rPr>
          <w:szCs w:val="18"/>
        </w:rPr>
        <w:t>heim et Weber »</w:t>
      </w:r>
      <w:r>
        <w:rPr>
          <w:szCs w:val="18"/>
        </w:rPr>
        <w:t> </w:t>
      </w:r>
      <w:r>
        <w:rPr>
          <w:rStyle w:val="Appelnotedebasdep"/>
          <w:szCs w:val="18"/>
        </w:rPr>
        <w:footnoteReference w:id="321"/>
      </w:r>
      <w:r w:rsidRPr="00835C2D">
        <w:rPr>
          <w:szCs w:val="18"/>
        </w:rPr>
        <w:t>. On doit à David Sciulli d'avoir</w:t>
      </w:r>
      <w:r>
        <w:rPr>
          <w:szCs w:val="18"/>
        </w:rPr>
        <w:t xml:space="preserve"> </w:t>
      </w:r>
      <w:r>
        <w:rPr>
          <w:szCs w:val="14"/>
        </w:rPr>
        <w:t xml:space="preserve">[196] </w:t>
      </w:r>
      <w:r w:rsidRPr="00835C2D">
        <w:rPr>
          <w:szCs w:val="18"/>
        </w:rPr>
        <w:t>particulièr</w:t>
      </w:r>
      <w:r w:rsidRPr="00835C2D">
        <w:rPr>
          <w:szCs w:val="18"/>
        </w:rPr>
        <w:t>e</w:t>
      </w:r>
      <w:r w:rsidRPr="00835C2D">
        <w:rPr>
          <w:szCs w:val="18"/>
        </w:rPr>
        <w:t>ment bien mis en lumière les rapports inte</w:t>
      </w:r>
      <w:r>
        <w:rPr>
          <w:szCs w:val="18"/>
        </w:rPr>
        <w:t>llectuels entre Parsons et Fu</w:t>
      </w:r>
      <w:r>
        <w:rPr>
          <w:szCs w:val="18"/>
        </w:rPr>
        <w:t>l</w:t>
      </w:r>
      <w:r>
        <w:rPr>
          <w:szCs w:val="18"/>
        </w:rPr>
        <w:t>l</w:t>
      </w:r>
      <w:r w:rsidRPr="00835C2D">
        <w:rPr>
          <w:szCs w:val="18"/>
        </w:rPr>
        <w:t>er</w:t>
      </w:r>
      <w:r>
        <w:rPr>
          <w:szCs w:val="18"/>
        </w:rPr>
        <w:t> </w:t>
      </w:r>
      <w:r>
        <w:rPr>
          <w:rStyle w:val="Appelnotedebasdep"/>
          <w:szCs w:val="18"/>
        </w:rPr>
        <w:footnoteReference w:id="322"/>
      </w:r>
      <w:r w:rsidRPr="00835C2D">
        <w:rPr>
          <w:szCs w:val="18"/>
        </w:rPr>
        <w:t>.</w:t>
      </w:r>
    </w:p>
    <w:p w:rsidR="0065470D" w:rsidRPr="00835C2D" w:rsidRDefault="0065470D" w:rsidP="0065470D">
      <w:pPr>
        <w:spacing w:before="120" w:after="120"/>
        <w:jc w:val="both"/>
      </w:pPr>
      <w:r w:rsidRPr="00835C2D">
        <w:rPr>
          <w:szCs w:val="18"/>
        </w:rPr>
        <w:t>Soulignons enfin l'intérêt que Parsons a pris aux travaux d'histoire du droit étatsunien de James W. Hurst. Il fit même une longue rece</w:t>
      </w:r>
      <w:r w:rsidRPr="00835C2D">
        <w:rPr>
          <w:szCs w:val="18"/>
        </w:rPr>
        <w:t>n</w:t>
      </w:r>
      <w:r w:rsidRPr="00835C2D">
        <w:rPr>
          <w:szCs w:val="18"/>
        </w:rPr>
        <w:t xml:space="preserve">sion des conférences que celui-ci publia en 1960 sous le titre </w:t>
      </w:r>
      <w:r w:rsidRPr="00835C2D">
        <w:rPr>
          <w:i/>
          <w:iCs/>
          <w:szCs w:val="18"/>
        </w:rPr>
        <w:t>Law and Social Pr</w:t>
      </w:r>
      <w:r w:rsidRPr="00835C2D">
        <w:rPr>
          <w:i/>
          <w:iCs/>
          <w:szCs w:val="18"/>
        </w:rPr>
        <w:t>o</w:t>
      </w:r>
      <w:r w:rsidRPr="00835C2D">
        <w:rPr>
          <w:i/>
          <w:iCs/>
          <w:szCs w:val="18"/>
        </w:rPr>
        <w:t>cess in United States History</w:t>
      </w:r>
      <w:r>
        <w:rPr>
          <w:iCs/>
          <w:szCs w:val="18"/>
        </w:rPr>
        <w:t> </w:t>
      </w:r>
      <w:r>
        <w:rPr>
          <w:rStyle w:val="Appelnotedebasdep"/>
          <w:iCs/>
          <w:szCs w:val="18"/>
        </w:rPr>
        <w:footnoteReference w:id="323"/>
      </w:r>
      <w:r w:rsidRPr="00835C2D">
        <w:rPr>
          <w:i/>
          <w:iCs/>
          <w:szCs w:val="18"/>
        </w:rPr>
        <w:t xml:space="preserve">. </w:t>
      </w:r>
      <w:r w:rsidRPr="00835C2D">
        <w:rPr>
          <w:szCs w:val="18"/>
        </w:rPr>
        <w:t>Il y dit avoir déjà lu en 1956 « l'analyse très éclairante (que faisait Hurst dans un ouvrage pr</w:t>
      </w:r>
      <w:r w:rsidRPr="00835C2D">
        <w:rPr>
          <w:szCs w:val="18"/>
        </w:rPr>
        <w:t>é</w:t>
      </w:r>
      <w:r w:rsidRPr="00835C2D">
        <w:rPr>
          <w:szCs w:val="18"/>
        </w:rPr>
        <w:t xml:space="preserve">cédent, </w:t>
      </w:r>
      <w:r w:rsidRPr="00835C2D">
        <w:rPr>
          <w:i/>
          <w:iCs/>
          <w:szCs w:val="18"/>
        </w:rPr>
        <w:t xml:space="preserve">Law and Conditions of Freedom) </w:t>
      </w:r>
      <w:r w:rsidRPr="00835C2D">
        <w:rPr>
          <w:szCs w:val="18"/>
        </w:rPr>
        <w:t>des principales tenda</w:t>
      </w:r>
      <w:r w:rsidRPr="00835C2D">
        <w:rPr>
          <w:szCs w:val="18"/>
        </w:rPr>
        <w:t>n</w:t>
      </w:r>
      <w:r w:rsidRPr="00835C2D">
        <w:rPr>
          <w:szCs w:val="18"/>
        </w:rPr>
        <w:t xml:space="preserve">ces et des points centraux </w:t>
      </w:r>
      <w:r w:rsidRPr="00835C2D">
        <w:rPr>
          <w:i/>
          <w:iCs/>
          <w:szCs w:val="18"/>
        </w:rPr>
        <w:t xml:space="preserve">(foci) </w:t>
      </w:r>
      <w:r w:rsidRPr="00835C2D">
        <w:rPr>
          <w:szCs w:val="18"/>
        </w:rPr>
        <w:t>du développement du droit aux États-Unis ». C'est peut-être chez Hurst, aussi bien que chez Fuller, qu'il découvrit un aspect du droit qui devint important dans sa pensée, la dimension des procédures, leur i</w:t>
      </w:r>
      <w:r w:rsidRPr="00835C2D">
        <w:rPr>
          <w:szCs w:val="18"/>
        </w:rPr>
        <w:t>m</w:t>
      </w:r>
      <w:r w:rsidRPr="00835C2D">
        <w:rPr>
          <w:szCs w:val="18"/>
        </w:rPr>
        <w:t>portance pour établir l'universali</w:t>
      </w:r>
      <w:r w:rsidRPr="00835C2D">
        <w:rPr>
          <w:szCs w:val="18"/>
        </w:rPr>
        <w:t>s</w:t>
      </w:r>
      <w:r w:rsidRPr="00835C2D">
        <w:rPr>
          <w:szCs w:val="18"/>
        </w:rPr>
        <w:t>me de la règle juridique substantive et pour assurer l'autonomie du droit.</w:t>
      </w:r>
    </w:p>
    <w:p w:rsidR="0065470D" w:rsidRDefault="0065470D" w:rsidP="0065470D">
      <w:pPr>
        <w:spacing w:before="120" w:after="120"/>
        <w:jc w:val="both"/>
        <w:rPr>
          <w:szCs w:val="18"/>
        </w:rPr>
      </w:pPr>
    </w:p>
    <w:p w:rsidR="0065470D" w:rsidRPr="00835C2D" w:rsidRDefault="0065470D" w:rsidP="0065470D">
      <w:pPr>
        <w:pStyle w:val="a"/>
      </w:pPr>
      <w:r w:rsidRPr="00835C2D">
        <w:t>Évaluation critique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On a pu le constater, Parsons a manifesté un intérêt tardif mais croi</w:t>
      </w:r>
      <w:r w:rsidRPr="00835C2D">
        <w:rPr>
          <w:szCs w:val="18"/>
        </w:rPr>
        <w:t>s</w:t>
      </w:r>
      <w:r w:rsidRPr="00835C2D">
        <w:rPr>
          <w:szCs w:val="18"/>
        </w:rPr>
        <w:t>sant pour le droit. La relecture qu'il fit de Weber et le dernier a</w:t>
      </w:r>
      <w:r w:rsidRPr="00835C2D">
        <w:rPr>
          <w:szCs w:val="18"/>
        </w:rPr>
        <w:t>r</w:t>
      </w:r>
      <w:r w:rsidRPr="00835C2D">
        <w:rPr>
          <w:szCs w:val="18"/>
        </w:rPr>
        <w:t>ticle qu'il publia sur le droit deux ans avant son décès</w:t>
      </w:r>
      <w:r>
        <w:rPr>
          <w:szCs w:val="18"/>
        </w:rPr>
        <w:t> </w:t>
      </w:r>
      <w:r>
        <w:rPr>
          <w:rStyle w:val="Appelnotedebasdep"/>
          <w:szCs w:val="18"/>
        </w:rPr>
        <w:footnoteReference w:id="324"/>
      </w:r>
      <w:r w:rsidRPr="00835C2D">
        <w:rPr>
          <w:szCs w:val="18"/>
        </w:rPr>
        <w:t xml:space="preserve"> témoignent du fait qu'il accorda une place de plus en plus grande au droit et qu'il r</w:t>
      </w:r>
      <w:r w:rsidRPr="00835C2D">
        <w:rPr>
          <w:szCs w:val="18"/>
        </w:rPr>
        <w:t>e</w:t>
      </w:r>
      <w:r w:rsidRPr="00835C2D">
        <w:rPr>
          <w:szCs w:val="18"/>
        </w:rPr>
        <w:t>grettait que la sociologie contemp</w:t>
      </w:r>
      <w:r w:rsidRPr="00835C2D">
        <w:rPr>
          <w:szCs w:val="18"/>
        </w:rPr>
        <w:t>o</w:t>
      </w:r>
      <w:r w:rsidRPr="00835C2D">
        <w:rPr>
          <w:szCs w:val="18"/>
        </w:rPr>
        <w:t>raine n'ait pas poursuivi dans la foulée ouverte par Durkheim et Weber. Cependant, Parsons lui-même n'a finalement laissé que quelques esquisses d'une sociologie juridique, à travers quelques r</w:t>
      </w:r>
      <w:r w:rsidRPr="00835C2D">
        <w:rPr>
          <w:szCs w:val="18"/>
        </w:rPr>
        <w:t>a</w:t>
      </w:r>
      <w:r w:rsidRPr="00835C2D">
        <w:rPr>
          <w:szCs w:val="18"/>
        </w:rPr>
        <w:t>res articles touchant le droit et un certain nombre de références au droit dans divers articles ou chapitres. S'il a contribué à ouvrir certains champs d'étude de la sociologie, auxquels il a apporté une contribution or</w:t>
      </w:r>
      <w:r w:rsidRPr="00835C2D">
        <w:rPr>
          <w:szCs w:val="18"/>
        </w:rPr>
        <w:t>i</w:t>
      </w:r>
      <w:r w:rsidRPr="00835C2D">
        <w:rPr>
          <w:szCs w:val="18"/>
        </w:rPr>
        <w:t>ginale et marquante, comme par exemple la sociologie de la maladie et de la médecine, des organis</w:t>
      </w:r>
      <w:r w:rsidRPr="00835C2D">
        <w:rPr>
          <w:szCs w:val="18"/>
        </w:rPr>
        <w:t>a</w:t>
      </w:r>
      <w:r w:rsidRPr="00835C2D">
        <w:rPr>
          <w:szCs w:val="18"/>
        </w:rPr>
        <w:t>tions, de la jeunesse, de la famille, on ne peut pas dire qu'il ait autant contribué à ouvrir le champ de la sociologie du droit.</w:t>
      </w:r>
    </w:p>
    <w:p w:rsidR="0065470D" w:rsidRPr="00835C2D" w:rsidRDefault="0065470D" w:rsidP="0065470D">
      <w:pPr>
        <w:spacing w:before="120" w:after="120"/>
        <w:jc w:val="both"/>
      </w:pPr>
      <w:r w:rsidRPr="00835C2D">
        <w:rPr>
          <w:szCs w:val="18"/>
        </w:rPr>
        <w:t>Par ailleurs, compte tenu de l'absence d'intérêt à peu près général</w:t>
      </w:r>
      <w:r w:rsidRPr="00835C2D">
        <w:rPr>
          <w:szCs w:val="18"/>
        </w:rPr>
        <w:t>i</w:t>
      </w:r>
      <w:r w:rsidRPr="00835C2D">
        <w:rPr>
          <w:szCs w:val="18"/>
        </w:rPr>
        <w:t>sé pour le droit dans la sociologie américaine des années 1950 et 1960, on doit mettre au compte des intuitions qui ont marqué l'œuvre de Parsons qu'il se soit intéressé au droit, à l'histoire et à la philos</w:t>
      </w:r>
      <w:r w:rsidRPr="00835C2D">
        <w:rPr>
          <w:szCs w:val="18"/>
        </w:rPr>
        <w:t>o</w:t>
      </w:r>
      <w:r w:rsidRPr="00835C2D">
        <w:rPr>
          <w:szCs w:val="18"/>
        </w:rPr>
        <w:t>phie du droit et qu'il ait intégré le droit dans son schème théorique de l'action sociale. À cet égard, Parsons annonçait les développements qu'a connus la sociol</w:t>
      </w:r>
      <w:r w:rsidRPr="00835C2D">
        <w:rPr>
          <w:szCs w:val="18"/>
        </w:rPr>
        <w:t>o</w:t>
      </w:r>
      <w:r w:rsidRPr="00835C2D">
        <w:rPr>
          <w:szCs w:val="18"/>
        </w:rPr>
        <w:t>gie juridique au cours des années 1970 et 1980.</w:t>
      </w:r>
    </w:p>
    <w:p w:rsidR="0065470D" w:rsidRDefault="0065470D" w:rsidP="0065470D">
      <w:pPr>
        <w:spacing w:before="120" w:after="120"/>
        <w:jc w:val="both"/>
        <w:rPr>
          <w:szCs w:val="18"/>
        </w:rPr>
      </w:pPr>
      <w:r w:rsidRPr="00835C2D">
        <w:rPr>
          <w:szCs w:val="18"/>
        </w:rPr>
        <w:t>Ceci dit, les vues de Parsons sur le droit appellent certaines rése</w:t>
      </w:r>
      <w:r w:rsidRPr="00835C2D">
        <w:rPr>
          <w:szCs w:val="18"/>
        </w:rPr>
        <w:t>r</w:t>
      </w:r>
      <w:r w:rsidRPr="00835C2D">
        <w:rPr>
          <w:szCs w:val="18"/>
        </w:rPr>
        <w:t>ves et critiques.</w:t>
      </w:r>
    </w:p>
    <w:p w:rsidR="0065470D" w:rsidRPr="00835C2D" w:rsidRDefault="0065470D" w:rsidP="0065470D">
      <w:pPr>
        <w:spacing w:before="120" w:after="120"/>
        <w:jc w:val="both"/>
      </w:pPr>
      <w:r>
        <w:rPr>
          <w:szCs w:val="14"/>
        </w:rPr>
        <w:t>[197]</w:t>
      </w:r>
    </w:p>
    <w:p w:rsidR="0065470D" w:rsidRPr="00835C2D" w:rsidRDefault="0065470D" w:rsidP="0065470D">
      <w:pPr>
        <w:spacing w:before="120" w:after="120"/>
        <w:jc w:val="both"/>
      </w:pPr>
      <w:r w:rsidRPr="00835C2D">
        <w:rPr>
          <w:szCs w:val="18"/>
        </w:rPr>
        <w:t>Notons d'abord que si Parsons a entrouvert la porte du pluralisme jur</w:t>
      </w:r>
      <w:r w:rsidRPr="00835C2D">
        <w:rPr>
          <w:szCs w:val="18"/>
        </w:rPr>
        <w:t>i</w:t>
      </w:r>
      <w:r w:rsidRPr="00835C2D">
        <w:rPr>
          <w:szCs w:val="18"/>
        </w:rPr>
        <w:t>dique, il n'est pas allé plus loin. Nous avons vu que la manière dont il i</w:t>
      </w:r>
      <w:r w:rsidRPr="00835C2D">
        <w:rPr>
          <w:szCs w:val="18"/>
        </w:rPr>
        <w:t>n</w:t>
      </w:r>
      <w:r w:rsidRPr="00835C2D">
        <w:rPr>
          <w:szCs w:val="18"/>
        </w:rPr>
        <w:t>tégrait le droit dans la théorie de l'action sociale lui inspirait une notion très nettement pluraliste du droit. Mais Parsons n'a pas tiré avantage de cette ouverture. S'il a pris connaissance, semble-t-il, de la sociologie jur</w:t>
      </w:r>
      <w:r w:rsidRPr="00835C2D">
        <w:rPr>
          <w:szCs w:val="18"/>
        </w:rPr>
        <w:t>i</w:t>
      </w:r>
      <w:r w:rsidRPr="00835C2D">
        <w:rPr>
          <w:szCs w:val="18"/>
        </w:rPr>
        <w:t>dique d'Eugen Ehrlich et de Georges Gurvitch, s'il a de toute évidence été sensible au pluralisme jurid</w:t>
      </w:r>
      <w:r w:rsidRPr="00835C2D">
        <w:rPr>
          <w:szCs w:val="18"/>
        </w:rPr>
        <w:t>i</w:t>
      </w:r>
      <w:r w:rsidRPr="00835C2D">
        <w:rPr>
          <w:szCs w:val="18"/>
        </w:rPr>
        <w:t>que de William Evan avec qui il participa au séminaire de l'Université Rutgers en 1956</w:t>
      </w:r>
      <w:r>
        <w:rPr>
          <w:szCs w:val="18"/>
        </w:rPr>
        <w:t> </w:t>
      </w:r>
      <w:r>
        <w:rPr>
          <w:rStyle w:val="Appelnotedebasdep"/>
          <w:szCs w:val="18"/>
        </w:rPr>
        <w:footnoteReference w:id="325"/>
      </w:r>
      <w:r w:rsidRPr="00835C2D">
        <w:rPr>
          <w:szCs w:val="18"/>
        </w:rPr>
        <w:t>, il ne paraît pas avoir co</w:t>
      </w:r>
      <w:r w:rsidRPr="00835C2D">
        <w:rPr>
          <w:szCs w:val="18"/>
        </w:rPr>
        <w:t>m</w:t>
      </w:r>
      <w:r w:rsidRPr="00835C2D">
        <w:rPr>
          <w:szCs w:val="18"/>
        </w:rPr>
        <w:t>pris ce que le pluralisme recelait de possibilités pour la sociologie jurid</w:t>
      </w:r>
      <w:r w:rsidRPr="00835C2D">
        <w:rPr>
          <w:szCs w:val="18"/>
        </w:rPr>
        <w:t>i</w:t>
      </w:r>
      <w:r w:rsidRPr="00835C2D">
        <w:rPr>
          <w:szCs w:val="18"/>
        </w:rPr>
        <w:t>que. Le droit dont il parle est finalement to</w:t>
      </w:r>
      <w:r w:rsidRPr="00835C2D">
        <w:rPr>
          <w:szCs w:val="18"/>
        </w:rPr>
        <w:t>u</w:t>
      </w:r>
      <w:r w:rsidRPr="00835C2D">
        <w:rPr>
          <w:szCs w:val="18"/>
        </w:rPr>
        <w:t>jours exclusivement le droit des juristes. On retrouve ici chez lui la même limitation que chez Max W</w:t>
      </w:r>
      <w:r w:rsidRPr="00835C2D">
        <w:rPr>
          <w:szCs w:val="18"/>
        </w:rPr>
        <w:t>e</w:t>
      </w:r>
      <w:r w:rsidRPr="00835C2D">
        <w:rPr>
          <w:szCs w:val="18"/>
        </w:rPr>
        <w:t>ber</w:t>
      </w:r>
      <w:r>
        <w:rPr>
          <w:szCs w:val="18"/>
        </w:rPr>
        <w:t> </w:t>
      </w:r>
      <w:r>
        <w:rPr>
          <w:rStyle w:val="Appelnotedebasdep"/>
          <w:szCs w:val="18"/>
        </w:rPr>
        <w:footnoteReference w:id="326"/>
      </w:r>
      <w:r w:rsidRPr="00835C2D">
        <w:rPr>
          <w:szCs w:val="18"/>
        </w:rPr>
        <w:t>.</w:t>
      </w:r>
    </w:p>
    <w:p w:rsidR="0065470D" w:rsidRPr="00835C2D" w:rsidRDefault="0065470D" w:rsidP="0065470D">
      <w:pPr>
        <w:spacing w:before="120" w:after="120"/>
        <w:jc w:val="both"/>
      </w:pPr>
      <w:r w:rsidRPr="00835C2D">
        <w:rPr>
          <w:szCs w:val="18"/>
        </w:rPr>
        <w:t>Par ailleurs, ce droit des juristes, que l'on peut appeler le droit de l'État, Parsons a été bien loin d'en explorer tous les rapports qu'il entr</w:t>
      </w:r>
      <w:r w:rsidRPr="00835C2D">
        <w:rPr>
          <w:szCs w:val="18"/>
        </w:rPr>
        <w:t>e</w:t>
      </w:r>
      <w:r w:rsidRPr="00835C2D">
        <w:rPr>
          <w:szCs w:val="18"/>
        </w:rPr>
        <w:t>tient avec l'État — et c'est là une deuxième et importante réserve. Le pr</w:t>
      </w:r>
      <w:r w:rsidRPr="00835C2D">
        <w:rPr>
          <w:szCs w:val="18"/>
        </w:rPr>
        <w:t>o</w:t>
      </w:r>
      <w:r w:rsidRPr="00835C2D">
        <w:rPr>
          <w:szCs w:val="18"/>
        </w:rPr>
        <w:t>blème ici est que Parsons ne s'est jamais vraiment attaché à l'analyse de l'État. Il n'y a pas dans son œuvre de sociologie de l'État. Cela est d'autant plus paradoxal que le pouvoir et le politique occupent une place impo</w:t>
      </w:r>
      <w:r w:rsidRPr="00835C2D">
        <w:rPr>
          <w:szCs w:val="18"/>
        </w:rPr>
        <w:t>r</w:t>
      </w:r>
      <w:r w:rsidRPr="00835C2D">
        <w:rPr>
          <w:szCs w:val="18"/>
        </w:rPr>
        <w:t>tante dans son schème théorique. Mais le politique est défini d'une mani</w:t>
      </w:r>
      <w:r w:rsidRPr="00835C2D">
        <w:rPr>
          <w:szCs w:val="18"/>
        </w:rPr>
        <w:t>è</w:t>
      </w:r>
      <w:r w:rsidRPr="00835C2D">
        <w:rPr>
          <w:szCs w:val="18"/>
        </w:rPr>
        <w:t>re étendue, on pou</w:t>
      </w:r>
      <w:r w:rsidRPr="00835C2D">
        <w:rPr>
          <w:szCs w:val="18"/>
        </w:rPr>
        <w:t>r</w:t>
      </w:r>
      <w:r w:rsidRPr="00835C2D">
        <w:rPr>
          <w:szCs w:val="18"/>
        </w:rPr>
        <w:t>rait dire pluraliste, ce qui est une source de grande richesse. Parsons a ainsi pu montrer comment le politique, entendu co</w:t>
      </w:r>
      <w:r w:rsidRPr="00835C2D">
        <w:rPr>
          <w:szCs w:val="18"/>
        </w:rPr>
        <w:t>m</w:t>
      </w:r>
      <w:r w:rsidRPr="00835C2D">
        <w:rPr>
          <w:szCs w:val="18"/>
        </w:rPr>
        <w:t>me mobilisation de ressources à la poursuite de buts collectifs, se retro</w:t>
      </w:r>
      <w:r w:rsidRPr="00835C2D">
        <w:rPr>
          <w:szCs w:val="18"/>
        </w:rPr>
        <w:t>u</w:t>
      </w:r>
      <w:r w:rsidRPr="00835C2D">
        <w:rPr>
          <w:szCs w:val="18"/>
        </w:rPr>
        <w:t>ve dans tout système social, et non seulement de la société. L'État n'est qu'une des formes du polit</w:t>
      </w:r>
      <w:r w:rsidRPr="00835C2D">
        <w:rPr>
          <w:szCs w:val="18"/>
        </w:rPr>
        <w:t>i</w:t>
      </w:r>
      <w:r w:rsidRPr="00835C2D">
        <w:rPr>
          <w:szCs w:val="18"/>
        </w:rPr>
        <w:t>que, celle qui se trouve dans le système social de la société globale.</w:t>
      </w:r>
    </w:p>
    <w:p w:rsidR="0065470D" w:rsidRPr="00835C2D" w:rsidRDefault="0065470D" w:rsidP="0065470D">
      <w:pPr>
        <w:spacing w:before="120" w:after="120"/>
        <w:jc w:val="both"/>
      </w:pPr>
      <w:r w:rsidRPr="00835C2D">
        <w:rPr>
          <w:szCs w:val="18"/>
        </w:rPr>
        <w:t>Cette perspective originale sur le politique a malheureusement entra</w:t>
      </w:r>
      <w:r w:rsidRPr="00835C2D">
        <w:rPr>
          <w:szCs w:val="18"/>
        </w:rPr>
        <w:t>î</w:t>
      </w:r>
      <w:r w:rsidRPr="00835C2D">
        <w:rPr>
          <w:szCs w:val="18"/>
        </w:rPr>
        <w:t>né Parsons à négliger le gouve</w:t>
      </w:r>
      <w:r w:rsidRPr="00835C2D">
        <w:rPr>
          <w:szCs w:val="18"/>
        </w:rPr>
        <w:t>r</w:t>
      </w:r>
      <w:r w:rsidRPr="00835C2D">
        <w:rPr>
          <w:szCs w:val="18"/>
        </w:rPr>
        <w:t>nement. Il y a sans doute là aussi un effet de l'idéologie de Parsons et de sa culture politique états</w:t>
      </w:r>
      <w:r w:rsidRPr="00835C2D">
        <w:rPr>
          <w:szCs w:val="18"/>
        </w:rPr>
        <w:t>u</w:t>
      </w:r>
      <w:r w:rsidRPr="00835C2D">
        <w:rPr>
          <w:szCs w:val="18"/>
        </w:rPr>
        <w:t>nienne. Parsons fut avant tout un sociologue de la société civile. L'État lui a</w:t>
      </w:r>
      <w:r w:rsidRPr="00835C2D">
        <w:rPr>
          <w:szCs w:val="18"/>
        </w:rPr>
        <w:t>p</w:t>
      </w:r>
      <w:r w:rsidRPr="00835C2D">
        <w:rPr>
          <w:szCs w:val="18"/>
        </w:rPr>
        <w:t>paraissait, ainsi qu'aux libéraux américains de sa génération, comme une institution toujours suspecte d'autoritarisme, d'inte</w:t>
      </w:r>
      <w:r w:rsidRPr="00835C2D">
        <w:rPr>
          <w:szCs w:val="18"/>
        </w:rPr>
        <w:t>r</w:t>
      </w:r>
      <w:r w:rsidRPr="00835C2D">
        <w:rPr>
          <w:szCs w:val="18"/>
        </w:rPr>
        <w:t>ventionnisme excessif, comme une menace aux c</w:t>
      </w:r>
      <w:r w:rsidRPr="00835C2D">
        <w:rPr>
          <w:szCs w:val="18"/>
        </w:rPr>
        <w:t>i</w:t>
      </w:r>
      <w:r w:rsidRPr="00835C2D">
        <w:rPr>
          <w:szCs w:val="18"/>
        </w:rPr>
        <w:t>toyens, à leurs droits et libertés.</w:t>
      </w:r>
    </w:p>
    <w:p w:rsidR="0065470D" w:rsidRPr="00835C2D" w:rsidRDefault="0065470D" w:rsidP="0065470D">
      <w:pPr>
        <w:spacing w:before="120" w:after="120"/>
        <w:jc w:val="both"/>
      </w:pPr>
      <w:r w:rsidRPr="00835C2D">
        <w:rPr>
          <w:szCs w:val="18"/>
        </w:rPr>
        <w:t xml:space="preserve">Il était un tenant du </w:t>
      </w:r>
      <w:r w:rsidRPr="00835C2D">
        <w:rPr>
          <w:i/>
          <w:iCs/>
          <w:szCs w:val="18"/>
        </w:rPr>
        <w:t xml:space="preserve">New Deal </w:t>
      </w:r>
      <w:r w:rsidRPr="00835C2D">
        <w:rPr>
          <w:szCs w:val="18"/>
        </w:rPr>
        <w:t>de Franklin D. Roosevelt, qu'il consid</w:t>
      </w:r>
      <w:r w:rsidRPr="00835C2D">
        <w:rPr>
          <w:szCs w:val="18"/>
        </w:rPr>
        <w:t>é</w:t>
      </w:r>
      <w:r w:rsidRPr="00835C2D">
        <w:rPr>
          <w:szCs w:val="18"/>
        </w:rPr>
        <w:t>rait comme une politique foncièrement démocratique. Mais il était en même temps méfiant de la bureaucratisation qu'engendre l'État-providence. Cette attitude ambivalente l'a ret</w:t>
      </w:r>
      <w:r w:rsidRPr="00835C2D">
        <w:rPr>
          <w:szCs w:val="18"/>
        </w:rPr>
        <w:t>e</w:t>
      </w:r>
      <w:r w:rsidRPr="00835C2D">
        <w:rPr>
          <w:szCs w:val="18"/>
        </w:rPr>
        <w:t>nu d'analyser en profondeur le Welfare State des sociétés occidentales de son époque et a, par cons</w:t>
      </w:r>
      <w:r w:rsidRPr="00835C2D">
        <w:rPr>
          <w:szCs w:val="18"/>
        </w:rPr>
        <w:t>é</w:t>
      </w:r>
      <w:r w:rsidRPr="00835C2D">
        <w:rPr>
          <w:szCs w:val="18"/>
        </w:rPr>
        <w:t>quent, inhibé sa sociologie de l'État. Comme il n'a fait po</w:t>
      </w:r>
      <w:r w:rsidRPr="00835C2D">
        <w:rPr>
          <w:szCs w:val="18"/>
        </w:rPr>
        <w:t>r</w:t>
      </w:r>
      <w:r w:rsidRPr="00835C2D">
        <w:rPr>
          <w:szCs w:val="18"/>
        </w:rPr>
        <w:t>ter ses analyses que sur le droit des juristes, la vision qu'il en a eue s'en est trouvée gr</w:t>
      </w:r>
      <w:r w:rsidRPr="00835C2D">
        <w:rPr>
          <w:szCs w:val="18"/>
        </w:rPr>
        <w:t>a</w:t>
      </w:r>
      <w:r w:rsidRPr="00835C2D">
        <w:rPr>
          <w:szCs w:val="18"/>
        </w:rPr>
        <w:t>vement ha</w:t>
      </w:r>
      <w:r w:rsidRPr="00835C2D">
        <w:rPr>
          <w:szCs w:val="18"/>
        </w:rPr>
        <w:t>n</w:t>
      </w:r>
      <w:r w:rsidRPr="00835C2D">
        <w:rPr>
          <w:szCs w:val="18"/>
        </w:rPr>
        <w:t>dicapée. Ainsi, on ne trouve pas chez Parsons une analyse de la place faite au droit</w:t>
      </w:r>
      <w:r>
        <w:rPr>
          <w:szCs w:val="18"/>
        </w:rPr>
        <w:t xml:space="preserve"> </w:t>
      </w:r>
      <w:r>
        <w:rPr>
          <w:szCs w:val="14"/>
        </w:rPr>
        <w:t xml:space="preserve">[198] </w:t>
      </w:r>
      <w:r w:rsidRPr="00835C2D">
        <w:rPr>
          <w:szCs w:val="18"/>
        </w:rPr>
        <w:t>public dans l'État-providence, ni de la contr</w:t>
      </w:r>
      <w:r w:rsidRPr="00835C2D">
        <w:rPr>
          <w:szCs w:val="18"/>
        </w:rPr>
        <w:t>i</w:t>
      </w:r>
      <w:r w:rsidRPr="00835C2D">
        <w:rPr>
          <w:szCs w:val="18"/>
        </w:rPr>
        <w:t>bution du droit et des juristes à l'élaboration et à la mise en place des p</w:t>
      </w:r>
      <w:r w:rsidRPr="00835C2D">
        <w:rPr>
          <w:szCs w:val="18"/>
        </w:rPr>
        <w:t>o</w:t>
      </w:r>
      <w:r w:rsidRPr="00835C2D">
        <w:rPr>
          <w:szCs w:val="18"/>
        </w:rPr>
        <w:t>litiques sociales des États contemporains. Toute cette dimension active, dynamique de droit des s</w:t>
      </w:r>
      <w:r w:rsidRPr="00835C2D">
        <w:rPr>
          <w:szCs w:val="18"/>
        </w:rPr>
        <w:t>o</w:t>
      </w:r>
      <w:r w:rsidRPr="00835C2D">
        <w:rPr>
          <w:szCs w:val="18"/>
        </w:rPr>
        <w:t>ciétés contemporaines lui échappait.</w:t>
      </w:r>
    </w:p>
    <w:p w:rsidR="0065470D" w:rsidRPr="00835C2D" w:rsidRDefault="0065470D" w:rsidP="0065470D">
      <w:pPr>
        <w:spacing w:before="120" w:after="120"/>
        <w:jc w:val="both"/>
      </w:pPr>
      <w:r w:rsidRPr="00835C2D">
        <w:rPr>
          <w:szCs w:val="18"/>
        </w:rPr>
        <w:t>Au lieu de cela, ce qui attirait l'attention de Parsons, dans une perspe</w:t>
      </w:r>
      <w:r w:rsidRPr="00835C2D">
        <w:rPr>
          <w:szCs w:val="18"/>
        </w:rPr>
        <w:t>c</w:t>
      </w:r>
      <w:r w:rsidRPr="00835C2D">
        <w:rPr>
          <w:szCs w:val="18"/>
        </w:rPr>
        <w:t>tive typiquement libérale, c'était plutôt le rôle du droit dans la défense de la personne contre l'État. Cela est particulièrement clair dans l'analyse que fait Parsons de « la nature du pluralisme amér</w:t>
      </w:r>
      <w:r w:rsidRPr="00835C2D">
        <w:rPr>
          <w:szCs w:val="18"/>
        </w:rPr>
        <w:t>i</w:t>
      </w:r>
      <w:r w:rsidRPr="00835C2D">
        <w:rPr>
          <w:szCs w:val="18"/>
        </w:rPr>
        <w:t>cain »</w:t>
      </w:r>
      <w:r>
        <w:rPr>
          <w:szCs w:val="18"/>
        </w:rPr>
        <w:t> </w:t>
      </w:r>
      <w:r>
        <w:rPr>
          <w:rStyle w:val="Appelnotedebasdep"/>
          <w:szCs w:val="18"/>
        </w:rPr>
        <w:footnoteReference w:id="327"/>
      </w:r>
      <w:r w:rsidRPr="00835C2D">
        <w:rPr>
          <w:szCs w:val="18"/>
        </w:rPr>
        <w:t>. Il constate la croissance du gouvernement américain, en pa</w:t>
      </w:r>
      <w:r w:rsidRPr="00835C2D">
        <w:rPr>
          <w:szCs w:val="18"/>
        </w:rPr>
        <w:t>r</w:t>
      </w:r>
      <w:r w:rsidRPr="00835C2D">
        <w:rPr>
          <w:szCs w:val="18"/>
        </w:rPr>
        <w:t>ticulier l'extension des pouvoirs du gouvernement fédéral aux dépens des gouvernements locaux et des gouvernements des États. Dans ce contexte, « le développement du sy</w:t>
      </w:r>
      <w:r w:rsidRPr="00835C2D">
        <w:rPr>
          <w:szCs w:val="18"/>
        </w:rPr>
        <w:t>s</w:t>
      </w:r>
      <w:r w:rsidRPr="00835C2D">
        <w:rPr>
          <w:szCs w:val="18"/>
        </w:rPr>
        <w:t>tème juridique » qui le frappe le plus est que « dans un domaine après l'autre, les tribunaux — et dans une certaine mesure les législatures — ont renforcé la protection des droits des individus et des collectivités pr</w:t>
      </w:r>
      <w:r w:rsidRPr="00835C2D">
        <w:rPr>
          <w:szCs w:val="18"/>
        </w:rPr>
        <w:t>i</w:t>
      </w:r>
      <w:r w:rsidRPr="00835C2D">
        <w:rPr>
          <w:szCs w:val="18"/>
        </w:rPr>
        <w:t>vées contre l'intervention gouvernementale [...] De ce point de vue, le système juridique est la structure-frontière entre le gouvernement et le secteur privé de la société »</w:t>
      </w:r>
      <w:r>
        <w:rPr>
          <w:szCs w:val="18"/>
        </w:rPr>
        <w:t> </w:t>
      </w:r>
      <w:r>
        <w:rPr>
          <w:rStyle w:val="Appelnotedebasdep"/>
          <w:szCs w:val="18"/>
        </w:rPr>
        <w:footnoteReference w:id="328"/>
      </w:r>
      <w:r w:rsidRPr="00835C2D">
        <w:rPr>
          <w:szCs w:val="18"/>
        </w:rPr>
        <w:t>. Cette fonction tampon du droit apparai</w:t>
      </w:r>
      <w:r w:rsidRPr="00835C2D">
        <w:rPr>
          <w:szCs w:val="18"/>
        </w:rPr>
        <w:t>s</w:t>
      </w:r>
      <w:r w:rsidRPr="00835C2D">
        <w:rPr>
          <w:szCs w:val="18"/>
        </w:rPr>
        <w:t>sait à Parsons d'a</w:t>
      </w:r>
      <w:r w:rsidRPr="00835C2D">
        <w:rPr>
          <w:szCs w:val="18"/>
        </w:rPr>
        <w:t>u</w:t>
      </w:r>
      <w:r w:rsidRPr="00835C2D">
        <w:rPr>
          <w:szCs w:val="18"/>
        </w:rPr>
        <w:t>tant plus importante qu'il avait « la conviction, en tant qu'analyste de la société américaine, que la ligne de partage entre les sphères publ</w:t>
      </w:r>
      <w:r w:rsidRPr="00835C2D">
        <w:rPr>
          <w:szCs w:val="18"/>
        </w:rPr>
        <w:t>i</w:t>
      </w:r>
      <w:r w:rsidRPr="00835C2D">
        <w:rPr>
          <w:szCs w:val="18"/>
        </w:rPr>
        <w:t>ques et privées d'intérêt est de soi délicate en général, mais plus part</w:t>
      </w:r>
      <w:r w:rsidRPr="00835C2D">
        <w:rPr>
          <w:szCs w:val="18"/>
        </w:rPr>
        <w:t>i</w:t>
      </w:r>
      <w:r w:rsidRPr="00835C2D">
        <w:rPr>
          <w:szCs w:val="18"/>
        </w:rPr>
        <w:t>culièrement encore dans la phase actuelle de développement de notre société »</w:t>
      </w:r>
      <w:r>
        <w:rPr>
          <w:szCs w:val="18"/>
        </w:rPr>
        <w:t> </w:t>
      </w:r>
      <w:r>
        <w:rPr>
          <w:rStyle w:val="Appelnotedebasdep"/>
          <w:szCs w:val="18"/>
        </w:rPr>
        <w:footnoteReference w:id="329"/>
      </w:r>
      <w:r w:rsidRPr="00835C2D">
        <w:rPr>
          <w:szCs w:val="18"/>
        </w:rPr>
        <w:t>.</w:t>
      </w:r>
    </w:p>
    <w:p w:rsidR="0065470D" w:rsidRPr="00835C2D" w:rsidRDefault="0065470D" w:rsidP="0065470D">
      <w:pPr>
        <w:spacing w:before="120" w:after="120"/>
        <w:jc w:val="both"/>
      </w:pPr>
      <w:r w:rsidRPr="00835C2D">
        <w:rPr>
          <w:szCs w:val="18"/>
        </w:rPr>
        <w:t>Une autre importante réserve se situe dans la même veine. La princ</w:t>
      </w:r>
      <w:r w:rsidRPr="00835C2D">
        <w:rPr>
          <w:szCs w:val="18"/>
        </w:rPr>
        <w:t>i</w:t>
      </w:r>
      <w:r w:rsidRPr="00835C2D">
        <w:rPr>
          <w:szCs w:val="18"/>
        </w:rPr>
        <w:t>pale révolution à laquelle Parsons relie le droit est la révolution indu</w:t>
      </w:r>
      <w:r w:rsidRPr="00835C2D">
        <w:rPr>
          <w:szCs w:val="18"/>
        </w:rPr>
        <w:t>s</w:t>
      </w:r>
      <w:r w:rsidRPr="00835C2D">
        <w:rPr>
          <w:szCs w:val="18"/>
        </w:rPr>
        <w:t>trielle. Les rapports entre le droit et les grandes révolutions polit</w:t>
      </w:r>
      <w:r w:rsidRPr="00835C2D">
        <w:rPr>
          <w:szCs w:val="18"/>
        </w:rPr>
        <w:t>i</w:t>
      </w:r>
      <w:r w:rsidRPr="00835C2D">
        <w:rPr>
          <w:szCs w:val="18"/>
        </w:rPr>
        <w:t>ques lui échappent. Cela est d'autant plus étonnant et paradoxal qu'il était imbu de la culture politique américaine et qu'il a tout particulièrement étudié l'hi</w:t>
      </w:r>
      <w:r w:rsidRPr="00835C2D">
        <w:rPr>
          <w:szCs w:val="18"/>
        </w:rPr>
        <w:t>s</w:t>
      </w:r>
      <w:r w:rsidRPr="00835C2D">
        <w:rPr>
          <w:szCs w:val="18"/>
        </w:rPr>
        <w:t>toire du droit américain. Les effets de la Révol</w:t>
      </w:r>
      <w:r w:rsidRPr="00835C2D">
        <w:rPr>
          <w:szCs w:val="18"/>
        </w:rPr>
        <w:t>u</w:t>
      </w:r>
      <w:r w:rsidRPr="00835C2D">
        <w:rPr>
          <w:szCs w:val="18"/>
        </w:rPr>
        <w:t>tion américaine sur la common law de ce pays n'ont pas attiré son atte</w:t>
      </w:r>
      <w:r w:rsidRPr="00835C2D">
        <w:rPr>
          <w:szCs w:val="18"/>
        </w:rPr>
        <w:t>n</w:t>
      </w:r>
      <w:r w:rsidRPr="00835C2D">
        <w:rPr>
          <w:szCs w:val="18"/>
        </w:rPr>
        <w:t xml:space="preserve">tion. Il en va de même d'autres révolutions, notamment la révolution soviétique. Il cite bien, parmi les ouvrages dont il dit s'être inspiré et dont il propose la lecture, à la fin du </w:t>
      </w:r>
      <w:r w:rsidRPr="00835C2D">
        <w:rPr>
          <w:i/>
          <w:iCs/>
          <w:szCs w:val="18"/>
        </w:rPr>
        <w:t>Système des sociétés modernes</w:t>
      </w:r>
      <w:r>
        <w:rPr>
          <w:iCs/>
          <w:szCs w:val="18"/>
        </w:rPr>
        <w:t> </w:t>
      </w:r>
      <w:r>
        <w:rPr>
          <w:rStyle w:val="Appelnotedebasdep"/>
          <w:iCs/>
          <w:szCs w:val="18"/>
        </w:rPr>
        <w:footnoteReference w:id="330"/>
      </w:r>
      <w:r w:rsidRPr="00835C2D">
        <w:rPr>
          <w:i/>
          <w:iCs/>
          <w:szCs w:val="18"/>
        </w:rPr>
        <w:t xml:space="preserve">, </w:t>
      </w:r>
      <w:r w:rsidRPr="00835C2D">
        <w:rPr>
          <w:szCs w:val="18"/>
        </w:rPr>
        <w:t>l'étude de Harold Berman sur le droit soviétique</w:t>
      </w:r>
      <w:r>
        <w:rPr>
          <w:szCs w:val="18"/>
        </w:rPr>
        <w:t> </w:t>
      </w:r>
      <w:r>
        <w:rPr>
          <w:rStyle w:val="Appelnotedebasdep"/>
          <w:szCs w:val="18"/>
        </w:rPr>
        <w:footnoteReference w:id="331"/>
      </w:r>
      <w:r w:rsidRPr="00835C2D">
        <w:rPr>
          <w:szCs w:val="18"/>
        </w:rPr>
        <w:t>. Mais il n'a pas effectivement utilisé l'abondant m</w:t>
      </w:r>
      <w:r w:rsidRPr="00835C2D">
        <w:rPr>
          <w:szCs w:val="18"/>
        </w:rPr>
        <w:t>a</w:t>
      </w:r>
      <w:r w:rsidRPr="00835C2D">
        <w:rPr>
          <w:szCs w:val="18"/>
        </w:rPr>
        <w:t>tériel que lui fournissait Berman, n</w:t>
      </w:r>
      <w:r w:rsidRPr="00835C2D">
        <w:rPr>
          <w:szCs w:val="18"/>
        </w:rPr>
        <w:t>o</w:t>
      </w:r>
      <w:r w:rsidRPr="00835C2D">
        <w:rPr>
          <w:szCs w:val="18"/>
        </w:rPr>
        <w:t>tamment, sur la fonction « parentale » que le droit soviétique a exe</w:t>
      </w:r>
      <w:r w:rsidRPr="00835C2D">
        <w:rPr>
          <w:szCs w:val="18"/>
        </w:rPr>
        <w:t>r</w:t>
      </w:r>
      <w:r w:rsidRPr="00835C2D">
        <w:rPr>
          <w:szCs w:val="18"/>
        </w:rPr>
        <w:t>cée à la suite de la Révolution pour éduquer et former le</w:t>
      </w:r>
      <w:r>
        <w:t xml:space="preserve"> </w:t>
      </w:r>
      <w:r>
        <w:rPr>
          <w:szCs w:val="14"/>
        </w:rPr>
        <w:t xml:space="preserve">[199] </w:t>
      </w:r>
      <w:r w:rsidRPr="00835C2D">
        <w:rPr>
          <w:szCs w:val="18"/>
        </w:rPr>
        <w:t>nouveau citoyen de la société et de la culture s</w:t>
      </w:r>
      <w:r w:rsidRPr="00835C2D">
        <w:rPr>
          <w:szCs w:val="18"/>
        </w:rPr>
        <w:t>o</w:t>
      </w:r>
      <w:r w:rsidRPr="00835C2D">
        <w:rPr>
          <w:szCs w:val="18"/>
        </w:rPr>
        <w:t>cialistes. Il y avait pourtant là une riche matière à réflexion sur le rôle instrumental du droit au service d'une fin politique explicite et o</w:t>
      </w:r>
      <w:r w:rsidRPr="00835C2D">
        <w:rPr>
          <w:szCs w:val="18"/>
        </w:rPr>
        <w:t>u</w:t>
      </w:r>
      <w:r w:rsidRPr="00835C2D">
        <w:rPr>
          <w:szCs w:val="18"/>
        </w:rPr>
        <w:t>vertement affirmée.</w:t>
      </w:r>
    </w:p>
    <w:p w:rsidR="0065470D" w:rsidRPr="00835C2D" w:rsidRDefault="0065470D" w:rsidP="0065470D">
      <w:pPr>
        <w:spacing w:before="120" w:after="120"/>
        <w:jc w:val="both"/>
      </w:pPr>
      <w:r w:rsidRPr="00835C2D">
        <w:rPr>
          <w:szCs w:val="18"/>
        </w:rPr>
        <w:t>Une dernière réserve s'impose enfin. Avec sa théorie générale de l'a</w:t>
      </w:r>
      <w:r w:rsidRPr="00835C2D">
        <w:rPr>
          <w:szCs w:val="18"/>
        </w:rPr>
        <w:t>c</w:t>
      </w:r>
      <w:r w:rsidRPr="00835C2D">
        <w:rPr>
          <w:szCs w:val="18"/>
        </w:rPr>
        <w:t>tion et son cadre conceptuel du système social, Parsons avait les éléments néce</w:t>
      </w:r>
      <w:r w:rsidRPr="00835C2D">
        <w:rPr>
          <w:szCs w:val="18"/>
        </w:rPr>
        <w:t>s</w:t>
      </w:r>
      <w:r w:rsidRPr="00835C2D">
        <w:rPr>
          <w:szCs w:val="18"/>
        </w:rPr>
        <w:t>saires pour pousser beaucoup plus avant qu'il ne l'a fait son analyse du droit. D'autres se sont employés à le faire, vers lesquels on peut mai</w:t>
      </w:r>
      <w:r w:rsidRPr="00835C2D">
        <w:rPr>
          <w:szCs w:val="18"/>
        </w:rPr>
        <w:t>n</w:t>
      </w:r>
      <w:r w:rsidRPr="00835C2D">
        <w:rPr>
          <w:szCs w:val="18"/>
        </w:rPr>
        <w:t>tenant se tourner.</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Au-delà de Pa</w:t>
      </w:r>
      <w:r>
        <w:t>rsons :</w:t>
      </w:r>
      <w:r>
        <w:br/>
      </w:r>
      <w:r w:rsidRPr="00835C2D">
        <w:t>Harry Bredemeier, Léon Mayhew et Victor Lidz</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Les quelques éléments de sociologie juridique qu'a fournis Parsons ont été repris et poussés plus loin notamment par trois chercheurs, Harry Bredemeier, Léon Mayhew et Victor Lidz. Leur apport est une importa</w:t>
      </w:r>
      <w:r w:rsidRPr="00835C2D">
        <w:rPr>
          <w:szCs w:val="18"/>
        </w:rPr>
        <w:t>n</w:t>
      </w:r>
      <w:r w:rsidRPr="00835C2D">
        <w:rPr>
          <w:szCs w:val="18"/>
        </w:rPr>
        <w:t>te contribution à la sociologie parso</w:t>
      </w:r>
      <w:r w:rsidRPr="00835C2D">
        <w:rPr>
          <w:szCs w:val="18"/>
        </w:rPr>
        <w:t>n</w:t>
      </w:r>
      <w:r w:rsidRPr="00835C2D">
        <w:rPr>
          <w:szCs w:val="18"/>
        </w:rPr>
        <w:t>nienne du droit.</w:t>
      </w:r>
    </w:p>
    <w:p w:rsidR="0065470D" w:rsidRPr="00835C2D" w:rsidRDefault="0065470D" w:rsidP="0065470D">
      <w:pPr>
        <w:spacing w:before="120" w:after="120"/>
        <w:jc w:val="both"/>
      </w:pPr>
      <w:r w:rsidRPr="00835C2D">
        <w:rPr>
          <w:szCs w:val="18"/>
        </w:rPr>
        <w:t>Pour sa part, Bredemeier</w:t>
      </w:r>
      <w:r>
        <w:rPr>
          <w:szCs w:val="18"/>
        </w:rPr>
        <w:t> </w:t>
      </w:r>
      <w:r>
        <w:rPr>
          <w:rStyle w:val="Appelnotedebasdep"/>
          <w:szCs w:val="18"/>
        </w:rPr>
        <w:footnoteReference w:id="332"/>
      </w:r>
      <w:r w:rsidRPr="00835C2D">
        <w:rPr>
          <w:szCs w:val="18"/>
        </w:rPr>
        <w:t xml:space="preserve"> s'inspire du cadre théorique des quatre sous-systèmes fonctionnels, que l'on trouve présenté pour la première fois par Parsons, en collaboration avec Neil Smelser, dans leur ouvr</w:t>
      </w:r>
      <w:r w:rsidRPr="00835C2D">
        <w:rPr>
          <w:szCs w:val="18"/>
        </w:rPr>
        <w:t>a</w:t>
      </w:r>
      <w:r w:rsidRPr="00835C2D">
        <w:rPr>
          <w:szCs w:val="18"/>
        </w:rPr>
        <w:t xml:space="preserve">ge conjoint </w:t>
      </w:r>
      <w:r w:rsidRPr="00835C2D">
        <w:rPr>
          <w:i/>
          <w:iCs/>
          <w:szCs w:val="18"/>
        </w:rPr>
        <w:t xml:space="preserve">Economy and Society </w:t>
      </w:r>
      <w:r w:rsidRPr="00835C2D">
        <w:rPr>
          <w:szCs w:val="18"/>
        </w:rPr>
        <w:t>(1956). Dans ce schéma général, Bred</w:t>
      </w:r>
      <w:r w:rsidRPr="00835C2D">
        <w:rPr>
          <w:szCs w:val="18"/>
        </w:rPr>
        <w:t>e</w:t>
      </w:r>
      <w:r w:rsidRPr="00835C2D">
        <w:rPr>
          <w:szCs w:val="18"/>
        </w:rPr>
        <w:t>meier identifie le droit à la fonction intégrative, dans la mesure où le droit sert à éviter les conflits, à amenuiser et à régler ceux qui surgissent. Le droit agit ainsi comme agent de solidarité sociale ou, comme le dit Br</w:t>
      </w:r>
      <w:r w:rsidRPr="00835C2D">
        <w:rPr>
          <w:szCs w:val="18"/>
        </w:rPr>
        <w:t>e</w:t>
      </w:r>
      <w:r w:rsidRPr="00835C2D">
        <w:rPr>
          <w:szCs w:val="18"/>
        </w:rPr>
        <w:t>demeier, de « coordination » dans la société. Partant de là, il cherche à dresser le tableau de la dynamique de cette fonction intégrative du droit, sous la forme d'échanges entre le sous-système intégratif et les trois a</w:t>
      </w:r>
      <w:r w:rsidRPr="00835C2D">
        <w:rPr>
          <w:szCs w:val="18"/>
        </w:rPr>
        <w:t>u</w:t>
      </w:r>
      <w:r w:rsidRPr="00835C2D">
        <w:rPr>
          <w:szCs w:val="18"/>
        </w:rPr>
        <w:t xml:space="preserve">tres sous-systèmes fonctionnels. Utilisant la terminologie cybernétique, il recherche les </w:t>
      </w:r>
      <w:r w:rsidRPr="00835C2D">
        <w:rPr>
          <w:i/>
          <w:iCs/>
          <w:szCs w:val="18"/>
        </w:rPr>
        <w:t xml:space="preserve">« output » </w:t>
      </w:r>
      <w:r w:rsidRPr="00835C2D">
        <w:rPr>
          <w:szCs w:val="18"/>
        </w:rPr>
        <w:t xml:space="preserve">du sous-système intégratif, à travers le droit, vers les autres sous-systèmes, et les </w:t>
      </w:r>
      <w:r w:rsidRPr="00835C2D">
        <w:rPr>
          <w:i/>
          <w:iCs/>
          <w:szCs w:val="18"/>
        </w:rPr>
        <w:t xml:space="preserve">« input » </w:t>
      </w:r>
      <w:r w:rsidRPr="00835C2D">
        <w:rPr>
          <w:szCs w:val="18"/>
        </w:rPr>
        <w:t>en provenance de ceux-ci. Ainsi, le sous-système politique fournit les buts politiques et les mécanismes d'application du droit ; en échange, le sous-système intégratif fournit au politique la légitimité de son pouvoir et l'interprétation des règles jurid</w:t>
      </w:r>
      <w:r w:rsidRPr="00835C2D">
        <w:rPr>
          <w:szCs w:val="18"/>
        </w:rPr>
        <w:t>i</w:t>
      </w:r>
      <w:r w:rsidRPr="00835C2D">
        <w:rPr>
          <w:szCs w:val="18"/>
        </w:rPr>
        <w:t>ques. Le sous-système adaptatif est interprété par Bredemeier comme étant constitué empir</w:t>
      </w:r>
      <w:r w:rsidRPr="00835C2D">
        <w:rPr>
          <w:szCs w:val="18"/>
        </w:rPr>
        <w:t>i</w:t>
      </w:r>
      <w:r w:rsidRPr="00835C2D">
        <w:rPr>
          <w:szCs w:val="18"/>
        </w:rPr>
        <w:t>quement par la science et la technologie plutôt que par l'économie. Ce sous-système adaptatif apporte de la connaissance et des directives de recherche, tandis que le droit contribue un mode d'org</w:t>
      </w:r>
      <w:r w:rsidRPr="00835C2D">
        <w:rPr>
          <w:szCs w:val="18"/>
        </w:rPr>
        <w:t>a</w:t>
      </w:r>
      <w:r w:rsidRPr="00835C2D">
        <w:rPr>
          <w:szCs w:val="18"/>
        </w:rPr>
        <w:t>nisation de ce</w:t>
      </w:r>
      <w:r w:rsidRPr="00835C2D">
        <w:rPr>
          <w:szCs w:val="18"/>
        </w:rPr>
        <w:t>t</w:t>
      </w:r>
      <w:r w:rsidRPr="00835C2D">
        <w:rPr>
          <w:szCs w:val="18"/>
        </w:rPr>
        <w:t>te connaissance en même temps qu'une demande de connaissance. Le sous-système de la latence apporte des conflits et ce que Bredemeier appelle « l'estime », en échange de la reche</w:t>
      </w:r>
      <w:r w:rsidRPr="00835C2D">
        <w:rPr>
          <w:szCs w:val="18"/>
        </w:rPr>
        <w:t>r</w:t>
      </w:r>
      <w:r w:rsidRPr="00835C2D">
        <w:rPr>
          <w:szCs w:val="18"/>
        </w:rPr>
        <w:t>che de la justice à travers la résolution des conflits.</w:t>
      </w:r>
    </w:p>
    <w:p w:rsidR="0065470D" w:rsidRPr="00835C2D" w:rsidRDefault="0065470D" w:rsidP="0065470D">
      <w:pPr>
        <w:spacing w:before="120" w:after="120"/>
        <w:jc w:val="both"/>
      </w:pPr>
      <w:r w:rsidRPr="00835C2D">
        <w:rPr>
          <w:szCs w:val="18"/>
        </w:rPr>
        <w:t>Pour compléter et nourrir cette vision bien abstraite de la fonction i</w:t>
      </w:r>
      <w:r w:rsidRPr="00835C2D">
        <w:rPr>
          <w:szCs w:val="18"/>
        </w:rPr>
        <w:t>n</w:t>
      </w:r>
      <w:r w:rsidRPr="00835C2D">
        <w:rPr>
          <w:szCs w:val="18"/>
        </w:rPr>
        <w:t>tégrative du droit, Bredemeier a exploré un certain nombre de fa</w:t>
      </w:r>
      <w:r w:rsidRPr="00835C2D">
        <w:rPr>
          <w:szCs w:val="18"/>
        </w:rPr>
        <w:t>c</w:t>
      </w:r>
      <w:r w:rsidRPr="00835C2D">
        <w:rPr>
          <w:szCs w:val="18"/>
        </w:rPr>
        <w:t>teurs</w:t>
      </w:r>
      <w:r>
        <w:rPr>
          <w:szCs w:val="18"/>
        </w:rPr>
        <w:t xml:space="preserve"> </w:t>
      </w:r>
      <w:r>
        <w:rPr>
          <w:szCs w:val="14"/>
        </w:rPr>
        <w:t xml:space="preserve">[200] </w:t>
      </w:r>
      <w:r w:rsidRPr="00835C2D">
        <w:rPr>
          <w:szCs w:val="18"/>
        </w:rPr>
        <w:t>d'instabilité dans ce système d'échanges. Il soul</w:t>
      </w:r>
      <w:r w:rsidRPr="00835C2D">
        <w:rPr>
          <w:szCs w:val="18"/>
        </w:rPr>
        <w:t>i</w:t>
      </w:r>
      <w:r w:rsidRPr="00835C2D">
        <w:rPr>
          <w:szCs w:val="18"/>
        </w:rPr>
        <w:t>gne en particulier un fait que la sociologie juridique n'a pas vraiment étudié jusqu'à pr</w:t>
      </w:r>
      <w:r w:rsidRPr="00835C2D">
        <w:rPr>
          <w:szCs w:val="18"/>
        </w:rPr>
        <w:t>é</w:t>
      </w:r>
      <w:r w:rsidRPr="00835C2D">
        <w:rPr>
          <w:szCs w:val="18"/>
        </w:rPr>
        <w:t>sent, à savoir que le droit peut développer des notions et des conce</w:t>
      </w:r>
      <w:r w:rsidRPr="00835C2D">
        <w:rPr>
          <w:szCs w:val="18"/>
        </w:rPr>
        <w:t>p</w:t>
      </w:r>
      <w:r w:rsidRPr="00835C2D">
        <w:rPr>
          <w:szCs w:val="18"/>
        </w:rPr>
        <w:t>tions qui ne sont pas congruentes avec les buts du sous-système politique. Il mo</w:t>
      </w:r>
      <w:r w:rsidRPr="00835C2D">
        <w:rPr>
          <w:szCs w:val="18"/>
        </w:rPr>
        <w:t>n</w:t>
      </w:r>
      <w:r w:rsidRPr="00835C2D">
        <w:rPr>
          <w:szCs w:val="18"/>
        </w:rPr>
        <w:t>tre également que les tribunaux chargés de la solution de conflits sont souvent handicapés par la communication de renseign</w:t>
      </w:r>
      <w:r w:rsidRPr="00835C2D">
        <w:rPr>
          <w:szCs w:val="18"/>
        </w:rPr>
        <w:t>e</w:t>
      </w:r>
      <w:r w:rsidRPr="00835C2D">
        <w:rPr>
          <w:szCs w:val="18"/>
        </w:rPr>
        <w:t>ments incomplets ou faussés.</w:t>
      </w:r>
    </w:p>
    <w:p w:rsidR="0065470D" w:rsidRPr="00835C2D" w:rsidRDefault="0065470D" w:rsidP="0065470D">
      <w:pPr>
        <w:spacing w:before="120" w:after="120"/>
        <w:jc w:val="both"/>
      </w:pPr>
      <w:r w:rsidRPr="00835C2D">
        <w:rPr>
          <w:szCs w:val="18"/>
        </w:rPr>
        <w:t>À l'époque où il a fait cette analyse, Bredemeier devançait des orient</w:t>
      </w:r>
      <w:r w:rsidRPr="00835C2D">
        <w:rPr>
          <w:szCs w:val="18"/>
        </w:rPr>
        <w:t>a</w:t>
      </w:r>
      <w:r w:rsidRPr="00835C2D">
        <w:rPr>
          <w:szCs w:val="18"/>
        </w:rPr>
        <w:t>tions théoriques que Parsons devait reprendre par la suite, n</w:t>
      </w:r>
      <w:r w:rsidRPr="00835C2D">
        <w:rPr>
          <w:szCs w:val="18"/>
        </w:rPr>
        <w:t>o</w:t>
      </w:r>
      <w:r w:rsidRPr="00835C2D">
        <w:rPr>
          <w:szCs w:val="18"/>
        </w:rPr>
        <w:t>tamment celle du système des échanges entre les sous-systèmes. La contribution de Bredemeier constituait à l'époque une percée origin</w:t>
      </w:r>
      <w:r w:rsidRPr="00835C2D">
        <w:rPr>
          <w:szCs w:val="18"/>
        </w:rPr>
        <w:t>a</w:t>
      </w:r>
      <w:r w:rsidRPr="00835C2D">
        <w:rPr>
          <w:szCs w:val="18"/>
        </w:rPr>
        <w:t>le.</w:t>
      </w:r>
    </w:p>
    <w:p w:rsidR="0065470D" w:rsidRPr="00835C2D" w:rsidRDefault="0065470D" w:rsidP="0065470D">
      <w:pPr>
        <w:spacing w:before="120" w:after="120"/>
        <w:jc w:val="both"/>
      </w:pPr>
      <w:r w:rsidRPr="00835C2D">
        <w:rPr>
          <w:szCs w:val="18"/>
        </w:rPr>
        <w:t>Léon Mayhew est, parmi les élèves de Parsons, un de ceux à qui on doit les commentaires les plus éclairants et les plus approfondis sur l'œ</w:t>
      </w:r>
      <w:r w:rsidRPr="00835C2D">
        <w:rPr>
          <w:szCs w:val="18"/>
        </w:rPr>
        <w:t>u</w:t>
      </w:r>
      <w:r w:rsidRPr="00835C2D">
        <w:rPr>
          <w:szCs w:val="18"/>
        </w:rPr>
        <w:t>vre du maître, tout en y apportant une analyse critique particuli</w:t>
      </w:r>
      <w:r w:rsidRPr="00835C2D">
        <w:rPr>
          <w:szCs w:val="18"/>
        </w:rPr>
        <w:t>è</w:t>
      </w:r>
      <w:r w:rsidRPr="00835C2D">
        <w:rPr>
          <w:szCs w:val="18"/>
        </w:rPr>
        <w:t>rement perspicace. Son analyse des notions d'institution et d'instit</w:t>
      </w:r>
      <w:r w:rsidRPr="00835C2D">
        <w:rPr>
          <w:szCs w:val="18"/>
        </w:rPr>
        <w:t>u</w:t>
      </w:r>
      <w:r w:rsidRPr="00835C2D">
        <w:rPr>
          <w:szCs w:val="18"/>
        </w:rPr>
        <w:t>tionnalisation chez Parsons et leurs rapports à la théorie parsonienne de l'évol</w:t>
      </w:r>
      <w:r w:rsidRPr="00835C2D">
        <w:rPr>
          <w:szCs w:val="18"/>
        </w:rPr>
        <w:t>u</w:t>
      </w:r>
      <w:r w:rsidRPr="00835C2D">
        <w:rPr>
          <w:szCs w:val="18"/>
        </w:rPr>
        <w:t>tion et du changement, demeure le texte fondamental sur cette question</w:t>
      </w:r>
      <w:r>
        <w:rPr>
          <w:szCs w:val="18"/>
        </w:rPr>
        <w:t> </w:t>
      </w:r>
      <w:r>
        <w:rPr>
          <w:rStyle w:val="Appelnotedebasdep"/>
          <w:szCs w:val="18"/>
        </w:rPr>
        <w:footnoteReference w:id="333"/>
      </w:r>
      <w:r w:rsidRPr="00835C2D">
        <w:rPr>
          <w:szCs w:val="18"/>
        </w:rPr>
        <w:t>. C'est d'ailleurs précisément la notion parsonienne d'institutionnalisation qu'a util</w:t>
      </w:r>
      <w:r w:rsidRPr="00835C2D">
        <w:rPr>
          <w:szCs w:val="18"/>
        </w:rPr>
        <w:t>i</w:t>
      </w:r>
      <w:r w:rsidRPr="00835C2D">
        <w:rPr>
          <w:szCs w:val="18"/>
        </w:rPr>
        <w:t>sée Mayhew comme principal cadre théorique dans la recherche qu'il mena au début des années 1960 sur l'histoire, le fonctionnement et l'év</w:t>
      </w:r>
      <w:r w:rsidRPr="00835C2D">
        <w:rPr>
          <w:szCs w:val="18"/>
        </w:rPr>
        <w:t>o</w:t>
      </w:r>
      <w:r w:rsidRPr="00835C2D">
        <w:rPr>
          <w:szCs w:val="18"/>
        </w:rPr>
        <w:t>lution de la « Massachusetts Commission Against Discrimin</w:t>
      </w:r>
      <w:r w:rsidRPr="00835C2D">
        <w:rPr>
          <w:szCs w:val="18"/>
        </w:rPr>
        <w:t>a</w:t>
      </w:r>
      <w:r w:rsidRPr="00835C2D">
        <w:rPr>
          <w:szCs w:val="18"/>
        </w:rPr>
        <w:t>tion », un corps public chargé de l'application de la législation de cet État contre la discrimination raciale dans l'emploi et le logement</w:t>
      </w:r>
      <w:r>
        <w:rPr>
          <w:szCs w:val="18"/>
        </w:rPr>
        <w:t> </w:t>
      </w:r>
      <w:r>
        <w:rPr>
          <w:rStyle w:val="Appelnotedebasdep"/>
          <w:szCs w:val="18"/>
        </w:rPr>
        <w:footnoteReference w:id="334"/>
      </w:r>
      <w:r w:rsidRPr="00835C2D">
        <w:rPr>
          <w:szCs w:val="18"/>
        </w:rPr>
        <w:t>. Cet ouvrage d</w:t>
      </w:r>
      <w:r w:rsidRPr="00835C2D">
        <w:rPr>
          <w:szCs w:val="18"/>
        </w:rPr>
        <w:t>e</w:t>
      </w:r>
      <w:r w:rsidRPr="00835C2D">
        <w:rPr>
          <w:szCs w:val="18"/>
        </w:rPr>
        <w:t>meure une des contributions les plus importantes à la soci</w:t>
      </w:r>
      <w:r w:rsidRPr="00835C2D">
        <w:rPr>
          <w:szCs w:val="18"/>
        </w:rPr>
        <w:t>o</w:t>
      </w:r>
      <w:r w:rsidRPr="00835C2D">
        <w:rPr>
          <w:szCs w:val="18"/>
        </w:rPr>
        <w:t>logie du droit aux États-Unis. Comme il le rapporte lui-même dans la préface de cet ouvrage, Mayhew était étudiant en sociologie à l'Université Harvard lor</w:t>
      </w:r>
      <w:r w:rsidRPr="00835C2D">
        <w:rPr>
          <w:szCs w:val="18"/>
        </w:rPr>
        <w:t>s</w:t>
      </w:r>
      <w:r w:rsidRPr="00835C2D">
        <w:rPr>
          <w:szCs w:val="18"/>
        </w:rPr>
        <w:t>qu'il commença à « développer un intérêt pour les relations entre le droit et la sociologie », intérêt qui fut à l'origine de cette recherche. Par ai</w:t>
      </w:r>
      <w:r w:rsidRPr="00835C2D">
        <w:rPr>
          <w:szCs w:val="18"/>
        </w:rPr>
        <w:t>l</w:t>
      </w:r>
      <w:r w:rsidRPr="00835C2D">
        <w:rPr>
          <w:szCs w:val="18"/>
        </w:rPr>
        <w:t>leurs, nous avons noté plus haut que Léon Mayhew fut l'assistant de Ta</w:t>
      </w:r>
      <w:r w:rsidRPr="00835C2D">
        <w:rPr>
          <w:szCs w:val="18"/>
        </w:rPr>
        <w:t>l</w:t>
      </w:r>
      <w:r w:rsidRPr="00835C2D">
        <w:rPr>
          <w:szCs w:val="18"/>
        </w:rPr>
        <w:t>cott Parsons lorsque celui-ci travai</w:t>
      </w:r>
      <w:r w:rsidRPr="00835C2D">
        <w:rPr>
          <w:szCs w:val="18"/>
        </w:rPr>
        <w:t>l</w:t>
      </w:r>
      <w:r w:rsidRPr="00835C2D">
        <w:rPr>
          <w:szCs w:val="18"/>
        </w:rPr>
        <w:t>lait à son ouvrage, demeuré inédit, sur la société américaine. Il n'a probablement pas été étranger à ce que Pa</w:t>
      </w:r>
      <w:r w:rsidRPr="00835C2D">
        <w:rPr>
          <w:szCs w:val="18"/>
        </w:rPr>
        <w:t>r</w:t>
      </w:r>
      <w:r w:rsidRPr="00835C2D">
        <w:rPr>
          <w:szCs w:val="18"/>
        </w:rPr>
        <w:t>sons y accorde, comme il l'a lui-même soul</w:t>
      </w:r>
      <w:r w:rsidRPr="00835C2D">
        <w:rPr>
          <w:szCs w:val="18"/>
        </w:rPr>
        <w:t>i</w:t>
      </w:r>
      <w:r w:rsidRPr="00835C2D">
        <w:rPr>
          <w:szCs w:val="18"/>
        </w:rPr>
        <w:t>gné, une place importante au droit et à la profession juridique dans son interprétation de la société américa</w:t>
      </w:r>
      <w:r w:rsidRPr="00835C2D">
        <w:rPr>
          <w:szCs w:val="18"/>
        </w:rPr>
        <w:t>i</w:t>
      </w:r>
      <w:r w:rsidRPr="00835C2D">
        <w:rPr>
          <w:szCs w:val="18"/>
        </w:rPr>
        <w:t>ne.</w:t>
      </w:r>
    </w:p>
    <w:p w:rsidR="0065470D" w:rsidRPr="00835C2D" w:rsidRDefault="0065470D" w:rsidP="0065470D">
      <w:pPr>
        <w:spacing w:before="120" w:after="120"/>
        <w:jc w:val="both"/>
      </w:pPr>
      <w:r w:rsidRPr="00835C2D">
        <w:rPr>
          <w:szCs w:val="18"/>
        </w:rPr>
        <w:t>L'analyse la plus parsonienne du droit qu'ait fa</w:t>
      </w:r>
      <w:r w:rsidRPr="00835C2D">
        <w:rPr>
          <w:szCs w:val="18"/>
        </w:rPr>
        <w:t>i</w:t>
      </w:r>
      <w:r w:rsidRPr="00835C2D">
        <w:rPr>
          <w:szCs w:val="18"/>
        </w:rPr>
        <w:t>te Léon Mayhew se trouve sans doute dans le chapitre qui constitue sa contribution à l'ouvr</w:t>
      </w:r>
      <w:r w:rsidRPr="00835C2D">
        <w:rPr>
          <w:szCs w:val="18"/>
        </w:rPr>
        <w:t>a</w:t>
      </w:r>
      <w:r w:rsidRPr="00835C2D">
        <w:rPr>
          <w:szCs w:val="18"/>
        </w:rPr>
        <w:t>ge collectif en hommage à Parsons, préparé par les soins de Bernard Ba</w:t>
      </w:r>
      <w:r w:rsidRPr="00835C2D">
        <w:rPr>
          <w:szCs w:val="18"/>
        </w:rPr>
        <w:t>r</w:t>
      </w:r>
      <w:r w:rsidRPr="00835C2D">
        <w:rPr>
          <w:szCs w:val="18"/>
        </w:rPr>
        <w:t>ber et Alex Inkeles</w:t>
      </w:r>
      <w:r>
        <w:rPr>
          <w:szCs w:val="18"/>
        </w:rPr>
        <w:t> </w:t>
      </w:r>
      <w:r>
        <w:rPr>
          <w:rStyle w:val="Appelnotedebasdep"/>
          <w:szCs w:val="18"/>
        </w:rPr>
        <w:footnoteReference w:id="335"/>
      </w:r>
      <w:r w:rsidRPr="00835C2D">
        <w:rPr>
          <w:szCs w:val="18"/>
        </w:rPr>
        <w:t>. Ceux-ci avaient proposé à leurs coll</w:t>
      </w:r>
      <w:r w:rsidRPr="00835C2D">
        <w:rPr>
          <w:szCs w:val="18"/>
        </w:rPr>
        <w:t>a</w:t>
      </w:r>
      <w:r w:rsidRPr="00835C2D">
        <w:rPr>
          <w:szCs w:val="18"/>
        </w:rPr>
        <w:t>borateurs de traiter leur</w:t>
      </w:r>
      <w:r>
        <w:rPr>
          <w:szCs w:val="18"/>
        </w:rPr>
        <w:t xml:space="preserve"> </w:t>
      </w:r>
      <w:r>
        <w:rPr>
          <w:szCs w:val="14"/>
        </w:rPr>
        <w:t xml:space="preserve">[201] </w:t>
      </w:r>
      <w:r w:rsidRPr="00835C2D">
        <w:rPr>
          <w:szCs w:val="18"/>
        </w:rPr>
        <w:t>sujet sous le thème de « la stabilité et le chang</w:t>
      </w:r>
      <w:r w:rsidRPr="00835C2D">
        <w:rPr>
          <w:szCs w:val="18"/>
        </w:rPr>
        <w:t>e</w:t>
      </w:r>
      <w:r w:rsidRPr="00835C2D">
        <w:rPr>
          <w:szCs w:val="18"/>
        </w:rPr>
        <w:t>ment social », à un moment précisément où l'on reprochait à Parsons d'ignorer le cha</w:t>
      </w:r>
      <w:r w:rsidRPr="00835C2D">
        <w:rPr>
          <w:szCs w:val="18"/>
        </w:rPr>
        <w:t>n</w:t>
      </w:r>
      <w:r w:rsidRPr="00835C2D">
        <w:rPr>
          <w:szCs w:val="18"/>
        </w:rPr>
        <w:t>gement social ou du moins de ne pas lui faire de place dans sa théorie du système social. Mayhew, pour sa part, utilise la « hiérarchie cybe</w:t>
      </w:r>
      <w:r w:rsidRPr="00835C2D">
        <w:rPr>
          <w:szCs w:val="18"/>
        </w:rPr>
        <w:t>r</w:t>
      </w:r>
      <w:r w:rsidRPr="00835C2D">
        <w:rPr>
          <w:szCs w:val="18"/>
        </w:rPr>
        <w:t>nétique » du système social qui, dans la théorie de Parsons, se veut explicative à la fois de l'intégration et du changement social</w:t>
      </w:r>
      <w:r>
        <w:rPr>
          <w:szCs w:val="18"/>
        </w:rPr>
        <w:t> </w:t>
      </w:r>
      <w:r>
        <w:rPr>
          <w:rStyle w:val="Appelnotedebasdep"/>
          <w:szCs w:val="18"/>
        </w:rPr>
        <w:footnoteReference w:id="336"/>
      </w:r>
      <w:r w:rsidRPr="00835C2D">
        <w:rPr>
          <w:szCs w:val="18"/>
        </w:rPr>
        <w:t>. On a eu rarement recours à cet élément de la théorie parsonienne. Il représente pourtant une répo</w:t>
      </w:r>
      <w:r w:rsidRPr="00835C2D">
        <w:rPr>
          <w:szCs w:val="18"/>
        </w:rPr>
        <w:t>n</w:t>
      </w:r>
      <w:r w:rsidRPr="00835C2D">
        <w:rPr>
          <w:szCs w:val="18"/>
        </w:rPr>
        <w:t>se importante non seulement à ceux qui n'ont pas vu les aspects dynam</w:t>
      </w:r>
      <w:r w:rsidRPr="00835C2D">
        <w:rPr>
          <w:szCs w:val="18"/>
        </w:rPr>
        <w:t>i</w:t>
      </w:r>
      <w:r w:rsidRPr="00835C2D">
        <w:rPr>
          <w:szCs w:val="18"/>
        </w:rPr>
        <w:t>ques de la sociologie de Parsons, mais aussi à ceux qui croient que Pa</w:t>
      </w:r>
      <w:r w:rsidRPr="00835C2D">
        <w:rPr>
          <w:szCs w:val="18"/>
        </w:rPr>
        <w:t>r</w:t>
      </w:r>
      <w:r w:rsidRPr="00835C2D">
        <w:rPr>
          <w:szCs w:val="18"/>
        </w:rPr>
        <w:t>sons accordait aux valeurs une vertu toute-puissante. Dans la hiérarchie cybernétique, Parsons a voulu montrer le jeu à la fois co</w:t>
      </w:r>
      <w:r w:rsidRPr="00835C2D">
        <w:rPr>
          <w:szCs w:val="18"/>
        </w:rPr>
        <w:t>m</w:t>
      </w:r>
      <w:r w:rsidRPr="00835C2D">
        <w:rPr>
          <w:szCs w:val="18"/>
        </w:rPr>
        <w:t>plémentaire et pa</w:t>
      </w:r>
      <w:r w:rsidRPr="00835C2D">
        <w:rPr>
          <w:szCs w:val="18"/>
        </w:rPr>
        <w:t>r</w:t>
      </w:r>
      <w:r w:rsidRPr="00835C2D">
        <w:rPr>
          <w:szCs w:val="18"/>
        </w:rPr>
        <w:t>fois contradictoire des « facteurs de conditionnement » émanant de l'infrastructure du système social et des « facteurs de contr</w:t>
      </w:r>
      <w:r w:rsidRPr="00835C2D">
        <w:rPr>
          <w:szCs w:val="18"/>
        </w:rPr>
        <w:t>ô</w:t>
      </w:r>
      <w:r w:rsidRPr="00835C2D">
        <w:rPr>
          <w:szCs w:val="18"/>
        </w:rPr>
        <w:t>le » à partir de la superstructure.</w:t>
      </w:r>
    </w:p>
    <w:p w:rsidR="0065470D" w:rsidRPr="00835C2D" w:rsidRDefault="0065470D" w:rsidP="0065470D">
      <w:pPr>
        <w:spacing w:before="120" w:after="120"/>
        <w:jc w:val="both"/>
      </w:pPr>
      <w:r w:rsidRPr="00835C2D">
        <w:rPr>
          <w:szCs w:val="18"/>
        </w:rPr>
        <w:t>La place du droit dans ce cadre théorique, entre les valeurs, les colle</w:t>
      </w:r>
      <w:r w:rsidRPr="00835C2D">
        <w:rPr>
          <w:szCs w:val="18"/>
        </w:rPr>
        <w:t>c</w:t>
      </w:r>
      <w:r w:rsidRPr="00835C2D">
        <w:rPr>
          <w:szCs w:val="18"/>
        </w:rPr>
        <w:t>tivités et les rôles, met en l</w:t>
      </w:r>
      <w:r w:rsidRPr="00835C2D">
        <w:rPr>
          <w:szCs w:val="18"/>
        </w:rPr>
        <w:t>u</w:t>
      </w:r>
      <w:r w:rsidRPr="00835C2D">
        <w:rPr>
          <w:szCs w:val="18"/>
        </w:rPr>
        <w:t>mière, comme le montre Mayhew, la fonction « stabilisatrice » du droit dans la solution des pr</w:t>
      </w:r>
      <w:r w:rsidRPr="00835C2D">
        <w:rPr>
          <w:szCs w:val="18"/>
        </w:rPr>
        <w:t>o</w:t>
      </w:r>
      <w:r w:rsidRPr="00835C2D">
        <w:rPr>
          <w:szCs w:val="18"/>
        </w:rPr>
        <w:t>blèmes et des conflits, par l'inspiration qu'il reçoit des valeurs, et sa fonction d</w:t>
      </w:r>
      <w:r w:rsidRPr="00835C2D">
        <w:rPr>
          <w:szCs w:val="18"/>
        </w:rPr>
        <w:t>y</w:t>
      </w:r>
      <w:r w:rsidRPr="00835C2D">
        <w:rPr>
          <w:szCs w:val="18"/>
        </w:rPr>
        <w:t>namique dans le cha</w:t>
      </w:r>
      <w:r w:rsidRPr="00835C2D">
        <w:rPr>
          <w:szCs w:val="18"/>
        </w:rPr>
        <w:t>n</w:t>
      </w:r>
      <w:r w:rsidRPr="00835C2D">
        <w:rPr>
          <w:szCs w:val="18"/>
        </w:rPr>
        <w:t>gement social, par la pression qu'il subit de la part des collectivités. En ce qui concerne ces dernières, l'efficacité du droit, particulièrement pour s'attaquer aux inégalités sociales et contribuer à l'égalité des cha</w:t>
      </w:r>
      <w:r w:rsidRPr="00835C2D">
        <w:rPr>
          <w:szCs w:val="18"/>
        </w:rPr>
        <w:t>n</w:t>
      </w:r>
      <w:r w:rsidRPr="00835C2D">
        <w:rPr>
          <w:szCs w:val="18"/>
        </w:rPr>
        <w:t>ces, dépend notamment des interconne</w:t>
      </w:r>
      <w:r w:rsidRPr="00835C2D">
        <w:rPr>
          <w:szCs w:val="18"/>
        </w:rPr>
        <w:t>c</w:t>
      </w:r>
      <w:r w:rsidRPr="00835C2D">
        <w:rPr>
          <w:szCs w:val="18"/>
        </w:rPr>
        <w:t>tions du droit avec les « élites », d'une part, et avec les mo</w:t>
      </w:r>
      <w:r w:rsidRPr="00835C2D">
        <w:rPr>
          <w:szCs w:val="18"/>
        </w:rPr>
        <w:t>u</w:t>
      </w:r>
      <w:r w:rsidRPr="00835C2D">
        <w:rPr>
          <w:szCs w:val="18"/>
        </w:rPr>
        <w:t>vements de réforme sociale, d'autre part. Mais Mayhew constate que le recours au droit, particulièrement à travers l'a</w:t>
      </w:r>
      <w:r w:rsidRPr="00835C2D">
        <w:rPr>
          <w:szCs w:val="18"/>
        </w:rPr>
        <w:t>p</w:t>
      </w:r>
      <w:r w:rsidRPr="00835C2D">
        <w:rPr>
          <w:szCs w:val="18"/>
        </w:rPr>
        <w:t>pareil judiciaire et les Commissions contre la discrimination, n'a pas r</w:t>
      </w:r>
      <w:r w:rsidRPr="00835C2D">
        <w:rPr>
          <w:szCs w:val="18"/>
        </w:rPr>
        <w:t>é</w:t>
      </w:r>
      <w:r w:rsidRPr="00835C2D">
        <w:rPr>
          <w:szCs w:val="18"/>
        </w:rPr>
        <w:t>ussi à faire progresser « l'inclusion » dans la société américaine des co</w:t>
      </w:r>
      <w:r w:rsidRPr="00835C2D">
        <w:rPr>
          <w:szCs w:val="18"/>
        </w:rPr>
        <w:t>u</w:t>
      </w:r>
      <w:r w:rsidRPr="00835C2D">
        <w:rPr>
          <w:szCs w:val="18"/>
        </w:rPr>
        <w:t>ches sociales défav</w:t>
      </w:r>
      <w:r w:rsidRPr="00835C2D">
        <w:rPr>
          <w:szCs w:val="18"/>
        </w:rPr>
        <w:t>o</w:t>
      </w:r>
      <w:r w:rsidRPr="00835C2D">
        <w:rPr>
          <w:szCs w:val="18"/>
        </w:rPr>
        <w:t>risées. Il en conclut que la hiérarchie cybernétique n'a pas fonctionné comme Parsons semblait le croire et que c'est plutôt le modèle, égal</w:t>
      </w:r>
      <w:r w:rsidRPr="00835C2D">
        <w:rPr>
          <w:szCs w:val="18"/>
        </w:rPr>
        <w:t>e</w:t>
      </w:r>
      <w:r w:rsidRPr="00835C2D">
        <w:rPr>
          <w:szCs w:val="18"/>
        </w:rPr>
        <w:t>ment parsonien, de l'indépendance relative des sous-systèmes fon</w:t>
      </w:r>
      <w:r w:rsidRPr="00835C2D">
        <w:rPr>
          <w:szCs w:val="18"/>
        </w:rPr>
        <w:t>c</w:t>
      </w:r>
      <w:r w:rsidRPr="00835C2D">
        <w:rPr>
          <w:szCs w:val="18"/>
        </w:rPr>
        <w:t>tionnels — y compris celui du sous-système juridique — qui explique le maintien des inégalités, malgré les lois et les arrêts des tribunaux.</w:t>
      </w:r>
    </w:p>
    <w:p w:rsidR="0065470D" w:rsidRPr="00835C2D" w:rsidRDefault="0065470D" w:rsidP="0065470D">
      <w:pPr>
        <w:spacing w:before="120" w:after="120"/>
        <w:jc w:val="both"/>
      </w:pPr>
      <w:r w:rsidRPr="00835C2D">
        <w:rPr>
          <w:szCs w:val="18"/>
        </w:rPr>
        <w:t>C'est sans doute finalement à Victor Lidz</w:t>
      </w:r>
      <w:r>
        <w:rPr>
          <w:szCs w:val="18"/>
        </w:rPr>
        <w:t> </w:t>
      </w:r>
      <w:r>
        <w:rPr>
          <w:rStyle w:val="Appelnotedebasdep"/>
          <w:szCs w:val="18"/>
        </w:rPr>
        <w:footnoteReference w:id="337"/>
      </w:r>
      <w:r w:rsidRPr="00835C2D">
        <w:rPr>
          <w:szCs w:val="18"/>
        </w:rPr>
        <w:t xml:space="preserve"> qu'on doit d'avoir mené le plus loin et de la manière la plus originale le dessein d'une sociologie juridique ins</w:t>
      </w:r>
      <w:r w:rsidRPr="00835C2D">
        <w:rPr>
          <w:szCs w:val="18"/>
        </w:rPr>
        <w:t>é</w:t>
      </w:r>
      <w:r w:rsidRPr="00835C2D">
        <w:rPr>
          <w:szCs w:val="18"/>
        </w:rPr>
        <w:t>rée dans le cadre théorique de Parsons. L'article où Lidz a poursuivi cette entreprise constitue d'ailleurs l'une des plus riches contr</w:t>
      </w:r>
      <w:r w:rsidRPr="00835C2D">
        <w:rPr>
          <w:szCs w:val="18"/>
        </w:rPr>
        <w:t>i</w:t>
      </w:r>
      <w:r w:rsidRPr="00835C2D">
        <w:rPr>
          <w:szCs w:val="18"/>
        </w:rPr>
        <w:t>butions aux fondements théoriques de la sociologie jurid</w:t>
      </w:r>
      <w:r w:rsidRPr="00835C2D">
        <w:rPr>
          <w:szCs w:val="18"/>
        </w:rPr>
        <w:t>i</w:t>
      </w:r>
      <w:r w:rsidRPr="00835C2D">
        <w:rPr>
          <w:szCs w:val="18"/>
        </w:rPr>
        <w:t>que que l'on puisse trouver dans la littérature anglo-américaine. Sans prétendre rendre compte ici de toute la substance de l'analyse de Lidz, reprenons-en que</w:t>
      </w:r>
      <w:r w:rsidRPr="00835C2D">
        <w:rPr>
          <w:szCs w:val="18"/>
        </w:rPr>
        <w:t>l</w:t>
      </w:r>
      <w:r w:rsidRPr="00835C2D">
        <w:rPr>
          <w:szCs w:val="18"/>
        </w:rPr>
        <w:t>ques éléments. Il faut nécessairement omettre l'us</w:t>
      </w:r>
      <w:r w:rsidRPr="00835C2D">
        <w:rPr>
          <w:szCs w:val="18"/>
        </w:rPr>
        <w:t>a</w:t>
      </w:r>
      <w:r w:rsidRPr="00835C2D">
        <w:rPr>
          <w:szCs w:val="18"/>
        </w:rPr>
        <w:t>ge que fait Lidz des analyses de Weber, Durkheim, W.I. Thomas, pour concentrer sur les fo</w:t>
      </w:r>
      <w:r w:rsidRPr="00835C2D">
        <w:rPr>
          <w:szCs w:val="18"/>
        </w:rPr>
        <w:t>n</w:t>
      </w:r>
      <w:r w:rsidRPr="00835C2D">
        <w:rPr>
          <w:szCs w:val="18"/>
        </w:rPr>
        <w:t>dements d'une sociologie du droit qu'il tire de Parsons.</w:t>
      </w:r>
    </w:p>
    <w:p w:rsidR="0065470D" w:rsidRPr="00835C2D" w:rsidRDefault="0065470D" w:rsidP="0065470D">
      <w:pPr>
        <w:spacing w:before="120" w:after="120"/>
        <w:jc w:val="both"/>
      </w:pPr>
      <w:r>
        <w:rPr>
          <w:szCs w:val="14"/>
        </w:rPr>
        <w:t>[202]</w:t>
      </w:r>
    </w:p>
    <w:p w:rsidR="0065470D" w:rsidRPr="00835C2D" w:rsidRDefault="0065470D" w:rsidP="0065470D">
      <w:pPr>
        <w:spacing w:before="120" w:after="120"/>
        <w:jc w:val="both"/>
      </w:pPr>
      <w:r w:rsidRPr="00835C2D">
        <w:rPr>
          <w:szCs w:val="18"/>
        </w:rPr>
        <w:t>En bref, Lidz situe l'analyse du droit dans une double perspective pa</w:t>
      </w:r>
      <w:r w:rsidRPr="00835C2D">
        <w:rPr>
          <w:szCs w:val="18"/>
        </w:rPr>
        <w:t>r</w:t>
      </w:r>
      <w:r w:rsidRPr="00835C2D">
        <w:rPr>
          <w:szCs w:val="18"/>
        </w:rPr>
        <w:t>sonienne : celle de la théorie générale de l'action, celle de la thé</w:t>
      </w:r>
      <w:r w:rsidRPr="00835C2D">
        <w:rPr>
          <w:szCs w:val="18"/>
        </w:rPr>
        <w:t>o</w:t>
      </w:r>
      <w:r w:rsidRPr="00835C2D">
        <w:rPr>
          <w:szCs w:val="18"/>
        </w:rPr>
        <w:t>rie du système social. Dans la perspective de la théorie générale de l'a</w:t>
      </w:r>
      <w:r w:rsidRPr="00835C2D">
        <w:rPr>
          <w:szCs w:val="18"/>
        </w:rPr>
        <w:t>c</w:t>
      </w:r>
      <w:r w:rsidRPr="00835C2D">
        <w:rPr>
          <w:szCs w:val="18"/>
        </w:rPr>
        <w:t>tion, le droit peut apparaître tout d'abord sous l'angle du contrôle s</w:t>
      </w:r>
      <w:r w:rsidRPr="00835C2D">
        <w:rPr>
          <w:szCs w:val="18"/>
        </w:rPr>
        <w:t>o</w:t>
      </w:r>
      <w:r w:rsidRPr="00835C2D">
        <w:rPr>
          <w:szCs w:val="18"/>
        </w:rPr>
        <w:t>cial, comme un des principaux mécanismes de contrôle social ainsi que le disait Pa</w:t>
      </w:r>
      <w:r w:rsidRPr="00835C2D">
        <w:rPr>
          <w:szCs w:val="18"/>
        </w:rPr>
        <w:t>r</w:t>
      </w:r>
      <w:r w:rsidRPr="00835C2D">
        <w:rPr>
          <w:szCs w:val="18"/>
        </w:rPr>
        <w:t>sons. C'est le volet de la contrainte, de la coerc</w:t>
      </w:r>
      <w:r w:rsidRPr="00835C2D">
        <w:rPr>
          <w:szCs w:val="18"/>
        </w:rPr>
        <w:t>i</w:t>
      </w:r>
      <w:r w:rsidRPr="00835C2D">
        <w:rPr>
          <w:szCs w:val="18"/>
        </w:rPr>
        <w:t>tion que le droit exerce. Mais c'est là, souligne Lidz, une vision partielle, incomplète du droit. Il écrit avec justesse : « le sociologue doit trouver une manière de définir le droit non pas simplement comme un ense</w:t>
      </w:r>
      <w:r w:rsidRPr="00835C2D">
        <w:rPr>
          <w:szCs w:val="18"/>
        </w:rPr>
        <w:t>m</w:t>
      </w:r>
      <w:r w:rsidRPr="00835C2D">
        <w:rPr>
          <w:szCs w:val="18"/>
        </w:rPr>
        <w:t>ble particulier de contraintes normatives, mais aussi comme une catégorie générale d'éléments de l'a</w:t>
      </w:r>
      <w:r w:rsidRPr="00835C2D">
        <w:rPr>
          <w:szCs w:val="18"/>
        </w:rPr>
        <w:t>c</w:t>
      </w:r>
      <w:r w:rsidRPr="00835C2D">
        <w:rPr>
          <w:szCs w:val="18"/>
        </w:rPr>
        <w:t>tion sociale »</w:t>
      </w:r>
      <w:r>
        <w:rPr>
          <w:szCs w:val="18"/>
        </w:rPr>
        <w:t> </w:t>
      </w:r>
      <w:r>
        <w:rPr>
          <w:rStyle w:val="Appelnotedebasdep"/>
          <w:szCs w:val="18"/>
        </w:rPr>
        <w:footnoteReference w:id="338"/>
      </w:r>
      <w:r w:rsidRPr="00835C2D">
        <w:rPr>
          <w:szCs w:val="18"/>
        </w:rPr>
        <w:t>. Cela veut dire, pour Lidz, de rechercher non seulement les effets évidents, immédi</w:t>
      </w:r>
      <w:r w:rsidRPr="00835C2D">
        <w:rPr>
          <w:szCs w:val="18"/>
        </w:rPr>
        <w:t>a</w:t>
      </w:r>
      <w:r w:rsidRPr="00835C2D">
        <w:rPr>
          <w:szCs w:val="18"/>
        </w:rPr>
        <w:t>tement visibles du droit, mais aussi ses effets moins visibles sur l'action sociale, c'est-à-dire les contraintes et les stru</w:t>
      </w:r>
      <w:r w:rsidRPr="00835C2D">
        <w:rPr>
          <w:szCs w:val="18"/>
        </w:rPr>
        <w:t>c</w:t>
      </w:r>
      <w:r w:rsidRPr="00835C2D">
        <w:rPr>
          <w:szCs w:val="18"/>
        </w:rPr>
        <w:t>tures d'encadrement sur l'action sociale qui sont moins immédiatement apparentes mais non moins réelles. Que ces effets ne soient pas immédi</w:t>
      </w:r>
      <w:r w:rsidRPr="00835C2D">
        <w:rPr>
          <w:szCs w:val="18"/>
        </w:rPr>
        <w:t>a</w:t>
      </w:r>
      <w:r w:rsidRPr="00835C2D">
        <w:rPr>
          <w:szCs w:val="18"/>
        </w:rPr>
        <w:t>tement apparents ne signifie pas qu'ils soient faibles ; c'est même l'inverse qui risque d'être vrai, le droit ayant une influence d'autant plus efficace sur l'a</w:t>
      </w:r>
      <w:r w:rsidRPr="00835C2D">
        <w:rPr>
          <w:szCs w:val="18"/>
        </w:rPr>
        <w:t>c</w:t>
      </w:r>
      <w:r w:rsidRPr="00835C2D">
        <w:rPr>
          <w:szCs w:val="18"/>
        </w:rPr>
        <w:t>tion sociale que ses effets ne sont pas immédiatement visibles</w:t>
      </w:r>
      <w:r>
        <w:rPr>
          <w:szCs w:val="18"/>
        </w:rPr>
        <w:t> </w:t>
      </w:r>
      <w:r>
        <w:rPr>
          <w:rStyle w:val="Appelnotedebasdep"/>
          <w:szCs w:val="18"/>
        </w:rPr>
        <w:footnoteReference w:id="339"/>
      </w:r>
      <w:r w:rsidRPr="00835C2D">
        <w:rPr>
          <w:szCs w:val="18"/>
        </w:rPr>
        <w:t>. C'est ce qu'on pourrait appeler, en par</w:t>
      </w:r>
      <w:r w:rsidRPr="00835C2D">
        <w:rPr>
          <w:szCs w:val="18"/>
        </w:rPr>
        <w:t>a</w:t>
      </w:r>
      <w:r w:rsidRPr="00835C2D">
        <w:rPr>
          <w:szCs w:val="18"/>
        </w:rPr>
        <w:t>phrasant Kant, « la ruse du droit ».</w:t>
      </w:r>
    </w:p>
    <w:p w:rsidR="0065470D" w:rsidRDefault="0065470D" w:rsidP="0065470D">
      <w:pPr>
        <w:spacing w:before="120" w:after="120"/>
        <w:jc w:val="both"/>
        <w:rPr>
          <w:szCs w:val="18"/>
        </w:rPr>
      </w:pPr>
      <w:r w:rsidRPr="00835C2D">
        <w:rPr>
          <w:szCs w:val="18"/>
        </w:rPr>
        <w:t>Dans cette perspective, Lidz propose d'analyser ce qu'il appelle, en r</w:t>
      </w:r>
      <w:r w:rsidRPr="00835C2D">
        <w:rPr>
          <w:szCs w:val="18"/>
        </w:rPr>
        <w:t>e</w:t>
      </w:r>
      <w:r w:rsidRPr="00835C2D">
        <w:rPr>
          <w:szCs w:val="18"/>
        </w:rPr>
        <w:t>courant à la terminologie keynésienne, « la propension à observer la loi ». C'est là, pour Lidz, un thème essentiel de la sociologie juridique. On r</w:t>
      </w:r>
      <w:r w:rsidRPr="00835C2D">
        <w:rPr>
          <w:szCs w:val="18"/>
        </w:rPr>
        <w:t>e</w:t>
      </w:r>
      <w:r w:rsidRPr="00835C2D">
        <w:rPr>
          <w:szCs w:val="18"/>
        </w:rPr>
        <w:t>joint ici la perspective du « droit vivant » ou du « droit en a</w:t>
      </w:r>
      <w:r w:rsidRPr="00835C2D">
        <w:rPr>
          <w:szCs w:val="18"/>
        </w:rPr>
        <w:t>c</w:t>
      </w:r>
      <w:r w:rsidRPr="00835C2D">
        <w:rPr>
          <w:szCs w:val="18"/>
        </w:rPr>
        <w:t>tion », la question fo</w:t>
      </w:r>
      <w:r w:rsidRPr="00835C2D">
        <w:rPr>
          <w:szCs w:val="18"/>
        </w:rPr>
        <w:t>n</w:t>
      </w:r>
      <w:r w:rsidRPr="00835C2D">
        <w:rPr>
          <w:szCs w:val="18"/>
        </w:rPr>
        <w:t>damentale étant « pourquoi et comment le droit exerce-t-il une influence effective sur l'action sociale ». La réponse à cette interrog</w:t>
      </w:r>
      <w:r w:rsidRPr="00835C2D">
        <w:rPr>
          <w:szCs w:val="18"/>
        </w:rPr>
        <w:t>a</w:t>
      </w:r>
      <w:r w:rsidRPr="00835C2D">
        <w:rPr>
          <w:szCs w:val="18"/>
        </w:rPr>
        <w:t>tion s'inscrit à son tour dans l'analyse des fondements de « la matrice m</w:t>
      </w:r>
      <w:r w:rsidRPr="00835C2D">
        <w:rPr>
          <w:szCs w:val="18"/>
        </w:rPr>
        <w:t>o</w:t>
      </w:r>
      <w:r w:rsidRPr="00835C2D">
        <w:rPr>
          <w:szCs w:val="18"/>
        </w:rPr>
        <w:t>rale » de l'action sociale. C'est à travers celle-ci que Lidz rejoint le sch</w:t>
      </w:r>
      <w:r w:rsidRPr="00835C2D">
        <w:rPr>
          <w:szCs w:val="18"/>
        </w:rPr>
        <w:t>è</w:t>
      </w:r>
      <w:r w:rsidRPr="00835C2D">
        <w:rPr>
          <w:szCs w:val="18"/>
        </w:rPr>
        <w:t>me général de l'action sociale de Parsons. Sans r</w:t>
      </w:r>
      <w:r w:rsidRPr="00835C2D">
        <w:rPr>
          <w:szCs w:val="18"/>
        </w:rPr>
        <w:t>e</w:t>
      </w:r>
      <w:r w:rsidRPr="00835C2D">
        <w:rPr>
          <w:szCs w:val="18"/>
        </w:rPr>
        <w:t xml:space="preserve">prendre toute l'analyse de Lidz, on peut la résumer dans ses propres termes : « L'organisation fondamentale </w:t>
      </w:r>
      <w:r w:rsidRPr="00835C2D">
        <w:rPr>
          <w:i/>
          <w:iCs/>
          <w:szCs w:val="18"/>
        </w:rPr>
        <w:t xml:space="preserve">("first-order") </w:t>
      </w:r>
      <w:r w:rsidRPr="00835C2D">
        <w:rPr>
          <w:szCs w:val="18"/>
        </w:rPr>
        <w:t>de la matrice morale implique les secteurs intégratifs des sous-systèmes primaires de l'action. Ses principales co</w:t>
      </w:r>
      <w:r w:rsidRPr="00835C2D">
        <w:rPr>
          <w:szCs w:val="18"/>
        </w:rPr>
        <w:t>m</w:t>
      </w:r>
      <w:r w:rsidRPr="00835C2D">
        <w:rPr>
          <w:szCs w:val="18"/>
        </w:rPr>
        <w:t>posantes sont le secteur expectationnel ("</w:t>
      </w:r>
      <w:r w:rsidRPr="00835C2D">
        <w:rPr>
          <w:i/>
          <w:iCs/>
          <w:szCs w:val="18"/>
        </w:rPr>
        <w:t>expe</w:t>
      </w:r>
      <w:r w:rsidRPr="00835C2D">
        <w:rPr>
          <w:i/>
          <w:iCs/>
          <w:szCs w:val="18"/>
        </w:rPr>
        <w:t>c</w:t>
      </w:r>
      <w:r w:rsidRPr="00835C2D">
        <w:rPr>
          <w:i/>
          <w:iCs/>
          <w:szCs w:val="18"/>
        </w:rPr>
        <w:t xml:space="preserve">tational") </w:t>
      </w:r>
      <w:r w:rsidRPr="00835C2D">
        <w:rPr>
          <w:szCs w:val="18"/>
        </w:rPr>
        <w:t xml:space="preserve">du système du comportement </w:t>
      </w:r>
      <w:r w:rsidRPr="00835C2D">
        <w:rPr>
          <w:i/>
          <w:iCs/>
          <w:szCs w:val="18"/>
        </w:rPr>
        <w:t xml:space="preserve">("behavioral System"), </w:t>
      </w:r>
      <w:r w:rsidRPr="00835C2D">
        <w:rPr>
          <w:szCs w:val="18"/>
        </w:rPr>
        <w:t>le sous-système du surmoi de la personnalité, le secteur de la communauté sociétale du syst</w:t>
      </w:r>
      <w:r w:rsidRPr="00835C2D">
        <w:rPr>
          <w:szCs w:val="18"/>
        </w:rPr>
        <w:t>è</w:t>
      </w:r>
      <w:r w:rsidRPr="00835C2D">
        <w:rPr>
          <w:szCs w:val="18"/>
        </w:rPr>
        <w:t>me social, le sous-système moral-évaluatif de la culture. »</w:t>
      </w:r>
      <w:r>
        <w:rPr>
          <w:szCs w:val="18"/>
        </w:rPr>
        <w:t> </w:t>
      </w:r>
      <w:r>
        <w:rPr>
          <w:rStyle w:val="Appelnotedebasdep"/>
          <w:szCs w:val="18"/>
        </w:rPr>
        <w:footnoteReference w:id="340"/>
      </w:r>
      <w:r w:rsidRPr="00835C2D">
        <w:rPr>
          <w:szCs w:val="18"/>
          <w:vertAlign w:val="superscript"/>
        </w:rPr>
        <w:t xml:space="preserve"> </w:t>
      </w:r>
      <w:r w:rsidRPr="00835C2D">
        <w:rPr>
          <w:szCs w:val="18"/>
        </w:rPr>
        <w:t>C'est cette analyse des fondements « moraux » de l'a</w:t>
      </w:r>
      <w:r w:rsidRPr="00835C2D">
        <w:rPr>
          <w:szCs w:val="18"/>
        </w:rPr>
        <w:t>d</w:t>
      </w:r>
      <w:r w:rsidRPr="00835C2D">
        <w:rPr>
          <w:szCs w:val="18"/>
        </w:rPr>
        <w:t>hésion au droit, dans les sous-systèmes intégratifs des quatre systèmes du cadre général de l'action que Lidz poursuit</w:t>
      </w:r>
      <w:r>
        <w:rPr>
          <w:szCs w:val="18"/>
        </w:rPr>
        <w:t> </w:t>
      </w:r>
      <w:r>
        <w:rPr>
          <w:rStyle w:val="Appelnotedebasdep"/>
          <w:szCs w:val="18"/>
        </w:rPr>
        <w:footnoteReference w:id="341"/>
      </w:r>
      <w:r w:rsidRPr="00835C2D">
        <w:rPr>
          <w:szCs w:val="18"/>
        </w:rPr>
        <w:t>.</w:t>
      </w:r>
    </w:p>
    <w:p w:rsidR="0065470D" w:rsidRPr="00835C2D" w:rsidRDefault="0065470D" w:rsidP="0065470D">
      <w:pPr>
        <w:spacing w:before="120" w:after="120"/>
        <w:jc w:val="both"/>
      </w:pPr>
      <w:r>
        <w:rPr>
          <w:szCs w:val="14"/>
        </w:rPr>
        <w:t>[203]</w:t>
      </w:r>
    </w:p>
    <w:p w:rsidR="0065470D" w:rsidRPr="00835C2D" w:rsidRDefault="0065470D" w:rsidP="0065470D">
      <w:pPr>
        <w:spacing w:before="120" w:after="120"/>
        <w:jc w:val="both"/>
      </w:pPr>
      <w:r w:rsidRPr="00835C2D">
        <w:rPr>
          <w:szCs w:val="18"/>
        </w:rPr>
        <w:t>Dans la seconde perspective, celle de l'analyse du système social, Lidz fait une analyse systémique de « la signification fonctionnelle » du droit, qui est aussi en même temps, comme il le souligne lui-même, « implicitement évolutionnaire » sur le modèle du paradigme de l'évol</w:t>
      </w:r>
      <w:r w:rsidRPr="00835C2D">
        <w:rPr>
          <w:szCs w:val="18"/>
        </w:rPr>
        <w:t>u</w:t>
      </w:r>
      <w:r w:rsidRPr="00835C2D">
        <w:rPr>
          <w:szCs w:val="18"/>
        </w:rPr>
        <w:t>tion religieuse de Robert Bellah</w:t>
      </w:r>
      <w:r>
        <w:rPr>
          <w:szCs w:val="18"/>
        </w:rPr>
        <w:t> </w:t>
      </w:r>
      <w:r>
        <w:rPr>
          <w:rStyle w:val="Appelnotedebasdep"/>
          <w:szCs w:val="18"/>
        </w:rPr>
        <w:footnoteReference w:id="342"/>
      </w:r>
      <w:r w:rsidRPr="00835C2D">
        <w:rPr>
          <w:szCs w:val="18"/>
        </w:rPr>
        <w:t>. Soulignons seulement l'aspect qui confère à cette analyse sa principale originalité. Lidz a bien mis en lumi</w:t>
      </w:r>
      <w:r w:rsidRPr="00835C2D">
        <w:rPr>
          <w:szCs w:val="18"/>
        </w:rPr>
        <w:t>è</w:t>
      </w:r>
      <w:r w:rsidRPr="00835C2D">
        <w:rPr>
          <w:szCs w:val="18"/>
        </w:rPr>
        <w:t>re qu'il ne faut pas parler du droit d'une manière univoque lor</w:t>
      </w:r>
      <w:r w:rsidRPr="00835C2D">
        <w:rPr>
          <w:szCs w:val="18"/>
        </w:rPr>
        <w:t>s</w:t>
      </w:r>
      <w:r w:rsidRPr="00835C2D">
        <w:rPr>
          <w:szCs w:val="18"/>
        </w:rPr>
        <w:t>qu'on en analyse les fonctions selon les différents sous-systèmes fon</w:t>
      </w:r>
      <w:r w:rsidRPr="00835C2D">
        <w:rPr>
          <w:szCs w:val="18"/>
        </w:rPr>
        <w:t>c</w:t>
      </w:r>
      <w:r w:rsidRPr="00835C2D">
        <w:rPr>
          <w:szCs w:val="18"/>
        </w:rPr>
        <w:t>tionnels du système social. Ainsi, il associe plus particulièr</w:t>
      </w:r>
      <w:r w:rsidRPr="00835C2D">
        <w:rPr>
          <w:szCs w:val="18"/>
        </w:rPr>
        <w:t>e</w:t>
      </w:r>
      <w:r w:rsidRPr="00835C2D">
        <w:rPr>
          <w:szCs w:val="18"/>
        </w:rPr>
        <w:t>ment le droit criminel au sous-système de la co</w:t>
      </w:r>
      <w:r w:rsidRPr="00835C2D">
        <w:rPr>
          <w:szCs w:val="18"/>
        </w:rPr>
        <w:t>m</w:t>
      </w:r>
      <w:r w:rsidRPr="00835C2D">
        <w:rPr>
          <w:szCs w:val="18"/>
        </w:rPr>
        <w:t>munauté sociétale, le droit « constitutionnel » au sous-système fiduciaire, le droit qu'il appelle « juridictionnel » au secteur politique et le droit qu'il appelle « coopératif » au secteur économique. Sans accepter pleinement tous les éléments du modèle analytique de Lidz, c'est sans doute là la piste la plus valable si l'on veut poursuivre, comme le propose Lidz, la r</w:t>
      </w:r>
      <w:r w:rsidRPr="00835C2D">
        <w:rPr>
          <w:szCs w:val="18"/>
        </w:rPr>
        <w:t>e</w:t>
      </w:r>
      <w:r w:rsidRPr="00835C2D">
        <w:rPr>
          <w:szCs w:val="18"/>
        </w:rPr>
        <w:t>cherche d'une théorie sociologique du droit à partir des schèmes de la théorie de l'action sociale de Parsons.</w:t>
      </w:r>
    </w:p>
    <w:p w:rsidR="0065470D" w:rsidRDefault="0065470D" w:rsidP="0065470D">
      <w:pPr>
        <w:spacing w:before="120" w:after="120"/>
        <w:jc w:val="both"/>
        <w:rPr>
          <w:szCs w:val="18"/>
        </w:rPr>
      </w:pPr>
    </w:p>
    <w:p w:rsidR="0065470D" w:rsidRPr="00835C2D" w:rsidRDefault="0065470D" w:rsidP="0065470D">
      <w:pPr>
        <w:pStyle w:val="planche"/>
      </w:pPr>
      <w:bookmarkStart w:id="48" w:name="Etudes_pt_2_chap_09_conclusion"/>
      <w:r>
        <w:t>Conclusion</w:t>
      </w:r>
    </w:p>
    <w:bookmarkEnd w:id="48"/>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On peut conclure cette exploration des conceptions du droit de Pa</w:t>
      </w:r>
      <w:r w:rsidRPr="00835C2D">
        <w:rPr>
          <w:szCs w:val="18"/>
        </w:rPr>
        <w:t>r</w:t>
      </w:r>
      <w:r w:rsidRPr="00835C2D">
        <w:rPr>
          <w:szCs w:val="18"/>
        </w:rPr>
        <w:t>sons en soulignant que ce sont vraiment celles d'un penseur des temps modernes. Par son idéologie, ses options morales et ses orientations inte</w:t>
      </w:r>
      <w:r w:rsidRPr="00835C2D">
        <w:rPr>
          <w:szCs w:val="18"/>
        </w:rPr>
        <w:t>l</w:t>
      </w:r>
      <w:r w:rsidRPr="00835C2D">
        <w:rPr>
          <w:szCs w:val="18"/>
        </w:rPr>
        <w:t>lectuelles, Parsons appartenait profondément à l'époque conte</w:t>
      </w:r>
      <w:r w:rsidRPr="00835C2D">
        <w:rPr>
          <w:szCs w:val="18"/>
        </w:rPr>
        <w:t>m</w:t>
      </w:r>
      <w:r w:rsidRPr="00835C2D">
        <w:rPr>
          <w:szCs w:val="18"/>
        </w:rPr>
        <w:t>poraine. Il avait intériorisé la modernité, que toute son œuvre a par ailleurs cherché à comprendre et à analyser. C'est la connaissance de la société contemp</w:t>
      </w:r>
      <w:r w:rsidRPr="00835C2D">
        <w:rPr>
          <w:szCs w:val="18"/>
        </w:rPr>
        <w:t>o</w:t>
      </w:r>
      <w:r w:rsidRPr="00835C2D">
        <w:rPr>
          <w:szCs w:val="18"/>
        </w:rPr>
        <w:t>raine, et de la condition humaine qui lui est propre, qui forme le fil dire</w:t>
      </w:r>
      <w:r w:rsidRPr="00835C2D">
        <w:rPr>
          <w:szCs w:val="18"/>
        </w:rPr>
        <w:t>c</w:t>
      </w:r>
      <w:r w:rsidRPr="00835C2D">
        <w:rPr>
          <w:szCs w:val="18"/>
        </w:rPr>
        <w:t>teur de toute sa pensée. Le droit lui est pr</w:t>
      </w:r>
      <w:r w:rsidRPr="00835C2D">
        <w:rPr>
          <w:szCs w:val="18"/>
        </w:rPr>
        <w:t>o</w:t>
      </w:r>
      <w:r w:rsidRPr="00835C2D">
        <w:rPr>
          <w:szCs w:val="18"/>
        </w:rPr>
        <w:t>gressivement apparu comme un élément important de cette m</w:t>
      </w:r>
      <w:r w:rsidRPr="00835C2D">
        <w:rPr>
          <w:szCs w:val="18"/>
        </w:rPr>
        <w:t>o</w:t>
      </w:r>
      <w:r w:rsidRPr="00835C2D">
        <w:rPr>
          <w:szCs w:val="18"/>
        </w:rPr>
        <w:t>dernité.</w:t>
      </w:r>
    </w:p>
    <w:p w:rsidR="0065470D" w:rsidRPr="00835C2D" w:rsidRDefault="0065470D" w:rsidP="0065470D">
      <w:pPr>
        <w:spacing w:before="120" w:after="120"/>
        <w:jc w:val="both"/>
      </w:pPr>
      <w:r w:rsidRPr="00835C2D">
        <w:rPr>
          <w:szCs w:val="18"/>
        </w:rPr>
        <w:t xml:space="preserve">Mais Parsons n'a pas perçu la modernité dans la perspective du </w:t>
      </w:r>
      <w:r w:rsidRPr="00835C2D">
        <w:rPr>
          <w:i/>
          <w:iCs/>
          <w:szCs w:val="18"/>
        </w:rPr>
        <w:t>Ku</w:t>
      </w:r>
      <w:r w:rsidRPr="00835C2D">
        <w:rPr>
          <w:i/>
          <w:iCs/>
          <w:szCs w:val="18"/>
        </w:rPr>
        <w:t>l</w:t>
      </w:r>
      <w:r w:rsidRPr="00835C2D">
        <w:rPr>
          <w:i/>
          <w:iCs/>
          <w:szCs w:val="18"/>
        </w:rPr>
        <w:t xml:space="preserve">turpessimismus </w:t>
      </w:r>
      <w:r w:rsidRPr="00835C2D">
        <w:rPr>
          <w:szCs w:val="18"/>
        </w:rPr>
        <w:t>allemand, malgré la profonde influence allemande qu'il a subie. Il s'inscrivait plutôt dans la lignée de pensée des Lumi</w:t>
      </w:r>
      <w:r w:rsidRPr="00835C2D">
        <w:rPr>
          <w:szCs w:val="18"/>
        </w:rPr>
        <w:t>è</w:t>
      </w:r>
      <w:r w:rsidRPr="00835C2D">
        <w:rPr>
          <w:szCs w:val="18"/>
        </w:rPr>
        <w:t>res du XVIII</w:t>
      </w:r>
      <w:r w:rsidRPr="00CA5F12">
        <w:rPr>
          <w:szCs w:val="18"/>
          <w:vertAlign w:val="superscript"/>
        </w:rPr>
        <w:t>e</w:t>
      </w:r>
      <w:r w:rsidRPr="00835C2D">
        <w:rPr>
          <w:szCs w:val="18"/>
        </w:rPr>
        <w:t xml:space="preserve"> siècle et de l'évolutionnisme du XIX</w:t>
      </w:r>
      <w:r w:rsidRPr="00CA5F12">
        <w:rPr>
          <w:szCs w:val="18"/>
          <w:vertAlign w:val="superscript"/>
        </w:rPr>
        <w:t>e</w:t>
      </w:r>
      <w:r w:rsidRPr="00835C2D">
        <w:rPr>
          <w:szCs w:val="18"/>
        </w:rPr>
        <w:t>. Il y avait, profo</w:t>
      </w:r>
      <w:r w:rsidRPr="00835C2D">
        <w:rPr>
          <w:szCs w:val="18"/>
        </w:rPr>
        <w:t>n</w:t>
      </w:r>
      <w:r w:rsidRPr="00835C2D">
        <w:rPr>
          <w:szCs w:val="18"/>
        </w:rPr>
        <w:t>dément ancrée en lui, la conviction que les temps modernes ont été longu</w:t>
      </w:r>
      <w:r w:rsidRPr="00835C2D">
        <w:rPr>
          <w:szCs w:val="18"/>
        </w:rPr>
        <w:t>e</w:t>
      </w:r>
      <w:r w:rsidRPr="00835C2D">
        <w:rPr>
          <w:szCs w:val="18"/>
        </w:rPr>
        <w:t>ment préparés au cours des siècles précédents, que la modernité est le produit d'un cheminement vers une rationalité plus grande de l'organisation s</w:t>
      </w:r>
      <w:r w:rsidRPr="00835C2D">
        <w:rPr>
          <w:szCs w:val="18"/>
        </w:rPr>
        <w:t>o</w:t>
      </w:r>
      <w:r w:rsidRPr="00835C2D">
        <w:rPr>
          <w:szCs w:val="18"/>
        </w:rPr>
        <w:t>ciale et de la vie humaine et que l'humanité s'avance en marche lente mais progressive sur le chemin du progrès. Comme l'ont souligné Robert Holton et Bryan Tu</w:t>
      </w:r>
      <w:r w:rsidRPr="00835C2D">
        <w:rPr>
          <w:szCs w:val="18"/>
        </w:rPr>
        <w:t>r</w:t>
      </w:r>
      <w:r w:rsidRPr="00835C2D">
        <w:rPr>
          <w:szCs w:val="18"/>
        </w:rPr>
        <w:t>ner, la sociologie du monde moderne de Parsons n'est pas marquée par la nostalgie</w:t>
      </w:r>
      <w:r>
        <w:rPr>
          <w:szCs w:val="18"/>
        </w:rPr>
        <w:t> </w:t>
      </w:r>
      <w:r>
        <w:rPr>
          <w:rStyle w:val="Appelnotedebasdep"/>
          <w:szCs w:val="18"/>
        </w:rPr>
        <w:footnoteReference w:id="343"/>
      </w:r>
      <w:r w:rsidRPr="00835C2D">
        <w:rPr>
          <w:szCs w:val="18"/>
        </w:rPr>
        <w:t>. Reprenant l'idée de Robert Nislet, Ho</w:t>
      </w:r>
      <w:r w:rsidRPr="00835C2D">
        <w:rPr>
          <w:szCs w:val="18"/>
        </w:rPr>
        <w:t>l</w:t>
      </w:r>
      <w:r w:rsidRPr="00835C2D">
        <w:rPr>
          <w:szCs w:val="18"/>
        </w:rPr>
        <w:t>ton et Turner ont rappelé</w:t>
      </w:r>
      <w:r>
        <w:rPr>
          <w:szCs w:val="18"/>
        </w:rPr>
        <w:t xml:space="preserve"> </w:t>
      </w:r>
      <w:r>
        <w:rPr>
          <w:szCs w:val="14"/>
        </w:rPr>
        <w:t xml:space="preserve">[204] </w:t>
      </w:r>
      <w:r w:rsidRPr="00835C2D">
        <w:rPr>
          <w:szCs w:val="18"/>
        </w:rPr>
        <w:t>que la sociologie du XIX</w:t>
      </w:r>
      <w:r w:rsidRPr="00CA5F12">
        <w:rPr>
          <w:szCs w:val="18"/>
          <w:vertAlign w:val="superscript"/>
        </w:rPr>
        <w:t>e</w:t>
      </w:r>
      <w:r w:rsidRPr="00835C2D">
        <w:rPr>
          <w:szCs w:val="18"/>
        </w:rPr>
        <w:t xml:space="preserve"> siècle et du d</w:t>
      </w:r>
      <w:r w:rsidRPr="00835C2D">
        <w:rPr>
          <w:szCs w:val="18"/>
        </w:rPr>
        <w:t>é</w:t>
      </w:r>
      <w:r w:rsidRPr="00835C2D">
        <w:rPr>
          <w:szCs w:val="18"/>
        </w:rPr>
        <w:t>but du XX</w:t>
      </w:r>
      <w:r w:rsidRPr="00CA5F12">
        <w:rPr>
          <w:szCs w:val="18"/>
          <w:vertAlign w:val="superscript"/>
        </w:rPr>
        <w:t>e</w:t>
      </w:r>
      <w:r w:rsidRPr="00835C2D">
        <w:rPr>
          <w:szCs w:val="18"/>
        </w:rPr>
        <w:t xml:space="preserve"> siècle, celle de Marx, Weber, Durkheim, Simmel, est porte</w:t>
      </w:r>
      <w:r w:rsidRPr="00835C2D">
        <w:rPr>
          <w:szCs w:val="18"/>
        </w:rPr>
        <w:t>u</w:t>
      </w:r>
      <w:r w:rsidRPr="00835C2D">
        <w:rPr>
          <w:szCs w:val="18"/>
        </w:rPr>
        <w:t>se d'une tension entre les valeurs traditionnelles et les valeurs modernes et que les fondateurs de la sociologie cherchaient à réintroduire des v</w:t>
      </w:r>
      <w:r w:rsidRPr="00835C2D">
        <w:rPr>
          <w:szCs w:val="18"/>
        </w:rPr>
        <w:t>a</w:t>
      </w:r>
      <w:r w:rsidRPr="00835C2D">
        <w:rPr>
          <w:szCs w:val="18"/>
        </w:rPr>
        <w:t>leurs traditio</w:t>
      </w:r>
      <w:r w:rsidRPr="00835C2D">
        <w:rPr>
          <w:szCs w:val="18"/>
        </w:rPr>
        <w:t>n</w:t>
      </w:r>
      <w:r w:rsidRPr="00835C2D">
        <w:rPr>
          <w:szCs w:val="18"/>
        </w:rPr>
        <w:t>nelles dans les temps modernes. Parsons pour sa part n'a pas connu ce type d'ambivale</w:t>
      </w:r>
      <w:r w:rsidRPr="00835C2D">
        <w:rPr>
          <w:szCs w:val="18"/>
        </w:rPr>
        <w:t>n</w:t>
      </w:r>
      <w:r w:rsidRPr="00835C2D">
        <w:rPr>
          <w:szCs w:val="18"/>
        </w:rPr>
        <w:t>ce ; on peut dire de lui qu'il était accordé aux valeurs et aux institutions du monde contemporain. C'est dans cette perspective positive et même optimiste que Parsons a situé le droit. C</w:t>
      </w:r>
      <w:r w:rsidRPr="00835C2D">
        <w:rPr>
          <w:szCs w:val="18"/>
        </w:rPr>
        <w:t>e</w:t>
      </w:r>
      <w:r w:rsidRPr="00835C2D">
        <w:rPr>
          <w:szCs w:val="18"/>
        </w:rPr>
        <w:t>lui-ci a été à ses yeux un agent de l'évolution sociale et humaine et il est un produit du progrès de l'h</w:t>
      </w:r>
      <w:r w:rsidRPr="00835C2D">
        <w:rPr>
          <w:szCs w:val="18"/>
        </w:rPr>
        <w:t>u</w:t>
      </w:r>
      <w:r w:rsidRPr="00835C2D">
        <w:rPr>
          <w:szCs w:val="18"/>
        </w:rPr>
        <w:t>manité. Ce n'est que dans les sociétés « avancées », c'est-à-dire les soci</w:t>
      </w:r>
      <w:r w:rsidRPr="00835C2D">
        <w:rPr>
          <w:szCs w:val="18"/>
        </w:rPr>
        <w:t>é</w:t>
      </w:r>
      <w:r w:rsidRPr="00835C2D">
        <w:rPr>
          <w:szCs w:val="18"/>
        </w:rPr>
        <w:t>tés occidentales contemporaines, dans l'ordre normatif, les structures économiques, politiques et soci</w:t>
      </w:r>
      <w:r w:rsidRPr="00835C2D">
        <w:rPr>
          <w:szCs w:val="18"/>
        </w:rPr>
        <w:t>a</w:t>
      </w:r>
      <w:r w:rsidRPr="00835C2D">
        <w:rPr>
          <w:szCs w:val="18"/>
        </w:rPr>
        <w:t>les qui les caractérisent, que le droit a pu connaître son développement complet, s</w:t>
      </w:r>
      <w:r w:rsidRPr="00835C2D">
        <w:rPr>
          <w:szCs w:val="18"/>
        </w:rPr>
        <w:t>e</w:t>
      </w:r>
      <w:r w:rsidRPr="00835C2D">
        <w:rPr>
          <w:szCs w:val="18"/>
        </w:rPr>
        <w:t>lon sa véritable nature. Dans ces sociétés, le droit remplit la fonction e</w:t>
      </w:r>
      <w:r w:rsidRPr="00835C2D">
        <w:rPr>
          <w:szCs w:val="18"/>
        </w:rPr>
        <w:t>s</w:t>
      </w:r>
      <w:r w:rsidRPr="00835C2D">
        <w:rPr>
          <w:szCs w:val="18"/>
        </w:rPr>
        <w:t>sentielle de régulateur des intérêts et des conflits, de contrôle institutio</w:t>
      </w:r>
      <w:r w:rsidRPr="00835C2D">
        <w:rPr>
          <w:szCs w:val="18"/>
        </w:rPr>
        <w:t>n</w:t>
      </w:r>
      <w:r w:rsidRPr="00835C2D">
        <w:rPr>
          <w:szCs w:val="18"/>
        </w:rPr>
        <w:t>nalisé des individus en même temps que de prote</w:t>
      </w:r>
      <w:r w:rsidRPr="00835C2D">
        <w:rPr>
          <w:szCs w:val="18"/>
        </w:rPr>
        <w:t>c</w:t>
      </w:r>
      <w:r w:rsidRPr="00835C2D">
        <w:rPr>
          <w:szCs w:val="18"/>
        </w:rPr>
        <w:t>teur des droits de la personne.</w:t>
      </w:r>
    </w:p>
    <w:p w:rsidR="0065470D" w:rsidRPr="00835C2D" w:rsidRDefault="0065470D" w:rsidP="0065470D">
      <w:pPr>
        <w:spacing w:before="120" w:after="120"/>
        <w:jc w:val="both"/>
      </w:pPr>
      <w:r w:rsidRPr="00835C2D">
        <w:rPr>
          <w:szCs w:val="18"/>
        </w:rPr>
        <w:t>Il faut cependant s'empresser d'ajouter que Pa</w:t>
      </w:r>
      <w:r w:rsidRPr="00835C2D">
        <w:rPr>
          <w:szCs w:val="18"/>
        </w:rPr>
        <w:t>r</w:t>
      </w:r>
      <w:r w:rsidRPr="00835C2D">
        <w:rPr>
          <w:szCs w:val="18"/>
        </w:rPr>
        <w:t>sons considérait que cette fonction intégrative du droit est toujours précaire. Elle peut, dans certaines conditions, devenir inefficace. Elle peut aussi, l'hi</w:t>
      </w:r>
      <w:r w:rsidRPr="00835C2D">
        <w:rPr>
          <w:szCs w:val="18"/>
        </w:rPr>
        <w:t>s</w:t>
      </w:r>
      <w:r w:rsidRPr="00835C2D">
        <w:rPr>
          <w:szCs w:val="18"/>
        </w:rPr>
        <w:t>toire contemporaine nous l'enseigne, s'incliner devant un pouvoir politique t</w:t>
      </w:r>
      <w:r w:rsidRPr="00835C2D">
        <w:rPr>
          <w:szCs w:val="18"/>
        </w:rPr>
        <w:t>o</w:t>
      </w:r>
      <w:r w:rsidRPr="00835C2D">
        <w:rPr>
          <w:szCs w:val="18"/>
        </w:rPr>
        <w:t>talitaire. Admirateur respectueux de la richesse culturelle de l'All</w:t>
      </w:r>
      <w:r w:rsidRPr="00835C2D">
        <w:rPr>
          <w:szCs w:val="18"/>
        </w:rPr>
        <w:t>e</w:t>
      </w:r>
      <w:r w:rsidRPr="00835C2D">
        <w:rPr>
          <w:szCs w:val="18"/>
        </w:rPr>
        <w:t>magne, Parsons avait assisté avec étonnement et tristesse à la prise du pouvoir par les nazis. Il a essayé de comprendre des événements pour lui si tro</w:t>
      </w:r>
      <w:r w:rsidRPr="00835C2D">
        <w:rPr>
          <w:szCs w:val="18"/>
        </w:rPr>
        <w:t>u</w:t>
      </w:r>
      <w:r w:rsidRPr="00835C2D">
        <w:rPr>
          <w:szCs w:val="18"/>
        </w:rPr>
        <w:t>blants. Aux États-Unis même, il avait vu et subi la montée du macca</w:t>
      </w:r>
      <w:r w:rsidRPr="00835C2D">
        <w:rPr>
          <w:szCs w:val="18"/>
        </w:rPr>
        <w:t>r</w:t>
      </w:r>
      <w:r w:rsidRPr="00835C2D">
        <w:rPr>
          <w:szCs w:val="18"/>
        </w:rPr>
        <w:t>thysme. Il était donc bien conscient que la société démocratique doit to</w:t>
      </w:r>
      <w:r w:rsidRPr="00835C2D">
        <w:rPr>
          <w:szCs w:val="18"/>
        </w:rPr>
        <w:t>u</w:t>
      </w:r>
      <w:r w:rsidRPr="00835C2D">
        <w:rPr>
          <w:szCs w:val="18"/>
        </w:rPr>
        <w:t>jours se défendre contre les forces internes de désintégration qui la men</w:t>
      </w:r>
      <w:r w:rsidRPr="00835C2D">
        <w:rPr>
          <w:szCs w:val="18"/>
        </w:rPr>
        <w:t>a</w:t>
      </w:r>
      <w:r w:rsidRPr="00835C2D">
        <w:rPr>
          <w:szCs w:val="18"/>
        </w:rPr>
        <w:t>cent. Et il comptait pour cela sur la présence et l'a</w:t>
      </w:r>
      <w:r w:rsidRPr="00835C2D">
        <w:rPr>
          <w:szCs w:val="18"/>
        </w:rPr>
        <w:t>c</w:t>
      </w:r>
      <w:r w:rsidRPr="00835C2D">
        <w:rPr>
          <w:szCs w:val="18"/>
        </w:rPr>
        <w:t>tion du droit.</w:t>
      </w:r>
    </w:p>
    <w:p w:rsidR="0065470D" w:rsidRDefault="0065470D" w:rsidP="0065470D">
      <w:pPr>
        <w:pStyle w:val="p"/>
      </w:pPr>
      <w:r w:rsidRPr="00835C2D">
        <w:br w:type="page"/>
      </w:r>
      <w:r>
        <w:t>[205]</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49" w:name="Etudes_pt_2_chap_10"/>
      <w:r>
        <w:rPr>
          <w:b/>
          <w:caps/>
          <w:color w:val="000080"/>
        </w:rPr>
        <w:t>Deuxième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Les sociologies du droit</w:t>
      </w:r>
    </w:p>
    <w:p w:rsidR="0065470D" w:rsidRPr="00E07116" w:rsidRDefault="0065470D" w:rsidP="0065470D">
      <w:pPr>
        <w:jc w:val="both"/>
        <w:rPr>
          <w:szCs w:val="36"/>
        </w:rPr>
      </w:pPr>
    </w:p>
    <w:p w:rsidR="0065470D" w:rsidRPr="00384B20" w:rsidRDefault="0065470D" w:rsidP="0065470D">
      <w:pPr>
        <w:pStyle w:val="Titreniveau1"/>
      </w:pPr>
      <w:r>
        <w:t>Chapitre 10</w:t>
      </w:r>
    </w:p>
    <w:p w:rsidR="0065470D" w:rsidRPr="00E07116" w:rsidRDefault="0065470D" w:rsidP="0065470D">
      <w:pPr>
        <w:pStyle w:val="Titreniveau2"/>
      </w:pPr>
      <w:r>
        <w:t>La réception de l’œuvre</w:t>
      </w:r>
      <w:r>
        <w:br/>
        <w:t>de Max Weber dans la sociologie</w:t>
      </w:r>
      <w:r>
        <w:br/>
        <w:t>et la sociologie du droit</w:t>
      </w:r>
      <w:r>
        <w:br/>
        <w:t>aux États-Unis. </w:t>
      </w:r>
      <w:r>
        <w:rPr>
          <w:rStyle w:val="Appelnotedebasdep"/>
        </w:rPr>
        <w:footnoteReference w:customMarkFollows="1" w:id="344"/>
        <w:t>*</w:t>
      </w:r>
    </w:p>
    <w:bookmarkEnd w:id="49"/>
    <w:p w:rsidR="0065470D" w:rsidRPr="00E07116" w:rsidRDefault="0065470D" w:rsidP="0065470D">
      <w:pPr>
        <w:jc w:val="both"/>
        <w:rPr>
          <w:szCs w:val="36"/>
        </w:rPr>
      </w:pPr>
    </w:p>
    <w:p w:rsidR="0065470D" w:rsidRDefault="0065470D" w:rsidP="0065470D">
      <w:pPr>
        <w:jc w:val="both"/>
      </w:pPr>
    </w:p>
    <w:p w:rsidR="0065470D" w:rsidRPr="00E07116" w:rsidRDefault="0065470D" w:rsidP="0065470D">
      <w:pPr>
        <w:pStyle w:val="planche"/>
      </w:pPr>
      <w:bookmarkStart w:id="50" w:name="Etudes_pt_2_chap_10_intro"/>
      <w:r>
        <w:t>Introduction</w:t>
      </w:r>
    </w:p>
    <w:bookmarkEnd w:id="50"/>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C'est en Angleterre qu'ont paru les premières tr</w:t>
      </w:r>
      <w:r w:rsidRPr="00835C2D">
        <w:rPr>
          <w:szCs w:val="18"/>
        </w:rPr>
        <w:t>a</w:t>
      </w:r>
      <w:r w:rsidRPr="00835C2D">
        <w:rPr>
          <w:szCs w:val="18"/>
        </w:rPr>
        <w:t>ductions en langue anglaise des œuvres de Max Weber. Et dès 1925, Maurice Halbwachs présentait aux lecteurs français la thèse weberienne sur le pur</w:t>
      </w:r>
      <w:r w:rsidRPr="00835C2D">
        <w:rPr>
          <w:szCs w:val="18"/>
        </w:rPr>
        <w:t>i</w:t>
      </w:r>
      <w:r w:rsidRPr="00835C2D">
        <w:rPr>
          <w:szCs w:val="18"/>
        </w:rPr>
        <w:t>tanisme et le capitalisme</w:t>
      </w:r>
      <w:r>
        <w:rPr>
          <w:szCs w:val="18"/>
        </w:rPr>
        <w:t> </w:t>
      </w:r>
      <w:r>
        <w:rPr>
          <w:rStyle w:val="Appelnotedebasdep"/>
          <w:szCs w:val="18"/>
        </w:rPr>
        <w:footnoteReference w:id="345"/>
      </w:r>
      <w:r w:rsidRPr="00835C2D">
        <w:rPr>
          <w:szCs w:val="18"/>
        </w:rPr>
        <w:t xml:space="preserve"> et peu après, la personne et l'œuvre de Weber</w:t>
      </w:r>
      <w:r>
        <w:rPr>
          <w:szCs w:val="18"/>
        </w:rPr>
        <w:t> </w:t>
      </w:r>
      <w:r>
        <w:rPr>
          <w:rStyle w:val="Appelnotedebasdep"/>
          <w:szCs w:val="18"/>
        </w:rPr>
        <w:footnoteReference w:id="346"/>
      </w:r>
      <w:r w:rsidRPr="00835C2D">
        <w:rPr>
          <w:szCs w:val="18"/>
        </w:rPr>
        <w:t>. La s</w:t>
      </w:r>
      <w:r w:rsidRPr="00835C2D">
        <w:rPr>
          <w:szCs w:val="18"/>
        </w:rPr>
        <w:t>o</w:t>
      </w:r>
      <w:r w:rsidRPr="00835C2D">
        <w:rPr>
          <w:szCs w:val="18"/>
        </w:rPr>
        <w:t>ciologie étatsunienne n'a donc pas été la première, hors de l'Allemagne, à a</w:t>
      </w:r>
      <w:r w:rsidRPr="00835C2D">
        <w:rPr>
          <w:szCs w:val="18"/>
        </w:rPr>
        <w:t>c</w:t>
      </w:r>
      <w:r w:rsidRPr="00835C2D">
        <w:rPr>
          <w:szCs w:val="18"/>
        </w:rPr>
        <w:t>cueillir l'œuvre de Weber. Par ailleurs, c'est aux États-Unis que celle-ci a connu la diffusion la plus rapide et la plus étendue et l'on peut dire sans risque d'erreur que c'est dans ce pays qu'elle exerce aujourd'hui la plus large influence et que sa présence est le plus visible. Parmi les scie</w:t>
      </w:r>
      <w:r w:rsidRPr="00835C2D">
        <w:rPr>
          <w:szCs w:val="18"/>
        </w:rPr>
        <w:t>n</w:t>
      </w:r>
      <w:r w:rsidRPr="00835C2D">
        <w:rPr>
          <w:szCs w:val="18"/>
        </w:rPr>
        <w:t>ces sociales américaines, la sociologie plus que la science politique et la science économique, et plus que la philosophie, a accueilli et entretient toujours la pensée de Weber ; les sociologues étatsuniens s'y réfèrent couramment, en discutent, l'associent à des causes et à des vues diverses et même opposées.</w:t>
      </w:r>
    </w:p>
    <w:p w:rsidR="0065470D" w:rsidRPr="00835C2D" w:rsidRDefault="0065470D" w:rsidP="0065470D">
      <w:pPr>
        <w:spacing w:before="120" w:after="120"/>
        <w:jc w:val="both"/>
      </w:pPr>
      <w:r w:rsidRPr="00835C2D">
        <w:rPr>
          <w:szCs w:val="18"/>
        </w:rPr>
        <w:t>Pendant longtemps, cependant, la sociologie w</w:t>
      </w:r>
      <w:r w:rsidRPr="00835C2D">
        <w:rPr>
          <w:szCs w:val="18"/>
        </w:rPr>
        <w:t>e</w:t>
      </w:r>
      <w:r w:rsidRPr="00835C2D">
        <w:rPr>
          <w:szCs w:val="18"/>
        </w:rPr>
        <w:t>berienne du droit fut négligée. Les sociologues am</w:t>
      </w:r>
      <w:r w:rsidRPr="00835C2D">
        <w:rPr>
          <w:szCs w:val="18"/>
        </w:rPr>
        <w:t>é</w:t>
      </w:r>
      <w:r w:rsidRPr="00835C2D">
        <w:rPr>
          <w:szCs w:val="18"/>
        </w:rPr>
        <w:t>ricains s'intéressaient surtout, dans l'œuvre de Weber, à sa sociologie de la religion et du capitalisme, des organis</w:t>
      </w:r>
      <w:r w:rsidRPr="00835C2D">
        <w:rPr>
          <w:szCs w:val="18"/>
        </w:rPr>
        <w:t>a</w:t>
      </w:r>
      <w:r w:rsidRPr="00835C2D">
        <w:rPr>
          <w:szCs w:val="18"/>
        </w:rPr>
        <w:t>tions bureaucratiques, des classes sociales, du pouvoir polit</w:t>
      </w:r>
      <w:r w:rsidRPr="00835C2D">
        <w:rPr>
          <w:szCs w:val="18"/>
        </w:rPr>
        <w:t>i</w:t>
      </w:r>
      <w:r w:rsidRPr="00835C2D">
        <w:rPr>
          <w:szCs w:val="18"/>
        </w:rPr>
        <w:t>que et à sa méthodologie. Bien qu'elle fût connue, sa sociologie jur</w:t>
      </w:r>
      <w:r w:rsidRPr="00835C2D">
        <w:rPr>
          <w:szCs w:val="18"/>
        </w:rPr>
        <w:t>i</w:t>
      </w:r>
      <w:r w:rsidRPr="00835C2D">
        <w:rPr>
          <w:szCs w:val="18"/>
        </w:rPr>
        <w:t>dique n'attirait guère l'attention des sociologues. Ce n'est qu'au cours des quinze ou vingt dernières années que les sociologues, et peut-être plus encore les juristes américains, ont redécouvert la contribution de Max Weber à la sociologie juridique et l'ont intégrée à leurs analyses du droit.</w:t>
      </w:r>
    </w:p>
    <w:p w:rsidR="0065470D" w:rsidRPr="00835C2D" w:rsidRDefault="0065470D" w:rsidP="0065470D">
      <w:pPr>
        <w:spacing w:before="120" w:after="120"/>
        <w:jc w:val="both"/>
      </w:pPr>
      <w:r w:rsidRPr="00835C2D">
        <w:rPr>
          <w:szCs w:val="18"/>
        </w:rPr>
        <w:t>Pour mieux évaluer comment la sociologie étatsunienne du droit a a</w:t>
      </w:r>
      <w:r w:rsidRPr="00835C2D">
        <w:rPr>
          <w:szCs w:val="18"/>
        </w:rPr>
        <w:t>b</w:t>
      </w:r>
      <w:r w:rsidRPr="00835C2D">
        <w:rPr>
          <w:szCs w:val="18"/>
        </w:rPr>
        <w:t>sorbé et utilise maintenant la pensée de Max Weber, il sera utile de</w:t>
      </w:r>
      <w:r>
        <w:t xml:space="preserve"> </w:t>
      </w:r>
      <w:r>
        <w:rPr>
          <w:szCs w:val="14"/>
        </w:rPr>
        <w:t xml:space="preserve">[206] </w:t>
      </w:r>
      <w:r w:rsidRPr="00835C2D">
        <w:rPr>
          <w:szCs w:val="18"/>
        </w:rPr>
        <w:t>retracer d'abord les étapes de la réception de l'œuvre de Weber par les sociologues américains. Cette première démarche servira de cadre gén</w:t>
      </w:r>
      <w:r w:rsidRPr="00835C2D">
        <w:rPr>
          <w:szCs w:val="18"/>
        </w:rPr>
        <w:t>é</w:t>
      </w:r>
      <w:r w:rsidRPr="00835C2D">
        <w:rPr>
          <w:szCs w:val="18"/>
        </w:rPr>
        <w:t>ral dans lequel situer ensuite l'influence qu'exerce a</w:t>
      </w:r>
      <w:r w:rsidRPr="00835C2D">
        <w:rPr>
          <w:szCs w:val="18"/>
        </w:rPr>
        <w:t>u</w:t>
      </w:r>
      <w:r w:rsidRPr="00835C2D">
        <w:rPr>
          <w:szCs w:val="18"/>
        </w:rPr>
        <w:t>jourd'hui aux États-Unis la sociologie juridique de Weber.</w:t>
      </w:r>
    </w:p>
    <w:p w:rsidR="0065470D" w:rsidRDefault="0065470D" w:rsidP="0065470D">
      <w:pPr>
        <w:spacing w:before="120" w:after="120"/>
        <w:jc w:val="both"/>
        <w:rPr>
          <w:szCs w:val="18"/>
        </w:rPr>
      </w:pPr>
    </w:p>
    <w:p w:rsidR="0065470D" w:rsidRPr="00835C2D" w:rsidRDefault="0065470D" w:rsidP="0065470D">
      <w:pPr>
        <w:pStyle w:val="planche"/>
      </w:pPr>
      <w:bookmarkStart w:id="51" w:name="Etudes_pt_2_chap_10_I"/>
      <w:r>
        <w:t>I.</w:t>
      </w:r>
      <w:r w:rsidRPr="00835C2D">
        <w:t xml:space="preserve"> </w:t>
      </w:r>
      <w:r>
        <w:t>Max Weber</w:t>
      </w:r>
      <w:r>
        <w:br/>
      </w:r>
      <w:r w:rsidRPr="00835C2D">
        <w:t>et la sociologie amér</w:t>
      </w:r>
      <w:r w:rsidRPr="00835C2D">
        <w:t>i</w:t>
      </w:r>
      <w:r w:rsidRPr="00835C2D">
        <w:t>caine</w:t>
      </w:r>
    </w:p>
    <w:bookmarkEnd w:id="51"/>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Pendant l'été 1904, Max Weber et sa femme firent un séjour de que</w:t>
      </w:r>
      <w:r w:rsidRPr="00835C2D">
        <w:rPr>
          <w:szCs w:val="18"/>
        </w:rPr>
        <w:t>l</w:t>
      </w:r>
      <w:r w:rsidRPr="00835C2D">
        <w:rPr>
          <w:szCs w:val="18"/>
        </w:rPr>
        <w:t>ques semaines aux États-Unis. Weber avait été invité à donner une conf</w:t>
      </w:r>
      <w:r w:rsidRPr="00835C2D">
        <w:rPr>
          <w:szCs w:val="18"/>
        </w:rPr>
        <w:t>é</w:t>
      </w:r>
      <w:r w:rsidRPr="00835C2D">
        <w:rPr>
          <w:szCs w:val="18"/>
        </w:rPr>
        <w:t>rence au Congrès des arts et des sciences qui se tenait à Saint-Louis, Mi</w:t>
      </w:r>
      <w:r w:rsidRPr="00835C2D">
        <w:rPr>
          <w:szCs w:val="18"/>
        </w:rPr>
        <w:t>s</w:t>
      </w:r>
      <w:r w:rsidRPr="00835C2D">
        <w:rPr>
          <w:szCs w:val="18"/>
        </w:rPr>
        <w:t>souri, dans le cadre de l'exposition inte</w:t>
      </w:r>
      <w:r w:rsidRPr="00835C2D">
        <w:rPr>
          <w:szCs w:val="18"/>
        </w:rPr>
        <w:t>r</w:t>
      </w:r>
      <w:r w:rsidRPr="00835C2D">
        <w:rPr>
          <w:szCs w:val="18"/>
        </w:rPr>
        <w:t>nationale dont cette ville était le siège. Les Weber en profitèrent pour voyager à travers le pays. Ils visit</w:t>
      </w:r>
      <w:r w:rsidRPr="00835C2D">
        <w:rPr>
          <w:szCs w:val="18"/>
        </w:rPr>
        <w:t>è</w:t>
      </w:r>
      <w:r w:rsidRPr="00835C2D">
        <w:rPr>
          <w:szCs w:val="18"/>
        </w:rPr>
        <w:t>rent des États de l'Est, du Sud et du Centre ; ils s</w:t>
      </w:r>
      <w:r w:rsidRPr="00835C2D">
        <w:rPr>
          <w:szCs w:val="18"/>
        </w:rPr>
        <w:t>é</w:t>
      </w:r>
      <w:r w:rsidRPr="00835C2D">
        <w:rPr>
          <w:szCs w:val="18"/>
        </w:rPr>
        <w:t>journèrent notamment à New York, Chicago, dans des villes en plein « boom » de développement de l'Oklahoma et chez des cousins établis dans les co</w:t>
      </w:r>
      <w:r w:rsidRPr="00835C2D">
        <w:rPr>
          <w:szCs w:val="18"/>
        </w:rPr>
        <w:t>l</w:t>
      </w:r>
      <w:r w:rsidRPr="00835C2D">
        <w:rPr>
          <w:szCs w:val="18"/>
        </w:rPr>
        <w:t>lines de Mount Airy en Caroline du Nord.</w:t>
      </w:r>
    </w:p>
    <w:p w:rsidR="0065470D" w:rsidRPr="00835C2D" w:rsidRDefault="0065470D" w:rsidP="0065470D">
      <w:pPr>
        <w:spacing w:before="120" w:after="120"/>
        <w:jc w:val="both"/>
      </w:pPr>
      <w:r w:rsidRPr="00835C2D">
        <w:rPr>
          <w:szCs w:val="18"/>
        </w:rPr>
        <w:t>Les souvenirs de Marianne Weber permettent d'apprécier l'impre</w:t>
      </w:r>
      <w:r w:rsidRPr="00835C2D">
        <w:rPr>
          <w:szCs w:val="18"/>
        </w:rPr>
        <w:t>s</w:t>
      </w:r>
      <w:r w:rsidRPr="00835C2D">
        <w:rPr>
          <w:szCs w:val="18"/>
        </w:rPr>
        <w:t>sion profonde que les États-Unis firent sur son mari, les observations no</w:t>
      </w:r>
      <w:r w:rsidRPr="00835C2D">
        <w:rPr>
          <w:szCs w:val="18"/>
        </w:rPr>
        <w:t>m</w:t>
      </w:r>
      <w:r w:rsidRPr="00835C2D">
        <w:rPr>
          <w:szCs w:val="18"/>
        </w:rPr>
        <w:t>breuses qu'il emporta de son séjour et l'usage qu'il allait en faire dans ses écrits subséquents</w:t>
      </w:r>
      <w:r>
        <w:rPr>
          <w:szCs w:val="18"/>
        </w:rPr>
        <w:t> </w:t>
      </w:r>
      <w:r>
        <w:rPr>
          <w:rStyle w:val="Appelnotedebasdep"/>
          <w:szCs w:val="18"/>
        </w:rPr>
        <w:footnoteReference w:id="347"/>
      </w:r>
      <w:r w:rsidRPr="00835C2D">
        <w:rPr>
          <w:szCs w:val="18"/>
        </w:rPr>
        <w:t>. Par ailleurs, ce séjour de Max Weber aux États-Unis ne laissa pas de trace notable dans les milieux intellectuels états</w:t>
      </w:r>
      <w:r w:rsidRPr="00835C2D">
        <w:rPr>
          <w:szCs w:val="18"/>
        </w:rPr>
        <w:t>u</w:t>
      </w:r>
      <w:r w:rsidRPr="00835C2D">
        <w:rPr>
          <w:szCs w:val="18"/>
        </w:rPr>
        <w:t>niens. Sans doute Weber était-il connu de quelques perso</w:t>
      </w:r>
      <w:r w:rsidRPr="00835C2D">
        <w:rPr>
          <w:szCs w:val="18"/>
        </w:rPr>
        <w:t>n</w:t>
      </w:r>
      <w:r w:rsidRPr="00835C2D">
        <w:rPr>
          <w:szCs w:val="18"/>
        </w:rPr>
        <w:t>nes en 1904 pour avoir été invité comme conférencier. Mais on ne peut identifier d'i</w:t>
      </w:r>
      <w:r w:rsidRPr="00835C2D">
        <w:rPr>
          <w:szCs w:val="18"/>
        </w:rPr>
        <w:t>n</w:t>
      </w:r>
      <w:r w:rsidRPr="00835C2D">
        <w:rPr>
          <w:szCs w:val="18"/>
        </w:rPr>
        <w:t>dice de l'influe</w:t>
      </w:r>
      <w:r w:rsidRPr="00835C2D">
        <w:rPr>
          <w:szCs w:val="18"/>
        </w:rPr>
        <w:t>n</w:t>
      </w:r>
      <w:r w:rsidRPr="00835C2D">
        <w:rPr>
          <w:szCs w:val="18"/>
        </w:rPr>
        <w:t>ce que les écrits de Weber postérieurs à ce voyage, les plus importants pourtant, auraient pu exercer. Il faudra attendre un quart de siècle et dix ans après sa mort avant que la pensée</w:t>
      </w:r>
      <w:r>
        <w:rPr>
          <w:szCs w:val="18"/>
        </w:rPr>
        <w:t xml:space="preserve"> de Weber ne touche les littoral</w:t>
      </w:r>
      <w:r w:rsidRPr="00835C2D">
        <w:rPr>
          <w:szCs w:val="18"/>
        </w:rPr>
        <w:t>s de la Nouvelle-Angleterre.</w:t>
      </w:r>
    </w:p>
    <w:p w:rsidR="0065470D" w:rsidRPr="00835C2D" w:rsidRDefault="0065470D" w:rsidP="0065470D">
      <w:pPr>
        <w:spacing w:before="120" w:after="120"/>
        <w:jc w:val="both"/>
      </w:pPr>
      <w:r w:rsidRPr="00835C2D">
        <w:rPr>
          <w:szCs w:val="18"/>
        </w:rPr>
        <w:t>On peut distinguer quatre périodes dans la réception par la sociol</w:t>
      </w:r>
      <w:r w:rsidRPr="00835C2D">
        <w:rPr>
          <w:szCs w:val="18"/>
        </w:rPr>
        <w:t>o</w:t>
      </w:r>
      <w:r w:rsidRPr="00835C2D">
        <w:rPr>
          <w:szCs w:val="18"/>
        </w:rPr>
        <w:t>gie étatsunienne de l'œuvre de Weber.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1° </w:t>
      </w:r>
      <w:r w:rsidRPr="00835C2D">
        <w:rPr>
          <w:i/>
          <w:iCs/>
          <w:szCs w:val="18"/>
        </w:rPr>
        <w:t xml:space="preserve">Les années 1930 : Talcott Parsons. </w:t>
      </w:r>
      <w:r w:rsidRPr="00835C2D">
        <w:rPr>
          <w:szCs w:val="18"/>
        </w:rPr>
        <w:t>Dès 1927 paraissait en Angl</w:t>
      </w:r>
      <w:r w:rsidRPr="00835C2D">
        <w:rPr>
          <w:szCs w:val="18"/>
        </w:rPr>
        <w:t>e</w:t>
      </w:r>
      <w:r w:rsidRPr="00835C2D">
        <w:rPr>
          <w:szCs w:val="18"/>
        </w:rPr>
        <w:t>terre la première traduction anglaise, signée de l'économiste amér</w:t>
      </w:r>
      <w:r w:rsidRPr="00835C2D">
        <w:rPr>
          <w:szCs w:val="18"/>
        </w:rPr>
        <w:t>i</w:t>
      </w:r>
      <w:r w:rsidRPr="00835C2D">
        <w:rPr>
          <w:szCs w:val="18"/>
        </w:rPr>
        <w:t xml:space="preserve">cain Frank H. Knight, d'un ouvrage de Max Weber, la </w:t>
      </w:r>
      <w:r w:rsidRPr="00D827CC">
        <w:rPr>
          <w:i/>
          <w:iCs/>
          <w:szCs w:val="18"/>
        </w:rPr>
        <w:t>Wirtschafsgeschic</w:t>
      </w:r>
      <w:r w:rsidRPr="00D827CC">
        <w:rPr>
          <w:i/>
          <w:iCs/>
          <w:szCs w:val="18"/>
        </w:rPr>
        <w:t>h</w:t>
      </w:r>
      <w:r w:rsidRPr="00D827CC">
        <w:rPr>
          <w:i/>
          <w:iCs/>
          <w:szCs w:val="18"/>
        </w:rPr>
        <w:t>te </w:t>
      </w:r>
      <w:r>
        <w:rPr>
          <w:rStyle w:val="Appelnotedebasdep"/>
          <w:iCs/>
          <w:szCs w:val="18"/>
        </w:rPr>
        <w:footnoteReference w:id="348"/>
      </w:r>
      <w:r w:rsidRPr="00835C2D">
        <w:rPr>
          <w:i/>
          <w:iCs/>
          <w:szCs w:val="18"/>
        </w:rPr>
        <w:t xml:space="preserve">. </w:t>
      </w:r>
      <w:r w:rsidRPr="00835C2D">
        <w:rPr>
          <w:szCs w:val="18"/>
        </w:rPr>
        <w:t>Mais cette parution passa alors presque inaperçue des historiens, des économistes et des sociologues. C'est le jeune sociologue Talcott Pa</w:t>
      </w:r>
      <w:r w:rsidRPr="00835C2D">
        <w:rPr>
          <w:szCs w:val="18"/>
        </w:rPr>
        <w:t>r</w:t>
      </w:r>
      <w:r w:rsidRPr="00835C2D">
        <w:rPr>
          <w:szCs w:val="18"/>
        </w:rPr>
        <w:t>sons des années 1930 qui allait être le principal agent de l'introduction de la pe</w:t>
      </w:r>
      <w:r w:rsidRPr="00835C2D">
        <w:rPr>
          <w:szCs w:val="18"/>
        </w:rPr>
        <w:t>n</w:t>
      </w:r>
      <w:r w:rsidRPr="00835C2D">
        <w:rPr>
          <w:szCs w:val="18"/>
        </w:rPr>
        <w:t>sée de Weber dans le monde anglo-saxon, principalement aux États-Unis, et qui allait d'ailleurs exercer une influence prépondérante sur l'interprét</w:t>
      </w:r>
      <w:r w:rsidRPr="00835C2D">
        <w:rPr>
          <w:szCs w:val="18"/>
        </w:rPr>
        <w:t>a</w:t>
      </w:r>
      <w:r w:rsidRPr="00835C2D">
        <w:rPr>
          <w:szCs w:val="18"/>
        </w:rPr>
        <w:t>tion de la pensée de Weber.</w:t>
      </w:r>
    </w:p>
    <w:p w:rsidR="0065470D" w:rsidRPr="00835C2D" w:rsidRDefault="0065470D" w:rsidP="0065470D">
      <w:pPr>
        <w:spacing w:before="120" w:after="120"/>
        <w:jc w:val="both"/>
      </w:pPr>
      <w:r>
        <w:rPr>
          <w:szCs w:val="14"/>
        </w:rPr>
        <w:t>[207]</w:t>
      </w:r>
    </w:p>
    <w:p w:rsidR="0065470D" w:rsidRPr="00835C2D" w:rsidRDefault="0065470D" w:rsidP="0065470D">
      <w:pPr>
        <w:spacing w:before="120" w:after="120"/>
        <w:jc w:val="both"/>
      </w:pPr>
      <w:r w:rsidRPr="00835C2D">
        <w:rPr>
          <w:szCs w:val="18"/>
        </w:rPr>
        <w:t>Comme il le dit dans ses souvenirs, Parsons ne se rappelle pas avoir entendu mentionner le nom de Max Weber pendant qu'il étudiait au A</w:t>
      </w:r>
      <w:r w:rsidRPr="00835C2D">
        <w:rPr>
          <w:szCs w:val="18"/>
        </w:rPr>
        <w:t>m</w:t>
      </w:r>
      <w:r w:rsidRPr="00835C2D">
        <w:rPr>
          <w:szCs w:val="18"/>
        </w:rPr>
        <w:t>herst Collège du Massachusetts et au London School of Ec</w:t>
      </w:r>
      <w:r w:rsidRPr="00835C2D">
        <w:rPr>
          <w:szCs w:val="18"/>
        </w:rPr>
        <w:t>o</w:t>
      </w:r>
      <w:r w:rsidRPr="00835C2D">
        <w:rPr>
          <w:szCs w:val="18"/>
        </w:rPr>
        <w:t>nomi</w:t>
      </w:r>
      <w:r>
        <w:rPr>
          <w:szCs w:val="18"/>
        </w:rPr>
        <w:t>c</w:t>
      </w:r>
      <w:r w:rsidRPr="00835C2D">
        <w:rPr>
          <w:szCs w:val="18"/>
        </w:rPr>
        <w:t>s</w:t>
      </w:r>
      <w:r>
        <w:rPr>
          <w:szCs w:val="18"/>
        </w:rPr>
        <w:t> </w:t>
      </w:r>
      <w:r>
        <w:rPr>
          <w:rStyle w:val="Appelnotedebasdep"/>
          <w:szCs w:val="18"/>
        </w:rPr>
        <w:footnoteReference w:id="349"/>
      </w:r>
      <w:r w:rsidRPr="00835C2D">
        <w:rPr>
          <w:szCs w:val="18"/>
        </w:rPr>
        <w:t>. Le hasard le mena à l'Université de Heide</w:t>
      </w:r>
      <w:r w:rsidRPr="00835C2D">
        <w:rPr>
          <w:szCs w:val="18"/>
        </w:rPr>
        <w:t>l</w:t>
      </w:r>
      <w:r w:rsidRPr="00835C2D">
        <w:rPr>
          <w:szCs w:val="18"/>
        </w:rPr>
        <w:t>berg, cinq ans après la mort de Weber. C'est là qu'il entreprit la lecture de l'œuvre de Weber qui créa sur lui « une forte impression ». Il lui consacra une partie de la thèse de do</w:t>
      </w:r>
      <w:r w:rsidRPr="00835C2D">
        <w:rPr>
          <w:szCs w:val="18"/>
        </w:rPr>
        <w:t>c</w:t>
      </w:r>
      <w:r w:rsidRPr="00835C2D">
        <w:rPr>
          <w:szCs w:val="18"/>
        </w:rPr>
        <w:t>torat qu'il présenta en 1929 à l'Université de Heidelberg. En même temps, il s'employa à traduire en anglais l'ouvrage de Weber qui l'avait tout pa</w:t>
      </w:r>
      <w:r w:rsidRPr="00835C2D">
        <w:rPr>
          <w:szCs w:val="18"/>
        </w:rPr>
        <w:t>r</w:t>
      </w:r>
      <w:r w:rsidRPr="00835C2D">
        <w:rPr>
          <w:szCs w:val="18"/>
        </w:rPr>
        <w:t xml:space="preserve">ticulièrement frappé, </w:t>
      </w:r>
      <w:r w:rsidRPr="00835C2D">
        <w:rPr>
          <w:i/>
          <w:iCs/>
          <w:szCs w:val="18"/>
        </w:rPr>
        <w:t>Die protestantische Ethik und der Geist des Kapit</w:t>
      </w:r>
      <w:r w:rsidRPr="00835C2D">
        <w:rPr>
          <w:i/>
          <w:iCs/>
          <w:szCs w:val="18"/>
        </w:rPr>
        <w:t>a</w:t>
      </w:r>
      <w:r w:rsidRPr="00835C2D">
        <w:rPr>
          <w:i/>
          <w:iCs/>
          <w:szCs w:val="18"/>
        </w:rPr>
        <w:t xml:space="preserve">lismus, </w:t>
      </w:r>
      <w:r w:rsidRPr="00835C2D">
        <w:rPr>
          <w:szCs w:val="18"/>
        </w:rPr>
        <w:t>que W</w:t>
      </w:r>
      <w:r w:rsidRPr="00835C2D">
        <w:rPr>
          <w:szCs w:val="18"/>
        </w:rPr>
        <w:t>e</w:t>
      </w:r>
      <w:r w:rsidRPr="00835C2D">
        <w:rPr>
          <w:szCs w:val="18"/>
        </w:rPr>
        <w:t>ber avait publié en 1904-1905 dès sa rentrée des États-Unis. La première édition de cette traduction parut en Angleterre, en 1930, avec une courte préf</w:t>
      </w:r>
      <w:r w:rsidRPr="00835C2D">
        <w:rPr>
          <w:szCs w:val="18"/>
        </w:rPr>
        <w:t>a</w:t>
      </w:r>
      <w:r w:rsidRPr="00835C2D">
        <w:rPr>
          <w:szCs w:val="18"/>
        </w:rPr>
        <w:t xml:space="preserve">ce de Parsons et un avant-propos </w:t>
      </w:r>
      <w:r w:rsidRPr="00835C2D">
        <w:rPr>
          <w:i/>
          <w:iCs/>
          <w:szCs w:val="18"/>
        </w:rPr>
        <w:t xml:space="preserve">(« Foreword ») </w:t>
      </w:r>
      <w:r w:rsidRPr="00835C2D">
        <w:rPr>
          <w:szCs w:val="18"/>
        </w:rPr>
        <w:t>de R.H. Tawney</w:t>
      </w:r>
      <w:r>
        <w:rPr>
          <w:szCs w:val="18"/>
        </w:rPr>
        <w:t> </w:t>
      </w:r>
      <w:r>
        <w:rPr>
          <w:rStyle w:val="Appelnotedebasdep"/>
          <w:szCs w:val="18"/>
        </w:rPr>
        <w:footnoteReference w:id="350"/>
      </w:r>
      <w:r w:rsidRPr="00835C2D">
        <w:rPr>
          <w:szCs w:val="18"/>
        </w:rPr>
        <w:t>. C'est ce texte qui, plus que tout a</w:t>
      </w:r>
      <w:r w:rsidRPr="00835C2D">
        <w:rPr>
          <w:szCs w:val="18"/>
        </w:rPr>
        <w:t>u</w:t>
      </w:r>
      <w:r w:rsidRPr="00835C2D">
        <w:rPr>
          <w:szCs w:val="18"/>
        </w:rPr>
        <w:t>tre, allait faire connaître Weber aux États-Unis. Un peu comme de Tocqu</w:t>
      </w:r>
      <w:r w:rsidRPr="00835C2D">
        <w:rPr>
          <w:szCs w:val="18"/>
        </w:rPr>
        <w:t>e</w:t>
      </w:r>
      <w:r w:rsidRPr="00835C2D">
        <w:rPr>
          <w:szCs w:val="18"/>
        </w:rPr>
        <w:t>ville avait fait pour la démocratie étatsunienne, Weber révélait aux Am</w:t>
      </w:r>
      <w:r w:rsidRPr="00835C2D">
        <w:rPr>
          <w:szCs w:val="18"/>
        </w:rPr>
        <w:t>é</w:t>
      </w:r>
      <w:r w:rsidRPr="00835C2D">
        <w:rPr>
          <w:szCs w:val="18"/>
        </w:rPr>
        <w:t>ricains, à travers son analyse des rapports entre protestantisme et capit</w:t>
      </w:r>
      <w:r w:rsidRPr="00835C2D">
        <w:rPr>
          <w:szCs w:val="18"/>
        </w:rPr>
        <w:t>a</w:t>
      </w:r>
      <w:r w:rsidRPr="00835C2D">
        <w:rPr>
          <w:szCs w:val="18"/>
        </w:rPr>
        <w:t>lisme, un des fondements de leur culture en même temps qu'une des ra</w:t>
      </w:r>
      <w:r w:rsidRPr="00835C2D">
        <w:rPr>
          <w:szCs w:val="18"/>
        </w:rPr>
        <w:t>i</w:t>
      </w:r>
      <w:r w:rsidRPr="00835C2D">
        <w:rPr>
          <w:szCs w:val="18"/>
        </w:rPr>
        <w:t>sons de leur prospérité et de leur pouvoir. D'un seul coup, l'analyse de Weber apportait un éclairage nouveau et sur le protestantisme — nota</w:t>
      </w:r>
      <w:r w:rsidRPr="00835C2D">
        <w:rPr>
          <w:szCs w:val="18"/>
        </w:rPr>
        <w:t>m</w:t>
      </w:r>
      <w:r w:rsidRPr="00835C2D">
        <w:rPr>
          <w:szCs w:val="18"/>
        </w:rPr>
        <w:t>ment celui des Puritains, fondateurs des États-Unis — et sur le capitali</w:t>
      </w:r>
      <w:r w:rsidRPr="00835C2D">
        <w:rPr>
          <w:szCs w:val="18"/>
        </w:rPr>
        <w:t>s</w:t>
      </w:r>
      <w:r w:rsidRPr="00835C2D">
        <w:rPr>
          <w:szCs w:val="18"/>
        </w:rPr>
        <w:t>me moderne. De su</w:t>
      </w:r>
      <w:r w:rsidRPr="00835C2D">
        <w:rPr>
          <w:szCs w:val="18"/>
        </w:rPr>
        <w:t>r</w:t>
      </w:r>
      <w:r w:rsidRPr="00835C2D">
        <w:rPr>
          <w:szCs w:val="18"/>
        </w:rPr>
        <w:t>croît, Weber expliquait les sources et la diffusion du capitalisme occ</w:t>
      </w:r>
      <w:r w:rsidRPr="00835C2D">
        <w:rPr>
          <w:szCs w:val="18"/>
        </w:rPr>
        <w:t>i</w:t>
      </w:r>
      <w:r w:rsidRPr="00835C2D">
        <w:rPr>
          <w:szCs w:val="18"/>
        </w:rPr>
        <w:t>dental, et notamment anglo-saxon, d'une manière tout à fait acceptable dans la culture et l'idéologie américaines, offrant ainsi l'a</w:t>
      </w:r>
      <w:r w:rsidRPr="00835C2D">
        <w:rPr>
          <w:szCs w:val="18"/>
        </w:rPr>
        <w:t>l</w:t>
      </w:r>
      <w:r w:rsidRPr="00835C2D">
        <w:rPr>
          <w:szCs w:val="18"/>
        </w:rPr>
        <w:t>ternative recherchée à l'interprétation matérialiste qu'en avaient donnée Marx et Engels et les sociali</w:t>
      </w:r>
      <w:r w:rsidRPr="00835C2D">
        <w:rPr>
          <w:szCs w:val="18"/>
        </w:rPr>
        <w:t>s</w:t>
      </w:r>
      <w:r w:rsidRPr="00835C2D">
        <w:rPr>
          <w:szCs w:val="18"/>
        </w:rPr>
        <w:t>tes.</w:t>
      </w:r>
    </w:p>
    <w:p w:rsidR="0065470D" w:rsidRPr="00835C2D" w:rsidRDefault="0065470D" w:rsidP="0065470D">
      <w:pPr>
        <w:spacing w:before="120" w:after="120"/>
        <w:jc w:val="both"/>
      </w:pPr>
      <w:r w:rsidRPr="00835C2D">
        <w:rPr>
          <w:szCs w:val="18"/>
        </w:rPr>
        <w:t xml:space="preserve">C'est cependant par son ouvrage </w:t>
      </w:r>
      <w:r w:rsidRPr="00835C2D">
        <w:rPr>
          <w:i/>
          <w:iCs/>
          <w:szCs w:val="18"/>
        </w:rPr>
        <w:t xml:space="preserve">The Structure of Social </w:t>
      </w:r>
      <w:r w:rsidRPr="00D827CC">
        <w:rPr>
          <w:i/>
          <w:iCs/>
          <w:szCs w:val="18"/>
        </w:rPr>
        <w:t>Action </w:t>
      </w:r>
      <w:r>
        <w:rPr>
          <w:rStyle w:val="Appelnotedebasdep"/>
          <w:iCs/>
          <w:szCs w:val="18"/>
        </w:rPr>
        <w:footnoteReference w:id="351"/>
      </w:r>
      <w:r w:rsidRPr="00835C2D">
        <w:rPr>
          <w:i/>
          <w:iCs/>
          <w:szCs w:val="18"/>
        </w:rPr>
        <w:t xml:space="preserve"> </w:t>
      </w:r>
      <w:r w:rsidRPr="00835C2D">
        <w:rPr>
          <w:szCs w:val="18"/>
        </w:rPr>
        <w:t>que Talcott Parsons allait le plus contribuer à faire entrer Max Weber dans la sociol</w:t>
      </w:r>
      <w:r w:rsidRPr="00835C2D">
        <w:rPr>
          <w:szCs w:val="18"/>
        </w:rPr>
        <w:t>o</w:t>
      </w:r>
      <w:r w:rsidRPr="00835C2D">
        <w:rPr>
          <w:szCs w:val="18"/>
        </w:rPr>
        <w:t>gie étatsunienne, en même temps d'ailleurs qu'Emile Durkheim, jusque là mal interprété et souvent déformé, et Vilfredo Par</w:t>
      </w:r>
      <w:r w:rsidRPr="00835C2D">
        <w:rPr>
          <w:szCs w:val="18"/>
        </w:rPr>
        <w:t>e</w:t>
      </w:r>
      <w:r w:rsidRPr="00835C2D">
        <w:rPr>
          <w:szCs w:val="18"/>
        </w:rPr>
        <w:t>to, que LJ. Henderson de l'Université Harvard avait commencé à faire connaître</w:t>
      </w:r>
      <w:r>
        <w:rPr>
          <w:szCs w:val="18"/>
        </w:rPr>
        <w:t> </w:t>
      </w:r>
      <w:r>
        <w:rPr>
          <w:rStyle w:val="Appelnotedebasdep"/>
          <w:szCs w:val="18"/>
        </w:rPr>
        <w:footnoteReference w:id="352"/>
      </w:r>
      <w:r w:rsidRPr="00835C2D">
        <w:rPr>
          <w:szCs w:val="18"/>
        </w:rPr>
        <w:t>, mais plus chez les hommes de sciences que chez les sociologues. Cet o</w:t>
      </w:r>
      <w:r w:rsidRPr="00835C2D">
        <w:rPr>
          <w:szCs w:val="18"/>
        </w:rPr>
        <w:t>u</w:t>
      </w:r>
      <w:r w:rsidRPr="00835C2D">
        <w:rPr>
          <w:szCs w:val="18"/>
        </w:rPr>
        <w:t>vrage de Parsons allait exercer une profonde i</w:t>
      </w:r>
      <w:r w:rsidRPr="00835C2D">
        <w:rPr>
          <w:szCs w:val="18"/>
        </w:rPr>
        <w:t>n</w:t>
      </w:r>
      <w:r w:rsidRPr="00835C2D">
        <w:rPr>
          <w:szCs w:val="18"/>
        </w:rPr>
        <w:t>fluence pour au moins trois raisons. Il révélait d'abord aux sociologues étatsuniens et anglo-saxons les œuvres de précurseurs e</w:t>
      </w:r>
      <w:r w:rsidRPr="00835C2D">
        <w:rPr>
          <w:szCs w:val="18"/>
        </w:rPr>
        <w:t>u</w:t>
      </w:r>
      <w:r w:rsidRPr="00835C2D">
        <w:rPr>
          <w:szCs w:val="18"/>
        </w:rPr>
        <w:t>ropéens mal connus et jusque là peu accessibles, l'un ayant écrit en allemand, l'autre en français, le tro</w:t>
      </w:r>
      <w:r w:rsidRPr="00835C2D">
        <w:rPr>
          <w:szCs w:val="18"/>
        </w:rPr>
        <w:t>i</w:t>
      </w:r>
      <w:r w:rsidRPr="00835C2D">
        <w:rPr>
          <w:szCs w:val="18"/>
        </w:rPr>
        <w:t xml:space="preserve">sième en italien. Puis, </w:t>
      </w:r>
      <w:r w:rsidRPr="00835C2D">
        <w:rPr>
          <w:i/>
          <w:iCs/>
          <w:szCs w:val="18"/>
        </w:rPr>
        <w:t xml:space="preserve">The Structure of Social Action </w:t>
      </w:r>
      <w:r w:rsidRPr="00835C2D">
        <w:rPr>
          <w:szCs w:val="18"/>
        </w:rPr>
        <w:t>tranchait par le n</w:t>
      </w:r>
      <w:r w:rsidRPr="00835C2D">
        <w:rPr>
          <w:szCs w:val="18"/>
        </w:rPr>
        <w:t>i</w:t>
      </w:r>
      <w:r w:rsidRPr="00835C2D">
        <w:rPr>
          <w:szCs w:val="18"/>
        </w:rPr>
        <w:t>veau théorique où il se situait,</w:t>
      </w:r>
      <w:r>
        <w:t xml:space="preserve"> </w:t>
      </w:r>
      <w:r>
        <w:rPr>
          <w:szCs w:val="14"/>
        </w:rPr>
        <w:t xml:space="preserve">[208] </w:t>
      </w:r>
      <w:r w:rsidRPr="00835C2D">
        <w:rPr>
          <w:szCs w:val="18"/>
        </w:rPr>
        <w:t>dans une sociologie qui était dominée par l'emp</w:t>
      </w:r>
      <w:r w:rsidRPr="00835C2D">
        <w:rPr>
          <w:szCs w:val="18"/>
        </w:rPr>
        <w:t>i</w:t>
      </w:r>
      <w:r w:rsidRPr="00835C2D">
        <w:rPr>
          <w:szCs w:val="18"/>
        </w:rPr>
        <w:t>risme de l'École de Chicago. Son jeune auteur, alors presque un inconnu, y esquissait les grandes lignes d'une théorie générale qu'il disait appuyée sur les vues convergentes des grands précurseurs européens. En troisième lieu, Parsons se révélait un iconoclaste, en s'attaquant vigoure</w:t>
      </w:r>
      <w:r w:rsidRPr="00835C2D">
        <w:rPr>
          <w:szCs w:val="18"/>
        </w:rPr>
        <w:t>u</w:t>
      </w:r>
      <w:r w:rsidRPr="00835C2D">
        <w:rPr>
          <w:szCs w:val="18"/>
        </w:rPr>
        <w:t>sement aux idoles de la sociologie étatsunienne de l'époque : l'empirisme, le pos</w:t>
      </w:r>
      <w:r w:rsidRPr="00835C2D">
        <w:rPr>
          <w:szCs w:val="18"/>
        </w:rPr>
        <w:t>i</w:t>
      </w:r>
      <w:r w:rsidRPr="00835C2D">
        <w:rPr>
          <w:szCs w:val="18"/>
        </w:rPr>
        <w:t>tivisme, l'utilitarisme et le behaviorisme. S'inspirant notamment de Weber, il proposait une théorie sociologique élaborée à partir de l'a</w:t>
      </w:r>
      <w:r w:rsidRPr="00835C2D">
        <w:rPr>
          <w:szCs w:val="18"/>
        </w:rPr>
        <w:t>c</w:t>
      </w:r>
      <w:r w:rsidRPr="00835C2D">
        <w:rPr>
          <w:szCs w:val="18"/>
        </w:rPr>
        <w:t>teur social et de sa subjectivité, prenant en compte ses idéaux et ses valeurs, ses conduites non rationnelles et même irrationnelles autant que son comportement r</w:t>
      </w:r>
      <w:r w:rsidRPr="00835C2D">
        <w:rPr>
          <w:szCs w:val="18"/>
        </w:rPr>
        <w:t>a</w:t>
      </w:r>
      <w:r w:rsidRPr="00835C2D">
        <w:rPr>
          <w:szCs w:val="18"/>
        </w:rPr>
        <w:t>tionnel.</w:t>
      </w:r>
    </w:p>
    <w:p w:rsidR="0065470D" w:rsidRPr="00835C2D" w:rsidRDefault="0065470D" w:rsidP="0065470D">
      <w:pPr>
        <w:spacing w:before="120" w:after="120"/>
        <w:jc w:val="both"/>
      </w:pPr>
      <w:r w:rsidRPr="00835C2D">
        <w:rPr>
          <w:szCs w:val="18"/>
        </w:rPr>
        <w:t xml:space="preserve">Il est indubitable qu'à travers </w:t>
      </w:r>
      <w:r w:rsidRPr="00835C2D">
        <w:rPr>
          <w:i/>
          <w:iCs/>
          <w:szCs w:val="18"/>
        </w:rPr>
        <w:t xml:space="preserve">The Structure of Social Action, </w:t>
      </w:r>
      <w:r w:rsidRPr="00835C2D">
        <w:rPr>
          <w:szCs w:val="18"/>
        </w:rPr>
        <w:t>Pa</w:t>
      </w:r>
      <w:r w:rsidRPr="00835C2D">
        <w:rPr>
          <w:szCs w:val="18"/>
        </w:rPr>
        <w:t>r</w:t>
      </w:r>
      <w:r w:rsidRPr="00835C2D">
        <w:rPr>
          <w:szCs w:val="18"/>
        </w:rPr>
        <w:t>sons a beaucoup structuré la manière dont la sociologie de Weber a été et est encore connue et interprétée par les sociologues étatsuniens. Cela lui sera d'ailleurs reproché plus tard, par ceux qui voudront se dégager de l'empr</w:t>
      </w:r>
      <w:r w:rsidRPr="00835C2D">
        <w:rPr>
          <w:szCs w:val="18"/>
        </w:rPr>
        <w:t>i</w:t>
      </w:r>
      <w:r w:rsidRPr="00835C2D">
        <w:rPr>
          <w:szCs w:val="18"/>
        </w:rPr>
        <w:t>se de son interpr</w:t>
      </w:r>
      <w:r w:rsidRPr="00835C2D">
        <w:rPr>
          <w:szCs w:val="18"/>
        </w:rPr>
        <w:t>é</w:t>
      </w:r>
      <w:r w:rsidRPr="00835C2D">
        <w:rPr>
          <w:szCs w:val="18"/>
        </w:rPr>
        <w:t>tation. Après avoir fait accepter l'œuvre de Weber contre l'indifférence de ses collègues, Parsons dut ensuite subir les att</w:t>
      </w:r>
      <w:r w:rsidRPr="00835C2D">
        <w:rPr>
          <w:szCs w:val="18"/>
        </w:rPr>
        <w:t>a</w:t>
      </w:r>
      <w:r w:rsidRPr="00835C2D">
        <w:rPr>
          <w:szCs w:val="18"/>
        </w:rPr>
        <w:t>ques de ceux qui, s'y intéressant, l'accusaient d'avoir déformé la pensée du maître.</w:t>
      </w:r>
    </w:p>
    <w:p w:rsidR="0065470D" w:rsidRPr="00835C2D" w:rsidRDefault="0065470D" w:rsidP="0065470D">
      <w:pPr>
        <w:spacing w:before="120" w:after="120"/>
        <w:jc w:val="both"/>
      </w:pPr>
      <w:r w:rsidRPr="00835C2D">
        <w:rPr>
          <w:szCs w:val="18"/>
        </w:rPr>
        <w:t>Il faut cependant dire que l'intérêt de Parsons pour Weber demeura un fait plutôt isolé et singulier au sein de la sociologie américaine de l'avant-guerre. Celle-ci était dominée par l'École de Chicago, son int</w:t>
      </w:r>
      <w:r w:rsidRPr="00835C2D">
        <w:rPr>
          <w:szCs w:val="18"/>
        </w:rPr>
        <w:t>é</w:t>
      </w:r>
      <w:r w:rsidRPr="00835C2D">
        <w:rPr>
          <w:szCs w:val="18"/>
        </w:rPr>
        <w:t xml:space="preserve">rêt pour les pauvres, les truands, les immigrés et les </w:t>
      </w:r>
      <w:r w:rsidRPr="00835C2D">
        <w:rPr>
          <w:i/>
          <w:iCs/>
          <w:szCs w:val="18"/>
        </w:rPr>
        <w:t xml:space="preserve">« underdog » </w:t>
      </w:r>
      <w:r w:rsidRPr="00835C2D">
        <w:rPr>
          <w:szCs w:val="18"/>
        </w:rPr>
        <w:t>des États-Unis de l'époque. C'était l'ère des grandes monographies et des premières reche</w:t>
      </w:r>
      <w:r w:rsidRPr="00835C2D">
        <w:rPr>
          <w:szCs w:val="18"/>
        </w:rPr>
        <w:t>r</w:t>
      </w:r>
      <w:r w:rsidRPr="00835C2D">
        <w:rPr>
          <w:szCs w:val="18"/>
        </w:rPr>
        <w:t>ches empiriques, alors que Weber apparaissait co</w:t>
      </w:r>
      <w:r w:rsidRPr="00835C2D">
        <w:rPr>
          <w:szCs w:val="18"/>
        </w:rPr>
        <w:t>m</w:t>
      </w:r>
      <w:r w:rsidRPr="00835C2D">
        <w:rPr>
          <w:szCs w:val="18"/>
        </w:rPr>
        <w:t>me un historien plus qu'un sociologue, un théoricien plus qu'un che</w:t>
      </w:r>
      <w:r w:rsidRPr="00835C2D">
        <w:rPr>
          <w:szCs w:val="18"/>
        </w:rPr>
        <w:t>r</w:t>
      </w:r>
      <w:r w:rsidRPr="00835C2D">
        <w:rPr>
          <w:szCs w:val="18"/>
        </w:rPr>
        <w:t>cheur sur le terrain. Si un sociologue allemand a exercé une certaine influence sur l'École de Ch</w:t>
      </w:r>
      <w:r w:rsidRPr="00835C2D">
        <w:rPr>
          <w:szCs w:val="18"/>
        </w:rPr>
        <w:t>i</w:t>
      </w:r>
      <w:r w:rsidRPr="00835C2D">
        <w:rPr>
          <w:szCs w:val="18"/>
        </w:rPr>
        <w:t>cago, ce fut peut-être Georg Si</w:t>
      </w:r>
      <w:r w:rsidRPr="00835C2D">
        <w:rPr>
          <w:szCs w:val="18"/>
        </w:rPr>
        <w:t>m</w:t>
      </w:r>
      <w:r w:rsidRPr="00835C2D">
        <w:rPr>
          <w:szCs w:val="18"/>
        </w:rPr>
        <w:t>mel, à travers Louis Wirth, qui avait été son élève, et Robert Park. Par ai</w:t>
      </w:r>
      <w:r w:rsidRPr="00835C2D">
        <w:rPr>
          <w:szCs w:val="18"/>
        </w:rPr>
        <w:t>l</w:t>
      </w:r>
      <w:r w:rsidRPr="00835C2D">
        <w:rPr>
          <w:szCs w:val="18"/>
        </w:rPr>
        <w:t>leurs, la sociologie dominante de l'École de Chicago se caractérisait par l'isolationnisme intellectuel du Midwest étatsunien de cette période, généralement réfractaire et résistant aux i</w:t>
      </w:r>
      <w:r w:rsidRPr="00835C2D">
        <w:rPr>
          <w:szCs w:val="18"/>
        </w:rPr>
        <w:t>n</w:t>
      </w:r>
      <w:r w:rsidRPr="00835C2D">
        <w:rPr>
          <w:szCs w:val="18"/>
        </w:rPr>
        <w:t>fluences européennes</w:t>
      </w:r>
      <w:r>
        <w:rPr>
          <w:szCs w:val="18"/>
        </w:rPr>
        <w:t> </w:t>
      </w:r>
      <w:r>
        <w:rPr>
          <w:rStyle w:val="Appelnotedebasdep"/>
          <w:szCs w:val="18"/>
        </w:rPr>
        <w:footnoteReference w:id="353"/>
      </w:r>
      <w:r w:rsidRPr="00835C2D">
        <w:rPr>
          <w:szCs w:val="18"/>
        </w:rPr>
        <w:t>. À telle enseigne que même l'influence qu'aurait exercée Simmel est aujourd'hui considérée comme un des « mythes » dont cherchent à se défaire les nouveaux historiens de la sociologie éta</w:t>
      </w:r>
      <w:r w:rsidRPr="00835C2D">
        <w:rPr>
          <w:szCs w:val="18"/>
        </w:rPr>
        <w:t>t</w:t>
      </w:r>
      <w:r w:rsidRPr="00835C2D">
        <w:rPr>
          <w:szCs w:val="18"/>
        </w:rPr>
        <w:t>sunienne</w:t>
      </w:r>
      <w:r>
        <w:rPr>
          <w:szCs w:val="18"/>
        </w:rPr>
        <w:t> </w:t>
      </w:r>
      <w:r>
        <w:rPr>
          <w:rStyle w:val="Appelnotedebasdep"/>
          <w:szCs w:val="18"/>
        </w:rPr>
        <w:footnoteReference w:id="354"/>
      </w:r>
      <w:r w:rsidRPr="00835C2D">
        <w:rPr>
          <w:szCs w:val="18"/>
        </w:rPr>
        <w: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2° </w:t>
      </w:r>
      <w:r w:rsidRPr="00835C2D">
        <w:rPr>
          <w:i/>
          <w:iCs/>
          <w:szCs w:val="18"/>
        </w:rPr>
        <w:t xml:space="preserve">Vingt années de traductions. </w:t>
      </w:r>
      <w:r w:rsidRPr="00835C2D">
        <w:rPr>
          <w:szCs w:val="18"/>
        </w:rPr>
        <w:t>Dès la fin de la guerre et pour une vingtaine d'années, plus précis</w:t>
      </w:r>
      <w:r w:rsidRPr="00835C2D">
        <w:rPr>
          <w:szCs w:val="18"/>
        </w:rPr>
        <w:t>é</w:t>
      </w:r>
      <w:r w:rsidRPr="00835C2D">
        <w:rPr>
          <w:szCs w:val="18"/>
        </w:rPr>
        <w:t>ment de 1946 à 1968, on assiste aux États-Unis à une intense activité de traduction de diverses parties de l'oeuvre immense de Weber. La série commença par la publication de deux ouvrages</w:t>
      </w:r>
      <w:r>
        <w:t xml:space="preserve"> </w:t>
      </w:r>
      <w:r>
        <w:rPr>
          <w:szCs w:val="14"/>
        </w:rPr>
        <w:t xml:space="preserve">[209] </w:t>
      </w:r>
      <w:r w:rsidRPr="00835C2D">
        <w:rPr>
          <w:szCs w:val="18"/>
        </w:rPr>
        <w:t xml:space="preserve">de traduction d'un certain nombre de chapitres du </w:t>
      </w:r>
      <w:r w:rsidRPr="00835C2D">
        <w:rPr>
          <w:i/>
          <w:iCs/>
          <w:szCs w:val="18"/>
        </w:rPr>
        <w:t>Wirtschaft und G</w:t>
      </w:r>
      <w:r w:rsidRPr="00835C2D">
        <w:rPr>
          <w:i/>
          <w:iCs/>
          <w:szCs w:val="18"/>
        </w:rPr>
        <w:t>e</w:t>
      </w:r>
      <w:r w:rsidRPr="00835C2D">
        <w:rPr>
          <w:i/>
          <w:iCs/>
          <w:szCs w:val="18"/>
        </w:rPr>
        <w:t xml:space="preserve">sellschaft, </w:t>
      </w:r>
      <w:r w:rsidRPr="00835C2D">
        <w:rPr>
          <w:szCs w:val="18"/>
        </w:rPr>
        <w:t>le premier de Hans Gerth et C. Wright Mills, avec une impo</w:t>
      </w:r>
      <w:r w:rsidRPr="00835C2D">
        <w:rPr>
          <w:szCs w:val="18"/>
        </w:rPr>
        <w:t>r</w:t>
      </w:r>
      <w:r w:rsidRPr="00835C2D">
        <w:rPr>
          <w:szCs w:val="18"/>
        </w:rPr>
        <w:t>tante introduction des traducteurs</w:t>
      </w:r>
      <w:r>
        <w:rPr>
          <w:szCs w:val="18"/>
        </w:rPr>
        <w:t> </w:t>
      </w:r>
      <w:r>
        <w:rPr>
          <w:rStyle w:val="Appelnotedebasdep"/>
          <w:szCs w:val="18"/>
        </w:rPr>
        <w:footnoteReference w:id="355"/>
      </w:r>
      <w:r w:rsidRPr="00835C2D">
        <w:rPr>
          <w:szCs w:val="18"/>
        </w:rPr>
        <w:t>, l'autre de Parsons et Henderson, avec une longue introduction de Parsons</w:t>
      </w:r>
      <w:r>
        <w:rPr>
          <w:szCs w:val="18"/>
        </w:rPr>
        <w:t> </w:t>
      </w:r>
      <w:r>
        <w:rPr>
          <w:rStyle w:val="Appelnotedebasdep"/>
          <w:szCs w:val="18"/>
        </w:rPr>
        <w:footnoteReference w:id="356"/>
      </w:r>
      <w:r w:rsidRPr="00835C2D">
        <w:rPr>
          <w:szCs w:val="18"/>
        </w:rPr>
        <w:t>. On oublie pa</w:t>
      </w:r>
      <w:r w:rsidRPr="00835C2D">
        <w:rPr>
          <w:szCs w:val="18"/>
        </w:rPr>
        <w:t>r</w:t>
      </w:r>
      <w:r w:rsidRPr="00835C2D">
        <w:rPr>
          <w:szCs w:val="18"/>
        </w:rPr>
        <w:t>fois que Mills, qui s'est fait connaître plus tard par ses analyses critiques, de Parsons notamment, compte parmi les premiers traducteurs de W</w:t>
      </w:r>
      <w:r w:rsidRPr="00835C2D">
        <w:rPr>
          <w:szCs w:val="18"/>
        </w:rPr>
        <w:t>e</w:t>
      </w:r>
      <w:r w:rsidRPr="00835C2D">
        <w:rPr>
          <w:szCs w:val="18"/>
        </w:rPr>
        <w:t>ber. En 1949, les écrits méthodologiques de W</w:t>
      </w:r>
      <w:r w:rsidRPr="00835C2D">
        <w:rPr>
          <w:szCs w:val="18"/>
        </w:rPr>
        <w:t>e</w:t>
      </w:r>
      <w:r w:rsidRPr="00835C2D">
        <w:rPr>
          <w:szCs w:val="18"/>
        </w:rPr>
        <w:t>ber connurent à leur tour une traduction en langue anglaise</w:t>
      </w:r>
      <w:r>
        <w:rPr>
          <w:szCs w:val="18"/>
        </w:rPr>
        <w:t> </w:t>
      </w:r>
      <w:r>
        <w:rPr>
          <w:rStyle w:val="Appelnotedebasdep"/>
          <w:szCs w:val="18"/>
        </w:rPr>
        <w:footnoteReference w:id="357"/>
      </w:r>
      <w:r w:rsidRPr="00835C2D">
        <w:rPr>
          <w:szCs w:val="18"/>
        </w:rPr>
        <w:t>. Puis, dans une deuxième vague, on tr</w:t>
      </w:r>
      <w:r w:rsidRPr="00835C2D">
        <w:rPr>
          <w:szCs w:val="18"/>
        </w:rPr>
        <w:t>a</w:t>
      </w:r>
      <w:r w:rsidRPr="00835C2D">
        <w:rPr>
          <w:szCs w:val="18"/>
        </w:rPr>
        <w:t>duisit les différents ouvrages de Weber sur les rel</w:t>
      </w:r>
      <w:r w:rsidRPr="00835C2D">
        <w:rPr>
          <w:szCs w:val="18"/>
        </w:rPr>
        <w:t>i</w:t>
      </w:r>
      <w:r w:rsidRPr="00835C2D">
        <w:rPr>
          <w:szCs w:val="18"/>
        </w:rPr>
        <w:t>gions en Chine, en Israël, en Inde</w:t>
      </w:r>
      <w:r>
        <w:rPr>
          <w:szCs w:val="18"/>
        </w:rPr>
        <w:t> </w:t>
      </w:r>
      <w:r>
        <w:rPr>
          <w:rStyle w:val="Appelnotedebasdep"/>
          <w:szCs w:val="18"/>
        </w:rPr>
        <w:footnoteReference w:id="358"/>
      </w:r>
      <w:r w:rsidRPr="00835C2D">
        <w:rPr>
          <w:szCs w:val="18"/>
        </w:rPr>
        <w:t>. En même temps parut une traduction qui revêt pour notre propos une i</w:t>
      </w:r>
      <w:r w:rsidRPr="00835C2D">
        <w:rPr>
          <w:szCs w:val="18"/>
        </w:rPr>
        <w:t>m</w:t>
      </w:r>
      <w:r w:rsidRPr="00835C2D">
        <w:rPr>
          <w:szCs w:val="18"/>
        </w:rPr>
        <w:t>portance primordiale et sur laquelle on reviendra plus loin, celle qu'entr</w:t>
      </w:r>
      <w:r w:rsidRPr="00835C2D">
        <w:rPr>
          <w:szCs w:val="18"/>
        </w:rPr>
        <w:t>e</w:t>
      </w:r>
      <w:r w:rsidRPr="00835C2D">
        <w:rPr>
          <w:szCs w:val="18"/>
        </w:rPr>
        <w:t xml:space="preserve">prirent Edward Shils et Max Rheinstein non seulement du </w:t>
      </w:r>
      <w:r w:rsidRPr="00835C2D">
        <w:rPr>
          <w:i/>
          <w:iCs/>
          <w:szCs w:val="18"/>
        </w:rPr>
        <w:t>Rechtssoziol</w:t>
      </w:r>
      <w:r w:rsidRPr="00835C2D">
        <w:rPr>
          <w:i/>
          <w:iCs/>
          <w:szCs w:val="18"/>
        </w:rPr>
        <w:t>o</w:t>
      </w:r>
      <w:r w:rsidRPr="00835C2D">
        <w:rPr>
          <w:i/>
          <w:iCs/>
          <w:szCs w:val="18"/>
        </w:rPr>
        <w:t xml:space="preserve">gie </w:t>
      </w:r>
      <w:r w:rsidRPr="00835C2D">
        <w:rPr>
          <w:szCs w:val="18"/>
        </w:rPr>
        <w:t xml:space="preserve">de Weber, mais de larges extraits du </w:t>
      </w:r>
      <w:r w:rsidRPr="00835C2D">
        <w:rPr>
          <w:i/>
          <w:iCs/>
          <w:szCs w:val="18"/>
        </w:rPr>
        <w:t>Wirtschaft und G</w:t>
      </w:r>
      <w:r w:rsidRPr="00835C2D">
        <w:rPr>
          <w:i/>
          <w:iCs/>
          <w:szCs w:val="18"/>
        </w:rPr>
        <w:t>e</w:t>
      </w:r>
      <w:r w:rsidRPr="00835C2D">
        <w:rPr>
          <w:i/>
          <w:iCs/>
          <w:szCs w:val="18"/>
        </w:rPr>
        <w:t xml:space="preserve">sellschaft </w:t>
      </w:r>
      <w:r w:rsidRPr="00835C2D">
        <w:rPr>
          <w:szCs w:val="18"/>
        </w:rPr>
        <w:t>qui traitaient du droit</w:t>
      </w:r>
      <w:r>
        <w:rPr>
          <w:szCs w:val="18"/>
        </w:rPr>
        <w:t> </w:t>
      </w:r>
      <w:r>
        <w:rPr>
          <w:rStyle w:val="Appelnotedebasdep"/>
          <w:szCs w:val="18"/>
        </w:rPr>
        <w:footnoteReference w:id="359"/>
      </w:r>
      <w:r w:rsidRPr="00835C2D">
        <w:rPr>
          <w:szCs w:val="18"/>
        </w:rPr>
        <w:t>.</w:t>
      </w:r>
    </w:p>
    <w:p w:rsidR="0065470D" w:rsidRPr="00835C2D" w:rsidRDefault="0065470D" w:rsidP="0065470D">
      <w:pPr>
        <w:spacing w:before="120" w:after="120"/>
        <w:jc w:val="both"/>
      </w:pPr>
      <w:r w:rsidRPr="00835C2D">
        <w:rPr>
          <w:szCs w:val="18"/>
        </w:rPr>
        <w:t>Durant cette même période, d'autres écrits de Weber furent encore l'objet de traductions, notamment celui sur la ville</w:t>
      </w:r>
      <w:r>
        <w:rPr>
          <w:szCs w:val="18"/>
        </w:rPr>
        <w:t> </w:t>
      </w:r>
      <w:r>
        <w:rPr>
          <w:rStyle w:val="Appelnotedebasdep"/>
          <w:szCs w:val="18"/>
        </w:rPr>
        <w:footnoteReference w:id="360"/>
      </w:r>
      <w:r w:rsidRPr="00835C2D">
        <w:rPr>
          <w:szCs w:val="18"/>
        </w:rPr>
        <w:t>. Et surtout, on p</w:t>
      </w:r>
      <w:r w:rsidRPr="00835C2D">
        <w:rPr>
          <w:szCs w:val="18"/>
        </w:rPr>
        <w:t>u</w:t>
      </w:r>
      <w:r w:rsidRPr="00835C2D">
        <w:rPr>
          <w:szCs w:val="18"/>
        </w:rPr>
        <w:t xml:space="preserve">blia finalement en 1968 une traduction intégrale de </w:t>
      </w:r>
      <w:r w:rsidRPr="00835C2D">
        <w:rPr>
          <w:i/>
          <w:iCs/>
          <w:szCs w:val="18"/>
        </w:rPr>
        <w:t>Wirtschaft und G</w:t>
      </w:r>
      <w:r w:rsidRPr="00835C2D">
        <w:rPr>
          <w:i/>
          <w:iCs/>
          <w:szCs w:val="18"/>
        </w:rPr>
        <w:t>e</w:t>
      </w:r>
      <w:r w:rsidRPr="00835C2D">
        <w:rPr>
          <w:i/>
          <w:iCs/>
          <w:szCs w:val="18"/>
        </w:rPr>
        <w:t>sellschaft</w:t>
      </w:r>
      <w:r>
        <w:rPr>
          <w:iCs/>
          <w:szCs w:val="18"/>
        </w:rPr>
        <w:t> </w:t>
      </w:r>
      <w:r>
        <w:rPr>
          <w:rStyle w:val="Appelnotedebasdep"/>
          <w:iCs/>
          <w:szCs w:val="18"/>
        </w:rPr>
        <w:footnoteReference w:id="361"/>
      </w:r>
      <w:r w:rsidRPr="00835C2D">
        <w:rPr>
          <w:i/>
          <w:iCs/>
          <w:szCs w:val="18"/>
        </w:rPr>
        <w:t xml:space="preserve">, </w:t>
      </w:r>
      <w:r w:rsidRPr="00835C2D">
        <w:rPr>
          <w:szCs w:val="18"/>
        </w:rPr>
        <w:t>œuvre qui, à cause des difficultés de lecture et d'interprét</w:t>
      </w:r>
      <w:r w:rsidRPr="00835C2D">
        <w:rPr>
          <w:szCs w:val="18"/>
        </w:rPr>
        <w:t>a</w:t>
      </w:r>
      <w:r w:rsidRPr="00835C2D">
        <w:rPr>
          <w:szCs w:val="18"/>
        </w:rPr>
        <w:t>tion qu'elle comporte, a reçu jusqu'à maintenant beaucoup moins d'atte</w:t>
      </w:r>
      <w:r w:rsidRPr="00835C2D">
        <w:rPr>
          <w:szCs w:val="18"/>
        </w:rPr>
        <w:t>n</w:t>
      </w:r>
      <w:r w:rsidRPr="00835C2D">
        <w:rPr>
          <w:szCs w:val="18"/>
        </w:rPr>
        <w:t>tion que des travaux plus faciles et moins centraux, comme le</w:t>
      </w:r>
      <w:r>
        <w:t xml:space="preserve"> </w:t>
      </w:r>
      <w:r>
        <w:rPr>
          <w:szCs w:val="14"/>
        </w:rPr>
        <w:t xml:space="preserve">[210] </w:t>
      </w:r>
      <w:r w:rsidRPr="00835C2D">
        <w:rPr>
          <w:i/>
          <w:iCs/>
          <w:szCs w:val="18"/>
        </w:rPr>
        <w:t>Pr</w:t>
      </w:r>
      <w:r w:rsidRPr="00835C2D">
        <w:rPr>
          <w:i/>
          <w:iCs/>
          <w:szCs w:val="18"/>
        </w:rPr>
        <w:t>o</w:t>
      </w:r>
      <w:r w:rsidRPr="00835C2D">
        <w:rPr>
          <w:i/>
          <w:iCs/>
          <w:szCs w:val="18"/>
        </w:rPr>
        <w:t xml:space="preserve">testantishe Ethik </w:t>
      </w:r>
      <w:r w:rsidRPr="00835C2D">
        <w:rPr>
          <w:szCs w:val="18"/>
        </w:rPr>
        <w:t>par exemple</w:t>
      </w:r>
      <w:r>
        <w:rPr>
          <w:szCs w:val="18"/>
        </w:rPr>
        <w:t> </w:t>
      </w:r>
      <w:r>
        <w:rPr>
          <w:rStyle w:val="Appelnotedebasdep"/>
          <w:szCs w:val="18"/>
        </w:rPr>
        <w:footnoteReference w:id="362"/>
      </w:r>
      <w:r w:rsidRPr="00835C2D">
        <w:rPr>
          <w:szCs w:val="18"/>
        </w:rPr>
        <w:t>. Probablement pour la même ra</w:t>
      </w:r>
      <w:r w:rsidRPr="00835C2D">
        <w:rPr>
          <w:szCs w:val="18"/>
        </w:rPr>
        <w:t>i</w:t>
      </w:r>
      <w:r w:rsidRPr="00835C2D">
        <w:rPr>
          <w:szCs w:val="18"/>
        </w:rPr>
        <w:t>son, l'étude de Weber sur l'agriculture dans les civilisations de l'Antiquité, o</w:t>
      </w:r>
      <w:r w:rsidRPr="00835C2D">
        <w:rPr>
          <w:szCs w:val="18"/>
        </w:rPr>
        <w:t>u</w:t>
      </w:r>
      <w:r w:rsidRPr="00835C2D">
        <w:rPr>
          <w:szCs w:val="18"/>
        </w:rPr>
        <w:t>vrage pourtant important, notamment pour la sociologie du droit, mais encore peu fréquenté, n'a été traduit en anglais qu'en 1976, et en Angl</w:t>
      </w:r>
      <w:r w:rsidRPr="00835C2D">
        <w:rPr>
          <w:szCs w:val="18"/>
        </w:rPr>
        <w:t>e</w:t>
      </w:r>
      <w:r w:rsidRPr="00835C2D">
        <w:rPr>
          <w:szCs w:val="18"/>
        </w:rPr>
        <w:t>terre plutôt qu'aux États-Unis</w:t>
      </w:r>
      <w:r>
        <w:rPr>
          <w:szCs w:val="18"/>
        </w:rPr>
        <w:t> </w:t>
      </w:r>
      <w:r>
        <w:rPr>
          <w:rStyle w:val="Appelnotedebasdep"/>
          <w:szCs w:val="18"/>
        </w:rPr>
        <w:footnoteReference w:id="363"/>
      </w:r>
      <w:r w:rsidRPr="00835C2D">
        <w:rPr>
          <w:szCs w:val="18"/>
        </w:rPr>
        <w:t>.</w:t>
      </w:r>
    </w:p>
    <w:p w:rsidR="0065470D" w:rsidRPr="00835C2D" w:rsidRDefault="0065470D" w:rsidP="0065470D">
      <w:pPr>
        <w:spacing w:before="120" w:after="120"/>
        <w:jc w:val="both"/>
      </w:pPr>
      <w:r w:rsidRPr="00835C2D">
        <w:rPr>
          <w:szCs w:val="18"/>
        </w:rPr>
        <w:t>Ainsi, au cours de ces quelques vingt années qui ont suivi la Deuxi</w:t>
      </w:r>
      <w:r w:rsidRPr="00835C2D">
        <w:rPr>
          <w:szCs w:val="18"/>
        </w:rPr>
        <w:t>è</w:t>
      </w:r>
      <w:r w:rsidRPr="00835C2D">
        <w:rPr>
          <w:szCs w:val="18"/>
        </w:rPr>
        <w:t>me Guerre mondiale, on assiste aux États-Unis, par une série de tradu</w:t>
      </w:r>
      <w:r w:rsidRPr="00835C2D">
        <w:rPr>
          <w:szCs w:val="18"/>
        </w:rPr>
        <w:t>c</w:t>
      </w:r>
      <w:r w:rsidRPr="00835C2D">
        <w:rPr>
          <w:szCs w:val="18"/>
        </w:rPr>
        <w:t>tions, à la diffusion et à une meilleure connaissance de l'œ</w:t>
      </w:r>
      <w:r w:rsidRPr="00835C2D">
        <w:rPr>
          <w:szCs w:val="18"/>
        </w:rPr>
        <w:t>u</w:t>
      </w:r>
      <w:r w:rsidRPr="00835C2D">
        <w:rPr>
          <w:szCs w:val="18"/>
        </w:rPr>
        <w:t>vre de Weber. Alors que la première phase de diffusion, celle qui pr</w:t>
      </w:r>
      <w:r w:rsidRPr="00835C2D">
        <w:rPr>
          <w:szCs w:val="18"/>
        </w:rPr>
        <w:t>é</w:t>
      </w:r>
      <w:r w:rsidRPr="00835C2D">
        <w:rPr>
          <w:szCs w:val="18"/>
        </w:rPr>
        <w:t>céda la guerre, était due à ce que Talcott Parsons alla étudier à Heidelberg au début des a</w:t>
      </w:r>
      <w:r w:rsidRPr="00835C2D">
        <w:rPr>
          <w:szCs w:val="18"/>
        </w:rPr>
        <w:t>n</w:t>
      </w:r>
      <w:r w:rsidRPr="00835C2D">
        <w:rPr>
          <w:szCs w:val="18"/>
        </w:rPr>
        <w:t xml:space="preserve">nées 1920, y connut les travaux de Weber, en propagea une partie par sa traduction de </w:t>
      </w:r>
      <w:r w:rsidRPr="00835C2D">
        <w:rPr>
          <w:i/>
          <w:iCs/>
          <w:szCs w:val="18"/>
        </w:rPr>
        <w:t>Die Protestanti</w:t>
      </w:r>
      <w:r w:rsidRPr="00835C2D">
        <w:rPr>
          <w:i/>
          <w:iCs/>
          <w:szCs w:val="18"/>
        </w:rPr>
        <w:t>s</w:t>
      </w:r>
      <w:r w:rsidRPr="00835C2D">
        <w:rPr>
          <w:i/>
          <w:iCs/>
          <w:szCs w:val="18"/>
        </w:rPr>
        <w:t xml:space="preserve">he Ethik </w:t>
      </w:r>
      <w:r w:rsidRPr="00835C2D">
        <w:rPr>
          <w:szCs w:val="18"/>
        </w:rPr>
        <w:t>et s'en inspira pour formuler sa théorie de l'action sociale, la deuxième phase, celle des traductions de l'après-guerre, était largement redevable à l'émigration d'intellectuels a</w:t>
      </w:r>
      <w:r w:rsidRPr="00835C2D">
        <w:rPr>
          <w:szCs w:val="18"/>
        </w:rPr>
        <w:t>l</w:t>
      </w:r>
      <w:r w:rsidRPr="00835C2D">
        <w:rPr>
          <w:szCs w:val="18"/>
        </w:rPr>
        <w:t>lemands vers les États-Unis au cours des années 1930</w:t>
      </w:r>
      <w:r>
        <w:rPr>
          <w:szCs w:val="18"/>
        </w:rPr>
        <w:t> </w:t>
      </w:r>
      <w:r>
        <w:rPr>
          <w:rStyle w:val="Appelnotedebasdep"/>
          <w:szCs w:val="18"/>
        </w:rPr>
        <w:footnoteReference w:id="364"/>
      </w:r>
      <w:r w:rsidRPr="00835C2D">
        <w:rPr>
          <w:szCs w:val="18"/>
        </w:rPr>
        <w:t>. Mentionnons part</w:t>
      </w:r>
      <w:r w:rsidRPr="00835C2D">
        <w:rPr>
          <w:szCs w:val="18"/>
        </w:rPr>
        <w:t>i</w:t>
      </w:r>
      <w:r w:rsidRPr="00835C2D">
        <w:rPr>
          <w:szCs w:val="18"/>
        </w:rPr>
        <w:t xml:space="preserve">culièrement les noms de Paul Honigsheim qui fit partie du cercle de </w:t>
      </w:r>
      <w:r>
        <w:rPr>
          <w:szCs w:val="18"/>
        </w:rPr>
        <w:t>Max Weber à Heidelberg avant d'é</w:t>
      </w:r>
      <w:r w:rsidRPr="00835C2D">
        <w:rPr>
          <w:szCs w:val="18"/>
        </w:rPr>
        <w:t>migrer aux États-Unis, Car</w:t>
      </w:r>
      <w:r>
        <w:rPr>
          <w:szCs w:val="18"/>
        </w:rPr>
        <w:t>l</w:t>
      </w:r>
      <w:r w:rsidRPr="00835C2D">
        <w:rPr>
          <w:szCs w:val="18"/>
        </w:rPr>
        <w:t xml:space="preserve"> Joachim Friedrich qui vint de Heidelberg à Harvard et Joseph Schumpeter qui, à Harvard également, conseilla et encouragea le jeune Parsons</w:t>
      </w:r>
      <w:r>
        <w:rPr>
          <w:szCs w:val="18"/>
        </w:rPr>
        <w:t> </w:t>
      </w:r>
      <w:r>
        <w:rPr>
          <w:rStyle w:val="Appelnotedebasdep"/>
          <w:szCs w:val="18"/>
        </w:rPr>
        <w:footnoteReference w:id="365"/>
      </w:r>
      <w:r w:rsidRPr="00835C2D">
        <w:rPr>
          <w:szCs w:val="18"/>
        </w:rPr>
        <w:t>. Au New School for Social Research de New York se retrouvèrent un certain no</w:t>
      </w:r>
      <w:r w:rsidRPr="00835C2D">
        <w:rPr>
          <w:szCs w:val="18"/>
        </w:rPr>
        <w:t>m</w:t>
      </w:r>
      <w:r w:rsidRPr="00835C2D">
        <w:rPr>
          <w:szCs w:val="18"/>
        </w:rPr>
        <w:t>bre de « weberiens » tels Alfred Schutz, Hans Speier, Adolph Lowe, Emil</w:t>
      </w:r>
      <w:r>
        <w:rPr>
          <w:szCs w:val="18"/>
        </w:rPr>
        <w:t xml:space="preserve"> Lederer, Albert Solomon et Carl</w:t>
      </w:r>
      <w:r w:rsidRPr="00835C2D">
        <w:rPr>
          <w:szCs w:val="18"/>
        </w:rPr>
        <w:t xml:space="preserve"> Meyer</w:t>
      </w:r>
      <w:r>
        <w:rPr>
          <w:szCs w:val="18"/>
        </w:rPr>
        <w:t> </w:t>
      </w:r>
      <w:r>
        <w:rPr>
          <w:rStyle w:val="Appelnotedebasdep"/>
          <w:szCs w:val="18"/>
        </w:rPr>
        <w:footnoteReference w:id="366"/>
      </w:r>
      <w:r w:rsidRPr="00835C2D">
        <w:rPr>
          <w:szCs w:val="18"/>
        </w:rPr>
        <w:t>.</w:t>
      </w:r>
    </w:p>
    <w:p w:rsidR="0065470D" w:rsidRPr="00835C2D" w:rsidRDefault="0065470D" w:rsidP="0065470D">
      <w:pPr>
        <w:spacing w:before="120" w:after="120"/>
        <w:jc w:val="both"/>
      </w:pPr>
      <w:r w:rsidRPr="00835C2D">
        <w:rPr>
          <w:szCs w:val="18"/>
        </w:rPr>
        <w:t>Le principal diffuseur de la sociologie de Weber aux États-Unis d</w:t>
      </w:r>
      <w:r w:rsidRPr="00835C2D">
        <w:rPr>
          <w:szCs w:val="18"/>
        </w:rPr>
        <w:t>u</w:t>
      </w:r>
      <w:r w:rsidRPr="00835C2D">
        <w:rPr>
          <w:szCs w:val="18"/>
        </w:rPr>
        <w:t>rant cette deuxième phase fut c</w:t>
      </w:r>
      <w:r w:rsidRPr="00835C2D">
        <w:rPr>
          <w:szCs w:val="18"/>
        </w:rPr>
        <w:t>e</w:t>
      </w:r>
      <w:r w:rsidRPr="00835C2D">
        <w:rPr>
          <w:szCs w:val="18"/>
        </w:rPr>
        <w:t>pendant sans conteste Hans Gerth. Il fut lui-même le traducteur en langue anglaise de plusieurs ouvrages de W</w:t>
      </w:r>
      <w:r w:rsidRPr="00835C2D">
        <w:rPr>
          <w:szCs w:val="18"/>
        </w:rPr>
        <w:t>e</w:t>
      </w:r>
      <w:r w:rsidRPr="00835C2D">
        <w:rPr>
          <w:szCs w:val="18"/>
        </w:rPr>
        <w:t>ber, qu'il fit précéder d'introductions élaborées qui situaient le texte dans l'ensemble de l'œuvre de Weber et guidaient ainsi le lecteur. Au départ</w:t>
      </w:r>
      <w:r w:rsidRPr="00835C2D">
        <w:rPr>
          <w:szCs w:val="18"/>
        </w:rPr>
        <w:t>e</w:t>
      </w:r>
      <w:r w:rsidRPr="00835C2D">
        <w:rPr>
          <w:szCs w:val="18"/>
        </w:rPr>
        <w:t>ment de sociologie de l'Université de Wisconsin à Madison, où il ense</w:t>
      </w:r>
      <w:r w:rsidRPr="00835C2D">
        <w:rPr>
          <w:szCs w:val="18"/>
        </w:rPr>
        <w:t>i</w:t>
      </w:r>
      <w:r w:rsidRPr="00835C2D">
        <w:rPr>
          <w:szCs w:val="18"/>
        </w:rPr>
        <w:t>gna de 1940 à 1971, Gerth eut n</w:t>
      </w:r>
      <w:r w:rsidRPr="00835C2D">
        <w:rPr>
          <w:szCs w:val="18"/>
        </w:rPr>
        <w:t>o</w:t>
      </w:r>
      <w:r w:rsidRPr="00835C2D">
        <w:rPr>
          <w:szCs w:val="18"/>
        </w:rPr>
        <w:t>tamment comme élèves C. Wright Mills et Don Ma</w:t>
      </w:r>
      <w:r w:rsidRPr="00835C2D">
        <w:rPr>
          <w:szCs w:val="18"/>
        </w:rPr>
        <w:t>r</w:t>
      </w:r>
      <w:r w:rsidRPr="00835C2D">
        <w:rPr>
          <w:szCs w:val="18"/>
        </w:rPr>
        <w:t>tindale. L'un et l'autre ont aussi beaucoup contribué, par leurs traductions et leurs</w:t>
      </w:r>
      <w:r>
        <w:rPr>
          <w:szCs w:val="18"/>
        </w:rPr>
        <w:t xml:space="preserve"> </w:t>
      </w:r>
      <w:r>
        <w:rPr>
          <w:szCs w:val="14"/>
        </w:rPr>
        <w:t xml:space="preserve">[211] </w:t>
      </w:r>
      <w:r w:rsidRPr="00835C2D">
        <w:rPr>
          <w:szCs w:val="18"/>
        </w:rPr>
        <w:t>propres publications, en société avec Gerth ou par eux-mêmes, à la diffusion de la pensée de Weber</w:t>
      </w:r>
      <w:r>
        <w:rPr>
          <w:szCs w:val="18"/>
        </w:rPr>
        <w:t> </w:t>
      </w:r>
      <w:r>
        <w:rPr>
          <w:rStyle w:val="Appelnotedebasdep"/>
          <w:szCs w:val="18"/>
        </w:rPr>
        <w:footnoteReference w:id="367"/>
      </w:r>
      <w:r w:rsidRPr="00835C2D">
        <w:rPr>
          <w:szCs w:val="18"/>
        </w:rPr>
        <w:t>.</w:t>
      </w:r>
    </w:p>
    <w:p w:rsidR="0065470D" w:rsidRPr="00835C2D" w:rsidRDefault="0065470D" w:rsidP="0065470D">
      <w:pPr>
        <w:spacing w:before="120" w:after="120"/>
        <w:jc w:val="both"/>
      </w:pPr>
      <w:r w:rsidRPr="00835C2D">
        <w:rPr>
          <w:szCs w:val="18"/>
        </w:rPr>
        <w:t>Cette période des nombreuses traductions, il est cependant impo</w:t>
      </w:r>
      <w:r w:rsidRPr="00835C2D">
        <w:rPr>
          <w:szCs w:val="18"/>
        </w:rPr>
        <w:t>r</w:t>
      </w:r>
      <w:r w:rsidRPr="00835C2D">
        <w:rPr>
          <w:szCs w:val="18"/>
        </w:rPr>
        <w:t>tant de le noter, n'en fut pas une de rapide et profonde pénétration de la pe</w:t>
      </w:r>
      <w:r w:rsidRPr="00835C2D">
        <w:rPr>
          <w:szCs w:val="18"/>
        </w:rPr>
        <w:t>n</w:t>
      </w:r>
      <w:r w:rsidRPr="00835C2D">
        <w:rPr>
          <w:szCs w:val="18"/>
        </w:rPr>
        <w:t>sée de W</w:t>
      </w:r>
      <w:r w:rsidRPr="00835C2D">
        <w:rPr>
          <w:szCs w:val="18"/>
        </w:rPr>
        <w:t>e</w:t>
      </w:r>
      <w:r w:rsidRPr="00835C2D">
        <w:rPr>
          <w:szCs w:val="18"/>
        </w:rPr>
        <w:t>ber dans la sociologie étatsunienne. Et cela, pour trois raisons principalement. La première est le désintérêt et même la m</w:t>
      </w:r>
      <w:r w:rsidRPr="00835C2D">
        <w:rPr>
          <w:szCs w:val="18"/>
        </w:rPr>
        <w:t>é</w:t>
      </w:r>
      <w:r w:rsidRPr="00835C2D">
        <w:rPr>
          <w:szCs w:val="18"/>
        </w:rPr>
        <w:t>fiance de la majorité des s</w:t>
      </w:r>
      <w:r w:rsidRPr="00835C2D">
        <w:rPr>
          <w:szCs w:val="18"/>
        </w:rPr>
        <w:t>o</w:t>
      </w:r>
      <w:r w:rsidRPr="00835C2D">
        <w:rPr>
          <w:szCs w:val="18"/>
        </w:rPr>
        <w:t>ciologues américains de cette époque à l'endroit de la théorie. Ils étaient plutôt engagés dans des reche</w:t>
      </w:r>
      <w:r w:rsidRPr="00835C2D">
        <w:rPr>
          <w:szCs w:val="18"/>
        </w:rPr>
        <w:t>r</w:t>
      </w:r>
      <w:r w:rsidRPr="00835C2D">
        <w:rPr>
          <w:szCs w:val="18"/>
        </w:rPr>
        <w:t>ches empiriques dont ils cherchaient à préciser toujours davantage les m</w:t>
      </w:r>
      <w:r w:rsidRPr="00835C2D">
        <w:rPr>
          <w:szCs w:val="18"/>
        </w:rPr>
        <w:t>é</w:t>
      </w:r>
      <w:r w:rsidRPr="00835C2D">
        <w:rPr>
          <w:szCs w:val="18"/>
        </w:rPr>
        <w:t>thodes et les techniques, quantitatives en particulier. Le seul débat théorique — et c'est la deuxi</w:t>
      </w:r>
      <w:r w:rsidRPr="00835C2D">
        <w:rPr>
          <w:szCs w:val="18"/>
        </w:rPr>
        <w:t>è</w:t>
      </w:r>
      <w:r w:rsidRPr="00835C2D">
        <w:rPr>
          <w:szCs w:val="18"/>
        </w:rPr>
        <w:t>me raison — qui recevait quelque attention de leur part était celui qui e</w:t>
      </w:r>
      <w:r w:rsidRPr="00835C2D">
        <w:rPr>
          <w:szCs w:val="18"/>
        </w:rPr>
        <w:t>n</w:t>
      </w:r>
      <w:r w:rsidRPr="00835C2D">
        <w:rPr>
          <w:szCs w:val="18"/>
        </w:rPr>
        <w:t>tourait le fonctionnalisme, dont W</w:t>
      </w:r>
      <w:r w:rsidRPr="00835C2D">
        <w:rPr>
          <w:szCs w:val="18"/>
        </w:rPr>
        <w:t>e</w:t>
      </w:r>
      <w:r w:rsidRPr="00835C2D">
        <w:rPr>
          <w:szCs w:val="18"/>
        </w:rPr>
        <w:t>ber paraissait précisément comme l'antithèse. Le fonctionnalisme était identifié à la tradition de Durkheim et Malinowski, alors que Weber était associé plutôt à la sociologie du pouvoir, de la domination et des conflits. Dans leur introduction à la tr</w:t>
      </w:r>
      <w:r w:rsidRPr="00835C2D">
        <w:rPr>
          <w:szCs w:val="18"/>
        </w:rPr>
        <w:t>a</w:t>
      </w:r>
      <w:r w:rsidRPr="00835C2D">
        <w:rPr>
          <w:szCs w:val="18"/>
        </w:rPr>
        <w:t xml:space="preserve">duction </w:t>
      </w:r>
      <w:r w:rsidRPr="00835C2D">
        <w:rPr>
          <w:i/>
          <w:iCs/>
          <w:szCs w:val="18"/>
        </w:rPr>
        <w:t xml:space="preserve">From Max Weber, </w:t>
      </w:r>
      <w:r w:rsidRPr="00835C2D">
        <w:rPr>
          <w:szCs w:val="18"/>
        </w:rPr>
        <w:t>Gerth et Mills avaient fait un rapprochement entre Marx et Weber</w:t>
      </w:r>
      <w:r>
        <w:rPr>
          <w:szCs w:val="18"/>
        </w:rPr>
        <w:t> </w:t>
      </w:r>
      <w:r>
        <w:rPr>
          <w:rStyle w:val="Appelnotedebasdep"/>
          <w:szCs w:val="18"/>
        </w:rPr>
        <w:footnoteReference w:id="368"/>
      </w:r>
      <w:r w:rsidRPr="00835C2D">
        <w:rPr>
          <w:szCs w:val="18"/>
          <w:vertAlign w:val="superscript"/>
        </w:rPr>
        <w:t xml:space="preserve"> </w:t>
      </w:r>
      <w:r w:rsidRPr="00835C2D">
        <w:rPr>
          <w:szCs w:val="18"/>
        </w:rPr>
        <w:t>qui ne fut peut-être pas sans desservir Weber, à une époque où régnaient aux États-Unis l'anticommunisme et le macca</w:t>
      </w:r>
      <w:r w:rsidRPr="00835C2D">
        <w:rPr>
          <w:szCs w:val="18"/>
        </w:rPr>
        <w:t>r</w:t>
      </w:r>
      <w:r w:rsidRPr="00835C2D">
        <w:rPr>
          <w:szCs w:val="18"/>
        </w:rPr>
        <w:t>thysme. Enfin, troisième raison, les années qui suivirent la Deuxième Guerre furent marquées aux États-Unis par un intérêt très faible, sinon un certain mépris pour l'Europe et pour les intellectuels européens. La maj</w:t>
      </w:r>
      <w:r w:rsidRPr="00835C2D">
        <w:rPr>
          <w:szCs w:val="18"/>
        </w:rPr>
        <w:t>o</w:t>
      </w:r>
      <w:r w:rsidRPr="00835C2D">
        <w:rPr>
          <w:szCs w:val="18"/>
        </w:rPr>
        <w:t>rité des sociologues américains de cette époque n'avaient que bien peu de propension à lire les sociologues européens.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3° </w:t>
      </w:r>
      <w:r w:rsidRPr="00835C2D">
        <w:rPr>
          <w:i/>
          <w:iCs/>
          <w:szCs w:val="18"/>
        </w:rPr>
        <w:t xml:space="preserve">Les analyses et les débats. </w:t>
      </w:r>
      <w:r w:rsidRPr="00835C2D">
        <w:rPr>
          <w:szCs w:val="18"/>
        </w:rPr>
        <w:t>Malgré ces obst</w:t>
      </w:r>
      <w:r w:rsidRPr="00835C2D">
        <w:rPr>
          <w:szCs w:val="18"/>
        </w:rPr>
        <w:t>a</w:t>
      </w:r>
      <w:r w:rsidRPr="00835C2D">
        <w:rPr>
          <w:szCs w:val="18"/>
        </w:rPr>
        <w:t>cles, l'œuvre de Weber commençait tout de même, grâce aux traductions, à être assez connue pour que s'ouvre une ère d'abord d'analyse de la pensée web</w:t>
      </w:r>
      <w:r w:rsidRPr="00835C2D">
        <w:rPr>
          <w:szCs w:val="18"/>
        </w:rPr>
        <w:t>e</w:t>
      </w:r>
      <w:r w:rsidRPr="00835C2D">
        <w:rPr>
          <w:szCs w:val="18"/>
        </w:rPr>
        <w:t xml:space="preserve">rienne, puis de débats. Au départ, deux noms qui marquent ce tournant doivent être mentionnés. Celui d'abord de H. Stuart Hughes dont l'ouvrage </w:t>
      </w:r>
      <w:r w:rsidRPr="00835C2D">
        <w:rPr>
          <w:i/>
          <w:iCs/>
          <w:szCs w:val="18"/>
        </w:rPr>
        <w:t>Con</w:t>
      </w:r>
      <w:r w:rsidRPr="00835C2D">
        <w:rPr>
          <w:i/>
          <w:iCs/>
          <w:szCs w:val="18"/>
        </w:rPr>
        <w:t>s</w:t>
      </w:r>
      <w:r w:rsidRPr="00835C2D">
        <w:rPr>
          <w:i/>
          <w:iCs/>
          <w:szCs w:val="18"/>
        </w:rPr>
        <w:t>ciousness and Society</w:t>
      </w:r>
      <w:r>
        <w:rPr>
          <w:iCs/>
          <w:szCs w:val="18"/>
        </w:rPr>
        <w:t> </w:t>
      </w:r>
      <w:r>
        <w:rPr>
          <w:rStyle w:val="Appelnotedebasdep"/>
          <w:iCs/>
          <w:szCs w:val="18"/>
        </w:rPr>
        <w:footnoteReference w:id="369"/>
      </w:r>
      <w:r w:rsidRPr="00835C2D">
        <w:rPr>
          <w:i/>
          <w:iCs/>
          <w:szCs w:val="18"/>
        </w:rPr>
        <w:t xml:space="preserve"> </w:t>
      </w:r>
      <w:r w:rsidRPr="00835C2D">
        <w:rPr>
          <w:szCs w:val="18"/>
        </w:rPr>
        <w:t>connut une certaine notoriété, mais qui est d</w:t>
      </w:r>
      <w:r w:rsidRPr="00835C2D">
        <w:rPr>
          <w:szCs w:val="18"/>
        </w:rPr>
        <w:t>e</w:t>
      </w:r>
      <w:r w:rsidRPr="00835C2D">
        <w:rPr>
          <w:szCs w:val="18"/>
        </w:rPr>
        <w:t>meurée bien en deçà de celle que la qualité de cette étude aurait dû lui mériter. Selon ses propres termes, Hughes a entrepris « un essai d'histoire intellectuelle »</w:t>
      </w:r>
      <w:r>
        <w:rPr>
          <w:szCs w:val="18"/>
        </w:rPr>
        <w:t> </w:t>
      </w:r>
      <w:r>
        <w:rPr>
          <w:rStyle w:val="Appelnotedebasdep"/>
          <w:szCs w:val="18"/>
        </w:rPr>
        <w:footnoteReference w:id="370"/>
      </w:r>
      <w:r w:rsidRPr="00835C2D">
        <w:rPr>
          <w:szCs w:val="18"/>
        </w:rPr>
        <w:t xml:space="preserve"> à travers lequel il a che</w:t>
      </w:r>
      <w:r w:rsidRPr="00835C2D">
        <w:rPr>
          <w:szCs w:val="18"/>
        </w:rPr>
        <w:t>r</w:t>
      </w:r>
      <w:r w:rsidRPr="00835C2D">
        <w:rPr>
          <w:szCs w:val="18"/>
        </w:rPr>
        <w:t>ché à déceler comment les grands intellectuels du XIX</w:t>
      </w:r>
      <w:r w:rsidRPr="00D001C4">
        <w:rPr>
          <w:szCs w:val="18"/>
          <w:vertAlign w:val="superscript"/>
        </w:rPr>
        <w:t>e</w:t>
      </w:r>
      <w:r w:rsidRPr="00835C2D">
        <w:rPr>
          <w:szCs w:val="18"/>
        </w:rPr>
        <w:t xml:space="preserve"> et du XX</w:t>
      </w:r>
      <w:r w:rsidRPr="00D001C4">
        <w:rPr>
          <w:szCs w:val="18"/>
          <w:vertAlign w:val="superscript"/>
        </w:rPr>
        <w:t>e</w:t>
      </w:r>
      <w:r w:rsidRPr="00835C2D">
        <w:rPr>
          <w:szCs w:val="18"/>
        </w:rPr>
        <w:t xml:space="preserve"> siècle ont contribué à la conscie</w:t>
      </w:r>
      <w:r w:rsidRPr="00835C2D">
        <w:rPr>
          <w:szCs w:val="18"/>
        </w:rPr>
        <w:t>n</w:t>
      </w:r>
      <w:r w:rsidRPr="00835C2D">
        <w:rPr>
          <w:szCs w:val="18"/>
        </w:rPr>
        <w:t>ce collective de l'Occident moderne, par leur interprétation de l'homme, de la société et de l'histoire. Le tour d'hor</w:t>
      </w:r>
      <w:r w:rsidRPr="00835C2D">
        <w:rPr>
          <w:szCs w:val="18"/>
        </w:rPr>
        <w:t>i</w:t>
      </w:r>
      <w:r w:rsidRPr="00835C2D">
        <w:rPr>
          <w:szCs w:val="18"/>
        </w:rPr>
        <w:t>zon était très vaste, comprenant non seulement des philosophes, mais des écrivains et des poètes. Dans ce vaste panorama, Hughes consacrait un ch</w:t>
      </w:r>
      <w:r w:rsidRPr="00835C2D">
        <w:rPr>
          <w:szCs w:val="18"/>
        </w:rPr>
        <w:t>a</w:t>
      </w:r>
      <w:r w:rsidRPr="00835C2D">
        <w:rPr>
          <w:szCs w:val="18"/>
        </w:rPr>
        <w:t>pitre entier à Max Weber en qui il voyait</w:t>
      </w:r>
      <w:r>
        <w:t xml:space="preserve"> </w:t>
      </w:r>
      <w:r>
        <w:rPr>
          <w:szCs w:val="14"/>
        </w:rPr>
        <w:t xml:space="preserve">[212] </w:t>
      </w:r>
      <w:r w:rsidRPr="00835C2D">
        <w:rPr>
          <w:szCs w:val="18"/>
        </w:rPr>
        <w:t>une figure particulièrement vivante et passionnée des hésitations, des contradictions et des conflits intellectuels et moraux de la civilis</w:t>
      </w:r>
      <w:r w:rsidRPr="00835C2D">
        <w:rPr>
          <w:szCs w:val="18"/>
        </w:rPr>
        <w:t>a</w:t>
      </w:r>
      <w:r w:rsidRPr="00835C2D">
        <w:rPr>
          <w:szCs w:val="18"/>
        </w:rPr>
        <w:t>tion contemporaine, un homme ballotté entre l'idéalisme et la science, l'économie et la religion, le marxisme et la nationalisme, l'obje</w:t>
      </w:r>
      <w:r w:rsidRPr="00835C2D">
        <w:rPr>
          <w:szCs w:val="18"/>
        </w:rPr>
        <w:t>c</w:t>
      </w:r>
      <w:r w:rsidRPr="00835C2D">
        <w:rPr>
          <w:szCs w:val="18"/>
        </w:rPr>
        <w:t>tivité scientifique et l'engagement pol</w:t>
      </w:r>
      <w:r w:rsidRPr="00835C2D">
        <w:rPr>
          <w:szCs w:val="18"/>
        </w:rPr>
        <w:t>i</w:t>
      </w:r>
      <w:r w:rsidRPr="00835C2D">
        <w:rPr>
          <w:szCs w:val="18"/>
        </w:rPr>
        <w:t>tique</w:t>
      </w:r>
      <w:r>
        <w:rPr>
          <w:szCs w:val="18"/>
        </w:rPr>
        <w:t> </w:t>
      </w:r>
      <w:r>
        <w:rPr>
          <w:rStyle w:val="Appelnotedebasdep"/>
          <w:szCs w:val="18"/>
        </w:rPr>
        <w:footnoteReference w:id="371"/>
      </w:r>
      <w:r w:rsidRPr="00835C2D">
        <w:rPr>
          <w:szCs w:val="18"/>
        </w:rPr>
        <w:t>.</w:t>
      </w:r>
    </w:p>
    <w:p w:rsidR="0065470D" w:rsidRPr="00835C2D" w:rsidRDefault="0065470D" w:rsidP="0065470D">
      <w:pPr>
        <w:spacing w:before="120" w:after="120"/>
        <w:jc w:val="both"/>
      </w:pPr>
      <w:r w:rsidRPr="00835C2D">
        <w:rPr>
          <w:szCs w:val="18"/>
        </w:rPr>
        <w:t>Celui qui, plus encore que Hughes, a contribué à faire connaître W</w:t>
      </w:r>
      <w:r w:rsidRPr="00835C2D">
        <w:rPr>
          <w:szCs w:val="18"/>
        </w:rPr>
        <w:t>e</w:t>
      </w:r>
      <w:r w:rsidRPr="00835C2D">
        <w:rPr>
          <w:szCs w:val="18"/>
        </w:rPr>
        <w:t>ber aux États-Unis durant les a</w:t>
      </w:r>
      <w:r w:rsidRPr="00835C2D">
        <w:rPr>
          <w:szCs w:val="18"/>
        </w:rPr>
        <w:t>n</w:t>
      </w:r>
      <w:r w:rsidRPr="00835C2D">
        <w:rPr>
          <w:szCs w:val="18"/>
        </w:rPr>
        <w:t>nées 1960 fut Reinhard Bendix, autre émigré allemand de l'époque hitlérienne. Le « portrait » qu'il tr</w:t>
      </w:r>
      <w:r w:rsidRPr="00835C2D">
        <w:rPr>
          <w:szCs w:val="18"/>
        </w:rPr>
        <w:t>a</w:t>
      </w:r>
      <w:r w:rsidRPr="00835C2D">
        <w:rPr>
          <w:szCs w:val="18"/>
        </w:rPr>
        <w:t xml:space="preserve">ça de l'homme et de son </w:t>
      </w:r>
      <w:r>
        <w:rPr>
          <w:szCs w:val="18"/>
        </w:rPr>
        <w:t>œuvre </w:t>
      </w:r>
      <w:r>
        <w:rPr>
          <w:rStyle w:val="Appelnotedebasdep"/>
          <w:szCs w:val="18"/>
        </w:rPr>
        <w:footnoteReference w:id="372"/>
      </w:r>
      <w:r w:rsidRPr="00835C2D">
        <w:rPr>
          <w:szCs w:val="18"/>
        </w:rPr>
        <w:t>, bien qu'il fut assez souvent critiqué pour ses trop nombreuses lacunes, demeura longtemps le principal ouvrage de r</w:t>
      </w:r>
      <w:r w:rsidRPr="00835C2D">
        <w:rPr>
          <w:szCs w:val="18"/>
        </w:rPr>
        <w:t>é</w:t>
      </w:r>
      <w:r w:rsidRPr="00835C2D">
        <w:rPr>
          <w:szCs w:val="18"/>
        </w:rPr>
        <w:t>férence sur l'œuvre de Weber. Bendix la résumait et sy</w:t>
      </w:r>
      <w:r w:rsidRPr="00835C2D">
        <w:rPr>
          <w:szCs w:val="18"/>
        </w:rPr>
        <w:t>n</w:t>
      </w:r>
      <w:r w:rsidRPr="00835C2D">
        <w:rPr>
          <w:szCs w:val="18"/>
        </w:rPr>
        <w:t>thétisait d'une manière plus claire à la foi que Parsons et que W</w:t>
      </w:r>
      <w:r w:rsidRPr="00835C2D">
        <w:rPr>
          <w:szCs w:val="18"/>
        </w:rPr>
        <w:t>e</w:t>
      </w:r>
      <w:r w:rsidRPr="00835C2D">
        <w:rPr>
          <w:szCs w:val="18"/>
        </w:rPr>
        <w:t>ber lui-même. De plus, comme il ne cherchait pas à s'approprier la pensée de Weber, à la diff</w:t>
      </w:r>
      <w:r w:rsidRPr="00835C2D">
        <w:rPr>
          <w:szCs w:val="18"/>
        </w:rPr>
        <w:t>é</w:t>
      </w:r>
      <w:r w:rsidRPr="00835C2D">
        <w:rPr>
          <w:szCs w:val="18"/>
        </w:rPr>
        <w:t>rence de Parsons, on croyait pouvoir lui faire plus confiance qu'à ce de</w:t>
      </w:r>
      <w:r w:rsidRPr="00835C2D">
        <w:rPr>
          <w:szCs w:val="18"/>
        </w:rPr>
        <w:t>r</w:t>
      </w:r>
      <w:r w:rsidRPr="00835C2D">
        <w:rPr>
          <w:szCs w:val="18"/>
        </w:rPr>
        <w:t>nier. D'ailleurs, étant à l'aise en all</w:t>
      </w:r>
      <w:r w:rsidRPr="00835C2D">
        <w:rPr>
          <w:szCs w:val="18"/>
        </w:rPr>
        <w:t>e</w:t>
      </w:r>
      <w:r w:rsidRPr="00835C2D">
        <w:rPr>
          <w:szCs w:val="18"/>
        </w:rPr>
        <w:t>mand, Bendix put se distancier des interprétations de Parsons, qu'il ne fit que me</w:t>
      </w:r>
      <w:r w:rsidRPr="00835C2D">
        <w:rPr>
          <w:szCs w:val="18"/>
        </w:rPr>
        <w:t>n</w:t>
      </w:r>
      <w:r w:rsidRPr="00835C2D">
        <w:rPr>
          <w:szCs w:val="18"/>
        </w:rPr>
        <w:t>tionner au passage, pour exposer sa propre synthèse de la pensée w</w:t>
      </w:r>
      <w:r w:rsidRPr="00835C2D">
        <w:rPr>
          <w:szCs w:val="18"/>
        </w:rPr>
        <w:t>e</w:t>
      </w:r>
      <w:r w:rsidRPr="00835C2D">
        <w:rPr>
          <w:szCs w:val="18"/>
        </w:rPr>
        <w:t>berienne, sans pour autant contester celle qu'avait proposée Parsons.</w:t>
      </w:r>
    </w:p>
    <w:p w:rsidR="0065470D" w:rsidRDefault="0065470D" w:rsidP="0065470D">
      <w:pPr>
        <w:spacing w:before="120" w:after="120"/>
        <w:jc w:val="both"/>
        <w:rPr>
          <w:szCs w:val="18"/>
        </w:rPr>
      </w:pPr>
      <w:r w:rsidRPr="00835C2D">
        <w:rPr>
          <w:szCs w:val="18"/>
        </w:rPr>
        <w:t>Il faut cependant reconnaître que les études les plus approfondies et les analyses critiques les plus élaborées furent l'œuvre d'Européens, soit d'Allemands dont les ouvrages étaient traduits en anglais, soit de Brita</w:t>
      </w:r>
      <w:r w:rsidRPr="00835C2D">
        <w:rPr>
          <w:szCs w:val="18"/>
        </w:rPr>
        <w:t>n</w:t>
      </w:r>
      <w:r w:rsidRPr="00835C2D">
        <w:rPr>
          <w:szCs w:val="18"/>
        </w:rPr>
        <w:t>niques. La méthodologie de Max Weber, à laquelle s'intéressaient part</w:t>
      </w:r>
      <w:r w:rsidRPr="00835C2D">
        <w:rPr>
          <w:szCs w:val="18"/>
        </w:rPr>
        <w:t>i</w:t>
      </w:r>
      <w:r w:rsidRPr="00835C2D">
        <w:rPr>
          <w:szCs w:val="18"/>
        </w:rPr>
        <w:t>culièrement alors les sociologues étatsuniens, fut bien exposée et dév</w:t>
      </w:r>
      <w:r w:rsidRPr="00835C2D">
        <w:rPr>
          <w:szCs w:val="18"/>
        </w:rPr>
        <w:t>e</w:t>
      </w:r>
      <w:r w:rsidRPr="00835C2D">
        <w:rPr>
          <w:szCs w:val="18"/>
        </w:rPr>
        <w:t>loppée par P. Winch</w:t>
      </w:r>
      <w:r>
        <w:rPr>
          <w:szCs w:val="18"/>
        </w:rPr>
        <w:t> </w:t>
      </w:r>
      <w:r>
        <w:rPr>
          <w:rStyle w:val="Appelnotedebasdep"/>
          <w:szCs w:val="18"/>
        </w:rPr>
        <w:footnoteReference w:id="373"/>
      </w:r>
      <w:r w:rsidRPr="00835C2D">
        <w:rPr>
          <w:szCs w:val="18"/>
        </w:rPr>
        <w:t xml:space="preserve"> et W.G. Runciman</w:t>
      </w:r>
      <w:r>
        <w:rPr>
          <w:szCs w:val="18"/>
        </w:rPr>
        <w:t> </w:t>
      </w:r>
      <w:r>
        <w:rPr>
          <w:rStyle w:val="Appelnotedebasdep"/>
          <w:szCs w:val="18"/>
        </w:rPr>
        <w:footnoteReference w:id="374"/>
      </w:r>
      <w:r w:rsidRPr="00835C2D">
        <w:rPr>
          <w:szCs w:val="18"/>
        </w:rPr>
        <w:t>. P. Honigsheim</w:t>
      </w:r>
      <w:r>
        <w:rPr>
          <w:szCs w:val="18"/>
        </w:rPr>
        <w:t> </w:t>
      </w:r>
      <w:r>
        <w:rPr>
          <w:rStyle w:val="Appelnotedebasdep"/>
          <w:szCs w:val="18"/>
        </w:rPr>
        <w:footnoteReference w:id="375"/>
      </w:r>
      <w:r w:rsidRPr="00835C2D">
        <w:rPr>
          <w:szCs w:val="18"/>
          <w:vertAlign w:val="superscript"/>
        </w:rPr>
        <w:t xml:space="preserve"> </w:t>
      </w:r>
      <w:r w:rsidRPr="00835C2D">
        <w:rPr>
          <w:szCs w:val="18"/>
        </w:rPr>
        <w:t>prése</w:t>
      </w:r>
      <w:r w:rsidRPr="00835C2D">
        <w:rPr>
          <w:szCs w:val="18"/>
        </w:rPr>
        <w:t>n</w:t>
      </w:r>
      <w:r w:rsidRPr="00835C2D">
        <w:rPr>
          <w:szCs w:val="18"/>
        </w:rPr>
        <w:t>tait Weber à travers une série d'e</w:t>
      </w:r>
      <w:r w:rsidRPr="00835C2D">
        <w:rPr>
          <w:szCs w:val="18"/>
        </w:rPr>
        <w:t>s</w:t>
      </w:r>
      <w:r w:rsidRPr="00835C2D">
        <w:rPr>
          <w:szCs w:val="18"/>
        </w:rPr>
        <w:t>sais sur son œuvre. A. Schutz</w:t>
      </w:r>
      <w:r>
        <w:rPr>
          <w:szCs w:val="18"/>
        </w:rPr>
        <w:t> </w:t>
      </w:r>
      <w:r>
        <w:rPr>
          <w:rStyle w:val="Appelnotedebasdep"/>
          <w:szCs w:val="18"/>
        </w:rPr>
        <w:footnoteReference w:id="376"/>
      </w:r>
      <w:r w:rsidRPr="00835C2D">
        <w:rPr>
          <w:szCs w:val="18"/>
          <w:vertAlign w:val="superscript"/>
        </w:rPr>
        <w:t xml:space="preserve"> </w:t>
      </w:r>
      <w:r w:rsidRPr="00835C2D">
        <w:rPr>
          <w:szCs w:val="18"/>
        </w:rPr>
        <w:t>situait la pensée de Weber dans le courant phénoménologique et faisait le pont entre Weber et Husserl. Guenther Roth s'intéressa particulièrement à l'épistémologie de Weber et à sa sociologie politique et publia avec Rei</w:t>
      </w:r>
      <w:r w:rsidRPr="00835C2D">
        <w:rPr>
          <w:szCs w:val="18"/>
        </w:rPr>
        <w:t>n</w:t>
      </w:r>
      <w:r w:rsidRPr="00835C2D">
        <w:rPr>
          <w:szCs w:val="18"/>
        </w:rPr>
        <w:t>hard Bendix</w:t>
      </w:r>
      <w:r>
        <w:rPr>
          <w:szCs w:val="18"/>
        </w:rPr>
        <w:t> </w:t>
      </w:r>
      <w:r>
        <w:rPr>
          <w:rStyle w:val="Appelnotedebasdep"/>
          <w:szCs w:val="18"/>
        </w:rPr>
        <w:footnoteReference w:id="377"/>
      </w:r>
      <w:r w:rsidRPr="00835C2D">
        <w:rPr>
          <w:szCs w:val="18"/>
        </w:rPr>
        <w:t xml:space="preserve"> un ensemble d'essais qui exercèrent une assez grande i</w:t>
      </w:r>
      <w:r w:rsidRPr="00835C2D">
        <w:rPr>
          <w:szCs w:val="18"/>
        </w:rPr>
        <w:t>n</w:t>
      </w:r>
      <w:r w:rsidRPr="00835C2D">
        <w:rPr>
          <w:szCs w:val="18"/>
        </w:rPr>
        <w:t>fluence sur les sociologues états</w:t>
      </w:r>
      <w:r w:rsidRPr="00835C2D">
        <w:rPr>
          <w:szCs w:val="18"/>
        </w:rPr>
        <w:t>u</w:t>
      </w:r>
      <w:r w:rsidRPr="00835C2D">
        <w:rPr>
          <w:szCs w:val="18"/>
        </w:rPr>
        <w:t>niens.</w:t>
      </w:r>
    </w:p>
    <w:p w:rsidR="0065470D" w:rsidRPr="00835C2D" w:rsidRDefault="0065470D" w:rsidP="0065470D">
      <w:pPr>
        <w:spacing w:before="120" w:after="120"/>
        <w:jc w:val="both"/>
      </w:pPr>
      <w:r>
        <w:rPr>
          <w:szCs w:val="14"/>
        </w:rPr>
        <w:t>[213]</w:t>
      </w:r>
    </w:p>
    <w:p w:rsidR="0065470D" w:rsidRPr="00835C2D" w:rsidRDefault="0065470D" w:rsidP="0065470D">
      <w:pPr>
        <w:spacing w:before="120" w:after="120"/>
        <w:jc w:val="both"/>
      </w:pPr>
      <w:r w:rsidRPr="00835C2D">
        <w:rPr>
          <w:szCs w:val="18"/>
        </w:rPr>
        <w:t>Les analyses critiques furent principalement inspirées de deux sou</w:t>
      </w:r>
      <w:r w:rsidRPr="00835C2D">
        <w:rPr>
          <w:szCs w:val="18"/>
        </w:rPr>
        <w:t>r</w:t>
      </w:r>
      <w:r w:rsidRPr="00835C2D">
        <w:rPr>
          <w:szCs w:val="18"/>
        </w:rPr>
        <w:t>ces. L'une s'attaqua à la théorie positiviste des valeurs de Weber et à son rejet d'un Droit naturel universel. Ce fut surtout Léo Strauss</w:t>
      </w:r>
      <w:r>
        <w:rPr>
          <w:szCs w:val="18"/>
        </w:rPr>
        <w:t> </w:t>
      </w:r>
      <w:r>
        <w:rPr>
          <w:rStyle w:val="Appelnotedebasdep"/>
          <w:szCs w:val="18"/>
        </w:rPr>
        <w:footnoteReference w:id="378"/>
      </w:r>
      <w:r w:rsidRPr="00835C2D">
        <w:rPr>
          <w:szCs w:val="18"/>
        </w:rPr>
        <w:t xml:space="preserve"> qui dév</w:t>
      </w:r>
      <w:r w:rsidRPr="00835C2D">
        <w:rPr>
          <w:szCs w:val="18"/>
        </w:rPr>
        <w:t>e</w:t>
      </w:r>
      <w:r w:rsidRPr="00835C2D">
        <w:rPr>
          <w:szCs w:val="18"/>
        </w:rPr>
        <w:t>loppa cette ligne d'attaque, dans des pages où il exprimait à la fois sa pr</w:t>
      </w:r>
      <w:r w:rsidRPr="00835C2D">
        <w:rPr>
          <w:szCs w:val="18"/>
        </w:rPr>
        <w:t>o</w:t>
      </w:r>
      <w:r w:rsidRPr="00835C2D">
        <w:rPr>
          <w:szCs w:val="18"/>
        </w:rPr>
        <w:t>fonde admiration pour Weber et le rejet radical de son positivisme scie</w:t>
      </w:r>
      <w:r w:rsidRPr="00835C2D">
        <w:rPr>
          <w:szCs w:val="18"/>
        </w:rPr>
        <w:t>n</w:t>
      </w:r>
      <w:r w:rsidRPr="00835C2D">
        <w:rPr>
          <w:szCs w:val="18"/>
        </w:rPr>
        <w:t>tif</w:t>
      </w:r>
      <w:r w:rsidRPr="00835C2D">
        <w:rPr>
          <w:szCs w:val="18"/>
        </w:rPr>
        <w:t>i</w:t>
      </w:r>
      <w:r w:rsidRPr="00835C2D">
        <w:rPr>
          <w:szCs w:val="18"/>
        </w:rPr>
        <w:t>que au nom des valeurs morales universelles. Si Léo Strauss n'exerça d'abord qu'une influence limitée, sa pensée n'a cessé de gagner des adh</w:t>
      </w:r>
      <w:r w:rsidRPr="00835C2D">
        <w:rPr>
          <w:szCs w:val="18"/>
        </w:rPr>
        <w:t>é</w:t>
      </w:r>
      <w:r w:rsidRPr="00835C2D">
        <w:rPr>
          <w:szCs w:val="18"/>
        </w:rPr>
        <w:t>rents et — peut-être Strauss lui-même en serait-il étonné — est d</w:t>
      </w:r>
      <w:r w:rsidRPr="00835C2D">
        <w:rPr>
          <w:szCs w:val="18"/>
        </w:rPr>
        <w:t>e</w:t>
      </w:r>
      <w:r w:rsidRPr="00835C2D">
        <w:rPr>
          <w:szCs w:val="18"/>
        </w:rPr>
        <w:t>venue un des phares de la droite conservatrice chez les intellectuels états</w:t>
      </w:r>
      <w:r w:rsidRPr="00835C2D">
        <w:rPr>
          <w:szCs w:val="18"/>
        </w:rPr>
        <w:t>u</w:t>
      </w:r>
      <w:r w:rsidRPr="00835C2D">
        <w:rPr>
          <w:szCs w:val="18"/>
        </w:rPr>
        <w:t>niens</w:t>
      </w:r>
      <w:r>
        <w:rPr>
          <w:szCs w:val="18"/>
        </w:rPr>
        <w:t> </w:t>
      </w:r>
      <w:r>
        <w:rPr>
          <w:rStyle w:val="Appelnotedebasdep"/>
          <w:szCs w:val="18"/>
        </w:rPr>
        <w:footnoteReference w:id="379"/>
      </w:r>
      <w:r w:rsidRPr="00835C2D">
        <w:rPr>
          <w:szCs w:val="18"/>
        </w:rPr>
        <w:t>.</w:t>
      </w:r>
    </w:p>
    <w:p w:rsidR="0065470D" w:rsidRDefault="0065470D" w:rsidP="0065470D">
      <w:pPr>
        <w:spacing w:before="120" w:after="120"/>
        <w:jc w:val="both"/>
      </w:pPr>
      <w:r w:rsidRPr="00835C2D">
        <w:rPr>
          <w:szCs w:val="18"/>
        </w:rPr>
        <w:t>La seconde critique vint du côté marxiste ou néo-marxiste, surtout de la part des tenants de l'École de Francfort, notamment G. Lukacs</w:t>
      </w:r>
      <w:r>
        <w:rPr>
          <w:szCs w:val="18"/>
        </w:rPr>
        <w:t> </w:t>
      </w:r>
      <w:r>
        <w:rPr>
          <w:rStyle w:val="Appelnotedebasdep"/>
          <w:szCs w:val="18"/>
        </w:rPr>
        <w:footnoteReference w:id="380"/>
      </w:r>
      <w:r w:rsidRPr="00835C2D">
        <w:rPr>
          <w:szCs w:val="18"/>
        </w:rPr>
        <w:t> ; H. Marcuse</w:t>
      </w:r>
      <w:r>
        <w:rPr>
          <w:szCs w:val="18"/>
        </w:rPr>
        <w:t> </w:t>
      </w:r>
      <w:r>
        <w:rPr>
          <w:rStyle w:val="Appelnotedebasdep"/>
          <w:szCs w:val="18"/>
        </w:rPr>
        <w:footnoteReference w:id="381"/>
      </w:r>
      <w:r w:rsidRPr="00835C2D">
        <w:rPr>
          <w:szCs w:val="18"/>
        </w:rPr>
        <w:t> ; J. Habermas</w:t>
      </w:r>
      <w:r>
        <w:rPr>
          <w:szCs w:val="18"/>
        </w:rPr>
        <w:t> </w:t>
      </w:r>
      <w:r>
        <w:rPr>
          <w:rStyle w:val="Appelnotedebasdep"/>
          <w:szCs w:val="18"/>
        </w:rPr>
        <w:footnoteReference w:id="382"/>
      </w:r>
      <w:r w:rsidRPr="00835C2D">
        <w:rPr>
          <w:szCs w:val="18"/>
        </w:rPr>
        <w:t>. Le problème des rapports entre Weber et Marx est difficile et complexe. Il avait déjà été soulevé par Gerth et Mills</w:t>
      </w:r>
      <w:r>
        <w:rPr>
          <w:szCs w:val="18"/>
        </w:rPr>
        <w:t> </w:t>
      </w:r>
      <w:r>
        <w:rPr>
          <w:rStyle w:val="Appelnotedebasdep"/>
          <w:szCs w:val="18"/>
        </w:rPr>
        <w:footnoteReference w:id="383"/>
      </w:r>
      <w:r w:rsidRPr="00835C2D">
        <w:rPr>
          <w:szCs w:val="18"/>
        </w:rPr>
        <w:t>, il a été repris bien so</w:t>
      </w:r>
      <w:r w:rsidRPr="00835C2D">
        <w:rPr>
          <w:szCs w:val="18"/>
        </w:rPr>
        <w:t>u</w:t>
      </w:r>
      <w:r w:rsidRPr="00835C2D">
        <w:rPr>
          <w:szCs w:val="18"/>
        </w:rPr>
        <w:t>vent par la suite</w:t>
      </w:r>
      <w:r>
        <w:rPr>
          <w:szCs w:val="18"/>
        </w:rPr>
        <w:t> </w:t>
      </w:r>
      <w:r>
        <w:rPr>
          <w:rStyle w:val="Appelnotedebasdep"/>
          <w:szCs w:val="18"/>
        </w:rPr>
        <w:footnoteReference w:id="384"/>
      </w:r>
      <w:r w:rsidRPr="00835C2D">
        <w:rPr>
          <w:szCs w:val="18"/>
        </w:rPr>
        <w:t xml:space="preserve"> et demeure toujours un sujet d'a</w:t>
      </w:r>
      <w:r w:rsidRPr="00835C2D">
        <w:rPr>
          <w:szCs w:val="18"/>
        </w:rPr>
        <w:t>c</w:t>
      </w:r>
      <w:r w:rsidRPr="00835C2D">
        <w:rPr>
          <w:szCs w:val="18"/>
        </w:rPr>
        <w:t>tualité</w:t>
      </w:r>
      <w:r>
        <w:rPr>
          <w:szCs w:val="18"/>
        </w:rPr>
        <w:t> </w:t>
      </w:r>
      <w:r>
        <w:rPr>
          <w:rStyle w:val="Appelnotedebasdep"/>
          <w:szCs w:val="18"/>
        </w:rPr>
        <w:footnoteReference w:id="385"/>
      </w:r>
      <w:r w:rsidRPr="00835C2D">
        <w:rPr>
          <w:szCs w:val="18"/>
        </w:rPr>
        <w:t>.</w:t>
      </w:r>
    </w:p>
    <w:p w:rsidR="0065470D" w:rsidRPr="00835C2D" w:rsidRDefault="0065470D" w:rsidP="0065470D">
      <w:pPr>
        <w:spacing w:before="120" w:after="120"/>
        <w:jc w:val="both"/>
      </w:pPr>
      <w:r>
        <w:rPr>
          <w:szCs w:val="14"/>
        </w:rPr>
        <w:t>[214]</w:t>
      </w:r>
    </w:p>
    <w:p w:rsidR="0065470D" w:rsidRPr="00835C2D" w:rsidRDefault="0065470D" w:rsidP="0065470D">
      <w:pPr>
        <w:spacing w:before="120" w:after="120"/>
        <w:jc w:val="both"/>
      </w:pPr>
      <w:r w:rsidRPr="00835C2D">
        <w:rPr>
          <w:szCs w:val="18"/>
        </w:rPr>
        <w:t>Aux États-Unis, le débat a tourné pour une part importante autour de deux thèmes. L'un fut la thèse de Weber sur le rapport entre le protesta</w:t>
      </w:r>
      <w:r w:rsidRPr="00835C2D">
        <w:rPr>
          <w:szCs w:val="18"/>
        </w:rPr>
        <w:t>n</w:t>
      </w:r>
      <w:r w:rsidRPr="00835C2D">
        <w:rPr>
          <w:szCs w:val="18"/>
        </w:rPr>
        <w:t>tisme puritain et « l'esprit du capitalisme ». Résumée par E. Fi</w:t>
      </w:r>
      <w:r w:rsidRPr="00835C2D">
        <w:rPr>
          <w:szCs w:val="18"/>
        </w:rPr>
        <w:t>s</w:t>
      </w:r>
      <w:r w:rsidRPr="00835C2D">
        <w:rPr>
          <w:szCs w:val="18"/>
        </w:rPr>
        <w:t>choff</w:t>
      </w:r>
      <w:r>
        <w:rPr>
          <w:szCs w:val="18"/>
        </w:rPr>
        <w:t> </w:t>
      </w:r>
      <w:r>
        <w:rPr>
          <w:rStyle w:val="Appelnotedebasdep"/>
          <w:szCs w:val="18"/>
        </w:rPr>
        <w:footnoteReference w:id="386"/>
      </w:r>
      <w:r w:rsidRPr="00835C2D">
        <w:rPr>
          <w:szCs w:val="18"/>
        </w:rPr>
        <w:t xml:space="preserve"> pour la période qui a précédé les années 1940, l'histoire de ce débat s'est poursuivie jusqu'à nos jours, comme en témoignent les travaux nota</w:t>
      </w:r>
      <w:r w:rsidRPr="00835C2D">
        <w:rPr>
          <w:szCs w:val="18"/>
        </w:rPr>
        <w:t>m</w:t>
      </w:r>
      <w:r w:rsidRPr="00835C2D">
        <w:rPr>
          <w:szCs w:val="18"/>
        </w:rPr>
        <w:t>ment de H.R. Trevor-Roper</w:t>
      </w:r>
      <w:r>
        <w:rPr>
          <w:szCs w:val="18"/>
        </w:rPr>
        <w:t> </w:t>
      </w:r>
      <w:r>
        <w:rPr>
          <w:rStyle w:val="Appelnotedebasdep"/>
          <w:szCs w:val="18"/>
        </w:rPr>
        <w:footnoteReference w:id="387"/>
      </w:r>
      <w:r w:rsidRPr="00835C2D">
        <w:rPr>
          <w:szCs w:val="18"/>
        </w:rPr>
        <w:t> ; S.N. Eisenstadt</w:t>
      </w:r>
      <w:r>
        <w:rPr>
          <w:szCs w:val="18"/>
        </w:rPr>
        <w:t> </w:t>
      </w:r>
      <w:r>
        <w:rPr>
          <w:rStyle w:val="Appelnotedebasdep"/>
          <w:szCs w:val="18"/>
        </w:rPr>
        <w:footnoteReference w:id="388"/>
      </w:r>
      <w:r w:rsidRPr="00835C2D">
        <w:rPr>
          <w:szCs w:val="18"/>
        </w:rPr>
        <w:t> ; R.W. Green</w:t>
      </w:r>
      <w:r>
        <w:rPr>
          <w:szCs w:val="18"/>
        </w:rPr>
        <w:t> </w:t>
      </w:r>
      <w:r>
        <w:rPr>
          <w:rStyle w:val="Appelnotedebasdep"/>
          <w:szCs w:val="18"/>
        </w:rPr>
        <w:footnoteReference w:id="389"/>
      </w:r>
      <w:r w:rsidRPr="00835C2D">
        <w:rPr>
          <w:szCs w:val="18"/>
        </w:rPr>
        <w:t> ; B. Nelson</w:t>
      </w:r>
      <w:r>
        <w:rPr>
          <w:szCs w:val="18"/>
        </w:rPr>
        <w:t> </w:t>
      </w:r>
      <w:r>
        <w:rPr>
          <w:rStyle w:val="Appelnotedebasdep"/>
          <w:szCs w:val="18"/>
        </w:rPr>
        <w:footnoteReference w:id="390"/>
      </w:r>
      <w:r w:rsidRPr="00835C2D">
        <w:rPr>
          <w:szCs w:val="18"/>
        </w:rPr>
        <w:t> ; W.H. Swatos</w:t>
      </w:r>
      <w:r>
        <w:rPr>
          <w:szCs w:val="18"/>
        </w:rPr>
        <w:t> </w:t>
      </w:r>
      <w:r>
        <w:rPr>
          <w:rStyle w:val="Appelnotedebasdep"/>
          <w:szCs w:val="18"/>
        </w:rPr>
        <w:footnoteReference w:id="391"/>
      </w:r>
      <w:r w:rsidRPr="00835C2D">
        <w:rPr>
          <w:szCs w:val="18"/>
        </w:rPr>
        <w:t> ; S. A</w:t>
      </w:r>
      <w:r w:rsidRPr="00835C2D">
        <w:rPr>
          <w:szCs w:val="18"/>
        </w:rPr>
        <w:t>n</w:t>
      </w:r>
      <w:r w:rsidRPr="00835C2D">
        <w:rPr>
          <w:szCs w:val="18"/>
        </w:rPr>
        <w:t>dreski</w:t>
      </w:r>
      <w:r>
        <w:rPr>
          <w:szCs w:val="18"/>
        </w:rPr>
        <w:t> </w:t>
      </w:r>
      <w:r>
        <w:rPr>
          <w:rStyle w:val="Appelnotedebasdep"/>
          <w:szCs w:val="18"/>
        </w:rPr>
        <w:footnoteReference w:id="392"/>
      </w:r>
      <w:r w:rsidRPr="00835C2D">
        <w:rPr>
          <w:szCs w:val="18"/>
        </w:rPr>
        <w:t>.</w:t>
      </w:r>
    </w:p>
    <w:p w:rsidR="0065470D" w:rsidRPr="00835C2D" w:rsidRDefault="0065470D" w:rsidP="0065470D">
      <w:pPr>
        <w:spacing w:before="120" w:after="120"/>
        <w:jc w:val="both"/>
      </w:pPr>
      <w:r w:rsidRPr="00835C2D">
        <w:rPr>
          <w:szCs w:val="18"/>
        </w:rPr>
        <w:t>Le second thème fut celui de la critique de l'interprétation que T. Pa</w:t>
      </w:r>
      <w:r w:rsidRPr="00835C2D">
        <w:rPr>
          <w:szCs w:val="18"/>
        </w:rPr>
        <w:t>r</w:t>
      </w:r>
      <w:r w:rsidRPr="00835C2D">
        <w:rPr>
          <w:szCs w:val="18"/>
        </w:rPr>
        <w:t>sons avait faite de la pensée de Weber. Les débuts des années 1970 ma</w:t>
      </w:r>
      <w:r w:rsidRPr="00835C2D">
        <w:rPr>
          <w:szCs w:val="18"/>
        </w:rPr>
        <w:t>r</w:t>
      </w:r>
      <w:r w:rsidRPr="00835C2D">
        <w:rPr>
          <w:szCs w:val="18"/>
        </w:rPr>
        <w:t xml:space="preserve">quèrent une période de révision de </w:t>
      </w:r>
      <w:r w:rsidRPr="00835C2D">
        <w:rPr>
          <w:i/>
          <w:iCs/>
          <w:szCs w:val="18"/>
        </w:rPr>
        <w:t xml:space="preserve">The Structure of Social Action. </w:t>
      </w:r>
      <w:r w:rsidRPr="00835C2D">
        <w:rPr>
          <w:szCs w:val="18"/>
        </w:rPr>
        <w:t>Whi</w:t>
      </w:r>
      <w:r w:rsidRPr="00835C2D">
        <w:rPr>
          <w:szCs w:val="18"/>
        </w:rPr>
        <w:t>t</w:t>
      </w:r>
      <w:r w:rsidRPr="00835C2D">
        <w:rPr>
          <w:szCs w:val="18"/>
        </w:rPr>
        <w:t>ney Pope commença par remettre en question l'interprétation que Parsons avait faite de la pensée de Durkheim</w:t>
      </w:r>
      <w:r>
        <w:rPr>
          <w:szCs w:val="18"/>
        </w:rPr>
        <w:t> </w:t>
      </w:r>
      <w:r>
        <w:rPr>
          <w:rStyle w:val="Appelnotedebasdep"/>
          <w:szCs w:val="18"/>
        </w:rPr>
        <w:footnoteReference w:id="393"/>
      </w:r>
      <w:r w:rsidRPr="00835C2D">
        <w:rPr>
          <w:szCs w:val="18"/>
        </w:rPr>
        <w:t>, pour s'attaquer ensuite à la m</w:t>
      </w:r>
      <w:r w:rsidRPr="00835C2D">
        <w:rPr>
          <w:szCs w:val="18"/>
        </w:rPr>
        <w:t>a</w:t>
      </w:r>
      <w:r w:rsidRPr="00835C2D">
        <w:rPr>
          <w:szCs w:val="18"/>
        </w:rPr>
        <w:t>nière dont Parsons avait compris Weber</w:t>
      </w:r>
      <w:r>
        <w:rPr>
          <w:szCs w:val="18"/>
        </w:rPr>
        <w:t> </w:t>
      </w:r>
      <w:r>
        <w:rPr>
          <w:rStyle w:val="Appelnotedebasdep"/>
          <w:szCs w:val="18"/>
        </w:rPr>
        <w:footnoteReference w:id="394"/>
      </w:r>
      <w:r w:rsidRPr="00835C2D">
        <w:rPr>
          <w:szCs w:val="18"/>
        </w:rPr>
        <w:t>. En particulier, C</w:t>
      </w:r>
      <w:r w:rsidRPr="00835C2D">
        <w:rPr>
          <w:szCs w:val="18"/>
        </w:rPr>
        <w:t>o</w:t>
      </w:r>
      <w:r w:rsidRPr="00835C2D">
        <w:rPr>
          <w:szCs w:val="18"/>
        </w:rPr>
        <w:t>hen, Pope et autres reprochaient à Pa</w:t>
      </w:r>
      <w:r w:rsidRPr="00835C2D">
        <w:rPr>
          <w:szCs w:val="18"/>
        </w:rPr>
        <w:t>r</w:t>
      </w:r>
      <w:r w:rsidRPr="00835C2D">
        <w:rPr>
          <w:szCs w:val="18"/>
        </w:rPr>
        <w:t>sons d'être tombé dans l'erreur contre laquelle Weber lui-même mettait en garde, celle de confondre les régularités e</w:t>
      </w:r>
      <w:r w:rsidRPr="00835C2D">
        <w:rPr>
          <w:szCs w:val="18"/>
        </w:rPr>
        <w:t>f</w:t>
      </w:r>
      <w:r w:rsidRPr="00835C2D">
        <w:rPr>
          <w:szCs w:val="18"/>
        </w:rPr>
        <w:t>fectives de conduite et l'ordre normatif. Weber, disaient-ils, contrair</w:t>
      </w:r>
      <w:r w:rsidRPr="00835C2D">
        <w:rPr>
          <w:szCs w:val="18"/>
        </w:rPr>
        <w:t>e</w:t>
      </w:r>
      <w:r w:rsidRPr="00835C2D">
        <w:rPr>
          <w:szCs w:val="18"/>
        </w:rPr>
        <w:t>ment</w:t>
      </w:r>
      <w:r>
        <w:rPr>
          <w:szCs w:val="18"/>
        </w:rPr>
        <w:t xml:space="preserve"> </w:t>
      </w:r>
      <w:r>
        <w:rPr>
          <w:szCs w:val="14"/>
        </w:rPr>
        <w:t xml:space="preserve">[215] </w:t>
      </w:r>
      <w:r w:rsidRPr="00835C2D">
        <w:rPr>
          <w:szCs w:val="18"/>
        </w:rPr>
        <w:t>à ce que lui a fait dire Parsons, n'attribuait pas les régularités de l'a</w:t>
      </w:r>
      <w:r w:rsidRPr="00835C2D">
        <w:rPr>
          <w:szCs w:val="18"/>
        </w:rPr>
        <w:t>c</w:t>
      </w:r>
      <w:r w:rsidRPr="00835C2D">
        <w:rPr>
          <w:szCs w:val="18"/>
        </w:rPr>
        <w:t>tion sociale à la seule conformité aux normes, mais aussi à bien d'autres conditions ou facteurs, négligés par Parsons. Bien que Cohen et Pope ne se rattachent pas au courant de l'ethnom</w:t>
      </w:r>
      <w:r w:rsidRPr="00835C2D">
        <w:rPr>
          <w:szCs w:val="18"/>
        </w:rPr>
        <w:t>é</w:t>
      </w:r>
      <w:r w:rsidRPr="00835C2D">
        <w:rPr>
          <w:szCs w:val="18"/>
        </w:rPr>
        <w:t>thodologie, on verra plus loin que celle-ci a inspiré des interprétations de Weber vo</w:t>
      </w:r>
      <w:r w:rsidRPr="00835C2D">
        <w:rPr>
          <w:szCs w:val="18"/>
        </w:rPr>
        <w:t>i</w:t>
      </w:r>
      <w:r w:rsidRPr="00835C2D">
        <w:rPr>
          <w:szCs w:val="18"/>
        </w:rPr>
        <w:t>sines de la leur.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4° </w:t>
      </w:r>
      <w:r w:rsidRPr="00835C2D">
        <w:rPr>
          <w:i/>
          <w:iCs/>
          <w:szCs w:val="18"/>
        </w:rPr>
        <w:t xml:space="preserve">L'approfondissement de l'œuvre de Weber. </w:t>
      </w:r>
      <w:r w:rsidRPr="00835C2D">
        <w:rPr>
          <w:szCs w:val="18"/>
        </w:rPr>
        <w:t>On peut dire qu'on a a</w:t>
      </w:r>
      <w:r w:rsidRPr="00835C2D">
        <w:rPr>
          <w:szCs w:val="18"/>
        </w:rPr>
        <w:t>s</w:t>
      </w:r>
      <w:r w:rsidRPr="00835C2D">
        <w:rPr>
          <w:szCs w:val="18"/>
        </w:rPr>
        <w:t>sisté au cours des quinze dernières années à une extraordinaire fl</w:t>
      </w:r>
      <w:r w:rsidRPr="00835C2D">
        <w:rPr>
          <w:szCs w:val="18"/>
        </w:rPr>
        <w:t>o</w:t>
      </w:r>
      <w:r w:rsidRPr="00835C2D">
        <w:rPr>
          <w:szCs w:val="18"/>
        </w:rPr>
        <w:t>raison de travaux et d'études en langue anglaise, britanniques et américains, po</w:t>
      </w:r>
      <w:r w:rsidRPr="00835C2D">
        <w:rPr>
          <w:szCs w:val="18"/>
        </w:rPr>
        <w:t>r</w:t>
      </w:r>
      <w:r w:rsidRPr="00835C2D">
        <w:rPr>
          <w:szCs w:val="18"/>
        </w:rPr>
        <w:t>tant sur l'œuvre de Weber ou inspirés par sa pensée. On a même parlé d'une « renaissance » de Weber, bien qu'on ne puisse pas dire que son œuvre ait connu une véritable éclipse. Il s'agit plutôt d'une progressive reconnaissance et d'un approfondiss</w:t>
      </w:r>
      <w:r w:rsidRPr="00835C2D">
        <w:rPr>
          <w:szCs w:val="18"/>
        </w:rPr>
        <w:t>e</w:t>
      </w:r>
      <w:r w:rsidRPr="00835C2D">
        <w:rPr>
          <w:szCs w:val="18"/>
        </w:rPr>
        <w:t>ment de la pensée de Weber.</w:t>
      </w:r>
    </w:p>
    <w:p w:rsidR="0065470D" w:rsidRDefault="0065470D" w:rsidP="0065470D">
      <w:pPr>
        <w:spacing w:before="120" w:after="120"/>
        <w:jc w:val="both"/>
        <w:rPr>
          <w:szCs w:val="18"/>
        </w:rPr>
      </w:pPr>
      <w:r w:rsidRPr="00835C2D">
        <w:rPr>
          <w:szCs w:val="18"/>
        </w:rPr>
        <w:t>Il serait trop long de faire ici un compte-rendu même superficiel de tout ce qui s'est écrit. La bibli</w:t>
      </w:r>
      <w:r w:rsidRPr="00835C2D">
        <w:rPr>
          <w:szCs w:val="18"/>
        </w:rPr>
        <w:t>o</w:t>
      </w:r>
      <w:r w:rsidRPr="00835C2D">
        <w:rPr>
          <w:szCs w:val="18"/>
        </w:rPr>
        <w:t>graphie de Vatro Murvar est utile bien qu'incomplète, mais elle s'arrête à 1982</w:t>
      </w:r>
      <w:r>
        <w:rPr>
          <w:szCs w:val="18"/>
        </w:rPr>
        <w:t> </w:t>
      </w:r>
      <w:r>
        <w:rPr>
          <w:rStyle w:val="Appelnotedebasdep"/>
          <w:szCs w:val="18"/>
        </w:rPr>
        <w:footnoteReference w:id="395"/>
      </w:r>
      <w:r w:rsidRPr="00835C2D">
        <w:rPr>
          <w:szCs w:val="18"/>
        </w:rPr>
        <w:t>. Notons seulement que les études récentes sont allées dans toutes les directions. Ainsi, l'intérêt, to</w:t>
      </w:r>
      <w:r w:rsidRPr="00835C2D">
        <w:rPr>
          <w:szCs w:val="18"/>
        </w:rPr>
        <w:t>u</w:t>
      </w:r>
      <w:r w:rsidRPr="00835C2D">
        <w:rPr>
          <w:szCs w:val="18"/>
        </w:rPr>
        <w:t>jours vif chez les sociol</w:t>
      </w:r>
      <w:r w:rsidRPr="00835C2D">
        <w:rPr>
          <w:szCs w:val="18"/>
        </w:rPr>
        <w:t>o</w:t>
      </w:r>
      <w:r w:rsidRPr="00835C2D">
        <w:rPr>
          <w:szCs w:val="18"/>
        </w:rPr>
        <w:t>gues anglo-saxons, pour la méthodologie de Weber, sa conceptualisation des types idéaux, ses notions de causalité et d'historicité a donné lieu à plusieurs importantes analyses</w:t>
      </w:r>
      <w:r>
        <w:rPr>
          <w:szCs w:val="18"/>
        </w:rPr>
        <w:t> </w:t>
      </w:r>
      <w:r>
        <w:rPr>
          <w:rStyle w:val="Appelnotedebasdep"/>
          <w:szCs w:val="18"/>
        </w:rPr>
        <w:footnoteReference w:id="396"/>
      </w:r>
      <w:r w:rsidRPr="00835C2D">
        <w:rPr>
          <w:szCs w:val="18"/>
        </w:rPr>
        <w:t>. Les soci</w:t>
      </w:r>
      <w:r w:rsidRPr="00835C2D">
        <w:rPr>
          <w:szCs w:val="18"/>
        </w:rPr>
        <w:t>o</w:t>
      </w:r>
      <w:r w:rsidRPr="00835C2D">
        <w:rPr>
          <w:szCs w:val="18"/>
        </w:rPr>
        <w:t>logues américains avaient longtemps ignoré ou du moins négligé les pos</w:t>
      </w:r>
      <w:r w:rsidRPr="00835C2D">
        <w:rPr>
          <w:szCs w:val="18"/>
        </w:rPr>
        <w:t>i</w:t>
      </w:r>
      <w:r w:rsidRPr="00835C2D">
        <w:rPr>
          <w:szCs w:val="18"/>
        </w:rPr>
        <w:t>tions et la philosophie politiques de Weber. Ce thème, conjugué à celui de l'influence que les options politiques de Weber ont pu avoir sur sa s</w:t>
      </w:r>
      <w:r w:rsidRPr="00835C2D">
        <w:rPr>
          <w:szCs w:val="18"/>
        </w:rPr>
        <w:t>o</w:t>
      </w:r>
      <w:r w:rsidRPr="00835C2D">
        <w:rPr>
          <w:szCs w:val="18"/>
        </w:rPr>
        <w:t>ciologie, n</w:t>
      </w:r>
      <w:r w:rsidRPr="00835C2D">
        <w:rPr>
          <w:szCs w:val="18"/>
        </w:rPr>
        <w:t>o</w:t>
      </w:r>
      <w:r w:rsidRPr="00835C2D">
        <w:rPr>
          <w:szCs w:val="18"/>
        </w:rPr>
        <w:t>tamment sur sa sociologie politique, a été l'objet de diverses analyses</w:t>
      </w:r>
      <w:r>
        <w:rPr>
          <w:szCs w:val="18"/>
        </w:rPr>
        <w:t> </w:t>
      </w:r>
      <w:r>
        <w:rPr>
          <w:rStyle w:val="Appelnotedebasdep"/>
          <w:szCs w:val="18"/>
        </w:rPr>
        <w:footnoteReference w:id="397"/>
      </w:r>
      <w:r w:rsidRPr="00835C2D">
        <w:rPr>
          <w:szCs w:val="18"/>
        </w:rPr>
        <w:t>. La traduction en</w:t>
      </w:r>
      <w:r>
        <w:t xml:space="preserve"> </w:t>
      </w:r>
      <w:r>
        <w:rPr>
          <w:szCs w:val="14"/>
        </w:rPr>
        <w:t xml:space="preserve">[216] </w:t>
      </w:r>
      <w:r w:rsidRPr="00835C2D">
        <w:rPr>
          <w:szCs w:val="16"/>
        </w:rPr>
        <w:t>anglais de la biographie de W.J. Mommsen, dont la première éd</w:t>
      </w:r>
      <w:r w:rsidRPr="00835C2D">
        <w:rPr>
          <w:szCs w:val="16"/>
        </w:rPr>
        <w:t>i</w:t>
      </w:r>
      <w:r w:rsidRPr="00835C2D">
        <w:rPr>
          <w:szCs w:val="16"/>
        </w:rPr>
        <w:t>tion allemande date de 1959, témoigne de cet intérêt</w:t>
      </w:r>
      <w:r>
        <w:rPr>
          <w:szCs w:val="16"/>
        </w:rPr>
        <w:t> </w:t>
      </w:r>
      <w:r>
        <w:rPr>
          <w:rStyle w:val="Appelnotedebasdep"/>
          <w:szCs w:val="16"/>
        </w:rPr>
        <w:footnoteReference w:id="398"/>
      </w:r>
      <w:r w:rsidRPr="00835C2D">
        <w:rPr>
          <w:szCs w:val="16"/>
        </w:rPr>
        <w:t>. L'influence de Nietzsche sur Weber a, dans cette perspe</w:t>
      </w:r>
      <w:r w:rsidRPr="00835C2D">
        <w:rPr>
          <w:szCs w:val="16"/>
        </w:rPr>
        <w:t>c</w:t>
      </w:r>
      <w:r w:rsidRPr="00835C2D">
        <w:rPr>
          <w:szCs w:val="16"/>
        </w:rPr>
        <w:t>tive, reçu une attention no</w:t>
      </w:r>
      <w:r w:rsidRPr="00835C2D">
        <w:rPr>
          <w:szCs w:val="16"/>
        </w:rPr>
        <w:t>u</w:t>
      </w:r>
      <w:r w:rsidRPr="00835C2D">
        <w:rPr>
          <w:szCs w:val="16"/>
        </w:rPr>
        <w:t>velle dans le monde anglo-saxon</w:t>
      </w:r>
      <w:r>
        <w:rPr>
          <w:szCs w:val="16"/>
        </w:rPr>
        <w:t> </w:t>
      </w:r>
      <w:r>
        <w:rPr>
          <w:rStyle w:val="Appelnotedebasdep"/>
          <w:szCs w:val="16"/>
        </w:rPr>
        <w:footnoteReference w:id="399"/>
      </w:r>
      <w:r w:rsidRPr="00835C2D">
        <w:rPr>
          <w:szCs w:val="16"/>
        </w:rPr>
        <w:t>, tout comme on a repris la discu</w:t>
      </w:r>
      <w:r w:rsidRPr="00835C2D">
        <w:rPr>
          <w:szCs w:val="16"/>
        </w:rPr>
        <w:t>s</w:t>
      </w:r>
      <w:r w:rsidRPr="00835C2D">
        <w:rPr>
          <w:szCs w:val="16"/>
        </w:rPr>
        <w:t>sion, amorcée par Gerth et Mills en 1946, des rapports entre Marx et Weber</w:t>
      </w:r>
      <w:r>
        <w:rPr>
          <w:szCs w:val="16"/>
        </w:rPr>
        <w:t> </w:t>
      </w:r>
      <w:r>
        <w:rPr>
          <w:rStyle w:val="Appelnotedebasdep"/>
          <w:szCs w:val="16"/>
        </w:rPr>
        <w:footnoteReference w:id="400"/>
      </w:r>
      <w:r w:rsidRPr="00835C2D">
        <w:rPr>
          <w:szCs w:val="16"/>
        </w:rPr>
        <w:t>. La conception weberienne de la société occidentale et des sociétés non occidentales a été et demeure un des s</w:t>
      </w:r>
      <w:r w:rsidRPr="00835C2D">
        <w:rPr>
          <w:szCs w:val="16"/>
        </w:rPr>
        <w:t>u</w:t>
      </w:r>
      <w:r w:rsidRPr="00835C2D">
        <w:rPr>
          <w:szCs w:val="16"/>
        </w:rPr>
        <w:t>jets favoris des commentateurs anglo-saxons</w:t>
      </w:r>
      <w:r>
        <w:rPr>
          <w:szCs w:val="16"/>
        </w:rPr>
        <w:t> </w:t>
      </w:r>
      <w:r>
        <w:rPr>
          <w:rStyle w:val="Appelnotedebasdep"/>
          <w:szCs w:val="16"/>
        </w:rPr>
        <w:footnoteReference w:id="401"/>
      </w:r>
      <w:r w:rsidRPr="00835C2D">
        <w:rPr>
          <w:szCs w:val="16"/>
        </w:rPr>
        <w:t>. La théorie sociologique générale de Weber a été reprise de diverses manières et réinterprétée, par exemple, dans un ensemble conce</w:t>
      </w:r>
      <w:r w:rsidRPr="00835C2D">
        <w:rPr>
          <w:szCs w:val="16"/>
        </w:rPr>
        <w:t>p</w:t>
      </w:r>
      <w:r w:rsidRPr="00835C2D">
        <w:rPr>
          <w:szCs w:val="16"/>
        </w:rPr>
        <w:t>tuel qui se voudrait</w:t>
      </w:r>
      <w:r>
        <w:rPr>
          <w:szCs w:val="16"/>
        </w:rPr>
        <w:t xml:space="preserve"> </w:t>
      </w:r>
      <w:r>
        <w:rPr>
          <w:szCs w:val="14"/>
        </w:rPr>
        <w:t xml:space="preserve">[217] </w:t>
      </w:r>
      <w:r w:rsidRPr="00835C2D">
        <w:rPr>
          <w:szCs w:val="18"/>
        </w:rPr>
        <w:t>rajeuni</w:t>
      </w:r>
      <w:r>
        <w:rPr>
          <w:szCs w:val="18"/>
        </w:rPr>
        <w:t> </w:t>
      </w:r>
      <w:r>
        <w:rPr>
          <w:rStyle w:val="Appelnotedebasdep"/>
          <w:szCs w:val="18"/>
        </w:rPr>
        <w:footnoteReference w:id="402"/>
      </w:r>
      <w:r w:rsidRPr="00835C2D">
        <w:rPr>
          <w:szCs w:val="18"/>
        </w:rPr>
        <w:t xml:space="preserve"> ou encore en revenant aux buts que s'était fixés Weber</w:t>
      </w:r>
      <w:r>
        <w:rPr>
          <w:szCs w:val="18"/>
        </w:rPr>
        <w:t> </w:t>
      </w:r>
      <w:r>
        <w:rPr>
          <w:rStyle w:val="Appelnotedebasdep"/>
          <w:szCs w:val="18"/>
        </w:rPr>
        <w:footnoteReference w:id="403"/>
      </w:r>
      <w:r w:rsidRPr="00835C2D">
        <w:rPr>
          <w:szCs w:val="18"/>
        </w:rPr>
        <w:t>. Dans sa gra</w:t>
      </w:r>
      <w:r w:rsidRPr="00835C2D">
        <w:rPr>
          <w:szCs w:val="18"/>
        </w:rPr>
        <w:t>n</w:t>
      </w:r>
      <w:r w:rsidRPr="00835C2D">
        <w:rPr>
          <w:szCs w:val="18"/>
        </w:rPr>
        <w:t>de tétralogie à la recherche de « la logique théorique en sociologie », Je</w:t>
      </w:r>
      <w:r w:rsidRPr="00835C2D">
        <w:rPr>
          <w:szCs w:val="18"/>
        </w:rPr>
        <w:t>f</w:t>
      </w:r>
      <w:r w:rsidRPr="00835C2D">
        <w:rPr>
          <w:szCs w:val="18"/>
        </w:rPr>
        <w:t>frey Alexander a consacré un de ses ouvrages à l'analyse et à la discu</w:t>
      </w:r>
      <w:r w:rsidRPr="00835C2D">
        <w:rPr>
          <w:szCs w:val="18"/>
        </w:rPr>
        <w:t>s</w:t>
      </w:r>
      <w:r w:rsidRPr="00835C2D">
        <w:rPr>
          <w:szCs w:val="18"/>
        </w:rPr>
        <w:t>sion des fondements épistémologiques et méthod</w:t>
      </w:r>
      <w:r w:rsidRPr="00835C2D">
        <w:rPr>
          <w:szCs w:val="18"/>
        </w:rPr>
        <w:t>o</w:t>
      </w:r>
      <w:r w:rsidRPr="00835C2D">
        <w:rPr>
          <w:szCs w:val="18"/>
        </w:rPr>
        <w:t>logiques de la « synthèse théorique de Max Weber »</w:t>
      </w:r>
      <w:r>
        <w:rPr>
          <w:szCs w:val="18"/>
        </w:rPr>
        <w:t> </w:t>
      </w:r>
      <w:r>
        <w:rPr>
          <w:rStyle w:val="Appelnotedebasdep"/>
          <w:szCs w:val="18"/>
        </w:rPr>
        <w:footnoteReference w:id="404"/>
      </w:r>
      <w:r w:rsidRPr="00835C2D">
        <w:rPr>
          <w:szCs w:val="18"/>
        </w:rPr>
        <w:t>. D'autres ont associé la pe</w:t>
      </w:r>
      <w:r w:rsidRPr="00835C2D">
        <w:rPr>
          <w:szCs w:val="18"/>
        </w:rPr>
        <w:t>n</w:t>
      </w:r>
      <w:r w:rsidRPr="00835C2D">
        <w:rPr>
          <w:szCs w:val="18"/>
        </w:rPr>
        <w:t xml:space="preserve">sée de Weber à la </w:t>
      </w:r>
      <w:r w:rsidRPr="00835C2D">
        <w:rPr>
          <w:i/>
          <w:iCs/>
          <w:szCs w:val="18"/>
        </w:rPr>
        <w:t>« closure theory »</w:t>
      </w:r>
      <w:r>
        <w:rPr>
          <w:iCs/>
          <w:szCs w:val="18"/>
        </w:rPr>
        <w:t> </w:t>
      </w:r>
      <w:r>
        <w:rPr>
          <w:rStyle w:val="Appelnotedebasdep"/>
          <w:iCs/>
          <w:szCs w:val="18"/>
        </w:rPr>
        <w:footnoteReference w:id="405"/>
      </w:r>
      <w:r w:rsidRPr="00835C2D">
        <w:rPr>
          <w:i/>
          <w:iCs/>
          <w:szCs w:val="18"/>
        </w:rPr>
        <w:t xml:space="preserve"> </w:t>
      </w:r>
      <w:r w:rsidRPr="00835C2D">
        <w:rPr>
          <w:szCs w:val="18"/>
        </w:rPr>
        <w:t>et, dans la tradition de Schultz, à l'ethnométhodologie</w:t>
      </w:r>
      <w:r>
        <w:rPr>
          <w:szCs w:val="18"/>
        </w:rPr>
        <w:t> </w:t>
      </w:r>
      <w:r>
        <w:rPr>
          <w:rStyle w:val="Appelnotedebasdep"/>
          <w:szCs w:val="18"/>
        </w:rPr>
        <w:footnoteReference w:id="406"/>
      </w:r>
      <w:r w:rsidRPr="00835C2D">
        <w:rPr>
          <w:szCs w:val="18"/>
        </w:rPr>
        <w:t>. Il ne faut pas non plus passer sous silence l'i</w:t>
      </w:r>
      <w:r w:rsidRPr="00835C2D">
        <w:rPr>
          <w:szCs w:val="18"/>
        </w:rPr>
        <w:t>m</w:t>
      </w:r>
      <w:r w:rsidRPr="00835C2D">
        <w:rPr>
          <w:szCs w:val="18"/>
        </w:rPr>
        <w:t>portante réflexion philosophique qui s'est engagée dans le sillon de l'œ</w:t>
      </w:r>
      <w:r w:rsidRPr="00835C2D">
        <w:rPr>
          <w:szCs w:val="18"/>
        </w:rPr>
        <w:t>u</w:t>
      </w:r>
      <w:r w:rsidRPr="00835C2D">
        <w:rPr>
          <w:szCs w:val="18"/>
        </w:rPr>
        <w:t>vre de Weber</w:t>
      </w:r>
      <w:r>
        <w:rPr>
          <w:szCs w:val="18"/>
        </w:rPr>
        <w:t> </w:t>
      </w:r>
      <w:r>
        <w:rPr>
          <w:rStyle w:val="Appelnotedebasdep"/>
          <w:szCs w:val="18"/>
        </w:rPr>
        <w:footnoteReference w:id="407"/>
      </w:r>
      <w:r w:rsidRPr="00835C2D">
        <w:rPr>
          <w:szCs w:val="18"/>
        </w:rPr>
        <w:t>. Enfin, on a commencé à déco</w:t>
      </w:r>
      <w:r w:rsidRPr="00835C2D">
        <w:rPr>
          <w:szCs w:val="18"/>
        </w:rPr>
        <w:t>u</w:t>
      </w:r>
      <w:r w:rsidRPr="00835C2D">
        <w:rPr>
          <w:szCs w:val="18"/>
        </w:rPr>
        <w:t>vrir la sociologie du droit de Weber, comme on va maintenant le voir.</w:t>
      </w:r>
    </w:p>
    <w:p w:rsidR="0065470D" w:rsidRPr="00835C2D" w:rsidRDefault="0065470D" w:rsidP="0065470D">
      <w:pPr>
        <w:spacing w:before="120" w:after="120"/>
        <w:jc w:val="both"/>
      </w:pPr>
    </w:p>
    <w:p w:rsidR="0065470D" w:rsidRPr="00835C2D" w:rsidRDefault="0065470D" w:rsidP="0065470D">
      <w:pPr>
        <w:pStyle w:val="planche"/>
      </w:pPr>
      <w:bookmarkStart w:id="52" w:name="Etudes_pt_2_chap_10_II"/>
      <w:r>
        <w:t>II.</w:t>
      </w:r>
      <w:r w:rsidRPr="00835C2D">
        <w:t xml:space="preserve"> </w:t>
      </w:r>
      <w:r>
        <w:t>Max W</w:t>
      </w:r>
      <w:r w:rsidRPr="00835C2D">
        <w:t>eber dans la sociologie</w:t>
      </w:r>
      <w:r>
        <w:br/>
      </w:r>
      <w:r w:rsidRPr="00835C2D">
        <w:t>du droit amér</w:t>
      </w:r>
      <w:r w:rsidRPr="00835C2D">
        <w:t>i</w:t>
      </w:r>
      <w:r w:rsidRPr="00835C2D">
        <w:t>caine</w:t>
      </w:r>
    </w:p>
    <w:bookmarkEnd w:id="52"/>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Ainsi la réception de l'oeuvre de Max Weber par la sociologie états</w:t>
      </w:r>
      <w:r w:rsidRPr="00835C2D">
        <w:rPr>
          <w:szCs w:val="18"/>
        </w:rPr>
        <w:t>u</w:t>
      </w:r>
      <w:r w:rsidRPr="00835C2D">
        <w:rPr>
          <w:szCs w:val="18"/>
        </w:rPr>
        <w:t>nienne a été un procès lent et progressif ; ce n'est que par étapes et gr</w:t>
      </w:r>
      <w:r w:rsidRPr="00835C2D">
        <w:rPr>
          <w:szCs w:val="18"/>
        </w:rPr>
        <w:t>a</w:t>
      </w:r>
      <w:r w:rsidRPr="00835C2D">
        <w:rPr>
          <w:szCs w:val="18"/>
        </w:rPr>
        <w:t>duellement que la pensée de Weber a gagné en profondeur la s</w:t>
      </w:r>
      <w:r w:rsidRPr="00835C2D">
        <w:rPr>
          <w:szCs w:val="18"/>
        </w:rPr>
        <w:t>o</w:t>
      </w:r>
      <w:r w:rsidRPr="00835C2D">
        <w:rPr>
          <w:szCs w:val="18"/>
        </w:rPr>
        <w:t>ciologie américaine. Et aujourd'hui, la place qu'y occupe Max Weber est à la fois très grande et diffic</w:t>
      </w:r>
      <w:r w:rsidRPr="00835C2D">
        <w:rPr>
          <w:szCs w:val="18"/>
        </w:rPr>
        <w:t>i</w:t>
      </w:r>
      <w:r w:rsidRPr="00835C2D">
        <w:rPr>
          <w:szCs w:val="18"/>
        </w:rPr>
        <w:t>le à apprécier. Il est sans doute celui des fondateurs de la sociologie (Marx, Durkheim, Simmel, Von Wiese, Halbwachs, P</w:t>
      </w:r>
      <w:r w:rsidRPr="00835C2D">
        <w:rPr>
          <w:szCs w:val="18"/>
        </w:rPr>
        <w:t>a</w:t>
      </w:r>
      <w:r w:rsidRPr="00835C2D">
        <w:rPr>
          <w:szCs w:val="18"/>
        </w:rPr>
        <w:t>reto) qui est, depuis plusieurs décennies, le plus c</w:t>
      </w:r>
      <w:r w:rsidRPr="00835C2D">
        <w:rPr>
          <w:szCs w:val="18"/>
        </w:rPr>
        <w:t>i</w:t>
      </w:r>
      <w:r w:rsidRPr="00835C2D">
        <w:rPr>
          <w:szCs w:val="18"/>
        </w:rPr>
        <w:t>té, dont l'influence a été la plus constamment croissante et dont l'autorité est aujou</w:t>
      </w:r>
      <w:r w:rsidRPr="00835C2D">
        <w:rPr>
          <w:szCs w:val="18"/>
        </w:rPr>
        <w:t>r</w:t>
      </w:r>
      <w:r w:rsidRPr="00835C2D">
        <w:rPr>
          <w:szCs w:val="18"/>
        </w:rPr>
        <w:t>d'hui la mieux assise. Mais parce que l'oeuvre de Weber est considérable, qu'elle s'étend dans</w:t>
      </w:r>
      <w:r>
        <w:rPr>
          <w:szCs w:val="18"/>
        </w:rPr>
        <w:t xml:space="preserve"> </w:t>
      </w:r>
      <w:r>
        <w:rPr>
          <w:szCs w:val="14"/>
        </w:rPr>
        <w:t xml:space="preserve">[218] </w:t>
      </w:r>
      <w:r w:rsidRPr="00835C2D">
        <w:rPr>
          <w:szCs w:val="18"/>
        </w:rPr>
        <w:t>diverses directions et que les pièces maîtresses sont d'un accès difficile, on peut dire qu'elle demeure l'objet d'une lecture s</w:t>
      </w:r>
      <w:r w:rsidRPr="00835C2D">
        <w:rPr>
          <w:szCs w:val="18"/>
        </w:rPr>
        <w:t>é</w:t>
      </w:r>
      <w:r w:rsidRPr="00835C2D">
        <w:rPr>
          <w:szCs w:val="18"/>
        </w:rPr>
        <w:t xml:space="preserve">lective, la thèse sur l'éthique protestante et le capitalisme étant bien plus connue que le </w:t>
      </w:r>
      <w:r w:rsidRPr="00835C2D">
        <w:rPr>
          <w:i/>
          <w:iCs/>
          <w:szCs w:val="18"/>
        </w:rPr>
        <w:t xml:space="preserve">Wirtschaft und Gesellschaft. </w:t>
      </w:r>
      <w:r w:rsidRPr="00835C2D">
        <w:rPr>
          <w:szCs w:val="18"/>
        </w:rPr>
        <w:t>Il en résulte que les interpr</w:t>
      </w:r>
      <w:r w:rsidRPr="00835C2D">
        <w:rPr>
          <w:szCs w:val="18"/>
        </w:rPr>
        <w:t>é</w:t>
      </w:r>
      <w:r w:rsidRPr="00835C2D">
        <w:rPr>
          <w:szCs w:val="18"/>
        </w:rPr>
        <w:t>tations qu'on a do</w:t>
      </w:r>
      <w:r w:rsidRPr="00835C2D">
        <w:rPr>
          <w:szCs w:val="18"/>
        </w:rPr>
        <w:t>n</w:t>
      </w:r>
      <w:r w:rsidRPr="00835C2D">
        <w:rPr>
          <w:szCs w:val="18"/>
        </w:rPr>
        <w:t>nées de la pensée de Weber ont été divergentes et qu'on a pu l'associer à diverses écoles de la sociologie : fonctionnalisme, marxisme, subject</w:t>
      </w:r>
      <w:r w:rsidRPr="00835C2D">
        <w:rPr>
          <w:szCs w:val="18"/>
        </w:rPr>
        <w:t>i</w:t>
      </w:r>
      <w:r w:rsidRPr="00835C2D">
        <w:rPr>
          <w:szCs w:val="18"/>
        </w:rPr>
        <w:t>visme, ethnométho-dologie.</w:t>
      </w:r>
    </w:p>
    <w:p w:rsidR="0065470D" w:rsidRPr="00835C2D" w:rsidRDefault="0065470D" w:rsidP="0065470D">
      <w:pPr>
        <w:spacing w:before="120" w:after="120"/>
        <w:jc w:val="both"/>
      </w:pPr>
      <w:r w:rsidRPr="00835C2D">
        <w:rPr>
          <w:szCs w:val="18"/>
        </w:rPr>
        <w:t>Si l'on en vient maintenant à la sociologie jurid</w:t>
      </w:r>
      <w:r w:rsidRPr="00835C2D">
        <w:rPr>
          <w:szCs w:val="18"/>
        </w:rPr>
        <w:t>i</w:t>
      </w:r>
      <w:r w:rsidRPr="00835C2D">
        <w:rPr>
          <w:szCs w:val="18"/>
        </w:rPr>
        <w:t>que de Weber, deux constatations s'imposent au d</w:t>
      </w:r>
      <w:r w:rsidRPr="00835C2D">
        <w:rPr>
          <w:szCs w:val="18"/>
        </w:rPr>
        <w:t>é</w:t>
      </w:r>
      <w:r w:rsidRPr="00835C2D">
        <w:rPr>
          <w:szCs w:val="18"/>
        </w:rPr>
        <w:t>part. D'abord, on doit reconnaître que sa réception aux États-Unis a été encore plus lente que celle du reste de son oeuvre. Sans doute fut-elle connue dès 1954 par la tradu</w:t>
      </w:r>
      <w:r w:rsidRPr="00835C2D">
        <w:rPr>
          <w:szCs w:val="18"/>
        </w:rPr>
        <w:t>c</w:t>
      </w:r>
      <w:r w:rsidRPr="00835C2D">
        <w:rPr>
          <w:szCs w:val="18"/>
        </w:rPr>
        <w:t>tion de Shills et Rheinstein</w:t>
      </w:r>
      <w:r>
        <w:rPr>
          <w:szCs w:val="18"/>
        </w:rPr>
        <w:t> </w:t>
      </w:r>
      <w:r>
        <w:rPr>
          <w:rStyle w:val="Appelnotedebasdep"/>
          <w:szCs w:val="18"/>
        </w:rPr>
        <w:footnoteReference w:id="408"/>
      </w:r>
      <w:r w:rsidRPr="00835C2D">
        <w:rPr>
          <w:szCs w:val="18"/>
        </w:rPr>
        <w:t>. Mais ce n'est que depuis quelques a</w:t>
      </w:r>
      <w:r w:rsidRPr="00835C2D">
        <w:rPr>
          <w:szCs w:val="18"/>
        </w:rPr>
        <w:t>n</w:t>
      </w:r>
      <w:r w:rsidRPr="00835C2D">
        <w:rPr>
          <w:szCs w:val="18"/>
        </w:rPr>
        <w:t>nées qu'on la « découvre », qu'on en voit la place éminente dans l'e</w:t>
      </w:r>
      <w:r w:rsidRPr="00835C2D">
        <w:rPr>
          <w:szCs w:val="18"/>
        </w:rPr>
        <w:t>n</w:t>
      </w:r>
      <w:r w:rsidRPr="00835C2D">
        <w:rPr>
          <w:szCs w:val="18"/>
        </w:rPr>
        <w:t>semble de l'oeuvre et qu'on commence à s'en in</w:t>
      </w:r>
      <w:r w:rsidRPr="00835C2D">
        <w:rPr>
          <w:szCs w:val="18"/>
        </w:rPr>
        <w:t>s</w:t>
      </w:r>
      <w:r w:rsidRPr="00835C2D">
        <w:rPr>
          <w:szCs w:val="18"/>
        </w:rPr>
        <w:t>pirer. En réalité, il semble que la sociologie du droit de Weber ait finalement profité des effets de la période d'appr</w:t>
      </w:r>
      <w:r w:rsidRPr="00835C2D">
        <w:rPr>
          <w:szCs w:val="18"/>
        </w:rPr>
        <w:t>o</w:t>
      </w:r>
      <w:r w:rsidRPr="00835C2D">
        <w:rPr>
          <w:szCs w:val="18"/>
        </w:rPr>
        <w:t>fondissement de l'oeuvre de Weber que l'on connaît depuis une quinzaine d'années. Comme le remarque Alan Hunt, la sociologie du droit est la partie de l'oeuvre de Weber qui a reçu le moins d'a</w:t>
      </w:r>
      <w:r w:rsidRPr="00835C2D">
        <w:rPr>
          <w:szCs w:val="18"/>
        </w:rPr>
        <w:t>t</w:t>
      </w:r>
      <w:r w:rsidRPr="00835C2D">
        <w:rPr>
          <w:szCs w:val="18"/>
        </w:rPr>
        <w:t>tention de la part et des sociologues et des juristes anglo-saxons</w:t>
      </w:r>
      <w:r>
        <w:rPr>
          <w:szCs w:val="18"/>
        </w:rPr>
        <w:t> </w:t>
      </w:r>
      <w:r>
        <w:rPr>
          <w:rStyle w:val="Appelnotedebasdep"/>
          <w:szCs w:val="18"/>
        </w:rPr>
        <w:footnoteReference w:id="409"/>
      </w:r>
      <w:r w:rsidRPr="00835C2D">
        <w:rPr>
          <w:szCs w:val="18"/>
        </w:rPr>
        <w:t>. Elle est apparue à la fois trop difficile et trop peu systématisée aux yeux des sociologues, trop hi</w:t>
      </w:r>
      <w:r w:rsidRPr="00835C2D">
        <w:rPr>
          <w:szCs w:val="18"/>
        </w:rPr>
        <w:t>s</w:t>
      </w:r>
      <w:r w:rsidRPr="00835C2D">
        <w:rPr>
          <w:szCs w:val="18"/>
        </w:rPr>
        <w:t>torique et comparative à ceux des juristes. C'est un fait qu'on s'est attaché à sa sociologie de la religion, de la bureaucratie, de l'autorité, du capit</w:t>
      </w:r>
      <w:r w:rsidRPr="00835C2D">
        <w:rPr>
          <w:szCs w:val="18"/>
        </w:rPr>
        <w:t>a</w:t>
      </w:r>
      <w:r w:rsidRPr="00835C2D">
        <w:rPr>
          <w:szCs w:val="18"/>
        </w:rPr>
        <w:t>lisme bien plus qu'à celle du droit.</w:t>
      </w:r>
    </w:p>
    <w:p w:rsidR="0065470D" w:rsidRPr="00835C2D" w:rsidRDefault="0065470D" w:rsidP="0065470D">
      <w:pPr>
        <w:spacing w:before="120" w:after="120"/>
        <w:jc w:val="both"/>
      </w:pPr>
      <w:r w:rsidRPr="00835C2D">
        <w:rPr>
          <w:szCs w:val="18"/>
        </w:rPr>
        <w:t>En second lieu, ce sont des juristes autant que des sociologues — peut-être même plus — que nous allons maintenant rencontrer sur n</w:t>
      </w:r>
      <w:r w:rsidRPr="00835C2D">
        <w:rPr>
          <w:szCs w:val="18"/>
        </w:rPr>
        <w:t>o</w:t>
      </w:r>
      <w:r w:rsidRPr="00835C2D">
        <w:rPr>
          <w:szCs w:val="18"/>
        </w:rPr>
        <w:t>tre route. C'est dans les facultés de droit qu'on s'est d'abord intéressé à la s</w:t>
      </w:r>
      <w:r w:rsidRPr="00835C2D">
        <w:rPr>
          <w:szCs w:val="18"/>
        </w:rPr>
        <w:t>o</w:t>
      </w:r>
      <w:r w:rsidRPr="00835C2D">
        <w:rPr>
          <w:szCs w:val="18"/>
        </w:rPr>
        <w:t>ciologie juridique de Weber et c'est là encore, au moins autant que dans les départements de soci</w:t>
      </w:r>
      <w:r w:rsidRPr="00835C2D">
        <w:rPr>
          <w:szCs w:val="18"/>
        </w:rPr>
        <w:t>o</w:t>
      </w:r>
      <w:r w:rsidRPr="00835C2D">
        <w:rPr>
          <w:szCs w:val="18"/>
        </w:rPr>
        <w:t>logie, qu'on trouve aux États-Unis les weberiens du droit.</w:t>
      </w:r>
    </w:p>
    <w:p w:rsidR="0065470D" w:rsidRDefault="0065470D" w:rsidP="0065470D">
      <w:pPr>
        <w:spacing w:before="120" w:after="120"/>
        <w:jc w:val="both"/>
        <w:rPr>
          <w:szCs w:val="18"/>
        </w:rPr>
      </w:pPr>
    </w:p>
    <w:p w:rsidR="0065470D" w:rsidRPr="00835C2D" w:rsidRDefault="0065470D" w:rsidP="0065470D">
      <w:pPr>
        <w:pStyle w:val="a"/>
      </w:pPr>
      <w:r w:rsidRPr="00835C2D">
        <w:t>La lente pe</w:t>
      </w:r>
      <w:r>
        <w:t>rcée de la sociologie juridique</w:t>
      </w:r>
      <w:r>
        <w:br/>
      </w:r>
      <w:r w:rsidRPr="00835C2D">
        <w:t>de W</w:t>
      </w:r>
      <w:r w:rsidRPr="00835C2D">
        <w:t>e</w:t>
      </w:r>
      <w:r w:rsidRPr="00835C2D">
        <w:t>ber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Celui qu'on peut considérer comme le fondateur de la sociologie du droit aux États-Unis, le juriste Roscoe Pound, le père de ce qu'il a lui-même appelé la </w:t>
      </w:r>
      <w:r w:rsidRPr="00835C2D">
        <w:rPr>
          <w:i/>
          <w:iCs/>
          <w:szCs w:val="18"/>
        </w:rPr>
        <w:t xml:space="preserve">« sociological jurisprudence », </w:t>
      </w:r>
      <w:r w:rsidRPr="00835C2D">
        <w:rPr>
          <w:szCs w:val="18"/>
        </w:rPr>
        <w:t>a connu l'oeuvre de W</w:t>
      </w:r>
      <w:r w:rsidRPr="00835C2D">
        <w:rPr>
          <w:szCs w:val="18"/>
        </w:rPr>
        <w:t>e</w:t>
      </w:r>
      <w:r w:rsidRPr="00835C2D">
        <w:rPr>
          <w:szCs w:val="18"/>
        </w:rPr>
        <w:t>ber, mais ne lui a accordé que peu d'attention. Pourtant, l'érud</w:t>
      </w:r>
      <w:r w:rsidRPr="00835C2D">
        <w:rPr>
          <w:szCs w:val="18"/>
        </w:rPr>
        <w:t>i</w:t>
      </w:r>
      <w:r w:rsidRPr="00835C2D">
        <w:rPr>
          <w:szCs w:val="18"/>
        </w:rPr>
        <w:t>tion de Pound en matière juridique était à peu près universelle. Tous ses écrits manifestent une familiarité avec les philosophes, historiens, juristes all</w:t>
      </w:r>
      <w:r w:rsidRPr="00835C2D">
        <w:rPr>
          <w:szCs w:val="18"/>
        </w:rPr>
        <w:t>e</w:t>
      </w:r>
      <w:r w:rsidRPr="00835C2D">
        <w:rPr>
          <w:szCs w:val="18"/>
        </w:rPr>
        <w:t>mands et français de son époque autant qu'avec ceux de langue anglaise. Mais dans l'ensemble de son oeuvre très considér</w:t>
      </w:r>
      <w:r w:rsidRPr="00835C2D">
        <w:rPr>
          <w:szCs w:val="18"/>
        </w:rPr>
        <w:t>a</w:t>
      </w:r>
      <w:r w:rsidRPr="00835C2D">
        <w:rPr>
          <w:szCs w:val="18"/>
        </w:rPr>
        <w:t>ble, qui s'étend sur quelque soixante ans — plus que la première mo</w:t>
      </w:r>
      <w:r w:rsidRPr="00835C2D">
        <w:rPr>
          <w:szCs w:val="18"/>
        </w:rPr>
        <w:t>i</w:t>
      </w:r>
      <w:r w:rsidRPr="00835C2D">
        <w:rPr>
          <w:szCs w:val="18"/>
        </w:rPr>
        <w:t>tié du XX</w:t>
      </w:r>
      <w:r w:rsidRPr="00A50035">
        <w:rPr>
          <w:szCs w:val="18"/>
          <w:vertAlign w:val="superscript"/>
        </w:rPr>
        <w:t>e</w:t>
      </w:r>
      <w:r w:rsidRPr="00835C2D">
        <w:rPr>
          <w:szCs w:val="18"/>
        </w:rPr>
        <w:t xml:space="preserve"> siècle — Pound n'a pas accordé à Weber plus que</w:t>
      </w:r>
      <w:r>
        <w:rPr>
          <w:szCs w:val="18"/>
        </w:rPr>
        <w:t xml:space="preserve"> </w:t>
      </w:r>
      <w:r>
        <w:rPr>
          <w:szCs w:val="14"/>
        </w:rPr>
        <w:t xml:space="preserve">[219] </w:t>
      </w:r>
      <w:r w:rsidRPr="00835C2D">
        <w:rPr>
          <w:szCs w:val="18"/>
        </w:rPr>
        <w:t>quelques pages. En 1938, faisant le bilan de « cinquante années de théories du droit », Pound note que Weber a eu une influence non négl</w:t>
      </w:r>
      <w:r w:rsidRPr="00835C2D">
        <w:rPr>
          <w:szCs w:val="18"/>
        </w:rPr>
        <w:t>i</w:t>
      </w:r>
      <w:r w:rsidRPr="00835C2D">
        <w:rPr>
          <w:szCs w:val="18"/>
        </w:rPr>
        <w:t>geable sur la sociologie du droit en Europe, laissant clairement e</w:t>
      </w:r>
      <w:r w:rsidRPr="00835C2D">
        <w:rPr>
          <w:szCs w:val="18"/>
        </w:rPr>
        <w:t>n</w:t>
      </w:r>
      <w:r w:rsidRPr="00835C2D">
        <w:rPr>
          <w:szCs w:val="18"/>
        </w:rPr>
        <w:t>tendre qu'elle n'en a pas eue aux États-Unis</w:t>
      </w:r>
      <w:r>
        <w:rPr>
          <w:szCs w:val="18"/>
        </w:rPr>
        <w:t> </w:t>
      </w:r>
      <w:r>
        <w:rPr>
          <w:rStyle w:val="Appelnotedebasdep"/>
          <w:szCs w:val="18"/>
        </w:rPr>
        <w:footnoteReference w:id="410"/>
      </w:r>
      <w:r w:rsidRPr="00835C2D">
        <w:rPr>
          <w:szCs w:val="18"/>
        </w:rPr>
        <w:t>. Il est évident que Weber ne l'a pas lui-même beaucoup intéressé et l'a encore moins influencé. Il n'est donc pas étonnant que, dans son monumental ouvrage de s</w:t>
      </w:r>
      <w:r w:rsidRPr="00835C2D">
        <w:rPr>
          <w:szCs w:val="18"/>
        </w:rPr>
        <w:t>o</w:t>
      </w:r>
      <w:r w:rsidRPr="00835C2D">
        <w:rPr>
          <w:szCs w:val="18"/>
        </w:rPr>
        <w:t xml:space="preserve">ciologie de droit, </w:t>
      </w:r>
      <w:r w:rsidRPr="00835C2D">
        <w:rPr>
          <w:i/>
          <w:iCs/>
          <w:szCs w:val="18"/>
        </w:rPr>
        <w:t xml:space="preserve">Social Dimensions of Law and Justice, </w:t>
      </w:r>
      <w:r w:rsidRPr="00835C2D">
        <w:rPr>
          <w:szCs w:val="18"/>
        </w:rPr>
        <w:t>Julius Stone, qui fut un des principaux disciples de Pound, n'ait consacré que que</w:t>
      </w:r>
      <w:r w:rsidRPr="00835C2D">
        <w:rPr>
          <w:szCs w:val="18"/>
        </w:rPr>
        <w:t>l</w:t>
      </w:r>
      <w:r w:rsidRPr="00835C2D">
        <w:rPr>
          <w:szCs w:val="18"/>
        </w:rPr>
        <w:t>ques passages à Weber, sans juger nécessaire de lui accorder un traitement au moins égal à celui que recevait, par exe</w:t>
      </w:r>
      <w:r w:rsidRPr="00835C2D">
        <w:rPr>
          <w:szCs w:val="18"/>
        </w:rPr>
        <w:t>m</w:t>
      </w:r>
      <w:r w:rsidRPr="00835C2D">
        <w:rPr>
          <w:szCs w:val="18"/>
        </w:rPr>
        <w:t>ple, Ehrlich</w:t>
      </w:r>
      <w:r>
        <w:rPr>
          <w:szCs w:val="18"/>
        </w:rPr>
        <w:t> </w:t>
      </w:r>
      <w:r>
        <w:rPr>
          <w:rStyle w:val="Appelnotedebasdep"/>
          <w:szCs w:val="18"/>
        </w:rPr>
        <w:footnoteReference w:id="411"/>
      </w:r>
      <w:r w:rsidRPr="00835C2D">
        <w:rPr>
          <w:szCs w:val="18"/>
        </w:rPr>
        <w:t>.</w:t>
      </w:r>
    </w:p>
    <w:p w:rsidR="0065470D" w:rsidRPr="00835C2D" w:rsidRDefault="0065470D" w:rsidP="0065470D">
      <w:pPr>
        <w:spacing w:before="120" w:after="120"/>
        <w:jc w:val="both"/>
      </w:pPr>
      <w:r w:rsidRPr="00835C2D">
        <w:rPr>
          <w:szCs w:val="18"/>
        </w:rPr>
        <w:t xml:space="preserve">C'est plutôt l'autre courant de pensée, le « réalisme juridique » </w:t>
      </w:r>
      <w:r w:rsidRPr="00835C2D">
        <w:rPr>
          <w:i/>
          <w:iCs/>
          <w:szCs w:val="18"/>
        </w:rPr>
        <w:t>{l</w:t>
      </w:r>
      <w:r w:rsidRPr="00835C2D">
        <w:rPr>
          <w:i/>
          <w:iCs/>
          <w:szCs w:val="18"/>
        </w:rPr>
        <w:t>é</w:t>
      </w:r>
      <w:r w:rsidRPr="00835C2D">
        <w:rPr>
          <w:i/>
          <w:iCs/>
          <w:szCs w:val="18"/>
        </w:rPr>
        <w:t xml:space="preserve">gal realism), </w:t>
      </w:r>
      <w:r w:rsidRPr="00835C2D">
        <w:rPr>
          <w:szCs w:val="18"/>
        </w:rPr>
        <w:t>à l'origine lui aussi comme Pound de la sociologie jur</w:t>
      </w:r>
      <w:r w:rsidRPr="00835C2D">
        <w:rPr>
          <w:szCs w:val="18"/>
        </w:rPr>
        <w:t>i</w:t>
      </w:r>
      <w:r w:rsidRPr="00835C2D">
        <w:rPr>
          <w:szCs w:val="18"/>
        </w:rPr>
        <w:t>dique en réaction contre le formalisme qui régnait dans l'e</w:t>
      </w:r>
      <w:r w:rsidRPr="00835C2D">
        <w:rPr>
          <w:szCs w:val="18"/>
        </w:rPr>
        <w:t>n</w:t>
      </w:r>
      <w:r w:rsidRPr="00835C2D">
        <w:rPr>
          <w:szCs w:val="18"/>
        </w:rPr>
        <w:t xml:space="preserve">seignement et la théorie du droit aux États-Unis depuis le </w:t>
      </w:r>
      <w:r w:rsidRPr="00EB3AFB">
        <w:rPr>
          <w:szCs w:val="18"/>
          <w:vertAlign w:val="superscript"/>
        </w:rPr>
        <w:t>XIXe</w:t>
      </w:r>
      <w:r w:rsidRPr="00835C2D">
        <w:rPr>
          <w:szCs w:val="18"/>
        </w:rPr>
        <w:t xml:space="preserve"> siècle, qui servit de pont pour a</w:t>
      </w:r>
      <w:r w:rsidRPr="00835C2D">
        <w:rPr>
          <w:szCs w:val="18"/>
        </w:rPr>
        <w:t>c</w:t>
      </w:r>
      <w:r w:rsidRPr="00835C2D">
        <w:rPr>
          <w:szCs w:val="18"/>
        </w:rPr>
        <w:t>cueillir la sociologie juridique de Weber. Et ceci, particulièrement à tr</w:t>
      </w:r>
      <w:r w:rsidRPr="00835C2D">
        <w:rPr>
          <w:szCs w:val="18"/>
        </w:rPr>
        <w:t>a</w:t>
      </w:r>
      <w:r w:rsidRPr="00835C2D">
        <w:rPr>
          <w:szCs w:val="18"/>
        </w:rPr>
        <w:t>vers le principal interprète de cette école, Karl Llewellyn. Contre le fo</w:t>
      </w:r>
      <w:r w:rsidRPr="00835C2D">
        <w:rPr>
          <w:szCs w:val="18"/>
        </w:rPr>
        <w:t>r</w:t>
      </w:r>
      <w:r w:rsidRPr="00835C2D">
        <w:rPr>
          <w:szCs w:val="18"/>
        </w:rPr>
        <w:t>malisme, celui-ci définissait le droit non pas à partir des normes et des règles, mais plutôt des conduites effectives des pe</w:t>
      </w:r>
      <w:r w:rsidRPr="00835C2D">
        <w:rPr>
          <w:szCs w:val="18"/>
        </w:rPr>
        <w:t>r</w:t>
      </w:r>
      <w:r w:rsidRPr="00835C2D">
        <w:rPr>
          <w:szCs w:val="18"/>
        </w:rPr>
        <w:t>sonnes et des décisions concrètes des tribunaux. Ce faisant, il se réclamait à la fois du positivi</w:t>
      </w:r>
      <w:r w:rsidRPr="00835C2D">
        <w:rPr>
          <w:szCs w:val="18"/>
        </w:rPr>
        <w:t>s</w:t>
      </w:r>
      <w:r w:rsidRPr="00835C2D">
        <w:rPr>
          <w:szCs w:val="18"/>
        </w:rPr>
        <w:t>me soci</w:t>
      </w:r>
      <w:r w:rsidRPr="00835C2D">
        <w:rPr>
          <w:szCs w:val="18"/>
        </w:rPr>
        <w:t>o</w:t>
      </w:r>
      <w:r w:rsidRPr="00835C2D">
        <w:rPr>
          <w:szCs w:val="18"/>
        </w:rPr>
        <w:t>logique, de l'évolutionnisme et du darwinisme social. C'est dans cette perspective que, sous l'i</w:t>
      </w:r>
      <w:r w:rsidRPr="00835C2D">
        <w:rPr>
          <w:szCs w:val="18"/>
        </w:rPr>
        <w:t>n</w:t>
      </w:r>
      <w:r w:rsidRPr="00835C2D">
        <w:rPr>
          <w:szCs w:val="18"/>
        </w:rPr>
        <w:t>fluence conjuguée de Weber, de W.G. Summer et de B. M</w:t>
      </w:r>
      <w:r w:rsidRPr="00835C2D">
        <w:rPr>
          <w:szCs w:val="18"/>
        </w:rPr>
        <w:t>a</w:t>
      </w:r>
      <w:r w:rsidRPr="00835C2D">
        <w:rPr>
          <w:szCs w:val="18"/>
        </w:rPr>
        <w:t>linowski, il se tourna vers l'anthropologie juridique — comme forme de soci</w:t>
      </w:r>
      <w:r w:rsidRPr="00835C2D">
        <w:rPr>
          <w:szCs w:val="18"/>
        </w:rPr>
        <w:t>o</w:t>
      </w:r>
      <w:r w:rsidRPr="00835C2D">
        <w:rPr>
          <w:szCs w:val="18"/>
        </w:rPr>
        <w:t>logie du droit comparée et historique — et qu'il s'inspira de la méthodologie du « type idéal » de Weber</w:t>
      </w:r>
      <w:r>
        <w:rPr>
          <w:szCs w:val="18"/>
        </w:rPr>
        <w:t> </w:t>
      </w:r>
      <w:r>
        <w:rPr>
          <w:rStyle w:val="Appelnotedebasdep"/>
          <w:szCs w:val="18"/>
        </w:rPr>
        <w:footnoteReference w:id="412"/>
      </w:r>
      <w:r w:rsidRPr="00835C2D">
        <w:rPr>
          <w:szCs w:val="18"/>
        </w:rPr>
        <w:t>. Reconnai</w:t>
      </w:r>
      <w:r w:rsidRPr="00835C2D">
        <w:rPr>
          <w:szCs w:val="18"/>
        </w:rPr>
        <w:t>s</w:t>
      </w:r>
      <w:r w:rsidRPr="00835C2D">
        <w:rPr>
          <w:szCs w:val="18"/>
        </w:rPr>
        <w:t>sant explicitement à diverses reprises l'influence de Weber sur sa pe</w:t>
      </w:r>
      <w:r w:rsidRPr="00835C2D">
        <w:rPr>
          <w:szCs w:val="18"/>
        </w:rPr>
        <w:t>n</w:t>
      </w:r>
      <w:r w:rsidRPr="00835C2D">
        <w:rPr>
          <w:szCs w:val="18"/>
        </w:rPr>
        <w:t>sée</w:t>
      </w:r>
      <w:r>
        <w:rPr>
          <w:szCs w:val="18"/>
        </w:rPr>
        <w:t> </w:t>
      </w:r>
      <w:r>
        <w:rPr>
          <w:rStyle w:val="Appelnotedebasdep"/>
          <w:szCs w:val="18"/>
        </w:rPr>
        <w:footnoteReference w:id="413"/>
      </w:r>
      <w:r w:rsidRPr="00835C2D">
        <w:rPr>
          <w:szCs w:val="18"/>
        </w:rPr>
        <w:t>, Llewellyn considérait que, de tous les sociologues, c'est Weber qui a exposé le plus clairement le plan de ce que pourrait être une soci</w:t>
      </w:r>
      <w:r w:rsidRPr="00835C2D">
        <w:rPr>
          <w:szCs w:val="18"/>
        </w:rPr>
        <w:t>o</w:t>
      </w:r>
      <w:r w:rsidRPr="00835C2D">
        <w:rPr>
          <w:szCs w:val="18"/>
        </w:rPr>
        <w:t xml:space="preserve">logie du droit, plus qu'Ehrlich et Timasheff en particulier. Et il ajoutait que la </w:t>
      </w:r>
      <w:r w:rsidRPr="00835C2D">
        <w:rPr>
          <w:i/>
          <w:iCs/>
          <w:szCs w:val="18"/>
        </w:rPr>
        <w:t xml:space="preserve">Techtssoziologie </w:t>
      </w:r>
      <w:r w:rsidRPr="00835C2D">
        <w:rPr>
          <w:szCs w:val="18"/>
        </w:rPr>
        <w:t>de Weber était à ses yeux l'ouvrage par excelle</w:t>
      </w:r>
      <w:r w:rsidRPr="00835C2D">
        <w:rPr>
          <w:szCs w:val="18"/>
        </w:rPr>
        <w:t>n</w:t>
      </w:r>
      <w:r w:rsidRPr="00835C2D">
        <w:rPr>
          <w:szCs w:val="18"/>
        </w:rPr>
        <w:t>ce de la sociologie du droit, mais n'était malheureusement « lue que par que</w:t>
      </w:r>
      <w:r w:rsidRPr="00835C2D">
        <w:rPr>
          <w:szCs w:val="18"/>
        </w:rPr>
        <w:t>l</w:t>
      </w:r>
      <w:r w:rsidRPr="00835C2D">
        <w:rPr>
          <w:szCs w:val="18"/>
        </w:rPr>
        <w:t>ques-uns et utilisée par personne »</w:t>
      </w:r>
      <w:r>
        <w:rPr>
          <w:szCs w:val="18"/>
        </w:rPr>
        <w:t> </w:t>
      </w:r>
      <w:r>
        <w:rPr>
          <w:rStyle w:val="Appelnotedebasdep"/>
          <w:szCs w:val="18"/>
        </w:rPr>
        <w:footnoteReference w:id="414"/>
      </w:r>
      <w:r w:rsidRPr="00835C2D">
        <w:rPr>
          <w:szCs w:val="18"/>
        </w:rPr>
        <w:t>. Cependant, Llewellyn n'était pas un théoricien. Il ne chercha jamais ni à exposer la sociologie jurid</w:t>
      </w:r>
      <w:r w:rsidRPr="00835C2D">
        <w:rPr>
          <w:szCs w:val="18"/>
        </w:rPr>
        <w:t>i</w:t>
      </w:r>
      <w:r w:rsidRPr="00835C2D">
        <w:rPr>
          <w:szCs w:val="18"/>
        </w:rPr>
        <w:t>que de Weber ni à en discuter.</w:t>
      </w:r>
    </w:p>
    <w:p w:rsidR="0065470D" w:rsidRPr="00835C2D" w:rsidRDefault="0065470D" w:rsidP="0065470D">
      <w:pPr>
        <w:spacing w:before="120" w:after="120"/>
        <w:jc w:val="both"/>
      </w:pPr>
      <w:r w:rsidRPr="00835C2D">
        <w:br w:type="page"/>
      </w:r>
      <w:r>
        <w:rPr>
          <w:szCs w:val="14"/>
        </w:rPr>
        <w:t>[220]</w:t>
      </w:r>
    </w:p>
    <w:p w:rsidR="0065470D" w:rsidRPr="00835C2D" w:rsidRDefault="0065470D" w:rsidP="0065470D">
      <w:pPr>
        <w:spacing w:before="120" w:after="120"/>
        <w:jc w:val="both"/>
      </w:pPr>
      <w:r w:rsidRPr="00835C2D">
        <w:rPr>
          <w:szCs w:val="18"/>
        </w:rPr>
        <w:t>Jusqu'en 1954, l'accès à la sociologie juridique demeurait réservé aux seuls germanophones. C'est à cette date que la sociologie du droit de W</w:t>
      </w:r>
      <w:r w:rsidRPr="00835C2D">
        <w:rPr>
          <w:szCs w:val="18"/>
        </w:rPr>
        <w:t>e</w:t>
      </w:r>
      <w:r w:rsidRPr="00835C2D">
        <w:rPr>
          <w:szCs w:val="18"/>
        </w:rPr>
        <w:t>ber commença vraiment à faire sa carrière aux États-Unis, grâce à l'i</w:t>
      </w:r>
      <w:r w:rsidRPr="00835C2D">
        <w:rPr>
          <w:szCs w:val="18"/>
        </w:rPr>
        <w:t>m</w:t>
      </w:r>
      <w:r w:rsidRPr="00835C2D">
        <w:rPr>
          <w:szCs w:val="18"/>
        </w:rPr>
        <w:t>portante traduction que Shils et Rheinstein firent de tous les écrits jurid</w:t>
      </w:r>
      <w:r w:rsidRPr="00835C2D">
        <w:rPr>
          <w:szCs w:val="18"/>
        </w:rPr>
        <w:t>i</w:t>
      </w:r>
      <w:r w:rsidRPr="00835C2D">
        <w:rPr>
          <w:szCs w:val="18"/>
        </w:rPr>
        <w:t xml:space="preserve">ques du </w:t>
      </w:r>
      <w:r w:rsidRPr="00835C2D">
        <w:rPr>
          <w:i/>
          <w:iCs/>
          <w:szCs w:val="18"/>
        </w:rPr>
        <w:t xml:space="preserve">Wirtschaft und Gesellschaft </w:t>
      </w:r>
      <w:r w:rsidRPr="00835C2D">
        <w:rPr>
          <w:szCs w:val="18"/>
        </w:rPr>
        <w:t>de Weber, ainsi qu'à l'excellente i</w:t>
      </w:r>
      <w:r w:rsidRPr="00835C2D">
        <w:rPr>
          <w:szCs w:val="18"/>
        </w:rPr>
        <w:t>n</w:t>
      </w:r>
      <w:r w:rsidRPr="00835C2D">
        <w:rPr>
          <w:szCs w:val="18"/>
        </w:rPr>
        <w:t>troduction et aux notes infrapaginales nombreuses et savantes de Rhein</w:t>
      </w:r>
      <w:r w:rsidRPr="00835C2D">
        <w:rPr>
          <w:szCs w:val="18"/>
        </w:rPr>
        <w:t>s</w:t>
      </w:r>
      <w:r w:rsidRPr="00835C2D">
        <w:rPr>
          <w:szCs w:val="18"/>
        </w:rPr>
        <w:t>tein, qui éclairent le texte et les sources de Weber</w:t>
      </w:r>
      <w:r>
        <w:rPr>
          <w:szCs w:val="18"/>
        </w:rPr>
        <w:t> </w:t>
      </w:r>
      <w:r>
        <w:rPr>
          <w:rStyle w:val="Appelnotedebasdep"/>
          <w:szCs w:val="18"/>
        </w:rPr>
        <w:footnoteReference w:id="415"/>
      </w:r>
      <w:r w:rsidRPr="00835C2D">
        <w:rPr>
          <w:szCs w:val="18"/>
        </w:rPr>
        <w:t xml:space="preserve">. Conscient de la difficulté que la </w:t>
      </w:r>
      <w:r w:rsidRPr="00835C2D">
        <w:rPr>
          <w:i/>
          <w:iCs/>
          <w:szCs w:val="18"/>
        </w:rPr>
        <w:t xml:space="preserve">Rechtssoziologie </w:t>
      </w:r>
      <w:r w:rsidRPr="00835C2D">
        <w:rPr>
          <w:szCs w:val="18"/>
        </w:rPr>
        <w:t>allait représenter pour le lecteur amér</w:t>
      </w:r>
      <w:r w:rsidRPr="00835C2D">
        <w:rPr>
          <w:szCs w:val="18"/>
        </w:rPr>
        <w:t>i</w:t>
      </w:r>
      <w:r w:rsidRPr="00835C2D">
        <w:rPr>
          <w:szCs w:val="18"/>
        </w:rPr>
        <w:t>cain, Rheinstein s'est employé, dans son introduction, à rappeler quelques éléments de la sociologie de Weber, pour ensuite exposer en un langage a</w:t>
      </w:r>
      <w:r w:rsidRPr="00835C2D">
        <w:rPr>
          <w:szCs w:val="18"/>
        </w:rPr>
        <w:t>c</w:t>
      </w:r>
      <w:r w:rsidRPr="00835C2D">
        <w:rPr>
          <w:szCs w:val="18"/>
        </w:rPr>
        <w:t>cessible les grandes lignes et les aspects à ses yeux les plus importants de la sociologie du droit de Weber. Cet ouvrage eut des effets contradi</w:t>
      </w:r>
      <w:r w:rsidRPr="00835C2D">
        <w:rPr>
          <w:szCs w:val="18"/>
        </w:rPr>
        <w:t>c</w:t>
      </w:r>
      <w:r w:rsidRPr="00835C2D">
        <w:rPr>
          <w:szCs w:val="18"/>
        </w:rPr>
        <w:t>toires. Il rendait enfin accessible au lecteur anglo-saxon l'e</w:t>
      </w:r>
      <w:r w:rsidRPr="00835C2D">
        <w:rPr>
          <w:szCs w:val="18"/>
        </w:rPr>
        <w:t>n</w:t>
      </w:r>
      <w:r w:rsidRPr="00835C2D">
        <w:rPr>
          <w:szCs w:val="18"/>
        </w:rPr>
        <w:t>semble de la sociologie juridique de Weber. Il man</w:t>
      </w:r>
      <w:r w:rsidRPr="00835C2D">
        <w:rPr>
          <w:szCs w:val="18"/>
        </w:rPr>
        <w:t>i</w:t>
      </w:r>
      <w:r w:rsidRPr="00835C2D">
        <w:rPr>
          <w:szCs w:val="18"/>
        </w:rPr>
        <w:t>festait par ailleurs l'immense et écrasante érudition juridique et historique de Weber, tout en montrant aussi que Weber n'avait pas fait un Traité systématisé de sociologie jur</w:t>
      </w:r>
      <w:r w:rsidRPr="00835C2D">
        <w:rPr>
          <w:szCs w:val="18"/>
        </w:rPr>
        <w:t>i</w:t>
      </w:r>
      <w:r w:rsidRPr="00835C2D">
        <w:rPr>
          <w:szCs w:val="18"/>
        </w:rPr>
        <w:t>dique. En conséquence, la traduction de Shills et Rheinstein eut-elle comme effet de faire connaître au moins l'existence de la sociologie jur</w:t>
      </w:r>
      <w:r w:rsidRPr="00835C2D">
        <w:rPr>
          <w:szCs w:val="18"/>
        </w:rPr>
        <w:t>i</w:t>
      </w:r>
      <w:r w:rsidRPr="00835C2D">
        <w:rPr>
          <w:szCs w:val="18"/>
        </w:rPr>
        <w:t>dique de Weber ; cette traduction demeure encore aujourd'hui un des grands classiques à la fois de la sociologie weberienne et de la sociologie éta</w:t>
      </w:r>
      <w:r w:rsidRPr="00835C2D">
        <w:rPr>
          <w:szCs w:val="18"/>
        </w:rPr>
        <w:t>t</w:t>
      </w:r>
      <w:r w:rsidRPr="00835C2D">
        <w:rPr>
          <w:szCs w:val="18"/>
        </w:rPr>
        <w:t>sunienne du droit. Mais du même coup, le lecteur américain était confronté à une partie particulièr</w:t>
      </w:r>
      <w:r w:rsidRPr="00835C2D">
        <w:rPr>
          <w:szCs w:val="18"/>
        </w:rPr>
        <w:t>e</w:t>
      </w:r>
      <w:r w:rsidRPr="00835C2D">
        <w:rPr>
          <w:szCs w:val="18"/>
        </w:rPr>
        <w:t>ment difficile de l'oeuvre de Weber. Il est plus que probable que la plupart des lectures de cet ouvrage ont connu la sociologie juridique de Weber à travers l'introduction de Rheinstein plus qu'en lisant le texte de Weber lui-même.</w:t>
      </w:r>
    </w:p>
    <w:p w:rsidR="0065470D" w:rsidRPr="00835C2D" w:rsidRDefault="0065470D" w:rsidP="0065470D">
      <w:pPr>
        <w:spacing w:before="120" w:after="120"/>
        <w:jc w:val="both"/>
      </w:pPr>
      <w:r w:rsidRPr="00835C2D">
        <w:rPr>
          <w:szCs w:val="18"/>
        </w:rPr>
        <w:t>C'est sans doute, pour une part, le caractère à la fois austère et au</w:t>
      </w:r>
      <w:r w:rsidRPr="00835C2D">
        <w:rPr>
          <w:szCs w:val="18"/>
        </w:rPr>
        <w:t>s</w:t>
      </w:r>
      <w:r w:rsidRPr="00835C2D">
        <w:rPr>
          <w:szCs w:val="18"/>
        </w:rPr>
        <w:t>si trop peu systématique de la sociologie juridique de Weber qui e</w:t>
      </w:r>
      <w:r w:rsidRPr="00835C2D">
        <w:rPr>
          <w:szCs w:val="18"/>
        </w:rPr>
        <w:t>x</w:t>
      </w:r>
      <w:r w:rsidRPr="00835C2D">
        <w:rPr>
          <w:szCs w:val="18"/>
        </w:rPr>
        <w:t>plique qu'elle n'ait fait qu'une lente percée dans la sociologie états</w:t>
      </w:r>
      <w:r w:rsidRPr="00835C2D">
        <w:rPr>
          <w:szCs w:val="18"/>
        </w:rPr>
        <w:t>u</w:t>
      </w:r>
      <w:r w:rsidRPr="00835C2D">
        <w:rPr>
          <w:szCs w:val="18"/>
        </w:rPr>
        <w:t>nienne, bien plus lente que les autres parties de l'oeuvre de Weber. Ainsi, Talcott Pa</w:t>
      </w:r>
      <w:r w:rsidRPr="00835C2D">
        <w:rPr>
          <w:szCs w:val="18"/>
        </w:rPr>
        <w:t>r</w:t>
      </w:r>
      <w:r w:rsidRPr="00835C2D">
        <w:rPr>
          <w:szCs w:val="18"/>
        </w:rPr>
        <w:t>sons, qui connaissait pourtant bien l'oeuvre de W</w:t>
      </w:r>
      <w:r w:rsidRPr="00835C2D">
        <w:rPr>
          <w:szCs w:val="18"/>
        </w:rPr>
        <w:t>e</w:t>
      </w:r>
      <w:r w:rsidRPr="00835C2D">
        <w:rPr>
          <w:szCs w:val="18"/>
        </w:rPr>
        <w:t xml:space="preserve">ber, a complètement négligé sa sociologie juridique dans </w:t>
      </w:r>
      <w:r w:rsidRPr="00835C2D">
        <w:rPr>
          <w:i/>
          <w:iCs/>
          <w:szCs w:val="18"/>
        </w:rPr>
        <w:t>The Struct</w:t>
      </w:r>
      <w:r w:rsidRPr="00835C2D">
        <w:rPr>
          <w:i/>
          <w:iCs/>
          <w:szCs w:val="18"/>
        </w:rPr>
        <w:t>u</w:t>
      </w:r>
      <w:r w:rsidRPr="00835C2D">
        <w:rPr>
          <w:i/>
          <w:iCs/>
          <w:szCs w:val="18"/>
        </w:rPr>
        <w:t xml:space="preserve">re of Social Action ; </w:t>
      </w:r>
      <w:r w:rsidRPr="00835C2D">
        <w:rPr>
          <w:szCs w:val="18"/>
        </w:rPr>
        <w:t>c'est plutôt la sociologie des religions et la méthodologie de Weber qui o</w:t>
      </w:r>
      <w:r w:rsidRPr="00835C2D">
        <w:rPr>
          <w:szCs w:val="18"/>
        </w:rPr>
        <w:t>c</w:t>
      </w:r>
      <w:r w:rsidRPr="00835C2D">
        <w:rPr>
          <w:szCs w:val="18"/>
        </w:rPr>
        <w:t>cupent le centre de l'intérêt de Parsons à ce moment-là. Pourtant, Parsons lui-même dira plus tard que la place de la sociologie du droit dans l'e</w:t>
      </w:r>
      <w:r w:rsidRPr="00835C2D">
        <w:rPr>
          <w:szCs w:val="18"/>
        </w:rPr>
        <w:t>n</w:t>
      </w:r>
      <w:r w:rsidRPr="00835C2D">
        <w:rPr>
          <w:szCs w:val="18"/>
        </w:rPr>
        <w:t>semble de la pensée sociologique de Weber est bien plus impo</w:t>
      </w:r>
      <w:r w:rsidRPr="00835C2D">
        <w:rPr>
          <w:szCs w:val="18"/>
        </w:rPr>
        <w:t>r</w:t>
      </w:r>
      <w:r w:rsidRPr="00835C2D">
        <w:rPr>
          <w:szCs w:val="18"/>
        </w:rPr>
        <w:t>tante qu'on ne l'a jusqu'alors perçue</w:t>
      </w:r>
      <w:r>
        <w:rPr>
          <w:szCs w:val="18"/>
        </w:rPr>
        <w:t> </w:t>
      </w:r>
      <w:r>
        <w:rPr>
          <w:rStyle w:val="Appelnotedebasdep"/>
          <w:szCs w:val="18"/>
        </w:rPr>
        <w:footnoteReference w:id="416"/>
      </w:r>
      <w:r w:rsidRPr="00835C2D">
        <w:rPr>
          <w:szCs w:val="18"/>
        </w:rPr>
        <w:t>. Il ira même jusqu'à dire que le noyau central de la sociologie weberienne ne repose ni dans sa sociologie pol</w:t>
      </w:r>
      <w:r w:rsidRPr="00835C2D">
        <w:rPr>
          <w:szCs w:val="18"/>
        </w:rPr>
        <w:t>i</w:t>
      </w:r>
      <w:r w:rsidRPr="00835C2D">
        <w:rPr>
          <w:szCs w:val="18"/>
        </w:rPr>
        <w:t>tique et économique, ni même dans sa sociologie des rel</w:t>
      </w:r>
      <w:r w:rsidRPr="00835C2D">
        <w:rPr>
          <w:szCs w:val="18"/>
        </w:rPr>
        <w:t>i</w:t>
      </w:r>
      <w:r w:rsidRPr="00835C2D">
        <w:rPr>
          <w:szCs w:val="18"/>
        </w:rPr>
        <w:t>gions, mais dans sa sociologie du droit</w:t>
      </w:r>
      <w:r>
        <w:rPr>
          <w:szCs w:val="18"/>
        </w:rPr>
        <w:t> </w:t>
      </w:r>
      <w:r>
        <w:rPr>
          <w:rStyle w:val="Appelnotedebasdep"/>
          <w:szCs w:val="18"/>
        </w:rPr>
        <w:footnoteReference w:id="417"/>
      </w:r>
      <w:r w:rsidRPr="00835C2D">
        <w:rPr>
          <w:szCs w:val="18"/>
        </w:rPr>
        <w:t>. Encore à la fin de sa vie, Parsons s'interrogeait sur les raisons qui expliquent</w:t>
      </w:r>
      <w:r>
        <w:rPr>
          <w:szCs w:val="18"/>
        </w:rPr>
        <w:t xml:space="preserve"> </w:t>
      </w:r>
      <w:r>
        <w:rPr>
          <w:szCs w:val="14"/>
        </w:rPr>
        <w:t xml:space="preserve">[221] </w:t>
      </w:r>
      <w:r w:rsidRPr="00835C2D">
        <w:rPr>
          <w:szCs w:val="18"/>
        </w:rPr>
        <w:t>par le « mystère » du « faible intérêt [chez le sociologue] pour l'étude du droit et des systèmes jur</w:t>
      </w:r>
      <w:r w:rsidRPr="00835C2D">
        <w:rPr>
          <w:szCs w:val="18"/>
        </w:rPr>
        <w:t>i</w:t>
      </w:r>
      <w:r w:rsidRPr="00835C2D">
        <w:rPr>
          <w:szCs w:val="18"/>
        </w:rPr>
        <w:t>diques, après le brillant départ dû à Durkheim et Weber »</w:t>
      </w:r>
      <w:r>
        <w:rPr>
          <w:szCs w:val="18"/>
        </w:rPr>
        <w:t> </w:t>
      </w:r>
      <w:r>
        <w:rPr>
          <w:rStyle w:val="Appelnotedebasdep"/>
          <w:szCs w:val="18"/>
        </w:rPr>
        <w:footnoteReference w:id="418"/>
      </w:r>
      <w:r w:rsidRPr="00835C2D">
        <w:rPr>
          <w:szCs w:val="18"/>
        </w:rPr>
        <w:t>.</w:t>
      </w:r>
    </w:p>
    <w:p w:rsidR="0065470D" w:rsidRPr="00835C2D" w:rsidRDefault="0065470D" w:rsidP="0065470D">
      <w:pPr>
        <w:spacing w:before="120" w:after="120"/>
        <w:jc w:val="both"/>
      </w:pPr>
      <w:r w:rsidRPr="00835C2D">
        <w:rPr>
          <w:szCs w:val="18"/>
        </w:rPr>
        <w:t>Au cours des vingt années d'indifférence qui ont suivi la traduction de Shills et Rheinstein, un des très rares juristes à s'intéresser à la s</w:t>
      </w:r>
      <w:r w:rsidRPr="00835C2D">
        <w:rPr>
          <w:szCs w:val="18"/>
        </w:rPr>
        <w:t>o</w:t>
      </w:r>
      <w:r w:rsidRPr="00835C2D">
        <w:rPr>
          <w:szCs w:val="18"/>
        </w:rPr>
        <w:t>ciologie juridique de Weber fut Clarence Morris</w:t>
      </w:r>
      <w:r>
        <w:rPr>
          <w:szCs w:val="18"/>
        </w:rPr>
        <w:t> </w:t>
      </w:r>
      <w:r>
        <w:rPr>
          <w:rStyle w:val="Appelnotedebasdep"/>
          <w:szCs w:val="18"/>
        </w:rPr>
        <w:footnoteReference w:id="419"/>
      </w:r>
      <w:r w:rsidRPr="00835C2D">
        <w:rPr>
          <w:szCs w:val="18"/>
        </w:rPr>
        <w:t>. Une autorité en matière de droit des assurances, également philosophe du droit, Morris s'est partic</w:t>
      </w:r>
      <w:r w:rsidRPr="00835C2D">
        <w:rPr>
          <w:szCs w:val="18"/>
        </w:rPr>
        <w:t>u</w:t>
      </w:r>
      <w:r w:rsidRPr="00835C2D">
        <w:rPr>
          <w:szCs w:val="18"/>
        </w:rPr>
        <w:t>lièrement attaché à la thèse de Weber sur les rapports entre droit et rati</w:t>
      </w:r>
      <w:r w:rsidRPr="00835C2D">
        <w:rPr>
          <w:szCs w:val="18"/>
        </w:rPr>
        <w:t>o</w:t>
      </w:r>
      <w:r w:rsidRPr="00835C2D">
        <w:rPr>
          <w:szCs w:val="18"/>
        </w:rPr>
        <w:t>nalité et la montée de la rationalité dans le droit o</w:t>
      </w:r>
      <w:r w:rsidRPr="00835C2D">
        <w:rPr>
          <w:szCs w:val="18"/>
        </w:rPr>
        <w:t>c</w:t>
      </w:r>
      <w:r w:rsidRPr="00835C2D">
        <w:rPr>
          <w:szCs w:val="18"/>
        </w:rPr>
        <w:t>cidental. Son but était de comparer sur ce thème la pensée de Weber et celle du juge et juriste am</w:t>
      </w:r>
      <w:r w:rsidRPr="00835C2D">
        <w:rPr>
          <w:szCs w:val="18"/>
        </w:rPr>
        <w:t>é</w:t>
      </w:r>
      <w:r w:rsidRPr="00835C2D">
        <w:rPr>
          <w:szCs w:val="18"/>
        </w:rPr>
        <w:t>ricain Benjamin Cardozo, contemporain de Weber, qui a pour sa part souligné la place de la rationalité non fo</w:t>
      </w:r>
      <w:r w:rsidRPr="00835C2D">
        <w:rPr>
          <w:szCs w:val="18"/>
        </w:rPr>
        <w:t>r</w:t>
      </w:r>
      <w:r w:rsidRPr="00835C2D">
        <w:rPr>
          <w:szCs w:val="18"/>
        </w:rPr>
        <w:t>melle dans la pratique judiciaire. En particulier, Cardozo avait mis en relief l'importance, chez les juges de la common law, de ce qu'il appelait le recours à la « méthode de la soci</w:t>
      </w:r>
      <w:r w:rsidRPr="00835C2D">
        <w:rPr>
          <w:szCs w:val="18"/>
        </w:rPr>
        <w:t>o</w:t>
      </w:r>
      <w:r w:rsidRPr="00835C2D">
        <w:rPr>
          <w:szCs w:val="18"/>
        </w:rPr>
        <w:t>logie » parallèlement au r</w:t>
      </w:r>
      <w:r w:rsidRPr="00835C2D">
        <w:rPr>
          <w:szCs w:val="18"/>
        </w:rPr>
        <w:t>e</w:t>
      </w:r>
      <w:r w:rsidRPr="00835C2D">
        <w:rPr>
          <w:szCs w:val="18"/>
        </w:rPr>
        <w:t>cours aux règles et aux principes proprement juridiques. Cette comparaison Weber-Cardozo inspirait à Morris des r</w:t>
      </w:r>
      <w:r w:rsidRPr="00835C2D">
        <w:rPr>
          <w:szCs w:val="18"/>
        </w:rPr>
        <w:t>é</w:t>
      </w:r>
      <w:r w:rsidRPr="00835C2D">
        <w:rPr>
          <w:szCs w:val="18"/>
        </w:rPr>
        <w:t>flexions concrètes sur la place réciproque de la rationalité formelle et de la rationalité substantive dans le processus judiciaire. L'intérêt de cet art</w:t>
      </w:r>
      <w:r w:rsidRPr="00835C2D">
        <w:rPr>
          <w:szCs w:val="18"/>
        </w:rPr>
        <w:t>i</w:t>
      </w:r>
      <w:r w:rsidRPr="00835C2D">
        <w:rPr>
          <w:szCs w:val="18"/>
        </w:rPr>
        <w:t>cle tient en ce qu'il constitue une première réflexion sur la sociologie w</w:t>
      </w:r>
      <w:r w:rsidRPr="00835C2D">
        <w:rPr>
          <w:szCs w:val="18"/>
        </w:rPr>
        <w:t>e</w:t>
      </w:r>
      <w:r w:rsidRPr="00835C2D">
        <w:rPr>
          <w:szCs w:val="18"/>
        </w:rPr>
        <w:t>berienne du droit dans le contexte de la common law, thème que David Trubek en particulier a repris et approfondi</w:t>
      </w:r>
      <w:r>
        <w:rPr>
          <w:szCs w:val="18"/>
        </w:rPr>
        <w:t> </w:t>
      </w:r>
      <w:r>
        <w:rPr>
          <w:rStyle w:val="Appelnotedebasdep"/>
          <w:szCs w:val="18"/>
        </w:rPr>
        <w:footnoteReference w:id="420"/>
      </w:r>
      <w:r w:rsidRPr="00835C2D">
        <w:rPr>
          <w:szCs w:val="18"/>
        </w:rPr>
        <w:t>.</w:t>
      </w:r>
    </w:p>
    <w:p w:rsidR="0065470D" w:rsidRPr="00835C2D" w:rsidRDefault="0065470D" w:rsidP="0065470D">
      <w:pPr>
        <w:spacing w:before="120" w:after="120"/>
        <w:jc w:val="both"/>
      </w:pPr>
      <w:r w:rsidRPr="00835C2D">
        <w:rPr>
          <w:szCs w:val="18"/>
        </w:rPr>
        <w:t>Du côté de la sociologie, Reinhard Bendix fut à peu près le seul co</w:t>
      </w:r>
      <w:r w:rsidRPr="00835C2D">
        <w:rPr>
          <w:szCs w:val="18"/>
        </w:rPr>
        <w:t>m</w:t>
      </w:r>
      <w:r w:rsidRPr="00835C2D">
        <w:rPr>
          <w:szCs w:val="18"/>
        </w:rPr>
        <w:t>mentateur de Weber à cette époque à prendre en compte, mais d'une f</w:t>
      </w:r>
      <w:r w:rsidRPr="00835C2D">
        <w:rPr>
          <w:szCs w:val="18"/>
        </w:rPr>
        <w:t>a</w:t>
      </w:r>
      <w:r w:rsidRPr="00835C2D">
        <w:rPr>
          <w:szCs w:val="18"/>
        </w:rPr>
        <w:t>çon limitée, la sociologie juridique de Weber. C'est en réalité en traitant de la sociologie politique de Weber, plus pa</w:t>
      </w:r>
      <w:r w:rsidRPr="00835C2D">
        <w:rPr>
          <w:szCs w:val="18"/>
        </w:rPr>
        <w:t>r</w:t>
      </w:r>
      <w:r w:rsidRPr="00835C2D">
        <w:rPr>
          <w:szCs w:val="18"/>
        </w:rPr>
        <w:t>ticulièrement des formes de domination, que Bendix évoque « l'émergence de la rationalité jurid</w:t>
      </w:r>
      <w:r w:rsidRPr="00835C2D">
        <w:rPr>
          <w:szCs w:val="18"/>
        </w:rPr>
        <w:t>i</w:t>
      </w:r>
      <w:r w:rsidRPr="00835C2D">
        <w:rPr>
          <w:szCs w:val="18"/>
        </w:rPr>
        <w:t>que » comme fondement de la légitimité de l'État moderne et comme b</w:t>
      </w:r>
      <w:r w:rsidRPr="00835C2D">
        <w:rPr>
          <w:szCs w:val="18"/>
        </w:rPr>
        <w:t>a</w:t>
      </w:r>
      <w:r w:rsidRPr="00835C2D">
        <w:rPr>
          <w:szCs w:val="18"/>
        </w:rPr>
        <w:t>se de la bureaucratie</w:t>
      </w:r>
      <w:r>
        <w:rPr>
          <w:szCs w:val="18"/>
        </w:rPr>
        <w:t> </w:t>
      </w:r>
      <w:r>
        <w:rPr>
          <w:rStyle w:val="Appelnotedebasdep"/>
          <w:szCs w:val="18"/>
        </w:rPr>
        <w:footnoteReference w:id="421"/>
      </w:r>
      <w:r w:rsidRPr="00835C2D">
        <w:rPr>
          <w:szCs w:val="18"/>
        </w:rPr>
        <w:t>. Bendix n'a cependant pas mis en lumière l'i</w:t>
      </w:r>
      <w:r w:rsidRPr="00835C2D">
        <w:rPr>
          <w:szCs w:val="18"/>
        </w:rPr>
        <w:t>m</w:t>
      </w:r>
      <w:r w:rsidRPr="00835C2D">
        <w:rPr>
          <w:szCs w:val="18"/>
        </w:rPr>
        <w:t>portance de la réflexion de Weber sur le droit dans l'ensemble de sa s</w:t>
      </w:r>
      <w:r w:rsidRPr="00835C2D">
        <w:rPr>
          <w:szCs w:val="18"/>
        </w:rPr>
        <w:t>o</w:t>
      </w:r>
      <w:r w:rsidRPr="00835C2D">
        <w:rPr>
          <w:szCs w:val="18"/>
        </w:rPr>
        <w:t>ciol</w:t>
      </w:r>
      <w:r w:rsidRPr="00835C2D">
        <w:rPr>
          <w:szCs w:val="18"/>
        </w:rPr>
        <w:t>o</w:t>
      </w:r>
      <w:r w:rsidRPr="00835C2D">
        <w:rPr>
          <w:szCs w:val="18"/>
        </w:rPr>
        <w:t>gie.</w:t>
      </w:r>
    </w:p>
    <w:p w:rsidR="0065470D" w:rsidRDefault="0065470D" w:rsidP="0065470D">
      <w:pPr>
        <w:spacing w:before="120" w:after="120"/>
        <w:jc w:val="both"/>
        <w:rPr>
          <w:szCs w:val="18"/>
        </w:rPr>
      </w:pPr>
    </w:p>
    <w:p w:rsidR="0065470D" w:rsidRPr="00835C2D" w:rsidRDefault="0065470D" w:rsidP="0065470D">
      <w:pPr>
        <w:pStyle w:val="a"/>
      </w:pPr>
      <w:r w:rsidRPr="00835C2D">
        <w:t>L'intérêt croissant pour la sociologie juridique</w:t>
      </w:r>
      <w:r>
        <w:br/>
      </w:r>
      <w:r w:rsidRPr="00835C2D">
        <w:t>de Weber au cours des quinze dernières années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Il faut attendre le milieu des années 1970 — a</w:t>
      </w:r>
      <w:r w:rsidRPr="00835C2D">
        <w:rPr>
          <w:szCs w:val="18"/>
        </w:rPr>
        <w:t>u</w:t>
      </w:r>
      <w:r w:rsidRPr="00835C2D">
        <w:rPr>
          <w:szCs w:val="18"/>
        </w:rPr>
        <w:t>tour de 1975 — pour voir la situation changer et que des juristes et des sociologues étatsuniens entreprennent d'étudier et d'approfondir la sociologie jur</w:t>
      </w:r>
      <w:r w:rsidRPr="00835C2D">
        <w:rPr>
          <w:szCs w:val="18"/>
        </w:rPr>
        <w:t>i</w:t>
      </w:r>
      <w:r w:rsidRPr="00835C2D">
        <w:rPr>
          <w:szCs w:val="18"/>
        </w:rPr>
        <w:t>dique de Weber.</w:t>
      </w:r>
      <w:r>
        <w:rPr>
          <w:szCs w:val="18"/>
        </w:rPr>
        <w:t xml:space="preserve"> </w:t>
      </w:r>
      <w:r>
        <w:rPr>
          <w:szCs w:val="14"/>
        </w:rPr>
        <w:t xml:space="preserve">[222] </w:t>
      </w:r>
      <w:r w:rsidRPr="00835C2D">
        <w:rPr>
          <w:szCs w:val="18"/>
        </w:rPr>
        <w:t>Deux facteurs ont sans doute été à l'origine de ce changement. D'une part, l'intérêt croissant pour la sociologie de Weber, rappelé dans la Première partie, a certainement entraîné des retombées en s</w:t>
      </w:r>
      <w:r w:rsidRPr="00835C2D">
        <w:rPr>
          <w:szCs w:val="18"/>
        </w:rPr>
        <w:t>o</w:t>
      </w:r>
      <w:r w:rsidRPr="00835C2D">
        <w:rPr>
          <w:szCs w:val="18"/>
        </w:rPr>
        <w:t>ciologie du droit. D'autre part, un certain nombre de juristes et de s</w:t>
      </w:r>
      <w:r w:rsidRPr="00835C2D">
        <w:rPr>
          <w:szCs w:val="18"/>
        </w:rPr>
        <w:t>o</w:t>
      </w:r>
      <w:r w:rsidRPr="00835C2D">
        <w:rPr>
          <w:szCs w:val="18"/>
        </w:rPr>
        <w:t>ciologues se plaignaient, non sans raison, de la grande faiblesse théorique de la soci</w:t>
      </w:r>
      <w:r w:rsidRPr="00835C2D">
        <w:rPr>
          <w:szCs w:val="18"/>
        </w:rPr>
        <w:t>o</w:t>
      </w:r>
      <w:r w:rsidRPr="00835C2D">
        <w:rPr>
          <w:szCs w:val="18"/>
        </w:rPr>
        <w:t>logie du droit aux États-Unis, de l'empirisme et du pragmatisme qui y régnaient. L'oeuvre de Weber est progressivement apparue comme le meilleur point de départ, sinon comme le fond</w:t>
      </w:r>
      <w:r w:rsidRPr="00835C2D">
        <w:rPr>
          <w:szCs w:val="18"/>
        </w:rPr>
        <w:t>e</w:t>
      </w:r>
      <w:r w:rsidRPr="00835C2D">
        <w:rPr>
          <w:szCs w:val="18"/>
        </w:rPr>
        <w:t>ment, d'une démarche plus théorique dans l'appréhension sociologique du fait juridique.</w:t>
      </w:r>
    </w:p>
    <w:p w:rsidR="0065470D" w:rsidRPr="00835C2D" w:rsidRDefault="0065470D" w:rsidP="0065470D">
      <w:pPr>
        <w:spacing w:before="120" w:after="120"/>
        <w:jc w:val="both"/>
      </w:pPr>
      <w:r w:rsidRPr="00835C2D">
        <w:rPr>
          <w:szCs w:val="18"/>
        </w:rPr>
        <w:t>On peut suivre la récente réception de la sociologie juridique de W</w:t>
      </w:r>
      <w:r w:rsidRPr="00835C2D">
        <w:rPr>
          <w:szCs w:val="18"/>
        </w:rPr>
        <w:t>e</w:t>
      </w:r>
      <w:r w:rsidRPr="00835C2D">
        <w:rPr>
          <w:szCs w:val="18"/>
        </w:rPr>
        <w:t>ber dans trois courants de pensée de la sociologie étatsunienne : l'évol</w:t>
      </w:r>
      <w:r w:rsidRPr="00835C2D">
        <w:rPr>
          <w:szCs w:val="18"/>
        </w:rPr>
        <w:t>u</w:t>
      </w:r>
      <w:r w:rsidRPr="00835C2D">
        <w:rPr>
          <w:szCs w:val="18"/>
        </w:rPr>
        <w:t>tionnisme, les études critiques du droit, la phénoménologie.</w:t>
      </w:r>
    </w:p>
    <w:p w:rsidR="0065470D" w:rsidRDefault="0065470D" w:rsidP="0065470D">
      <w:pPr>
        <w:spacing w:before="120" w:after="120"/>
        <w:jc w:val="both"/>
        <w:rPr>
          <w:szCs w:val="18"/>
        </w:rPr>
      </w:pPr>
    </w:p>
    <w:p w:rsidR="0065470D" w:rsidRPr="00835C2D" w:rsidRDefault="0065470D" w:rsidP="0065470D">
      <w:pPr>
        <w:pStyle w:val="a"/>
      </w:pPr>
      <w:r>
        <w:t>L'évolutionnisme :</w:t>
      </w:r>
      <w:r>
        <w:br/>
      </w:r>
      <w:r w:rsidRPr="00835C2D">
        <w:t>le droit, la société occidentale et la modernité</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Les intellectuels américains n'ont pas connu ce que l'on a appelé le </w:t>
      </w:r>
      <w:r w:rsidRPr="00835C2D">
        <w:rPr>
          <w:i/>
          <w:iCs/>
          <w:szCs w:val="18"/>
        </w:rPr>
        <w:t xml:space="preserve">Kulturpessimismus </w:t>
      </w:r>
      <w:r w:rsidRPr="00835C2D">
        <w:rPr>
          <w:szCs w:val="18"/>
        </w:rPr>
        <w:t>des Allemands du XIX</w:t>
      </w:r>
      <w:r w:rsidRPr="0068058A">
        <w:rPr>
          <w:szCs w:val="18"/>
          <w:vertAlign w:val="superscript"/>
        </w:rPr>
        <w:t>e</w:t>
      </w:r>
      <w:r w:rsidRPr="00835C2D">
        <w:rPr>
          <w:szCs w:val="18"/>
        </w:rPr>
        <w:t xml:space="preserve"> et du début du XX</w:t>
      </w:r>
      <w:r w:rsidRPr="0068058A">
        <w:rPr>
          <w:szCs w:val="18"/>
          <w:vertAlign w:val="superscript"/>
        </w:rPr>
        <w:t>e</w:t>
      </w:r>
      <w:r w:rsidRPr="00835C2D">
        <w:rPr>
          <w:szCs w:val="18"/>
        </w:rPr>
        <w:t xml:space="preserve"> si</w:t>
      </w:r>
      <w:r w:rsidRPr="00835C2D">
        <w:rPr>
          <w:szCs w:val="18"/>
        </w:rPr>
        <w:t>è</w:t>
      </w:r>
      <w:r w:rsidRPr="00835C2D">
        <w:rPr>
          <w:szCs w:val="18"/>
        </w:rPr>
        <w:t>cle. Le romantisme des universitaires allemands s'est exprimé sous la fo</w:t>
      </w:r>
      <w:r w:rsidRPr="00835C2D">
        <w:rPr>
          <w:szCs w:val="18"/>
        </w:rPr>
        <w:t>r</w:t>
      </w:r>
      <w:r w:rsidRPr="00835C2D">
        <w:rPr>
          <w:szCs w:val="18"/>
        </w:rPr>
        <w:t>me d'un refus et d'une condamnation de la société moderne, industrie</w:t>
      </w:r>
      <w:r w:rsidRPr="00835C2D">
        <w:rPr>
          <w:szCs w:val="18"/>
        </w:rPr>
        <w:t>l</w:t>
      </w:r>
      <w:r w:rsidRPr="00835C2D">
        <w:rPr>
          <w:szCs w:val="18"/>
        </w:rPr>
        <w:t>le, urbaine et de la démocratie de masse</w:t>
      </w:r>
      <w:r>
        <w:rPr>
          <w:szCs w:val="18"/>
        </w:rPr>
        <w:t> </w:t>
      </w:r>
      <w:r>
        <w:rPr>
          <w:rStyle w:val="Appelnotedebasdep"/>
          <w:szCs w:val="18"/>
        </w:rPr>
        <w:footnoteReference w:id="422"/>
      </w:r>
      <w:r w:rsidRPr="00835C2D">
        <w:rPr>
          <w:szCs w:val="18"/>
        </w:rPr>
        <w:t>. Les universitaires étatsuniens, au contraire, influencés par le darwinisme social, ont général</w:t>
      </w:r>
      <w:r w:rsidRPr="00835C2D">
        <w:rPr>
          <w:szCs w:val="18"/>
        </w:rPr>
        <w:t>e</w:t>
      </w:r>
      <w:r w:rsidRPr="00835C2D">
        <w:rPr>
          <w:szCs w:val="18"/>
        </w:rPr>
        <w:t>ment accueilli d'une manière positive et même enthousiaste la démocratie, la société indu</w:t>
      </w:r>
      <w:r w:rsidRPr="00835C2D">
        <w:rPr>
          <w:szCs w:val="18"/>
        </w:rPr>
        <w:t>s</w:t>
      </w:r>
      <w:r w:rsidRPr="00835C2D">
        <w:rPr>
          <w:szCs w:val="18"/>
        </w:rPr>
        <w:t>trielle, le capitalisme qui leur apparaissaient comme la pointe du progrès de l'humanité. Les grands pessimistes allemands comme Spe</w:t>
      </w:r>
      <w:r w:rsidRPr="00835C2D">
        <w:rPr>
          <w:szCs w:val="18"/>
        </w:rPr>
        <w:t>n</w:t>
      </w:r>
      <w:r w:rsidRPr="00835C2D">
        <w:rPr>
          <w:szCs w:val="18"/>
        </w:rPr>
        <w:t>gler faisaient figure à leurs yeux de conserv</w:t>
      </w:r>
      <w:r w:rsidRPr="00835C2D">
        <w:rPr>
          <w:szCs w:val="18"/>
        </w:rPr>
        <w:t>a</w:t>
      </w:r>
      <w:r w:rsidRPr="00835C2D">
        <w:rPr>
          <w:szCs w:val="18"/>
        </w:rPr>
        <w:t>teurs romantiques attachés à un passé définitivement révolu.</w:t>
      </w:r>
    </w:p>
    <w:p w:rsidR="0065470D" w:rsidRPr="00835C2D" w:rsidRDefault="0065470D" w:rsidP="0065470D">
      <w:pPr>
        <w:spacing w:before="120" w:after="120"/>
        <w:jc w:val="both"/>
      </w:pPr>
      <w:r w:rsidRPr="00835C2D">
        <w:rPr>
          <w:szCs w:val="18"/>
        </w:rPr>
        <w:t>Ce qui explique peut-être en définitive le succès de Max Weber aux États-Unis, c'est qu'il apportait une autre perspective. Il alliait à une « vision pessimiste » de l'histoire contemporaine — que les Am</w:t>
      </w:r>
      <w:r w:rsidRPr="00835C2D">
        <w:rPr>
          <w:szCs w:val="18"/>
        </w:rPr>
        <w:t>é</w:t>
      </w:r>
      <w:r w:rsidRPr="00835C2D">
        <w:rPr>
          <w:szCs w:val="18"/>
        </w:rPr>
        <w:t>ricains ont d'ailleurs mis du temps à reconnaître</w:t>
      </w:r>
      <w:r>
        <w:rPr>
          <w:szCs w:val="18"/>
        </w:rPr>
        <w:t> </w:t>
      </w:r>
      <w:r>
        <w:rPr>
          <w:rStyle w:val="Appelnotedebasdep"/>
          <w:szCs w:val="18"/>
        </w:rPr>
        <w:footnoteReference w:id="423"/>
      </w:r>
      <w:r w:rsidRPr="00835C2D">
        <w:rPr>
          <w:szCs w:val="18"/>
        </w:rPr>
        <w:t xml:space="preserve"> — une explication de l'hi</w:t>
      </w:r>
      <w:r w:rsidRPr="00835C2D">
        <w:rPr>
          <w:szCs w:val="18"/>
        </w:rPr>
        <w:t>s</w:t>
      </w:r>
      <w:r w:rsidRPr="00835C2D">
        <w:rPr>
          <w:szCs w:val="18"/>
        </w:rPr>
        <w:t>toire et une sociologie de l'action qui laissaient ouverture à l'optimisme darw</w:t>
      </w:r>
      <w:r w:rsidRPr="00835C2D">
        <w:rPr>
          <w:szCs w:val="18"/>
        </w:rPr>
        <w:t>i</w:t>
      </w:r>
      <w:r w:rsidRPr="00835C2D">
        <w:rPr>
          <w:szCs w:val="18"/>
        </w:rPr>
        <w:t>niste des Américains. Il insistait d'abord sur le caractère unique de l'Occident moderne dans l'histoire et il cherchait à expliquer cette orig</w:t>
      </w:r>
      <w:r w:rsidRPr="00835C2D">
        <w:rPr>
          <w:szCs w:val="18"/>
        </w:rPr>
        <w:t>i</w:t>
      </w:r>
      <w:r w:rsidRPr="00835C2D">
        <w:rPr>
          <w:szCs w:val="18"/>
        </w:rPr>
        <w:t>nalité, d'une manière comparée, par la présence d'éléments culturels un</w:t>
      </w:r>
      <w:r w:rsidRPr="00835C2D">
        <w:rPr>
          <w:szCs w:val="18"/>
        </w:rPr>
        <w:t>i</w:t>
      </w:r>
      <w:r w:rsidRPr="00835C2D">
        <w:rPr>
          <w:szCs w:val="18"/>
        </w:rPr>
        <w:t>ques à l'Occident. Le premier de ces éléments qui parut éclairant pour les inte</w:t>
      </w:r>
      <w:r w:rsidRPr="00835C2D">
        <w:rPr>
          <w:szCs w:val="18"/>
        </w:rPr>
        <w:t>l</w:t>
      </w:r>
      <w:r w:rsidRPr="00835C2D">
        <w:rPr>
          <w:szCs w:val="18"/>
        </w:rPr>
        <w:t>lectuels étatsuniens, c'était le protestantisme puritain. Capitalisme et pr</w:t>
      </w:r>
      <w:r w:rsidRPr="00835C2D">
        <w:rPr>
          <w:szCs w:val="18"/>
        </w:rPr>
        <w:t>o</w:t>
      </w:r>
      <w:r w:rsidRPr="00835C2D">
        <w:rPr>
          <w:szCs w:val="18"/>
        </w:rPr>
        <w:t>testantisme, deux fondements de la société étatsunienne, devenaient ass</w:t>
      </w:r>
      <w:r w:rsidRPr="00835C2D">
        <w:rPr>
          <w:szCs w:val="18"/>
        </w:rPr>
        <w:t>o</w:t>
      </w:r>
      <w:r w:rsidRPr="00835C2D">
        <w:rPr>
          <w:szCs w:val="18"/>
        </w:rPr>
        <w:t>ciés d'une manière positive. Il fallut plus de temps pour reconnaître le rôle du droit, comme autre facteur au moins aussi actif, s</w:t>
      </w:r>
      <w:r w:rsidRPr="00835C2D">
        <w:rPr>
          <w:szCs w:val="18"/>
        </w:rPr>
        <w:t>e</w:t>
      </w:r>
      <w:r w:rsidRPr="00835C2D">
        <w:rPr>
          <w:szCs w:val="18"/>
        </w:rPr>
        <w:t>lon Weber, dans l'évolution particulière de l'Occident et du capitalisme. Max Rhein</w:t>
      </w:r>
      <w:r w:rsidRPr="00835C2D">
        <w:rPr>
          <w:szCs w:val="18"/>
        </w:rPr>
        <w:t>s</w:t>
      </w:r>
      <w:r w:rsidRPr="00835C2D">
        <w:rPr>
          <w:szCs w:val="18"/>
        </w:rPr>
        <w:t>tein fut le pr</w:t>
      </w:r>
      <w:r w:rsidRPr="00835C2D">
        <w:rPr>
          <w:szCs w:val="18"/>
        </w:rPr>
        <w:t>e</w:t>
      </w:r>
      <w:r w:rsidRPr="00835C2D">
        <w:rPr>
          <w:szCs w:val="18"/>
        </w:rPr>
        <w:t>mier,</w:t>
      </w:r>
      <w:r>
        <w:rPr>
          <w:szCs w:val="18"/>
        </w:rPr>
        <w:t xml:space="preserve"> </w:t>
      </w:r>
      <w:r>
        <w:rPr>
          <w:szCs w:val="14"/>
        </w:rPr>
        <w:t xml:space="preserve">[223] </w:t>
      </w:r>
      <w:r w:rsidRPr="00835C2D">
        <w:rPr>
          <w:szCs w:val="18"/>
        </w:rPr>
        <w:t>dans son « introduction », à faire connaître cet aspect de la pensée de Weber. Il soulignait le fait que le principal pr</w:t>
      </w:r>
      <w:r w:rsidRPr="00835C2D">
        <w:rPr>
          <w:szCs w:val="18"/>
        </w:rPr>
        <w:t>o</w:t>
      </w:r>
      <w:r w:rsidRPr="00835C2D">
        <w:rPr>
          <w:szCs w:val="18"/>
        </w:rPr>
        <w:t>blème qui a occupé l'atte</w:t>
      </w:r>
      <w:r w:rsidRPr="00835C2D">
        <w:rPr>
          <w:szCs w:val="18"/>
        </w:rPr>
        <w:t>n</w:t>
      </w:r>
      <w:r w:rsidRPr="00835C2D">
        <w:rPr>
          <w:szCs w:val="18"/>
        </w:rPr>
        <w:t>tion de Weber dans sa sociologie du droit, fut celui de l'influence exercée par le rationalité juridique dans le dévelo</w:t>
      </w:r>
      <w:r w:rsidRPr="00835C2D">
        <w:rPr>
          <w:szCs w:val="18"/>
        </w:rPr>
        <w:t>p</w:t>
      </w:r>
      <w:r w:rsidRPr="00835C2D">
        <w:rPr>
          <w:szCs w:val="18"/>
        </w:rPr>
        <w:t>pement du capitalisme et, i</w:t>
      </w:r>
      <w:r w:rsidRPr="00835C2D">
        <w:rPr>
          <w:szCs w:val="18"/>
        </w:rPr>
        <w:t>n</w:t>
      </w:r>
      <w:r w:rsidRPr="00835C2D">
        <w:rPr>
          <w:szCs w:val="18"/>
        </w:rPr>
        <w:t>versement, la part qu'a eue le capitalisme dans la montée de la r</w:t>
      </w:r>
      <w:r w:rsidRPr="00835C2D">
        <w:rPr>
          <w:szCs w:val="18"/>
        </w:rPr>
        <w:t>a</w:t>
      </w:r>
      <w:r w:rsidRPr="00835C2D">
        <w:rPr>
          <w:szCs w:val="18"/>
        </w:rPr>
        <w:t>tionalité juridique</w:t>
      </w:r>
      <w:r>
        <w:rPr>
          <w:szCs w:val="18"/>
        </w:rPr>
        <w:t> </w:t>
      </w:r>
      <w:r>
        <w:rPr>
          <w:rStyle w:val="Appelnotedebasdep"/>
          <w:szCs w:val="18"/>
        </w:rPr>
        <w:footnoteReference w:id="424"/>
      </w:r>
      <w:r w:rsidRPr="00835C2D">
        <w:rPr>
          <w:szCs w:val="18"/>
        </w:rPr>
        <w:t>.</w:t>
      </w:r>
    </w:p>
    <w:p w:rsidR="0065470D" w:rsidRPr="00835C2D" w:rsidRDefault="0065470D" w:rsidP="0065470D">
      <w:pPr>
        <w:spacing w:before="120" w:after="120"/>
        <w:jc w:val="both"/>
      </w:pPr>
      <w:r w:rsidRPr="00835C2D">
        <w:rPr>
          <w:szCs w:val="18"/>
        </w:rPr>
        <w:t>Le darwinisme social exerçant toujours une gra</w:t>
      </w:r>
      <w:r w:rsidRPr="00835C2D">
        <w:rPr>
          <w:szCs w:val="18"/>
        </w:rPr>
        <w:t>n</w:t>
      </w:r>
      <w:r w:rsidRPr="00835C2D">
        <w:rPr>
          <w:szCs w:val="18"/>
        </w:rPr>
        <w:t>de fascination dans les sciences sociales américaines, surtout dans la sociologie et l'anthrop</w:t>
      </w:r>
      <w:r w:rsidRPr="00835C2D">
        <w:rPr>
          <w:szCs w:val="18"/>
        </w:rPr>
        <w:t>o</w:t>
      </w:r>
      <w:r w:rsidRPr="00835C2D">
        <w:rPr>
          <w:szCs w:val="18"/>
        </w:rPr>
        <w:t>logie, les catégories typologiques et les perspectives comparat</w:t>
      </w:r>
      <w:r w:rsidRPr="00835C2D">
        <w:rPr>
          <w:szCs w:val="18"/>
        </w:rPr>
        <w:t>i</w:t>
      </w:r>
      <w:r w:rsidRPr="00835C2D">
        <w:rPr>
          <w:szCs w:val="18"/>
        </w:rPr>
        <w:t>ves de Weber se fusionnèrent chez les sociologues étatsuniens à une vision év</w:t>
      </w:r>
      <w:r w:rsidRPr="00835C2D">
        <w:rPr>
          <w:szCs w:val="18"/>
        </w:rPr>
        <w:t>o</w:t>
      </w:r>
      <w:r w:rsidRPr="00835C2D">
        <w:rPr>
          <w:szCs w:val="18"/>
        </w:rPr>
        <w:t>lutionniste. Ainsi, Ta</w:t>
      </w:r>
      <w:r w:rsidRPr="00835C2D">
        <w:rPr>
          <w:szCs w:val="18"/>
        </w:rPr>
        <w:t>l</w:t>
      </w:r>
      <w:r w:rsidRPr="00835C2D">
        <w:rPr>
          <w:szCs w:val="18"/>
        </w:rPr>
        <w:t>cott Parsons, dans son ouvrage sur « l'évolution comparée » des sociétés, que François Chazel, en en présentant la tradu</w:t>
      </w:r>
      <w:r w:rsidRPr="00835C2D">
        <w:rPr>
          <w:szCs w:val="18"/>
        </w:rPr>
        <w:t>c</w:t>
      </w:r>
      <w:r w:rsidRPr="00835C2D">
        <w:rPr>
          <w:szCs w:val="18"/>
        </w:rPr>
        <w:t>tion française, appelle « un man</w:t>
      </w:r>
      <w:r w:rsidRPr="00835C2D">
        <w:rPr>
          <w:szCs w:val="18"/>
        </w:rPr>
        <w:t>i</w:t>
      </w:r>
      <w:r w:rsidRPr="00835C2D">
        <w:rPr>
          <w:szCs w:val="18"/>
        </w:rPr>
        <w:t>feste néo-évolutionniste »</w:t>
      </w:r>
      <w:r>
        <w:rPr>
          <w:szCs w:val="18"/>
        </w:rPr>
        <w:t> </w:t>
      </w:r>
      <w:r>
        <w:rPr>
          <w:rStyle w:val="Appelnotedebasdep"/>
          <w:szCs w:val="18"/>
        </w:rPr>
        <w:footnoteReference w:id="425"/>
      </w:r>
      <w:r w:rsidRPr="00835C2D">
        <w:rPr>
          <w:szCs w:val="18"/>
        </w:rPr>
        <w:t>, distingue trois grands stades dans l'évolution des sociétés, qu'il appelle les stades primitif, intermédiaire et moderne. Pour e</w:t>
      </w:r>
      <w:r w:rsidRPr="00835C2D">
        <w:rPr>
          <w:szCs w:val="18"/>
        </w:rPr>
        <w:t>x</w:t>
      </w:r>
      <w:r w:rsidRPr="00835C2D">
        <w:rPr>
          <w:szCs w:val="18"/>
        </w:rPr>
        <w:t>pliquer le passage du stade intermédiaire au stade moderne, Parsons, invoquant explicitement Weber (qui est d'ailleurs présent presque à chaque page de ce livre), souligne le rôle essentiel qu'a joué le droit, dont « l'institutionnalisation marque la transition des sociétés intermédiaires aux sociétés modernes » en assurant « l'indépendance des composantes normatives de la structure sociale vis-à-vis des ex</w:t>
      </w:r>
      <w:r w:rsidRPr="00835C2D">
        <w:rPr>
          <w:szCs w:val="18"/>
        </w:rPr>
        <w:t>i</w:t>
      </w:r>
      <w:r w:rsidRPr="00835C2D">
        <w:rPr>
          <w:szCs w:val="18"/>
        </w:rPr>
        <w:t>gences des intérêts politiques et économiques et des facteurs perso</w:t>
      </w:r>
      <w:r w:rsidRPr="00835C2D">
        <w:rPr>
          <w:szCs w:val="18"/>
        </w:rPr>
        <w:t>n</w:t>
      </w:r>
      <w:r w:rsidRPr="00835C2D">
        <w:rPr>
          <w:szCs w:val="18"/>
        </w:rPr>
        <w:t>nels, organiques et physiques »</w:t>
      </w:r>
      <w:r>
        <w:rPr>
          <w:szCs w:val="18"/>
        </w:rPr>
        <w:t> </w:t>
      </w:r>
      <w:r>
        <w:rPr>
          <w:rStyle w:val="Appelnotedebasdep"/>
          <w:szCs w:val="18"/>
        </w:rPr>
        <w:footnoteReference w:id="426"/>
      </w:r>
      <w:r w:rsidRPr="00835C2D">
        <w:rPr>
          <w:szCs w:val="18"/>
        </w:rPr>
        <w:t>.</w:t>
      </w:r>
    </w:p>
    <w:p w:rsidR="0065470D" w:rsidRDefault="0065470D" w:rsidP="0065470D">
      <w:pPr>
        <w:spacing w:before="120" w:after="120"/>
        <w:jc w:val="both"/>
        <w:rPr>
          <w:szCs w:val="18"/>
        </w:rPr>
      </w:pPr>
      <w:r w:rsidRPr="00835C2D">
        <w:rPr>
          <w:szCs w:val="18"/>
        </w:rPr>
        <w:t>L'ouvrage qui eut cependant le plus de retenti</w:t>
      </w:r>
      <w:r w:rsidRPr="00835C2D">
        <w:rPr>
          <w:szCs w:val="18"/>
        </w:rPr>
        <w:t>s</w:t>
      </w:r>
      <w:r w:rsidRPr="00835C2D">
        <w:rPr>
          <w:szCs w:val="18"/>
        </w:rPr>
        <w:t>sement en sociologie est celui de Roberto M. U</w:t>
      </w:r>
      <w:r w:rsidRPr="00835C2D">
        <w:rPr>
          <w:szCs w:val="18"/>
        </w:rPr>
        <w:t>n</w:t>
      </w:r>
      <w:r w:rsidRPr="00835C2D">
        <w:rPr>
          <w:szCs w:val="18"/>
        </w:rPr>
        <w:t>ger</w:t>
      </w:r>
      <w:r>
        <w:rPr>
          <w:szCs w:val="18"/>
        </w:rPr>
        <w:t> </w:t>
      </w:r>
      <w:r>
        <w:rPr>
          <w:rStyle w:val="Appelnotedebasdep"/>
          <w:szCs w:val="18"/>
        </w:rPr>
        <w:footnoteReference w:id="427"/>
      </w:r>
      <w:r w:rsidRPr="00835C2D">
        <w:rPr>
          <w:szCs w:val="18"/>
        </w:rPr>
        <w:t>, bien que, comme on l'a noté, il ait été plus souvent cité que vraiment discuté</w:t>
      </w:r>
      <w:r>
        <w:rPr>
          <w:szCs w:val="18"/>
        </w:rPr>
        <w:t> </w:t>
      </w:r>
      <w:r>
        <w:rPr>
          <w:rStyle w:val="Appelnotedebasdep"/>
          <w:szCs w:val="18"/>
        </w:rPr>
        <w:footnoteReference w:id="428"/>
      </w:r>
      <w:r w:rsidRPr="00835C2D">
        <w:rPr>
          <w:szCs w:val="18"/>
        </w:rPr>
        <w:t>. Il s'agit en réalité d'une entr</w:t>
      </w:r>
      <w:r w:rsidRPr="00835C2D">
        <w:rPr>
          <w:szCs w:val="18"/>
        </w:rPr>
        <w:t>e</w:t>
      </w:r>
      <w:r w:rsidRPr="00835C2D">
        <w:rPr>
          <w:szCs w:val="18"/>
        </w:rPr>
        <w:t>pr</w:t>
      </w:r>
      <w:r w:rsidRPr="00835C2D">
        <w:rPr>
          <w:szCs w:val="18"/>
        </w:rPr>
        <w:t>i</w:t>
      </w:r>
      <w:r w:rsidRPr="00835C2D">
        <w:rPr>
          <w:szCs w:val="18"/>
        </w:rPr>
        <w:t>se de réflexion critique sur l'état de la théorie sociologique, que Unger a menée dans deux ouvrages successifs. Dans le premier, il avait entr</w:t>
      </w:r>
      <w:r w:rsidRPr="00835C2D">
        <w:rPr>
          <w:szCs w:val="18"/>
        </w:rPr>
        <w:t>e</w:t>
      </w:r>
      <w:r w:rsidRPr="00835C2D">
        <w:rPr>
          <w:szCs w:val="18"/>
        </w:rPr>
        <w:t>pris une discussion et une remise en question des théories solides de Marx, Durkheim et Weber</w:t>
      </w:r>
      <w:r>
        <w:rPr>
          <w:szCs w:val="18"/>
        </w:rPr>
        <w:t> </w:t>
      </w:r>
      <w:r>
        <w:rPr>
          <w:rStyle w:val="Appelnotedebasdep"/>
          <w:szCs w:val="18"/>
        </w:rPr>
        <w:footnoteReference w:id="429"/>
      </w:r>
      <w:r w:rsidRPr="00835C2D">
        <w:rPr>
          <w:szCs w:val="18"/>
        </w:rPr>
        <w:t>. Dans le second, il poursuit et précise sa crit</w:t>
      </w:r>
      <w:r w:rsidRPr="00835C2D">
        <w:rPr>
          <w:szCs w:val="18"/>
        </w:rPr>
        <w:t>i</w:t>
      </w:r>
      <w:r w:rsidRPr="00835C2D">
        <w:rPr>
          <w:szCs w:val="18"/>
        </w:rPr>
        <w:t>que à partir d'une analyse du droit dans la société, ce qui avait comme conséquence, pour la première fois dans la sociol</w:t>
      </w:r>
      <w:r w:rsidRPr="00835C2D">
        <w:rPr>
          <w:szCs w:val="18"/>
        </w:rPr>
        <w:t>o</w:t>
      </w:r>
      <w:r w:rsidRPr="00835C2D">
        <w:rPr>
          <w:szCs w:val="18"/>
        </w:rPr>
        <w:t>gie étatsunienne, de placer carrément la sociologie juridique en plein coeur d'une réflexion sur la théorie sociologique.</w:t>
      </w:r>
    </w:p>
    <w:p w:rsidR="0065470D" w:rsidRPr="00835C2D" w:rsidRDefault="0065470D" w:rsidP="0065470D">
      <w:pPr>
        <w:spacing w:before="120" w:after="120"/>
        <w:jc w:val="both"/>
      </w:pPr>
      <w:r>
        <w:rPr>
          <w:szCs w:val="14"/>
        </w:rPr>
        <w:t>[224]</w:t>
      </w:r>
    </w:p>
    <w:p w:rsidR="0065470D" w:rsidRPr="00835C2D" w:rsidRDefault="0065470D" w:rsidP="0065470D">
      <w:pPr>
        <w:spacing w:before="120" w:after="120"/>
        <w:jc w:val="both"/>
      </w:pPr>
      <w:r w:rsidRPr="00835C2D">
        <w:rPr>
          <w:szCs w:val="18"/>
        </w:rPr>
        <w:t>Unger pose au départ que « le droit d'une société révèle les secrets i</w:t>
      </w:r>
      <w:r w:rsidRPr="00835C2D">
        <w:rPr>
          <w:szCs w:val="18"/>
        </w:rPr>
        <w:t>n</w:t>
      </w:r>
      <w:r w:rsidRPr="00835C2D">
        <w:rPr>
          <w:szCs w:val="18"/>
        </w:rPr>
        <w:t>times par lesquels elle intègre ses membres »</w:t>
      </w:r>
      <w:r>
        <w:rPr>
          <w:szCs w:val="18"/>
        </w:rPr>
        <w:t> </w:t>
      </w:r>
      <w:r>
        <w:rPr>
          <w:rStyle w:val="Appelnotedebasdep"/>
          <w:szCs w:val="18"/>
        </w:rPr>
        <w:footnoteReference w:id="430"/>
      </w:r>
      <w:r w:rsidRPr="00835C2D">
        <w:rPr>
          <w:szCs w:val="18"/>
        </w:rPr>
        <w:t>. Le droit est en effet le principal e</w:t>
      </w:r>
      <w:r w:rsidRPr="00835C2D">
        <w:rPr>
          <w:szCs w:val="18"/>
        </w:rPr>
        <w:t>n</w:t>
      </w:r>
      <w:r w:rsidRPr="00835C2D">
        <w:rPr>
          <w:szCs w:val="18"/>
        </w:rPr>
        <w:t>semble de règles sur lesquelles se fonde un ordre social. Il y a donc un rapport étroit entre la nature du droit et la « forme » de la soci</w:t>
      </w:r>
      <w:r w:rsidRPr="00835C2D">
        <w:rPr>
          <w:szCs w:val="18"/>
        </w:rPr>
        <w:t>é</w:t>
      </w:r>
      <w:r w:rsidRPr="00835C2D">
        <w:rPr>
          <w:szCs w:val="18"/>
        </w:rPr>
        <w:t>té : à chaque type de droit correspond une forme de société, ou invers</w:t>
      </w:r>
      <w:r w:rsidRPr="00835C2D">
        <w:rPr>
          <w:szCs w:val="18"/>
        </w:rPr>
        <w:t>e</w:t>
      </w:r>
      <w:r w:rsidRPr="00835C2D">
        <w:rPr>
          <w:szCs w:val="18"/>
        </w:rPr>
        <w:t>ment une forme de société se constitue à travers un type de droit. Unger est ainsi amené à élaborer une typologie du droit, où il distingue trois t</w:t>
      </w:r>
      <w:r w:rsidRPr="00835C2D">
        <w:rPr>
          <w:szCs w:val="18"/>
        </w:rPr>
        <w:t>y</w:t>
      </w:r>
      <w:r w:rsidRPr="00835C2D">
        <w:rPr>
          <w:szCs w:val="18"/>
        </w:rPr>
        <w:t>pes : le droit coutumier, le droit bureaucratique, le système ou ordre jur</w:t>
      </w:r>
      <w:r w:rsidRPr="00835C2D">
        <w:rPr>
          <w:szCs w:val="18"/>
        </w:rPr>
        <w:t>i</w:t>
      </w:r>
      <w:r w:rsidRPr="00835C2D">
        <w:rPr>
          <w:szCs w:val="18"/>
        </w:rPr>
        <w:t>dique. Le droit au sens moderne du terme app</w:t>
      </w:r>
      <w:r w:rsidRPr="00835C2D">
        <w:rPr>
          <w:szCs w:val="18"/>
        </w:rPr>
        <w:t>a</w:t>
      </w:r>
      <w:r w:rsidRPr="00835C2D">
        <w:rPr>
          <w:szCs w:val="18"/>
        </w:rPr>
        <w:t>raît d'abord sous la forme du droit burea</w:t>
      </w:r>
      <w:r w:rsidRPr="00835C2D">
        <w:rPr>
          <w:szCs w:val="18"/>
        </w:rPr>
        <w:t>u</w:t>
      </w:r>
      <w:r w:rsidRPr="00835C2D">
        <w:rPr>
          <w:szCs w:val="18"/>
        </w:rPr>
        <w:t>cratique : il s'agit du droit positif émanant d'un pouvoir public, un État, qui a l'autorité et le po</w:t>
      </w:r>
      <w:r w:rsidRPr="00835C2D">
        <w:rPr>
          <w:szCs w:val="18"/>
        </w:rPr>
        <w:t>u</w:t>
      </w:r>
      <w:r w:rsidRPr="00835C2D">
        <w:rPr>
          <w:szCs w:val="18"/>
        </w:rPr>
        <w:t>voir nécessaires non seulement pour énoncer des lois et r</w:t>
      </w:r>
      <w:r w:rsidRPr="00835C2D">
        <w:rPr>
          <w:szCs w:val="18"/>
        </w:rPr>
        <w:t>è</w:t>
      </w:r>
      <w:r w:rsidRPr="00835C2D">
        <w:rPr>
          <w:szCs w:val="18"/>
        </w:rPr>
        <w:t>glements, mais aussi pour les faire appliquer. L'ordre juridique se distingue du droit bureaucratique en ce que le droit y est non seulement positif et public, mais qu'il prend en plus un caractère général ou un</w:t>
      </w:r>
      <w:r w:rsidRPr="00835C2D">
        <w:rPr>
          <w:szCs w:val="18"/>
        </w:rPr>
        <w:t>i</w:t>
      </w:r>
      <w:r w:rsidRPr="00835C2D">
        <w:rPr>
          <w:szCs w:val="18"/>
        </w:rPr>
        <w:t>versel et qu'il développe une quadruple autonomie : à la fois substantive, institutionnelle, méthodolog</w:t>
      </w:r>
      <w:r w:rsidRPr="00835C2D">
        <w:rPr>
          <w:szCs w:val="18"/>
        </w:rPr>
        <w:t>i</w:t>
      </w:r>
      <w:r w:rsidRPr="00835C2D">
        <w:rPr>
          <w:szCs w:val="18"/>
        </w:rPr>
        <w:t>que et professionnelle.</w:t>
      </w:r>
    </w:p>
    <w:p w:rsidR="0065470D" w:rsidRPr="00835C2D" w:rsidRDefault="0065470D" w:rsidP="0065470D">
      <w:pPr>
        <w:spacing w:before="120" w:after="120"/>
        <w:jc w:val="both"/>
      </w:pPr>
      <w:r w:rsidRPr="00835C2D">
        <w:rPr>
          <w:szCs w:val="18"/>
        </w:rPr>
        <w:t>Le droit bureaucratique se retrouve dans toutes les grandes civilis</w:t>
      </w:r>
      <w:r w:rsidRPr="00835C2D">
        <w:rPr>
          <w:szCs w:val="18"/>
        </w:rPr>
        <w:t>a</w:t>
      </w:r>
      <w:r w:rsidRPr="00835C2D">
        <w:rPr>
          <w:szCs w:val="18"/>
        </w:rPr>
        <w:t>tions, dans la mesure où celles-ci ont connu une séparation entre l'État et la société. L'ordre juridique est un fait isolé dans l'histoire huma</w:t>
      </w:r>
      <w:r w:rsidRPr="00835C2D">
        <w:rPr>
          <w:szCs w:val="18"/>
        </w:rPr>
        <w:t>i</w:t>
      </w:r>
      <w:r w:rsidRPr="00835C2D">
        <w:rPr>
          <w:szCs w:val="18"/>
        </w:rPr>
        <w:t>ne : « il a émergé au sein de la société libérale moderne de l'Europe »</w:t>
      </w:r>
      <w:r>
        <w:rPr>
          <w:szCs w:val="18"/>
        </w:rPr>
        <w:t> </w:t>
      </w:r>
      <w:r>
        <w:rPr>
          <w:rStyle w:val="Appelnotedebasdep"/>
          <w:szCs w:val="18"/>
        </w:rPr>
        <w:footnoteReference w:id="431"/>
      </w:r>
      <w:r w:rsidRPr="00835C2D">
        <w:rPr>
          <w:szCs w:val="18"/>
        </w:rPr>
        <w:t>, il est a</w:t>
      </w:r>
      <w:r w:rsidRPr="00835C2D">
        <w:rPr>
          <w:szCs w:val="18"/>
        </w:rPr>
        <w:t>s</w:t>
      </w:r>
      <w:r w:rsidRPr="00835C2D">
        <w:rPr>
          <w:szCs w:val="18"/>
        </w:rPr>
        <w:t>socié à l'évolution des sociétés occidentales modernes. Et pour en faire la preuve, Unger brosse un tableau comparé du droit dans la société occ</w:t>
      </w:r>
      <w:r w:rsidRPr="00835C2D">
        <w:rPr>
          <w:szCs w:val="18"/>
        </w:rPr>
        <w:t>i</w:t>
      </w:r>
      <w:r w:rsidRPr="00835C2D">
        <w:rPr>
          <w:szCs w:val="18"/>
        </w:rPr>
        <w:t>dentale, en Chine, en Islam et en Israël.</w:t>
      </w:r>
    </w:p>
    <w:p w:rsidR="0065470D" w:rsidRPr="00835C2D" w:rsidRDefault="0065470D" w:rsidP="0065470D">
      <w:pPr>
        <w:spacing w:before="120" w:after="120"/>
        <w:jc w:val="both"/>
      </w:pPr>
      <w:r w:rsidRPr="00835C2D">
        <w:rPr>
          <w:szCs w:val="18"/>
        </w:rPr>
        <w:t>On reconnaît sans peine dans ce dessein l'influe</w:t>
      </w:r>
      <w:r w:rsidRPr="00835C2D">
        <w:rPr>
          <w:szCs w:val="18"/>
        </w:rPr>
        <w:t>n</w:t>
      </w:r>
      <w:r w:rsidRPr="00835C2D">
        <w:rPr>
          <w:szCs w:val="18"/>
        </w:rPr>
        <w:t>ce de Durkheim. Par ailleurs, toute l'analyse typol</w:t>
      </w:r>
      <w:r w:rsidRPr="00835C2D">
        <w:rPr>
          <w:szCs w:val="18"/>
        </w:rPr>
        <w:t>o</w:t>
      </w:r>
      <w:r w:rsidRPr="00835C2D">
        <w:rPr>
          <w:szCs w:val="18"/>
        </w:rPr>
        <w:t>gique, historique et comparative est très évidemment dans la tradition et même sous l'influence weberienne. Par</w:t>
      </w:r>
      <w:r w:rsidRPr="00835C2D">
        <w:rPr>
          <w:szCs w:val="18"/>
        </w:rPr>
        <w:t>a</w:t>
      </w:r>
      <w:r w:rsidRPr="00835C2D">
        <w:rPr>
          <w:szCs w:val="18"/>
        </w:rPr>
        <w:t>doxalement, Unger ne fait à peu près aucune mention explicite de Weber, omission qui fut év</w:t>
      </w:r>
      <w:r w:rsidRPr="00835C2D">
        <w:rPr>
          <w:szCs w:val="18"/>
        </w:rPr>
        <w:t>i</w:t>
      </w:r>
      <w:r w:rsidRPr="00835C2D">
        <w:rPr>
          <w:szCs w:val="18"/>
        </w:rPr>
        <w:t>demment relevée par ses critiques</w:t>
      </w:r>
      <w:r>
        <w:rPr>
          <w:szCs w:val="18"/>
        </w:rPr>
        <w:t> </w:t>
      </w:r>
      <w:r>
        <w:rPr>
          <w:rStyle w:val="Appelnotedebasdep"/>
          <w:szCs w:val="18"/>
        </w:rPr>
        <w:footnoteReference w:id="432"/>
      </w:r>
      <w:r w:rsidRPr="00835C2D">
        <w:rPr>
          <w:szCs w:val="18"/>
        </w:rPr>
        <w:t>. Pourtant, sans mentionner la sociologie juridique de Weber, Unger en introduisait l'e</w:t>
      </w:r>
      <w:r w:rsidRPr="00835C2D">
        <w:rPr>
          <w:szCs w:val="18"/>
        </w:rPr>
        <w:t>s</w:t>
      </w:r>
      <w:r w:rsidRPr="00835C2D">
        <w:rPr>
          <w:szCs w:val="18"/>
        </w:rPr>
        <w:t>prit et l'inspiration dans la théorie sociologique amér</w:t>
      </w:r>
      <w:r w:rsidRPr="00835C2D">
        <w:rPr>
          <w:szCs w:val="18"/>
        </w:rPr>
        <w:t>i</w:t>
      </w:r>
      <w:r w:rsidRPr="00835C2D">
        <w:rPr>
          <w:szCs w:val="18"/>
        </w:rPr>
        <w:t>caine.</w:t>
      </w:r>
    </w:p>
    <w:p w:rsidR="0065470D" w:rsidRPr="00835C2D" w:rsidRDefault="0065470D" w:rsidP="0065470D">
      <w:pPr>
        <w:spacing w:before="120" w:after="120"/>
        <w:jc w:val="both"/>
      </w:pPr>
      <w:r w:rsidRPr="00835C2D">
        <w:rPr>
          <w:szCs w:val="18"/>
        </w:rPr>
        <w:t>Pour leur part, Philippe Nonet et Philip Selznick ont explicitement r</w:t>
      </w:r>
      <w:r w:rsidRPr="00835C2D">
        <w:rPr>
          <w:szCs w:val="18"/>
        </w:rPr>
        <w:t>e</w:t>
      </w:r>
      <w:r w:rsidRPr="00835C2D">
        <w:rPr>
          <w:szCs w:val="18"/>
        </w:rPr>
        <w:t>connu leur dette à l'endroit de Weber, dans l'élaboration de leur th</w:t>
      </w:r>
      <w:r w:rsidRPr="00835C2D">
        <w:rPr>
          <w:szCs w:val="18"/>
        </w:rPr>
        <w:t>è</w:t>
      </w:r>
      <w:r w:rsidRPr="00835C2D">
        <w:rPr>
          <w:szCs w:val="18"/>
        </w:rPr>
        <w:t>se évolutionniste. Celle-ci est construite sur le postulat d'un parall</w:t>
      </w:r>
      <w:r w:rsidRPr="00835C2D">
        <w:rPr>
          <w:szCs w:val="18"/>
        </w:rPr>
        <w:t>è</w:t>
      </w:r>
      <w:r w:rsidRPr="00835C2D">
        <w:rPr>
          <w:szCs w:val="18"/>
        </w:rPr>
        <w:t>le entre trois types d'organisation administrative — prébureaucratique, bureaucr</w:t>
      </w:r>
      <w:r w:rsidRPr="00835C2D">
        <w:rPr>
          <w:szCs w:val="18"/>
        </w:rPr>
        <w:t>a</w:t>
      </w:r>
      <w:r w:rsidRPr="00835C2D">
        <w:rPr>
          <w:szCs w:val="18"/>
        </w:rPr>
        <w:t>tique et postbureaucratique — et trois types de droit qui leur correspo</w:t>
      </w:r>
      <w:r w:rsidRPr="00835C2D">
        <w:rPr>
          <w:szCs w:val="18"/>
        </w:rPr>
        <w:t>n</w:t>
      </w:r>
      <w:r w:rsidRPr="00835C2D">
        <w:rPr>
          <w:szCs w:val="18"/>
        </w:rPr>
        <w:t xml:space="preserve">dent : répressif, autonome et « ouvert » </w:t>
      </w:r>
      <w:r w:rsidRPr="00835C2D">
        <w:rPr>
          <w:i/>
          <w:iCs/>
          <w:szCs w:val="18"/>
        </w:rPr>
        <w:t xml:space="preserve">(responsive). </w:t>
      </w:r>
      <w:r w:rsidRPr="00835C2D">
        <w:rPr>
          <w:szCs w:val="18"/>
        </w:rPr>
        <w:t>Le droit répressif repose entre les mains de ceux qui ont du pouvoir, qui l'utilisent pour s'assurer la so</w:t>
      </w:r>
      <w:r w:rsidRPr="00835C2D">
        <w:rPr>
          <w:szCs w:val="18"/>
        </w:rPr>
        <w:t>u</w:t>
      </w:r>
      <w:r w:rsidRPr="00835C2D">
        <w:rPr>
          <w:szCs w:val="18"/>
        </w:rPr>
        <w:t>mission des autres dans une société où règne avant tout une « justice de</w:t>
      </w:r>
      <w:r>
        <w:rPr>
          <w:szCs w:val="18"/>
        </w:rPr>
        <w:t xml:space="preserve"> </w:t>
      </w:r>
      <w:r>
        <w:rPr>
          <w:szCs w:val="14"/>
        </w:rPr>
        <w:t xml:space="preserve">[225] </w:t>
      </w:r>
      <w:r w:rsidRPr="00835C2D">
        <w:rPr>
          <w:szCs w:val="18"/>
        </w:rPr>
        <w:t>classe ». Le droit autonome est celui qui a dév</w:t>
      </w:r>
      <w:r w:rsidRPr="00835C2D">
        <w:rPr>
          <w:szCs w:val="18"/>
        </w:rPr>
        <w:t>e</w:t>
      </w:r>
      <w:r w:rsidRPr="00835C2D">
        <w:rPr>
          <w:szCs w:val="18"/>
        </w:rPr>
        <w:t>loppé une certaine indépendance à l'endroit du po</w:t>
      </w:r>
      <w:r w:rsidRPr="00835C2D">
        <w:rPr>
          <w:szCs w:val="18"/>
        </w:rPr>
        <w:t>u</w:t>
      </w:r>
      <w:r w:rsidRPr="00835C2D">
        <w:rPr>
          <w:szCs w:val="18"/>
        </w:rPr>
        <w:t>voir politique, dont il sert les intérêts tout en lui imposant des contraintes et des limites ; ce droit correspond à l'organisation bureaucratique de la société, dans l</w:t>
      </w:r>
      <w:r w:rsidRPr="00835C2D">
        <w:rPr>
          <w:szCs w:val="18"/>
        </w:rPr>
        <w:t>a</w:t>
      </w:r>
      <w:r w:rsidRPr="00835C2D">
        <w:rPr>
          <w:szCs w:val="18"/>
        </w:rPr>
        <w:t>quelle la profession juridique a pris de l'e</w:t>
      </w:r>
      <w:r w:rsidRPr="00835C2D">
        <w:rPr>
          <w:szCs w:val="18"/>
        </w:rPr>
        <w:t>x</w:t>
      </w:r>
      <w:r w:rsidRPr="00835C2D">
        <w:rPr>
          <w:szCs w:val="18"/>
        </w:rPr>
        <w:t>pansion, participe activement à l'exercice du pouvoir et assure l'autonomie du droit. Les sociétés mode</w:t>
      </w:r>
      <w:r w:rsidRPr="00835C2D">
        <w:rPr>
          <w:szCs w:val="18"/>
        </w:rPr>
        <w:t>r</w:t>
      </w:r>
      <w:r w:rsidRPr="00835C2D">
        <w:rPr>
          <w:szCs w:val="18"/>
        </w:rPr>
        <w:t>nes, de caractère bureaucratique, connaissent ce type de droit. Le troisi</w:t>
      </w:r>
      <w:r w:rsidRPr="00835C2D">
        <w:rPr>
          <w:szCs w:val="18"/>
        </w:rPr>
        <w:t>è</w:t>
      </w:r>
      <w:r w:rsidRPr="00835C2D">
        <w:rPr>
          <w:szCs w:val="18"/>
        </w:rPr>
        <w:t>me type, le type « ouvert » de droit, est celui qu'on peut entrevoir pour l'avenir. C'est un droit accueillant aux diverses forces sociales, sensible à la critique jurid</w:t>
      </w:r>
      <w:r w:rsidRPr="00835C2D">
        <w:rPr>
          <w:szCs w:val="18"/>
        </w:rPr>
        <w:t>i</w:t>
      </w:r>
      <w:r w:rsidRPr="00835C2D">
        <w:rPr>
          <w:szCs w:val="18"/>
        </w:rPr>
        <w:t>que, se dégageant du formalisme et du ritualisme du type autonome. Ce droit nouveau, encore en émergence, s'inscrit dans un do</w:t>
      </w:r>
      <w:r w:rsidRPr="00835C2D">
        <w:rPr>
          <w:szCs w:val="18"/>
        </w:rPr>
        <w:t>u</w:t>
      </w:r>
      <w:r w:rsidRPr="00835C2D">
        <w:rPr>
          <w:szCs w:val="18"/>
        </w:rPr>
        <w:t>ble mouvement de décentralisation des institutions de pouvoir et de d</w:t>
      </w:r>
      <w:r w:rsidRPr="00835C2D">
        <w:rPr>
          <w:szCs w:val="18"/>
        </w:rPr>
        <w:t>é</w:t>
      </w:r>
      <w:r w:rsidRPr="00835C2D">
        <w:rPr>
          <w:szCs w:val="18"/>
        </w:rPr>
        <w:t>professionnalis</w:t>
      </w:r>
      <w:r w:rsidRPr="00835C2D">
        <w:rPr>
          <w:szCs w:val="18"/>
        </w:rPr>
        <w:t>a</w:t>
      </w:r>
      <w:r w:rsidRPr="00835C2D">
        <w:rPr>
          <w:szCs w:val="18"/>
        </w:rPr>
        <w:t>tion du droit, double mouvement qui serait annonciateur d'une organisation postbureaucratique de la soci</w:t>
      </w:r>
      <w:r w:rsidRPr="00835C2D">
        <w:rPr>
          <w:szCs w:val="18"/>
        </w:rPr>
        <w:t>é</w:t>
      </w:r>
      <w:r w:rsidRPr="00835C2D">
        <w:rPr>
          <w:szCs w:val="18"/>
        </w:rPr>
        <w:t>té.</w:t>
      </w:r>
    </w:p>
    <w:p w:rsidR="0065470D" w:rsidRPr="00835C2D" w:rsidRDefault="0065470D" w:rsidP="0065470D">
      <w:pPr>
        <w:spacing w:before="120" w:after="120"/>
        <w:jc w:val="both"/>
      </w:pPr>
      <w:r w:rsidRPr="00835C2D">
        <w:rPr>
          <w:szCs w:val="18"/>
        </w:rPr>
        <w:t>Nonet et Selznick voient dans ces trois types une certaine séque</w:t>
      </w:r>
      <w:r w:rsidRPr="00835C2D">
        <w:rPr>
          <w:szCs w:val="18"/>
        </w:rPr>
        <w:t>n</w:t>
      </w:r>
      <w:r w:rsidRPr="00835C2D">
        <w:rPr>
          <w:szCs w:val="18"/>
        </w:rPr>
        <w:t>ce. Mais il prennent soin de souligner qu'il y a une « potentialité » de passage de l'un à l'autre, mais pas une nécessité historique. Leur « modèle de d</w:t>
      </w:r>
      <w:r w:rsidRPr="00835C2D">
        <w:rPr>
          <w:szCs w:val="18"/>
        </w:rPr>
        <w:t>é</w:t>
      </w:r>
      <w:r w:rsidRPr="00835C2D">
        <w:rPr>
          <w:szCs w:val="18"/>
        </w:rPr>
        <w:t>veloppement » suggère, disent-ils, la direction possible d'un changement ; mais les conditions concrètes et les rapports de fo</w:t>
      </w:r>
      <w:r w:rsidRPr="00835C2D">
        <w:rPr>
          <w:szCs w:val="18"/>
        </w:rPr>
        <w:t>r</w:t>
      </w:r>
      <w:r w:rsidRPr="00835C2D">
        <w:rPr>
          <w:szCs w:val="18"/>
        </w:rPr>
        <w:t>ce existants peuvent incliner l'évolution des sociétés dans un sens différent</w:t>
      </w:r>
      <w:r>
        <w:rPr>
          <w:szCs w:val="18"/>
        </w:rPr>
        <w:t> </w:t>
      </w:r>
      <w:r>
        <w:rPr>
          <w:rStyle w:val="Appelnotedebasdep"/>
          <w:szCs w:val="18"/>
        </w:rPr>
        <w:footnoteReference w:id="433"/>
      </w:r>
      <w:r w:rsidRPr="00835C2D">
        <w:rPr>
          <w:szCs w:val="18"/>
        </w:rPr>
        <w:t>. C'est ce qui e</w:t>
      </w:r>
      <w:r w:rsidRPr="00835C2D">
        <w:rPr>
          <w:szCs w:val="18"/>
        </w:rPr>
        <w:t>x</w:t>
      </w:r>
      <w:r w:rsidRPr="00835C2D">
        <w:rPr>
          <w:szCs w:val="18"/>
        </w:rPr>
        <w:t>plique que des sociétés aient beaucoup tardé à passer du droit répressif au droit autonome, et l'on pourrait ajouter que certaines aient même r</w:t>
      </w:r>
      <w:r w:rsidRPr="00835C2D">
        <w:rPr>
          <w:szCs w:val="18"/>
        </w:rPr>
        <w:t>é</w:t>
      </w:r>
      <w:r w:rsidRPr="00835C2D">
        <w:rPr>
          <w:szCs w:val="18"/>
        </w:rPr>
        <w:t>gressé du droit autonome au droit répressif. Quant au droit ouvert, Nonet et Selznick reconnai</w:t>
      </w:r>
      <w:r w:rsidRPr="00835C2D">
        <w:rPr>
          <w:szCs w:val="18"/>
        </w:rPr>
        <w:t>s</w:t>
      </w:r>
      <w:r w:rsidRPr="00835C2D">
        <w:rPr>
          <w:szCs w:val="18"/>
        </w:rPr>
        <w:t>sent qu'il s'agit d'un idéal encore bien précaire, dont la réalisation demeure incertaine et dépendra de pl</w:t>
      </w:r>
      <w:r w:rsidRPr="00835C2D">
        <w:rPr>
          <w:szCs w:val="18"/>
        </w:rPr>
        <w:t>u</w:t>
      </w:r>
      <w:r w:rsidRPr="00835C2D">
        <w:rPr>
          <w:szCs w:val="18"/>
        </w:rPr>
        <w:t>sieurs facteurs</w:t>
      </w:r>
      <w:r>
        <w:rPr>
          <w:szCs w:val="18"/>
        </w:rPr>
        <w:t> </w:t>
      </w:r>
      <w:r>
        <w:rPr>
          <w:rStyle w:val="Appelnotedebasdep"/>
          <w:szCs w:val="18"/>
        </w:rPr>
        <w:footnoteReference w:id="434"/>
      </w:r>
      <w:r w:rsidRPr="00835C2D">
        <w:rPr>
          <w:szCs w:val="18"/>
        </w:rPr>
        <w:t>.</w:t>
      </w:r>
    </w:p>
    <w:p w:rsidR="0065470D" w:rsidRPr="00835C2D" w:rsidRDefault="0065470D" w:rsidP="0065470D">
      <w:pPr>
        <w:spacing w:before="120" w:after="120"/>
        <w:jc w:val="both"/>
      </w:pPr>
      <w:r w:rsidRPr="00835C2D">
        <w:rPr>
          <w:szCs w:val="18"/>
        </w:rPr>
        <w:t>Donald Black a, pour sa part, dans un ouvrage qui a marqué une ét</w:t>
      </w:r>
      <w:r w:rsidRPr="00835C2D">
        <w:rPr>
          <w:szCs w:val="18"/>
        </w:rPr>
        <w:t>a</w:t>
      </w:r>
      <w:r w:rsidRPr="00835C2D">
        <w:rPr>
          <w:szCs w:val="18"/>
        </w:rPr>
        <w:t>pe</w:t>
      </w:r>
      <w:r>
        <w:rPr>
          <w:szCs w:val="18"/>
        </w:rPr>
        <w:t> </w:t>
      </w:r>
      <w:r>
        <w:rPr>
          <w:rStyle w:val="Appelnotedebasdep"/>
          <w:szCs w:val="18"/>
        </w:rPr>
        <w:footnoteReference w:id="435"/>
      </w:r>
      <w:r w:rsidRPr="00835C2D">
        <w:rPr>
          <w:szCs w:val="18"/>
        </w:rPr>
        <w:t>, élaboré un modèle plus analytique qu'évolutionniste et moins i</w:t>
      </w:r>
      <w:r w:rsidRPr="00835C2D">
        <w:rPr>
          <w:szCs w:val="18"/>
        </w:rPr>
        <w:t>n</w:t>
      </w:r>
      <w:r w:rsidRPr="00835C2D">
        <w:rPr>
          <w:szCs w:val="18"/>
        </w:rPr>
        <w:t>fluencé par Weber que les précédents. Son ouvrage se présente sous la forme d'un ensemble de propositions, que Black considère toutes susce</w:t>
      </w:r>
      <w:r w:rsidRPr="00835C2D">
        <w:rPr>
          <w:szCs w:val="18"/>
        </w:rPr>
        <w:t>p</w:t>
      </w:r>
      <w:r w:rsidRPr="00835C2D">
        <w:rPr>
          <w:szCs w:val="18"/>
        </w:rPr>
        <w:t>tibles de vérification quantifiable, et dont l'ensemble constitu</w:t>
      </w:r>
      <w:r w:rsidRPr="00835C2D">
        <w:rPr>
          <w:szCs w:val="18"/>
        </w:rPr>
        <w:t>e</w:t>
      </w:r>
      <w:r w:rsidRPr="00835C2D">
        <w:rPr>
          <w:szCs w:val="18"/>
        </w:rPr>
        <w:t>rait une « théorie du droit ». Cependant, il n'est pas difficile d'y déc</w:t>
      </w:r>
      <w:r w:rsidRPr="00835C2D">
        <w:rPr>
          <w:szCs w:val="18"/>
        </w:rPr>
        <w:t>e</w:t>
      </w:r>
      <w:r w:rsidRPr="00835C2D">
        <w:rPr>
          <w:szCs w:val="18"/>
        </w:rPr>
        <w:t>ler les traces de l'évolutionnisme, et c'est précisément dans ces pass</w:t>
      </w:r>
      <w:r w:rsidRPr="00835C2D">
        <w:rPr>
          <w:szCs w:val="18"/>
        </w:rPr>
        <w:t>a</w:t>
      </w:r>
      <w:r w:rsidRPr="00835C2D">
        <w:rPr>
          <w:szCs w:val="18"/>
        </w:rPr>
        <w:t>ges que l'on peut aussi observer l'influence de Weber. Ainsi, dans une veine inspirée par Durkheim et Weber, Black observe que « la relation entre le droit et la différenciation est curvilineaire. Le droit augmente avec la différenciation jusqu'à un point d'interdépendance, mais décl</w:t>
      </w:r>
      <w:r w:rsidRPr="00835C2D">
        <w:rPr>
          <w:szCs w:val="18"/>
        </w:rPr>
        <w:t>i</w:t>
      </w:r>
      <w:r w:rsidRPr="00835C2D">
        <w:rPr>
          <w:szCs w:val="18"/>
        </w:rPr>
        <w:t>ne avec la symbiose »</w:t>
      </w:r>
      <w:r>
        <w:rPr>
          <w:szCs w:val="18"/>
        </w:rPr>
        <w:t> </w:t>
      </w:r>
      <w:r>
        <w:rPr>
          <w:rStyle w:val="Appelnotedebasdep"/>
          <w:szCs w:val="18"/>
        </w:rPr>
        <w:footnoteReference w:id="436"/>
      </w:r>
      <w:r w:rsidRPr="00835C2D">
        <w:rPr>
          <w:szCs w:val="18"/>
        </w:rPr>
        <w:t>. Cette proposition, dit Black, se vérifie quand on observe l'évolution des sociétés a</w:t>
      </w:r>
      <w:r w:rsidRPr="00835C2D">
        <w:rPr>
          <w:szCs w:val="18"/>
        </w:rPr>
        <w:t>n</w:t>
      </w:r>
      <w:r w:rsidRPr="00835C2D">
        <w:rPr>
          <w:szCs w:val="18"/>
        </w:rPr>
        <w:t>ciennes aussi</w:t>
      </w:r>
      <w:r>
        <w:rPr>
          <w:szCs w:val="18"/>
        </w:rPr>
        <w:t xml:space="preserve"> </w:t>
      </w:r>
      <w:r>
        <w:rPr>
          <w:szCs w:val="14"/>
        </w:rPr>
        <w:t xml:space="preserve">[226] </w:t>
      </w:r>
      <w:r w:rsidRPr="00835C2D">
        <w:rPr>
          <w:szCs w:val="18"/>
        </w:rPr>
        <w:t>bien que modernes. À travers l'histoire, dit-il, le droit n'a cessé d'au</w:t>
      </w:r>
      <w:r w:rsidRPr="00835C2D">
        <w:rPr>
          <w:szCs w:val="18"/>
        </w:rPr>
        <w:t>g</w:t>
      </w:r>
      <w:r w:rsidRPr="00835C2D">
        <w:rPr>
          <w:szCs w:val="18"/>
        </w:rPr>
        <w:t>menter, de se multiplier, depuis les formes archaïques des sociétés anciennes vers les formes modernes. Cette évol</w:t>
      </w:r>
      <w:r w:rsidRPr="00835C2D">
        <w:rPr>
          <w:szCs w:val="18"/>
        </w:rPr>
        <w:t>u</w:t>
      </w:r>
      <w:r w:rsidRPr="00835C2D">
        <w:rPr>
          <w:szCs w:val="18"/>
        </w:rPr>
        <w:t>tion du droit s'e</w:t>
      </w:r>
      <w:r w:rsidRPr="00835C2D">
        <w:rPr>
          <w:szCs w:val="18"/>
        </w:rPr>
        <w:t>x</w:t>
      </w:r>
      <w:r w:rsidRPr="00835C2D">
        <w:rPr>
          <w:szCs w:val="18"/>
        </w:rPr>
        <w:t>plique en relation avec d'autres évolutions à l'intérieur des sociétés : formes d'org</w:t>
      </w:r>
      <w:r w:rsidRPr="00835C2D">
        <w:rPr>
          <w:szCs w:val="18"/>
        </w:rPr>
        <w:t>a</w:t>
      </w:r>
      <w:r w:rsidRPr="00835C2D">
        <w:rPr>
          <w:szCs w:val="18"/>
        </w:rPr>
        <w:t>nisation, de contrôle social, de culture, de stratification sociale. Pour l'avenir, Black lit un double mouvement : d'une part, des i</w:t>
      </w:r>
      <w:r w:rsidRPr="00835C2D">
        <w:rPr>
          <w:szCs w:val="18"/>
        </w:rPr>
        <w:t>n</w:t>
      </w:r>
      <w:r w:rsidRPr="00835C2D">
        <w:rPr>
          <w:szCs w:val="18"/>
        </w:rPr>
        <w:t>dices d'une augmentation continue du droit, d'autre part, des signes d'une décroissa</w:t>
      </w:r>
      <w:r w:rsidRPr="00835C2D">
        <w:rPr>
          <w:szCs w:val="18"/>
        </w:rPr>
        <w:t>n</w:t>
      </w:r>
      <w:r w:rsidRPr="00835C2D">
        <w:rPr>
          <w:szCs w:val="18"/>
        </w:rPr>
        <w:t>ce, voire d'un déclin du droit, l'aboutissement en étant peut-être un retour à l'anarchie</w:t>
      </w:r>
      <w:r>
        <w:rPr>
          <w:szCs w:val="18"/>
        </w:rPr>
        <w:t> </w:t>
      </w:r>
      <w:r>
        <w:rPr>
          <w:rStyle w:val="Appelnotedebasdep"/>
          <w:szCs w:val="18"/>
        </w:rPr>
        <w:footnoteReference w:id="437"/>
      </w:r>
      <w:r w:rsidRPr="00835C2D">
        <w:rPr>
          <w:szCs w:val="18"/>
        </w:rPr>
        <w:t>. Les perspectives d'avenir ont chez lui une tonalité moins optimiste que chez Parsons, U</w:t>
      </w:r>
      <w:r w:rsidRPr="00835C2D">
        <w:rPr>
          <w:szCs w:val="18"/>
        </w:rPr>
        <w:t>n</w:t>
      </w:r>
      <w:r w:rsidRPr="00835C2D">
        <w:rPr>
          <w:szCs w:val="18"/>
        </w:rPr>
        <w:t>ger et Nonet et Selznick.</w:t>
      </w:r>
    </w:p>
    <w:p w:rsidR="0065470D" w:rsidRDefault="0065470D" w:rsidP="0065470D">
      <w:pPr>
        <w:spacing w:before="120" w:after="120"/>
        <w:jc w:val="both"/>
        <w:rPr>
          <w:szCs w:val="18"/>
        </w:rPr>
      </w:pPr>
    </w:p>
    <w:p w:rsidR="0065470D" w:rsidRPr="00835C2D" w:rsidRDefault="0065470D" w:rsidP="0065470D">
      <w:pPr>
        <w:pStyle w:val="a"/>
      </w:pPr>
      <w:r w:rsidRPr="00835C2D">
        <w:t>Weber et l'analyse</w:t>
      </w:r>
      <w:r>
        <w:t xml:space="preserve"> critique du droit,</w:t>
      </w:r>
      <w:r>
        <w:br/>
      </w:r>
      <w:r w:rsidRPr="00835C2D">
        <w:t>de la modernisation et du capit</w:t>
      </w:r>
      <w:r w:rsidRPr="00835C2D">
        <w:t>a</w:t>
      </w:r>
      <w:r w:rsidRPr="00835C2D">
        <w:t>lisme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Si, parallèlement à Talcott Parsons, des sociol</w:t>
      </w:r>
      <w:r w:rsidRPr="00835C2D">
        <w:rPr>
          <w:szCs w:val="18"/>
        </w:rPr>
        <w:t>o</w:t>
      </w:r>
      <w:r w:rsidRPr="00835C2D">
        <w:rPr>
          <w:szCs w:val="18"/>
        </w:rPr>
        <w:t>gues critiques tels Hans Gerth et C. Wright Mills ont fait connaître la sociologie de W</w:t>
      </w:r>
      <w:r w:rsidRPr="00835C2D">
        <w:rPr>
          <w:szCs w:val="18"/>
        </w:rPr>
        <w:t>e</w:t>
      </w:r>
      <w:r w:rsidRPr="00835C2D">
        <w:rPr>
          <w:szCs w:val="18"/>
        </w:rPr>
        <w:t xml:space="preserve">ber, ce sont aussi, peut-être paradoxalement, des juristes se rattachant au mouvement anglo-saxon des </w:t>
      </w:r>
      <w:r w:rsidRPr="00835C2D">
        <w:rPr>
          <w:i/>
          <w:iCs/>
          <w:szCs w:val="18"/>
        </w:rPr>
        <w:t>« Critical L</w:t>
      </w:r>
      <w:r>
        <w:rPr>
          <w:i/>
          <w:iCs/>
          <w:szCs w:val="18"/>
        </w:rPr>
        <w:t>e</w:t>
      </w:r>
      <w:r w:rsidRPr="00835C2D">
        <w:rPr>
          <w:i/>
          <w:iCs/>
          <w:szCs w:val="18"/>
        </w:rPr>
        <w:t>gal St</w:t>
      </w:r>
      <w:r w:rsidRPr="00835C2D">
        <w:rPr>
          <w:i/>
          <w:iCs/>
          <w:szCs w:val="18"/>
        </w:rPr>
        <w:t>u</w:t>
      </w:r>
      <w:r w:rsidRPr="00835C2D">
        <w:rPr>
          <w:i/>
          <w:iCs/>
          <w:szCs w:val="18"/>
        </w:rPr>
        <w:t xml:space="preserve">dies » </w:t>
      </w:r>
      <w:r w:rsidRPr="00835C2D">
        <w:rPr>
          <w:szCs w:val="18"/>
        </w:rPr>
        <w:t>(CSL) qui ont probablement le plus contribué à la diffusion de la sociologie jur</w:t>
      </w:r>
      <w:r w:rsidRPr="00835C2D">
        <w:rPr>
          <w:szCs w:val="18"/>
        </w:rPr>
        <w:t>i</w:t>
      </w:r>
      <w:r w:rsidRPr="00835C2D">
        <w:rPr>
          <w:szCs w:val="18"/>
        </w:rPr>
        <w:t>dique de Weber. C'est assurément chez eux que l'on trouve la discu</w:t>
      </w:r>
      <w:r w:rsidRPr="00835C2D">
        <w:rPr>
          <w:szCs w:val="18"/>
        </w:rPr>
        <w:t>s</w:t>
      </w:r>
      <w:r w:rsidRPr="00835C2D">
        <w:rPr>
          <w:szCs w:val="18"/>
        </w:rPr>
        <w:t>sion la plus éclairée et éclairante et l'utilisation la plus pertinente de la sociologie w</w:t>
      </w:r>
      <w:r w:rsidRPr="00835C2D">
        <w:rPr>
          <w:szCs w:val="18"/>
        </w:rPr>
        <w:t>e</w:t>
      </w:r>
      <w:r w:rsidRPr="00835C2D">
        <w:rPr>
          <w:szCs w:val="18"/>
        </w:rPr>
        <w:t>berienne du droit.</w:t>
      </w:r>
    </w:p>
    <w:p w:rsidR="0065470D" w:rsidRPr="00835C2D" w:rsidRDefault="0065470D" w:rsidP="0065470D">
      <w:pPr>
        <w:spacing w:before="120" w:after="120"/>
        <w:jc w:val="both"/>
      </w:pPr>
      <w:r w:rsidRPr="00835C2D">
        <w:rPr>
          <w:szCs w:val="18"/>
        </w:rPr>
        <w:t>Weber posait aux juristes critiques d'importants défis. Il leur apparai</w:t>
      </w:r>
      <w:r w:rsidRPr="00835C2D">
        <w:rPr>
          <w:szCs w:val="18"/>
        </w:rPr>
        <w:t>s</w:t>
      </w:r>
      <w:r w:rsidRPr="00835C2D">
        <w:rPr>
          <w:szCs w:val="18"/>
        </w:rPr>
        <w:t>sait que Weber avait laissé une oeuvre importante, notamment sur le droit, qu'il n'était possible ni de rejeter entièrement, ni d'ignorer, mais qu'il n'était pas non plus possible d'accueillir telle quelle. Il a s</w:t>
      </w:r>
      <w:r w:rsidRPr="00835C2D">
        <w:rPr>
          <w:szCs w:val="18"/>
        </w:rPr>
        <w:t>o</w:t>
      </w:r>
      <w:r w:rsidRPr="00835C2D">
        <w:rPr>
          <w:szCs w:val="18"/>
        </w:rPr>
        <w:t>lidement établi la validité d'une explication multicausale et réciproque des rapports entre droit et économie dans le développement du capit</w:t>
      </w:r>
      <w:r w:rsidRPr="00835C2D">
        <w:rPr>
          <w:szCs w:val="18"/>
        </w:rPr>
        <w:t>a</w:t>
      </w:r>
      <w:r w:rsidRPr="00835C2D">
        <w:rPr>
          <w:szCs w:val="18"/>
        </w:rPr>
        <w:t>lisme. Il a mis en lumière à la fois l'autonomie du droit et le fait que le droit ne soit pas i</w:t>
      </w:r>
      <w:r w:rsidRPr="00835C2D">
        <w:rPr>
          <w:szCs w:val="18"/>
        </w:rPr>
        <w:t>n</w:t>
      </w:r>
      <w:r w:rsidRPr="00835C2D">
        <w:rPr>
          <w:szCs w:val="18"/>
        </w:rPr>
        <w:t>dépendant des conditions économiques et sociales. Il a aussi mis en ra</w:t>
      </w:r>
      <w:r w:rsidRPr="00835C2D">
        <w:rPr>
          <w:szCs w:val="18"/>
        </w:rPr>
        <w:t>p</w:t>
      </w:r>
      <w:r w:rsidRPr="00835C2D">
        <w:rPr>
          <w:szCs w:val="18"/>
        </w:rPr>
        <w:t>port la dynamique de la rationalité croi</w:t>
      </w:r>
      <w:r w:rsidRPr="00835C2D">
        <w:rPr>
          <w:szCs w:val="18"/>
        </w:rPr>
        <w:t>s</w:t>
      </w:r>
      <w:r w:rsidRPr="00835C2D">
        <w:rPr>
          <w:szCs w:val="18"/>
        </w:rPr>
        <w:t>sante dans le droit et dans les modes de production. Enfin, il a lié droit, pouvoir et domination.</w:t>
      </w:r>
    </w:p>
    <w:p w:rsidR="0065470D" w:rsidRPr="00835C2D" w:rsidRDefault="0065470D" w:rsidP="0065470D">
      <w:pPr>
        <w:spacing w:before="120" w:after="120"/>
        <w:jc w:val="both"/>
      </w:pPr>
      <w:r w:rsidRPr="00835C2D">
        <w:rPr>
          <w:szCs w:val="18"/>
        </w:rPr>
        <w:t>David Trubek fut le premier juriste critique éta</w:t>
      </w:r>
      <w:r w:rsidRPr="00835C2D">
        <w:rPr>
          <w:szCs w:val="18"/>
        </w:rPr>
        <w:t>t</w:t>
      </w:r>
      <w:r w:rsidRPr="00835C2D">
        <w:rPr>
          <w:szCs w:val="18"/>
        </w:rPr>
        <w:t>sunien à reprendre ces thèmes dans deux articles qui ont été depuis très souvent cités</w:t>
      </w:r>
      <w:r>
        <w:rPr>
          <w:szCs w:val="18"/>
        </w:rPr>
        <w:t> </w:t>
      </w:r>
      <w:r>
        <w:rPr>
          <w:rStyle w:val="Appelnotedebasdep"/>
          <w:szCs w:val="18"/>
        </w:rPr>
        <w:footnoteReference w:id="438"/>
      </w:r>
      <w:r w:rsidRPr="00835C2D">
        <w:rPr>
          <w:szCs w:val="18"/>
        </w:rPr>
        <w:t>. Le problème a</w:t>
      </w:r>
      <w:r w:rsidRPr="00835C2D">
        <w:rPr>
          <w:szCs w:val="18"/>
        </w:rPr>
        <w:t>u</w:t>
      </w:r>
      <w:r w:rsidRPr="00835C2D">
        <w:rPr>
          <w:szCs w:val="18"/>
        </w:rPr>
        <w:t>quel Trubek s'attaque est celui du rôle du droit dans le procès de modernisation des sociétés. Ce thème, dit-il, n'a fait l'objet d'à peu près aucune attention de la part des économistes ; ceux-ci concèdent bien au passage que le développement puisse requérir que</w:t>
      </w:r>
      <w:r w:rsidRPr="00835C2D">
        <w:rPr>
          <w:szCs w:val="18"/>
        </w:rPr>
        <w:t>l</w:t>
      </w:r>
      <w:r w:rsidRPr="00835C2D">
        <w:rPr>
          <w:szCs w:val="18"/>
        </w:rPr>
        <w:t>que forme de droit, mais sans aller plus loin. Que</w:t>
      </w:r>
      <w:r w:rsidRPr="00835C2D">
        <w:rPr>
          <w:szCs w:val="18"/>
        </w:rPr>
        <w:t>l</w:t>
      </w:r>
      <w:r w:rsidRPr="00835C2D">
        <w:rPr>
          <w:szCs w:val="18"/>
        </w:rPr>
        <w:t>ques juristes ont commencé à s'intéresser à la</w:t>
      </w:r>
      <w:r>
        <w:rPr>
          <w:szCs w:val="18"/>
        </w:rPr>
        <w:t xml:space="preserve"> </w:t>
      </w:r>
      <w:r>
        <w:rPr>
          <w:szCs w:val="14"/>
        </w:rPr>
        <w:t xml:space="preserve">[227] </w:t>
      </w:r>
      <w:r w:rsidRPr="00835C2D">
        <w:rPr>
          <w:szCs w:val="18"/>
        </w:rPr>
        <w:t>question. Mais ils ont généralement eu tendance à croire que le droit, ayant été un facteur du développement économique des sociétés occide</w:t>
      </w:r>
      <w:r w:rsidRPr="00835C2D">
        <w:rPr>
          <w:szCs w:val="18"/>
        </w:rPr>
        <w:t>n</w:t>
      </w:r>
      <w:r w:rsidRPr="00835C2D">
        <w:rPr>
          <w:szCs w:val="18"/>
        </w:rPr>
        <w:t>tales, aura nécessairement les mêmes effets dans les nouvelles nations en voie de développement. Y implanter un droit rationnel et fo</w:t>
      </w:r>
      <w:r w:rsidRPr="00835C2D">
        <w:rPr>
          <w:szCs w:val="18"/>
        </w:rPr>
        <w:t>r</w:t>
      </w:r>
      <w:r w:rsidRPr="00835C2D">
        <w:rPr>
          <w:szCs w:val="18"/>
        </w:rPr>
        <w:t>mel, sur un modèle des droits occidentaux, aurait donc comme effet de favoriser le développement de ces nouvelles nations, ce qui just</w:t>
      </w:r>
      <w:r w:rsidRPr="00835C2D">
        <w:rPr>
          <w:szCs w:val="18"/>
        </w:rPr>
        <w:t>i</w:t>
      </w:r>
      <w:r w:rsidRPr="00835C2D">
        <w:rPr>
          <w:szCs w:val="18"/>
        </w:rPr>
        <w:t>fierait d'y remplacer les droits ancestraux par un droit modelé sur celui des nations dites m</w:t>
      </w:r>
      <w:r w:rsidRPr="00835C2D">
        <w:rPr>
          <w:szCs w:val="18"/>
        </w:rPr>
        <w:t>o</w:t>
      </w:r>
      <w:r w:rsidRPr="00835C2D">
        <w:rPr>
          <w:szCs w:val="18"/>
        </w:rPr>
        <w:t>dernes.</w:t>
      </w:r>
    </w:p>
    <w:p w:rsidR="0065470D" w:rsidRPr="00835C2D" w:rsidRDefault="0065470D" w:rsidP="0065470D">
      <w:pPr>
        <w:spacing w:before="120" w:after="120"/>
        <w:jc w:val="both"/>
      </w:pPr>
      <w:r w:rsidRPr="00835C2D">
        <w:rPr>
          <w:szCs w:val="18"/>
        </w:rPr>
        <w:t>Trubek s'insurge contre l'attitude ethnocentrique qui inspire une telle « politique juridique ». Et ayant constaté que certains tenants de cette p</w:t>
      </w:r>
      <w:r w:rsidRPr="00835C2D">
        <w:rPr>
          <w:szCs w:val="18"/>
        </w:rPr>
        <w:t>o</w:t>
      </w:r>
      <w:r w:rsidRPr="00835C2D">
        <w:rPr>
          <w:szCs w:val="18"/>
        </w:rPr>
        <w:t>sition inv</w:t>
      </w:r>
      <w:r w:rsidRPr="00835C2D">
        <w:rPr>
          <w:szCs w:val="18"/>
        </w:rPr>
        <w:t>o</w:t>
      </w:r>
      <w:r w:rsidRPr="00835C2D">
        <w:rPr>
          <w:szCs w:val="18"/>
        </w:rPr>
        <w:t>quaient Weber à l'appui de leur thèse, il entreprend de montrer qu'en réalité l'analyse weberienne va dans un sens tout à fait opposé et ne permet pas du tout de conclure à la validité d'une te</w:t>
      </w:r>
      <w:r w:rsidRPr="00835C2D">
        <w:rPr>
          <w:szCs w:val="18"/>
        </w:rPr>
        <w:t>l</w:t>
      </w:r>
      <w:r w:rsidRPr="00835C2D">
        <w:rPr>
          <w:szCs w:val="18"/>
        </w:rPr>
        <w:t>le politique. Weber, dit-il a plutôt démontré que le développement économique et le capit</w:t>
      </w:r>
      <w:r w:rsidRPr="00835C2D">
        <w:rPr>
          <w:szCs w:val="18"/>
        </w:rPr>
        <w:t>a</w:t>
      </w:r>
      <w:r w:rsidRPr="00835C2D">
        <w:rPr>
          <w:szCs w:val="18"/>
        </w:rPr>
        <w:t>lisme de l'Occident ont été des phénomènes uniques, qui s'expliquent par une conjoncture de conditions particuli</w:t>
      </w:r>
      <w:r w:rsidRPr="00835C2D">
        <w:rPr>
          <w:szCs w:val="18"/>
        </w:rPr>
        <w:t>è</w:t>
      </w:r>
      <w:r w:rsidRPr="00835C2D">
        <w:rPr>
          <w:szCs w:val="18"/>
        </w:rPr>
        <w:t>res. Les conditions économiques et politiques étant bien différentes dans les pays en voie de développ</w:t>
      </w:r>
      <w:r w:rsidRPr="00835C2D">
        <w:rPr>
          <w:szCs w:val="18"/>
        </w:rPr>
        <w:t>e</w:t>
      </w:r>
      <w:r w:rsidRPr="00835C2D">
        <w:rPr>
          <w:szCs w:val="18"/>
        </w:rPr>
        <w:t>ment, il ne faut pas croire que l'i</w:t>
      </w:r>
      <w:r w:rsidRPr="00835C2D">
        <w:rPr>
          <w:szCs w:val="18"/>
        </w:rPr>
        <w:t>n</w:t>
      </w:r>
      <w:r w:rsidRPr="00835C2D">
        <w:rPr>
          <w:szCs w:val="18"/>
        </w:rPr>
        <w:t>troduction forcée d'un droit moderne y aura les effets qu'un tel droit a eus dans les pays occidentaux</w:t>
      </w:r>
      <w:r>
        <w:rPr>
          <w:szCs w:val="18"/>
        </w:rPr>
        <w:t> </w:t>
      </w:r>
      <w:r>
        <w:rPr>
          <w:rStyle w:val="Appelnotedebasdep"/>
          <w:szCs w:val="18"/>
        </w:rPr>
        <w:footnoteReference w:id="439"/>
      </w:r>
      <w:r w:rsidRPr="00835C2D">
        <w:rPr>
          <w:szCs w:val="18"/>
        </w:rPr>
        <w:t>. La pol</w:t>
      </w:r>
      <w:r w:rsidRPr="00835C2D">
        <w:rPr>
          <w:szCs w:val="18"/>
        </w:rPr>
        <w:t>i</w:t>
      </w:r>
      <w:r w:rsidRPr="00835C2D">
        <w:rPr>
          <w:szCs w:val="18"/>
        </w:rPr>
        <w:t>tique juridique des nouvelles nations doit plutôt s'inspirer de la méthod</w:t>
      </w:r>
      <w:r w:rsidRPr="00835C2D">
        <w:rPr>
          <w:szCs w:val="18"/>
        </w:rPr>
        <w:t>o</w:t>
      </w:r>
      <w:r w:rsidRPr="00835C2D">
        <w:rPr>
          <w:szCs w:val="18"/>
        </w:rPr>
        <w:t>logie weberienne, typolog</w:t>
      </w:r>
      <w:r w:rsidRPr="00835C2D">
        <w:rPr>
          <w:szCs w:val="18"/>
        </w:rPr>
        <w:t>i</w:t>
      </w:r>
      <w:r w:rsidRPr="00835C2D">
        <w:rPr>
          <w:szCs w:val="18"/>
        </w:rPr>
        <w:t>que et comparative, pour élaborer un nouveau modèle qui réponde aux conditions réelles des pays en voie de dévelo</w:t>
      </w:r>
      <w:r w:rsidRPr="00835C2D">
        <w:rPr>
          <w:szCs w:val="18"/>
        </w:rPr>
        <w:t>p</w:t>
      </w:r>
      <w:r w:rsidRPr="00835C2D">
        <w:rPr>
          <w:szCs w:val="18"/>
        </w:rPr>
        <w:t>pement, modèle dont Trubek pose quelques jalons de départ</w:t>
      </w:r>
      <w:r>
        <w:rPr>
          <w:szCs w:val="18"/>
        </w:rPr>
        <w:t> </w:t>
      </w:r>
      <w:r>
        <w:rPr>
          <w:rStyle w:val="Appelnotedebasdep"/>
          <w:szCs w:val="18"/>
        </w:rPr>
        <w:footnoteReference w:id="440"/>
      </w:r>
      <w:r w:rsidRPr="00835C2D">
        <w:rPr>
          <w:szCs w:val="18"/>
        </w:rPr>
        <w:t>.</w:t>
      </w:r>
    </w:p>
    <w:p w:rsidR="0065470D" w:rsidRPr="00835C2D" w:rsidRDefault="0065470D" w:rsidP="0065470D">
      <w:pPr>
        <w:spacing w:before="120" w:after="120"/>
        <w:jc w:val="both"/>
      </w:pPr>
      <w:r w:rsidRPr="00835C2D">
        <w:rPr>
          <w:szCs w:val="18"/>
        </w:rPr>
        <w:t>Au surplus, Trubek a voulu rappeler que, dans la perspective web</w:t>
      </w:r>
      <w:r w:rsidRPr="00835C2D">
        <w:rPr>
          <w:szCs w:val="18"/>
        </w:rPr>
        <w:t>e</w:t>
      </w:r>
      <w:r w:rsidRPr="00835C2D">
        <w:rPr>
          <w:szCs w:val="18"/>
        </w:rPr>
        <w:t>rienne, le droit a contribué à l'in</w:t>
      </w:r>
      <w:r w:rsidRPr="00835C2D">
        <w:rPr>
          <w:szCs w:val="18"/>
        </w:rPr>
        <w:t>s</w:t>
      </w:r>
      <w:r w:rsidRPr="00835C2D">
        <w:rPr>
          <w:szCs w:val="18"/>
        </w:rPr>
        <w:t>tauration du capitalisme en légitimant la domination du propriétaire capitaliste. L'autorité reconnue aux propriéta</w:t>
      </w:r>
      <w:r w:rsidRPr="00835C2D">
        <w:rPr>
          <w:szCs w:val="18"/>
        </w:rPr>
        <w:t>i</w:t>
      </w:r>
      <w:r w:rsidRPr="00835C2D">
        <w:rPr>
          <w:szCs w:val="18"/>
        </w:rPr>
        <w:t>res s'est appuyée sur le droit, contre les travailleurs, en défini</w:t>
      </w:r>
      <w:r w:rsidRPr="00835C2D">
        <w:rPr>
          <w:szCs w:val="18"/>
        </w:rPr>
        <w:t>s</w:t>
      </w:r>
      <w:r w:rsidRPr="00835C2D">
        <w:rPr>
          <w:szCs w:val="18"/>
        </w:rPr>
        <w:t>sant le droit de propriété d'une manière stricte et restreinte. Le droit a été favorable à ceux qui jouissaient déjà d'un pouvoir économique, biaisant autant la d</w:t>
      </w:r>
      <w:r w:rsidRPr="00835C2D">
        <w:rPr>
          <w:szCs w:val="18"/>
        </w:rPr>
        <w:t>é</w:t>
      </w:r>
      <w:r w:rsidRPr="00835C2D">
        <w:rPr>
          <w:szCs w:val="18"/>
        </w:rPr>
        <w:t>mocratie que les rapports économiques en faveur des intérêts du cap</w:t>
      </w:r>
      <w:r w:rsidRPr="00835C2D">
        <w:rPr>
          <w:szCs w:val="18"/>
        </w:rPr>
        <w:t>i</w:t>
      </w:r>
      <w:r w:rsidRPr="00835C2D">
        <w:rPr>
          <w:szCs w:val="18"/>
        </w:rPr>
        <w:t>tal</w:t>
      </w:r>
      <w:r>
        <w:rPr>
          <w:szCs w:val="18"/>
        </w:rPr>
        <w:t> </w:t>
      </w:r>
      <w:r>
        <w:rPr>
          <w:rStyle w:val="Appelnotedebasdep"/>
          <w:szCs w:val="18"/>
        </w:rPr>
        <w:footnoteReference w:id="441"/>
      </w:r>
      <w:r w:rsidRPr="00835C2D">
        <w:rPr>
          <w:szCs w:val="18"/>
        </w:rPr>
        <w:t>.</w:t>
      </w:r>
    </w:p>
    <w:p w:rsidR="0065470D" w:rsidRPr="00835C2D" w:rsidRDefault="0065470D" w:rsidP="0065470D">
      <w:pPr>
        <w:spacing w:before="120" w:after="120"/>
        <w:jc w:val="both"/>
      </w:pPr>
      <w:r w:rsidRPr="00835C2D">
        <w:rPr>
          <w:szCs w:val="18"/>
        </w:rPr>
        <w:t>Le problème de la rationalité du droit et de l'économie, telle que pe</w:t>
      </w:r>
      <w:r w:rsidRPr="00835C2D">
        <w:rPr>
          <w:szCs w:val="18"/>
        </w:rPr>
        <w:t>r</w:t>
      </w:r>
      <w:r w:rsidRPr="00835C2D">
        <w:rPr>
          <w:szCs w:val="18"/>
        </w:rPr>
        <w:t>çue par Weber, est un autre problème qui a particulièrement o</w:t>
      </w:r>
      <w:r w:rsidRPr="00835C2D">
        <w:rPr>
          <w:szCs w:val="18"/>
        </w:rPr>
        <w:t>c</w:t>
      </w:r>
      <w:r w:rsidRPr="00835C2D">
        <w:rPr>
          <w:szCs w:val="18"/>
        </w:rPr>
        <w:t>cupé la réflexion anglo-saxonne, notamment celle des sociologues et juristes cr</w:t>
      </w:r>
      <w:r w:rsidRPr="00835C2D">
        <w:rPr>
          <w:szCs w:val="18"/>
        </w:rPr>
        <w:t>i</w:t>
      </w:r>
      <w:r w:rsidRPr="00835C2D">
        <w:rPr>
          <w:szCs w:val="18"/>
        </w:rPr>
        <w:t>tiques et néomarxistes. Rappelons d'abord que l'ambiguïté de la notion de rationalité telle qu'employée par Weber et la pluralité des sens qu'il lui a attribués, ont été</w:t>
      </w:r>
      <w:r>
        <w:t xml:space="preserve"> </w:t>
      </w:r>
      <w:r>
        <w:rPr>
          <w:szCs w:val="14"/>
        </w:rPr>
        <w:t xml:space="preserve">[228] </w:t>
      </w:r>
      <w:r w:rsidRPr="00835C2D">
        <w:rPr>
          <w:szCs w:val="18"/>
        </w:rPr>
        <w:t>l'objet d'analyse et de réflexion de la part de pl</w:t>
      </w:r>
      <w:r w:rsidRPr="00835C2D">
        <w:rPr>
          <w:szCs w:val="18"/>
        </w:rPr>
        <w:t>u</w:t>
      </w:r>
      <w:r w:rsidRPr="00835C2D">
        <w:rPr>
          <w:szCs w:val="18"/>
        </w:rPr>
        <w:t>sieurs auteurs</w:t>
      </w:r>
      <w:r>
        <w:rPr>
          <w:szCs w:val="18"/>
        </w:rPr>
        <w:t> </w:t>
      </w:r>
      <w:r>
        <w:rPr>
          <w:rStyle w:val="Appelnotedebasdep"/>
          <w:szCs w:val="18"/>
        </w:rPr>
        <w:footnoteReference w:id="442"/>
      </w:r>
      <w:r w:rsidRPr="00835C2D">
        <w:rPr>
          <w:szCs w:val="18"/>
        </w:rPr>
        <w:t>. D'une manière plus générale, le procès de rationalis</w:t>
      </w:r>
      <w:r w:rsidRPr="00835C2D">
        <w:rPr>
          <w:szCs w:val="18"/>
        </w:rPr>
        <w:t>a</w:t>
      </w:r>
      <w:r w:rsidRPr="00835C2D">
        <w:rPr>
          <w:szCs w:val="18"/>
        </w:rPr>
        <w:t>tion dans l'évol</w:t>
      </w:r>
      <w:r w:rsidRPr="00835C2D">
        <w:rPr>
          <w:szCs w:val="18"/>
        </w:rPr>
        <w:t>u</w:t>
      </w:r>
      <w:r w:rsidRPr="00835C2D">
        <w:rPr>
          <w:szCs w:val="18"/>
        </w:rPr>
        <w:t>tion des sociétés modernes, évoqué par Weber, demeure, peut-être plus encore au cours des dernières années, un des thèmes m</w:t>
      </w:r>
      <w:r w:rsidRPr="00835C2D">
        <w:rPr>
          <w:szCs w:val="18"/>
        </w:rPr>
        <w:t>a</w:t>
      </w:r>
      <w:r w:rsidRPr="00835C2D">
        <w:rPr>
          <w:szCs w:val="18"/>
        </w:rPr>
        <w:t>jeurs de réflexion à pa</w:t>
      </w:r>
      <w:r w:rsidRPr="00835C2D">
        <w:rPr>
          <w:szCs w:val="18"/>
        </w:rPr>
        <w:t>r</w:t>
      </w:r>
      <w:r w:rsidRPr="00835C2D">
        <w:rPr>
          <w:szCs w:val="18"/>
        </w:rPr>
        <w:t>tir de l'œuvre de Web</w:t>
      </w:r>
      <w:r>
        <w:rPr>
          <w:szCs w:val="18"/>
        </w:rPr>
        <w:t>er </w:t>
      </w:r>
      <w:r>
        <w:rPr>
          <w:rStyle w:val="Appelnotedebasdep"/>
          <w:szCs w:val="18"/>
        </w:rPr>
        <w:footnoteReference w:id="443"/>
      </w:r>
      <w:r w:rsidRPr="00835C2D">
        <w:rPr>
          <w:szCs w:val="18"/>
        </w:rPr>
        <w:t>. Dans la perspective critique, le problème était de retrouver l'explication, dans l'œuvre de W</w:t>
      </w:r>
      <w:r w:rsidRPr="00835C2D">
        <w:rPr>
          <w:szCs w:val="18"/>
        </w:rPr>
        <w:t>e</w:t>
      </w:r>
      <w:r w:rsidRPr="00835C2D">
        <w:rPr>
          <w:szCs w:val="18"/>
        </w:rPr>
        <w:t>ber et au-delà, des voies par lesquelles la rationalis</w:t>
      </w:r>
      <w:r w:rsidRPr="00835C2D">
        <w:rPr>
          <w:szCs w:val="18"/>
        </w:rPr>
        <w:t>a</w:t>
      </w:r>
      <w:r w:rsidRPr="00835C2D">
        <w:rPr>
          <w:szCs w:val="18"/>
        </w:rPr>
        <w:t>tion juridique a tout à la fois favorisé et occulté la domination capitaliste. D'une manière plus précise et plus radicale, l'objectif était de démystifier la rationalité jurid</w:t>
      </w:r>
      <w:r w:rsidRPr="00835C2D">
        <w:rPr>
          <w:szCs w:val="18"/>
        </w:rPr>
        <w:t>i</w:t>
      </w:r>
      <w:r w:rsidRPr="00835C2D">
        <w:rPr>
          <w:szCs w:val="18"/>
        </w:rPr>
        <w:t>que, en montrant de quelle manière elle sert à exprimer une idéologie non avouée et une pe</w:t>
      </w:r>
      <w:r w:rsidRPr="00835C2D">
        <w:rPr>
          <w:szCs w:val="18"/>
        </w:rPr>
        <w:t>r</w:t>
      </w:r>
      <w:r w:rsidRPr="00835C2D">
        <w:rPr>
          <w:szCs w:val="18"/>
        </w:rPr>
        <w:t>ception mystificatrice des rapports réels de pouvoir, des inégalités effectives, des luttes cachées et étou</w:t>
      </w:r>
      <w:r w:rsidRPr="00835C2D">
        <w:rPr>
          <w:szCs w:val="18"/>
        </w:rPr>
        <w:t>f</w:t>
      </w:r>
      <w:r w:rsidRPr="00835C2D">
        <w:rPr>
          <w:szCs w:val="18"/>
        </w:rPr>
        <w:t>fées</w:t>
      </w:r>
      <w:r>
        <w:rPr>
          <w:szCs w:val="18"/>
        </w:rPr>
        <w:t> </w:t>
      </w:r>
      <w:r>
        <w:rPr>
          <w:rStyle w:val="Appelnotedebasdep"/>
          <w:szCs w:val="18"/>
        </w:rPr>
        <w:footnoteReference w:id="444"/>
      </w:r>
      <w:r w:rsidRPr="00835C2D">
        <w:rPr>
          <w:szCs w:val="18"/>
        </w:rPr>
        <w:t>.</w:t>
      </w:r>
    </w:p>
    <w:p w:rsidR="0065470D" w:rsidRPr="00835C2D" w:rsidRDefault="0065470D" w:rsidP="0065470D">
      <w:pPr>
        <w:spacing w:before="120" w:after="120"/>
        <w:jc w:val="both"/>
      </w:pPr>
      <w:r w:rsidRPr="00835C2D">
        <w:rPr>
          <w:szCs w:val="18"/>
        </w:rPr>
        <w:t>Dans cette dernière voie, une des recherches les plus intéressantes est celle du sociologue Gerald Turkel, pour son orientation à la fois théor</w:t>
      </w:r>
      <w:r w:rsidRPr="00835C2D">
        <w:rPr>
          <w:szCs w:val="18"/>
        </w:rPr>
        <w:t>i</w:t>
      </w:r>
      <w:r w:rsidRPr="00835C2D">
        <w:rPr>
          <w:szCs w:val="18"/>
        </w:rPr>
        <w:t>que et empirique</w:t>
      </w:r>
      <w:r>
        <w:rPr>
          <w:szCs w:val="18"/>
        </w:rPr>
        <w:t> </w:t>
      </w:r>
      <w:r>
        <w:rPr>
          <w:rStyle w:val="Appelnotedebasdep"/>
          <w:szCs w:val="18"/>
        </w:rPr>
        <w:footnoteReference w:id="445"/>
      </w:r>
      <w:r w:rsidRPr="00835C2D">
        <w:rPr>
          <w:szCs w:val="18"/>
        </w:rPr>
        <w:t>. Turkel a étudié un cas concret, la lég</w:t>
      </w:r>
      <w:r w:rsidRPr="00835C2D">
        <w:rPr>
          <w:szCs w:val="18"/>
        </w:rPr>
        <w:t>i</w:t>
      </w:r>
      <w:r w:rsidRPr="00835C2D">
        <w:rPr>
          <w:szCs w:val="18"/>
        </w:rPr>
        <w:t>slation de 1971 par laquelle le gouvernement fédéral des États-Unis accordait un prêt garanti de 250 millions de dollars à la Lockheed Aircraft Corpor</w:t>
      </w:r>
      <w:r w:rsidRPr="00835C2D">
        <w:rPr>
          <w:szCs w:val="18"/>
        </w:rPr>
        <w:t>a</w:t>
      </w:r>
      <w:r w:rsidRPr="00835C2D">
        <w:rPr>
          <w:szCs w:val="18"/>
        </w:rPr>
        <w:t>tion pour lui permettre d'échapper à la banqueroute. Et il analyse ce cas en refo</w:t>
      </w:r>
      <w:r w:rsidRPr="00835C2D">
        <w:rPr>
          <w:szCs w:val="18"/>
        </w:rPr>
        <w:t>r</w:t>
      </w:r>
      <w:r w:rsidRPr="00835C2D">
        <w:rPr>
          <w:szCs w:val="18"/>
        </w:rPr>
        <w:t>mulant dans une perspective critique la théorie weberienne de la rationalité juridique, dans une tentative de rapprochement des thé</w:t>
      </w:r>
      <w:r w:rsidRPr="00835C2D">
        <w:rPr>
          <w:szCs w:val="18"/>
        </w:rPr>
        <w:t>o</w:t>
      </w:r>
      <w:r w:rsidRPr="00835C2D">
        <w:rPr>
          <w:szCs w:val="18"/>
        </w:rPr>
        <w:t>ries sociales de Marx et Weber suivant le modèle déjà établi par Zeitlin</w:t>
      </w:r>
      <w:r>
        <w:rPr>
          <w:szCs w:val="18"/>
        </w:rPr>
        <w:t> </w:t>
      </w:r>
      <w:r>
        <w:rPr>
          <w:rStyle w:val="Appelnotedebasdep"/>
          <w:szCs w:val="18"/>
        </w:rPr>
        <w:footnoteReference w:id="446"/>
      </w:r>
      <w:r w:rsidRPr="00835C2D">
        <w:rPr>
          <w:szCs w:val="18"/>
        </w:rPr>
        <w:t xml:space="preserve"> et Habermas</w:t>
      </w:r>
      <w:r>
        <w:rPr>
          <w:szCs w:val="18"/>
        </w:rPr>
        <w:t> </w:t>
      </w:r>
      <w:r>
        <w:rPr>
          <w:rStyle w:val="Appelnotedebasdep"/>
          <w:szCs w:val="18"/>
        </w:rPr>
        <w:footnoteReference w:id="447"/>
      </w:r>
      <w:r w:rsidRPr="00835C2D">
        <w:rPr>
          <w:szCs w:val="18"/>
        </w:rPr>
        <w:t>. Le capitalisme</w:t>
      </w:r>
      <w:r>
        <w:rPr>
          <w:szCs w:val="18"/>
        </w:rPr>
        <w:t xml:space="preserve"> </w:t>
      </w:r>
      <w:r>
        <w:rPr>
          <w:szCs w:val="14"/>
        </w:rPr>
        <w:t xml:space="preserve">[229] </w:t>
      </w:r>
      <w:r w:rsidRPr="00835C2D">
        <w:rPr>
          <w:szCs w:val="18"/>
        </w:rPr>
        <w:t>de la fin du XX</w:t>
      </w:r>
      <w:r w:rsidRPr="003E4D7C">
        <w:rPr>
          <w:szCs w:val="18"/>
          <w:vertAlign w:val="superscript"/>
        </w:rPr>
        <w:t>e</w:t>
      </w:r>
      <w:r w:rsidRPr="00835C2D">
        <w:rPr>
          <w:szCs w:val="18"/>
        </w:rPr>
        <w:t xml:space="preserve"> siècle n'est évide</w:t>
      </w:r>
      <w:r w:rsidRPr="00835C2D">
        <w:rPr>
          <w:szCs w:val="18"/>
        </w:rPr>
        <w:t>m</w:t>
      </w:r>
      <w:r w:rsidRPr="00835C2D">
        <w:rPr>
          <w:szCs w:val="18"/>
        </w:rPr>
        <w:t>ment plus celui qu'ont connu ni Marx au XIX</w:t>
      </w:r>
      <w:r w:rsidRPr="003E4D7C">
        <w:rPr>
          <w:szCs w:val="18"/>
          <w:vertAlign w:val="superscript"/>
        </w:rPr>
        <w:t>e</w:t>
      </w:r>
      <w:r w:rsidRPr="00835C2D">
        <w:rPr>
          <w:szCs w:val="18"/>
        </w:rPr>
        <w:t>, ni Weber au d</w:t>
      </w:r>
      <w:r w:rsidRPr="00835C2D">
        <w:rPr>
          <w:szCs w:val="18"/>
        </w:rPr>
        <w:t>é</w:t>
      </w:r>
      <w:r w:rsidRPr="00835C2D">
        <w:rPr>
          <w:szCs w:val="18"/>
        </w:rPr>
        <w:t>but du XX</w:t>
      </w:r>
      <w:r w:rsidRPr="003E4D7C">
        <w:rPr>
          <w:szCs w:val="18"/>
          <w:vertAlign w:val="superscript"/>
        </w:rPr>
        <w:t>e</w:t>
      </w:r>
      <w:r w:rsidRPr="00835C2D">
        <w:rPr>
          <w:szCs w:val="18"/>
        </w:rPr>
        <w:t>. On y observe de nouvelles contradictions entre les rationalités jur</w:t>
      </w:r>
      <w:r w:rsidRPr="00835C2D">
        <w:rPr>
          <w:szCs w:val="18"/>
        </w:rPr>
        <w:t>i</w:t>
      </w:r>
      <w:r w:rsidRPr="00835C2D">
        <w:rPr>
          <w:szCs w:val="18"/>
        </w:rPr>
        <w:t>diques, économiques et polit</w:t>
      </w:r>
      <w:r w:rsidRPr="00835C2D">
        <w:rPr>
          <w:szCs w:val="18"/>
        </w:rPr>
        <w:t>i</w:t>
      </w:r>
      <w:r w:rsidRPr="00835C2D">
        <w:rPr>
          <w:szCs w:val="18"/>
        </w:rPr>
        <w:t>ques. Un facteur maintenant important, que Marx et Weber n'ont pas pu appr</w:t>
      </w:r>
      <w:r w:rsidRPr="00835C2D">
        <w:rPr>
          <w:szCs w:val="18"/>
        </w:rPr>
        <w:t>é</w:t>
      </w:r>
      <w:r w:rsidRPr="00835C2D">
        <w:rPr>
          <w:szCs w:val="18"/>
        </w:rPr>
        <w:t>cier, est celui de la prééminence des grands monopoles, comme la Lockheed. À l'encontre du modèle wéb</w:t>
      </w:r>
      <w:r w:rsidRPr="00835C2D">
        <w:rPr>
          <w:szCs w:val="18"/>
        </w:rPr>
        <w:t>é</w:t>
      </w:r>
      <w:r w:rsidRPr="00835C2D">
        <w:rPr>
          <w:szCs w:val="18"/>
        </w:rPr>
        <w:t>rien d'une rationalité juridique dotée d'un caractère universaliste, le m</w:t>
      </w:r>
      <w:r w:rsidRPr="00835C2D">
        <w:rPr>
          <w:szCs w:val="18"/>
        </w:rPr>
        <w:t>o</w:t>
      </w:r>
      <w:r w:rsidRPr="00835C2D">
        <w:rPr>
          <w:szCs w:val="18"/>
        </w:rPr>
        <w:t>nopole entraîne le droit dans des voies particularistes : s'appuyant sur son pouvoir économique énorme, le m</w:t>
      </w:r>
      <w:r w:rsidRPr="00835C2D">
        <w:rPr>
          <w:szCs w:val="18"/>
        </w:rPr>
        <w:t>o</w:t>
      </w:r>
      <w:r w:rsidRPr="00835C2D">
        <w:rPr>
          <w:szCs w:val="18"/>
        </w:rPr>
        <w:t>nopole est en mesure d'obtenir de l'État un traitement privilégié. Il en résulte, dans le capitalisme monop</w:t>
      </w:r>
      <w:r w:rsidRPr="00835C2D">
        <w:rPr>
          <w:szCs w:val="18"/>
        </w:rPr>
        <w:t>o</w:t>
      </w:r>
      <w:r w:rsidRPr="00835C2D">
        <w:rPr>
          <w:szCs w:val="18"/>
        </w:rPr>
        <w:t>listique, des tensions nouvelles entre, d'une part, l'universalisme de la r</w:t>
      </w:r>
      <w:r w:rsidRPr="00835C2D">
        <w:rPr>
          <w:szCs w:val="18"/>
        </w:rPr>
        <w:t>a</w:t>
      </w:r>
      <w:r w:rsidRPr="00835C2D">
        <w:rPr>
          <w:szCs w:val="18"/>
        </w:rPr>
        <w:t>tional</w:t>
      </w:r>
      <w:r w:rsidRPr="00835C2D">
        <w:rPr>
          <w:szCs w:val="18"/>
        </w:rPr>
        <w:t>i</w:t>
      </w:r>
      <w:r w:rsidRPr="00835C2D">
        <w:rPr>
          <w:szCs w:val="18"/>
        </w:rPr>
        <w:t>té juridique et, d'autre part, le particularisme de règles et de lois obéissant aux impératifs de la rationalité éc</w:t>
      </w:r>
      <w:r w:rsidRPr="00835C2D">
        <w:rPr>
          <w:szCs w:val="18"/>
        </w:rPr>
        <w:t>o</w:t>
      </w:r>
      <w:r w:rsidRPr="00835C2D">
        <w:rPr>
          <w:szCs w:val="18"/>
        </w:rPr>
        <w:t>nomique et politique plutôt qu'à ceux de la rationalité formellement juridique. Le discours juridique connaît alors un éclatement de ses fro</w:t>
      </w:r>
      <w:r w:rsidRPr="00835C2D">
        <w:rPr>
          <w:szCs w:val="18"/>
        </w:rPr>
        <w:t>n</w:t>
      </w:r>
      <w:r w:rsidRPr="00835C2D">
        <w:rPr>
          <w:szCs w:val="18"/>
        </w:rPr>
        <w:t>tières, pour absorber et adopter ces autres rationalités. En même temps, le droit sert des fins idéologiques, dans la mesure où il circonscrit le débat à l'intérieur d'un discours acce</w:t>
      </w:r>
      <w:r w:rsidRPr="00835C2D">
        <w:rPr>
          <w:szCs w:val="18"/>
        </w:rPr>
        <w:t>p</w:t>
      </w:r>
      <w:r w:rsidRPr="00835C2D">
        <w:rPr>
          <w:szCs w:val="18"/>
        </w:rPr>
        <w:t>table. Ainsi, il contribue à restreindre la discussion à l'intérieur de la n</w:t>
      </w:r>
      <w:r w:rsidRPr="00835C2D">
        <w:rPr>
          <w:szCs w:val="18"/>
        </w:rPr>
        <w:t>o</w:t>
      </w:r>
      <w:r w:rsidRPr="00835C2D">
        <w:rPr>
          <w:szCs w:val="18"/>
        </w:rPr>
        <w:t>tion reçue de propriété privée, excluant toute réf</w:t>
      </w:r>
      <w:r w:rsidRPr="00835C2D">
        <w:rPr>
          <w:szCs w:val="18"/>
        </w:rPr>
        <w:t>é</w:t>
      </w:r>
      <w:r w:rsidRPr="00835C2D">
        <w:rPr>
          <w:szCs w:val="18"/>
        </w:rPr>
        <w:t>rence à des solutions qui feraient appel à des transformations en profondeur des structures écon</w:t>
      </w:r>
      <w:r w:rsidRPr="00835C2D">
        <w:rPr>
          <w:szCs w:val="18"/>
        </w:rPr>
        <w:t>o</w:t>
      </w:r>
      <w:r w:rsidRPr="00835C2D">
        <w:rPr>
          <w:szCs w:val="18"/>
        </w:rPr>
        <w:t>miques et politiques.</w:t>
      </w:r>
    </w:p>
    <w:p w:rsidR="0065470D" w:rsidRPr="00835C2D" w:rsidRDefault="0065470D" w:rsidP="0065470D">
      <w:pPr>
        <w:spacing w:before="120" w:after="120"/>
        <w:jc w:val="both"/>
      </w:pPr>
      <w:r w:rsidRPr="00835C2D">
        <w:rPr>
          <w:szCs w:val="18"/>
        </w:rPr>
        <w:t>Les voies d'analyse ouvertes par Trubek et par Turkel, un juriste et un sociologue, sans révéler toute la richesse des analyses critiques du droit qui ont commencé à inventorier la sociologie juridique de W</w:t>
      </w:r>
      <w:r w:rsidRPr="00835C2D">
        <w:rPr>
          <w:szCs w:val="18"/>
        </w:rPr>
        <w:t>e</w:t>
      </w:r>
      <w:r w:rsidRPr="00835C2D">
        <w:rPr>
          <w:szCs w:val="18"/>
        </w:rPr>
        <w:t>ber, sont bien représentatives d'une exploration qui se poursuit et qui promet des développements intéressants, surtout si elle sait lier les préoccupations théoriques et empiriques selon la meilleure tr</w:t>
      </w:r>
      <w:r w:rsidRPr="00835C2D">
        <w:rPr>
          <w:szCs w:val="18"/>
        </w:rPr>
        <w:t>a</w:t>
      </w:r>
      <w:r w:rsidRPr="00835C2D">
        <w:rPr>
          <w:szCs w:val="18"/>
        </w:rPr>
        <w:t>dition étatsunienne.</w:t>
      </w:r>
    </w:p>
    <w:p w:rsidR="0065470D" w:rsidRPr="00835C2D" w:rsidRDefault="0065470D" w:rsidP="0065470D">
      <w:pPr>
        <w:spacing w:before="120" w:after="120"/>
        <w:jc w:val="both"/>
      </w:pPr>
      <w:r w:rsidRPr="00835C2D">
        <w:rPr>
          <w:szCs w:val="18"/>
        </w:rPr>
        <w:t>Sur le plan théorique, c'est à un autre juriste et philosophe du droit, Anthony T. Kronman, qu'on doit l'analyse et la discussion la plus appr</w:t>
      </w:r>
      <w:r w:rsidRPr="00835C2D">
        <w:rPr>
          <w:szCs w:val="18"/>
        </w:rPr>
        <w:t>o</w:t>
      </w:r>
      <w:r w:rsidRPr="00835C2D">
        <w:rPr>
          <w:szCs w:val="18"/>
        </w:rPr>
        <w:t>fondie de la sociologie juridique de Weber. La parution de son ouvr</w:t>
      </w:r>
      <w:r w:rsidRPr="00835C2D">
        <w:rPr>
          <w:szCs w:val="18"/>
        </w:rPr>
        <w:t>a</w:t>
      </w:r>
      <w:r w:rsidRPr="00835C2D">
        <w:rPr>
          <w:szCs w:val="18"/>
        </w:rPr>
        <w:t>ge</w:t>
      </w:r>
      <w:r>
        <w:rPr>
          <w:szCs w:val="18"/>
        </w:rPr>
        <w:t> </w:t>
      </w:r>
      <w:r>
        <w:rPr>
          <w:rStyle w:val="Appelnotedebasdep"/>
          <w:szCs w:val="18"/>
        </w:rPr>
        <w:footnoteReference w:id="448"/>
      </w:r>
      <w:r w:rsidRPr="00835C2D">
        <w:rPr>
          <w:szCs w:val="18"/>
        </w:rPr>
        <w:t xml:space="preserve"> a été saluée comme un événement important. Les très nombreuses recensions dont il fut l'o</w:t>
      </w:r>
      <w:r w:rsidRPr="00835C2D">
        <w:rPr>
          <w:szCs w:val="18"/>
        </w:rPr>
        <w:t>b</w:t>
      </w:r>
      <w:r w:rsidRPr="00835C2D">
        <w:rPr>
          <w:szCs w:val="18"/>
        </w:rPr>
        <w:t>jet</w:t>
      </w:r>
      <w:r>
        <w:rPr>
          <w:szCs w:val="18"/>
        </w:rPr>
        <w:t> </w:t>
      </w:r>
      <w:r>
        <w:rPr>
          <w:rStyle w:val="Appelnotedebasdep"/>
          <w:szCs w:val="18"/>
        </w:rPr>
        <w:footnoteReference w:id="449"/>
      </w:r>
      <w:r w:rsidRPr="00835C2D">
        <w:rPr>
          <w:szCs w:val="18"/>
        </w:rPr>
        <w:t>, toutes louangeuses, l'ont abondamment dit. La raison de ce succès, c'est qu'à travers l'oeuvre juridique de Weber, Kronman a apporté une contribution théorique très élaborée à la sociol</w:t>
      </w:r>
      <w:r w:rsidRPr="00835C2D">
        <w:rPr>
          <w:szCs w:val="18"/>
        </w:rPr>
        <w:t>o</w:t>
      </w:r>
      <w:r w:rsidRPr="00835C2D">
        <w:rPr>
          <w:szCs w:val="18"/>
        </w:rPr>
        <w:t>gie juridique éta</w:t>
      </w:r>
      <w:r w:rsidRPr="00835C2D">
        <w:rPr>
          <w:szCs w:val="18"/>
        </w:rPr>
        <w:t>t</w:t>
      </w:r>
      <w:r w:rsidRPr="00835C2D">
        <w:rPr>
          <w:szCs w:val="18"/>
        </w:rPr>
        <w:t>sunienne.</w:t>
      </w:r>
    </w:p>
    <w:p w:rsidR="0065470D" w:rsidRPr="00835C2D" w:rsidRDefault="0065470D" w:rsidP="0065470D">
      <w:pPr>
        <w:spacing w:before="120" w:after="120"/>
        <w:jc w:val="both"/>
      </w:pPr>
      <w:r w:rsidRPr="00835C2D">
        <w:rPr>
          <w:szCs w:val="18"/>
        </w:rPr>
        <w:t>On peut dire de l'ouvrage de Kronman qu'il est proprement amér</w:t>
      </w:r>
      <w:r w:rsidRPr="00835C2D">
        <w:rPr>
          <w:szCs w:val="18"/>
        </w:rPr>
        <w:t>i</w:t>
      </w:r>
      <w:r w:rsidRPr="00835C2D">
        <w:rPr>
          <w:szCs w:val="18"/>
        </w:rPr>
        <w:t>cain en ce qu'il reprend et appr</w:t>
      </w:r>
      <w:r w:rsidRPr="00835C2D">
        <w:rPr>
          <w:szCs w:val="18"/>
        </w:rPr>
        <w:t>o</w:t>
      </w:r>
      <w:r w:rsidRPr="00835C2D">
        <w:rPr>
          <w:szCs w:val="18"/>
        </w:rPr>
        <w:t>fondit trois thèmes de la pensée de Weber qui ont été l'objet d'une attention particulière chez les anglo-saxons : la place des valeurs dans la méthodologie weberienne, la rationalité dans la soci</w:t>
      </w:r>
      <w:r w:rsidRPr="00835C2D">
        <w:rPr>
          <w:szCs w:val="18"/>
        </w:rPr>
        <w:t>é</w:t>
      </w:r>
      <w:r w:rsidRPr="00835C2D">
        <w:rPr>
          <w:szCs w:val="18"/>
        </w:rPr>
        <w:t>té</w:t>
      </w:r>
      <w:r>
        <w:rPr>
          <w:szCs w:val="18"/>
        </w:rPr>
        <w:t xml:space="preserve"> </w:t>
      </w:r>
      <w:r>
        <w:rPr>
          <w:szCs w:val="14"/>
        </w:rPr>
        <w:t xml:space="preserve">[230] </w:t>
      </w:r>
      <w:r w:rsidRPr="00835C2D">
        <w:rPr>
          <w:szCs w:val="18"/>
        </w:rPr>
        <w:t>occidentale moderne, l'explication du capitalisme occidental et de la modernité.</w:t>
      </w:r>
    </w:p>
    <w:p w:rsidR="0065470D" w:rsidRPr="00835C2D" w:rsidRDefault="0065470D" w:rsidP="0065470D">
      <w:pPr>
        <w:spacing w:before="120" w:after="120"/>
        <w:jc w:val="both"/>
      </w:pPr>
      <w:r w:rsidRPr="00835C2D">
        <w:rPr>
          <w:szCs w:val="18"/>
        </w:rPr>
        <w:t>S'agissant ici du troisième point, Kronman r</w:t>
      </w:r>
      <w:r w:rsidRPr="00835C2D">
        <w:rPr>
          <w:szCs w:val="18"/>
        </w:rPr>
        <w:t>e</w:t>
      </w:r>
      <w:r w:rsidRPr="00835C2D">
        <w:rPr>
          <w:szCs w:val="18"/>
        </w:rPr>
        <w:t>vient au problème de la causalité dans les rapports entre le droit et le capitalisme</w:t>
      </w:r>
      <w:r>
        <w:rPr>
          <w:szCs w:val="18"/>
        </w:rPr>
        <w:t> </w:t>
      </w:r>
      <w:r>
        <w:rPr>
          <w:rStyle w:val="Appelnotedebasdep"/>
          <w:szCs w:val="18"/>
        </w:rPr>
        <w:footnoteReference w:id="450"/>
      </w:r>
      <w:r w:rsidRPr="00835C2D">
        <w:rPr>
          <w:szCs w:val="18"/>
        </w:rPr>
        <w:t xml:space="preserve">. La </w:t>
      </w:r>
      <w:r w:rsidRPr="00835C2D">
        <w:rPr>
          <w:i/>
          <w:iCs/>
          <w:szCs w:val="18"/>
        </w:rPr>
        <w:t>Rec</w:t>
      </w:r>
      <w:r w:rsidRPr="00835C2D">
        <w:rPr>
          <w:i/>
          <w:iCs/>
          <w:szCs w:val="18"/>
        </w:rPr>
        <w:t>h</w:t>
      </w:r>
      <w:r w:rsidRPr="00835C2D">
        <w:rPr>
          <w:i/>
          <w:iCs/>
          <w:szCs w:val="18"/>
        </w:rPr>
        <w:t>tssoziologie</w:t>
      </w:r>
      <w:r w:rsidRPr="00835C2D">
        <w:rPr>
          <w:szCs w:val="18"/>
        </w:rPr>
        <w:t>, souligne Kronman, a eu comme but spécifique principal d'élucider la question de la contribution des notions et des inst</w:t>
      </w:r>
      <w:r w:rsidRPr="00835C2D">
        <w:rPr>
          <w:szCs w:val="18"/>
        </w:rPr>
        <w:t>i</w:t>
      </w:r>
      <w:r w:rsidRPr="00835C2D">
        <w:rPr>
          <w:szCs w:val="18"/>
        </w:rPr>
        <w:t>tutions juridiques au développement et à l'expansion de l'entreprise de type cap</w:t>
      </w:r>
      <w:r w:rsidRPr="00835C2D">
        <w:rPr>
          <w:szCs w:val="18"/>
        </w:rPr>
        <w:t>i</w:t>
      </w:r>
      <w:r w:rsidRPr="00835C2D">
        <w:rPr>
          <w:szCs w:val="18"/>
        </w:rPr>
        <w:t>taliste. De manière plus précise encore, Weber a r</w:t>
      </w:r>
      <w:r w:rsidRPr="00835C2D">
        <w:rPr>
          <w:szCs w:val="18"/>
        </w:rPr>
        <w:t>e</w:t>
      </w:r>
      <w:r w:rsidRPr="00835C2D">
        <w:rPr>
          <w:szCs w:val="18"/>
        </w:rPr>
        <w:t>cherché le lien causal entre la rationalité juridique formelle et la rationalité du mode de produ</w:t>
      </w:r>
      <w:r w:rsidRPr="00835C2D">
        <w:rPr>
          <w:szCs w:val="18"/>
        </w:rPr>
        <w:t>c</w:t>
      </w:r>
      <w:r w:rsidRPr="00835C2D">
        <w:rPr>
          <w:szCs w:val="18"/>
        </w:rPr>
        <w:t>tion capitaliste. La réponse de Weber relève d'une att</w:t>
      </w:r>
      <w:r w:rsidRPr="00835C2D">
        <w:rPr>
          <w:szCs w:val="18"/>
        </w:rPr>
        <w:t>i</w:t>
      </w:r>
      <w:r w:rsidRPr="00835C2D">
        <w:rPr>
          <w:szCs w:val="18"/>
        </w:rPr>
        <w:t>tude que Kronman appelle un « agnosticisme causal ». Il entend par là que si l'on peut o</w:t>
      </w:r>
      <w:r w:rsidRPr="00835C2D">
        <w:rPr>
          <w:szCs w:val="18"/>
        </w:rPr>
        <w:t>b</w:t>
      </w:r>
      <w:r w:rsidRPr="00835C2D">
        <w:rPr>
          <w:szCs w:val="18"/>
        </w:rPr>
        <w:t>server, à toutes les périodes de l'histoire et dans toutes les civilisations, une influence réciproque du droit et de l'écon</w:t>
      </w:r>
      <w:r w:rsidRPr="00835C2D">
        <w:rPr>
          <w:szCs w:val="18"/>
        </w:rPr>
        <w:t>o</w:t>
      </w:r>
      <w:r w:rsidRPr="00835C2D">
        <w:rPr>
          <w:szCs w:val="18"/>
        </w:rPr>
        <w:t>mie, la direction et la force de cette influence ne peuvent, selon Weber être établies d'une manière générale et universelle ; elles varient selon les situations et les circon</w:t>
      </w:r>
      <w:r w:rsidRPr="00835C2D">
        <w:rPr>
          <w:szCs w:val="18"/>
        </w:rPr>
        <w:t>s</w:t>
      </w:r>
      <w:r w:rsidRPr="00835C2D">
        <w:rPr>
          <w:szCs w:val="18"/>
        </w:rPr>
        <w:t>tances. Weber a démontré qu'il n'existe pas de fondement scientifique pour privilégier d'une manière unilatérale une direction de l'influence pl</w:t>
      </w:r>
      <w:r w:rsidRPr="00835C2D">
        <w:rPr>
          <w:szCs w:val="18"/>
        </w:rPr>
        <w:t>u</w:t>
      </w:r>
      <w:r w:rsidRPr="00835C2D">
        <w:rPr>
          <w:szCs w:val="18"/>
        </w:rPr>
        <w:t>tôt qu'une autre, du droit sur l'économie ou de l'écon</w:t>
      </w:r>
      <w:r w:rsidRPr="00835C2D">
        <w:rPr>
          <w:szCs w:val="18"/>
        </w:rPr>
        <w:t>o</w:t>
      </w:r>
      <w:r w:rsidRPr="00835C2D">
        <w:rPr>
          <w:szCs w:val="18"/>
        </w:rPr>
        <w:t>mie sur le droit.</w:t>
      </w:r>
    </w:p>
    <w:p w:rsidR="0065470D" w:rsidRPr="00835C2D" w:rsidRDefault="0065470D" w:rsidP="0065470D">
      <w:pPr>
        <w:spacing w:before="120" w:after="120"/>
        <w:jc w:val="both"/>
      </w:pPr>
      <w:r w:rsidRPr="00835C2D">
        <w:rPr>
          <w:szCs w:val="18"/>
        </w:rPr>
        <w:t>Cet agnosticisme, insiste Kronman, n'équivaut cependant pas chez Weber à un constat d'échec. Tout d'abord, il s'agit d'une prise de pos</w:t>
      </w:r>
      <w:r w:rsidRPr="00835C2D">
        <w:rPr>
          <w:szCs w:val="18"/>
        </w:rPr>
        <w:t>i</w:t>
      </w:r>
      <w:r w:rsidRPr="00835C2D">
        <w:rPr>
          <w:szCs w:val="18"/>
        </w:rPr>
        <w:t>tion méthodologique qui correspond profondément à l'ethnos scient</w:t>
      </w:r>
      <w:r w:rsidRPr="00835C2D">
        <w:rPr>
          <w:szCs w:val="18"/>
        </w:rPr>
        <w:t>i</w:t>
      </w:r>
      <w:r w:rsidRPr="00835C2D">
        <w:rPr>
          <w:szCs w:val="18"/>
        </w:rPr>
        <w:t>fique. Et puis, il se complète d'au moins un double élément positif. S'il n'est pas possible d'établir un lien causal simple et univoque entre le droit occide</w:t>
      </w:r>
      <w:r w:rsidRPr="00835C2D">
        <w:rPr>
          <w:szCs w:val="18"/>
        </w:rPr>
        <w:t>n</w:t>
      </w:r>
      <w:r w:rsidRPr="00835C2D">
        <w:rPr>
          <w:szCs w:val="18"/>
        </w:rPr>
        <w:t>tal et le capitalisme, il est par ailleurs possible de démo</w:t>
      </w:r>
      <w:r w:rsidRPr="00835C2D">
        <w:rPr>
          <w:szCs w:val="18"/>
        </w:rPr>
        <w:t>n</w:t>
      </w:r>
      <w:r w:rsidRPr="00835C2D">
        <w:rPr>
          <w:szCs w:val="18"/>
        </w:rPr>
        <w:t>trer la parenté des deux rationalités en ce qu'elles reposent toutes deux sur les mêmes fond</w:t>
      </w:r>
      <w:r w:rsidRPr="00835C2D">
        <w:rPr>
          <w:szCs w:val="18"/>
        </w:rPr>
        <w:t>e</w:t>
      </w:r>
      <w:r w:rsidRPr="00835C2D">
        <w:rPr>
          <w:szCs w:val="18"/>
        </w:rPr>
        <w:t>ments intellectuels et moraux et qu'elles reflètent un même idéal. Le rapport entre droit et capitalisme s'éclaire lorsqu'on le reporte au contexte global de l'univers des valeurs de la civilisation occidentale. En second lieu, il est possible de distinguer les fa</w:t>
      </w:r>
      <w:r w:rsidRPr="00835C2D">
        <w:rPr>
          <w:szCs w:val="18"/>
        </w:rPr>
        <w:t>c</w:t>
      </w:r>
      <w:r w:rsidRPr="00835C2D">
        <w:rPr>
          <w:szCs w:val="18"/>
        </w:rPr>
        <w:t>teurs qui, dans des situations concrètes données, ont favorisé ou favorisent l'influence du droit sur l'économie et vice-versa. Ceci amène à voir le rapport entre droit et cap</w:t>
      </w:r>
      <w:r w:rsidRPr="00835C2D">
        <w:rPr>
          <w:szCs w:val="18"/>
        </w:rPr>
        <w:t>i</w:t>
      </w:r>
      <w:r w:rsidRPr="00835C2D">
        <w:rPr>
          <w:szCs w:val="18"/>
        </w:rPr>
        <w:t>talisme d'une manière multidime</w:t>
      </w:r>
      <w:r w:rsidRPr="00835C2D">
        <w:rPr>
          <w:szCs w:val="18"/>
        </w:rPr>
        <w:t>n</w:t>
      </w:r>
      <w:r w:rsidRPr="00835C2D">
        <w:rPr>
          <w:szCs w:val="18"/>
        </w:rPr>
        <w:t>sionnelle. Comme l'avait fait David Trubek</w:t>
      </w:r>
      <w:r>
        <w:rPr>
          <w:szCs w:val="18"/>
        </w:rPr>
        <w:t> </w:t>
      </w:r>
      <w:r>
        <w:rPr>
          <w:rStyle w:val="Appelnotedebasdep"/>
          <w:szCs w:val="18"/>
        </w:rPr>
        <w:footnoteReference w:id="451"/>
      </w:r>
      <w:r w:rsidRPr="00835C2D">
        <w:rPr>
          <w:szCs w:val="18"/>
        </w:rPr>
        <w:t>, Kronman montre que Weber a beaucoup réfléchi aux cond</w:t>
      </w:r>
      <w:r w:rsidRPr="00835C2D">
        <w:rPr>
          <w:szCs w:val="18"/>
        </w:rPr>
        <w:t>i</w:t>
      </w:r>
      <w:r w:rsidRPr="00835C2D">
        <w:rPr>
          <w:szCs w:val="18"/>
        </w:rPr>
        <w:t>tions différentes qui ont fait que le capit</w:t>
      </w:r>
      <w:r w:rsidRPr="00835C2D">
        <w:rPr>
          <w:szCs w:val="18"/>
        </w:rPr>
        <w:t>a</w:t>
      </w:r>
      <w:r w:rsidRPr="00835C2D">
        <w:rPr>
          <w:szCs w:val="18"/>
        </w:rPr>
        <w:t>lisme se soit développé dans des pays dotés de formes juridiques très dissemblables, le droit de rationalité fo</w:t>
      </w:r>
      <w:r w:rsidRPr="00835C2D">
        <w:rPr>
          <w:szCs w:val="18"/>
        </w:rPr>
        <w:t>r</w:t>
      </w:r>
      <w:r w:rsidRPr="00835C2D">
        <w:rPr>
          <w:szCs w:val="18"/>
        </w:rPr>
        <w:t>melle dans les pays européens de droit codifié et le droit de rationalité substantive dans les pays a</w:t>
      </w:r>
      <w:r w:rsidRPr="00835C2D">
        <w:rPr>
          <w:szCs w:val="18"/>
        </w:rPr>
        <w:t>n</w:t>
      </w:r>
      <w:r w:rsidRPr="00835C2D">
        <w:rPr>
          <w:szCs w:val="18"/>
        </w:rPr>
        <w:t>glo-saxons de la common law.</w:t>
      </w:r>
    </w:p>
    <w:p w:rsidR="0065470D" w:rsidRPr="00835C2D" w:rsidRDefault="0065470D" w:rsidP="0065470D">
      <w:pPr>
        <w:spacing w:before="120" w:after="120"/>
        <w:jc w:val="both"/>
      </w:pPr>
      <w:r w:rsidRPr="00835C2D">
        <w:rPr>
          <w:szCs w:val="18"/>
        </w:rPr>
        <w:t>Il est impossible de rendre ici pleine justice à l'ouvrage de Kro</w:t>
      </w:r>
      <w:r w:rsidRPr="00835C2D">
        <w:rPr>
          <w:szCs w:val="18"/>
        </w:rPr>
        <w:t>n</w:t>
      </w:r>
      <w:r w:rsidRPr="00835C2D">
        <w:rPr>
          <w:szCs w:val="18"/>
        </w:rPr>
        <w:t>man. Peut-être faudrait-il surtout souligner l'intention principale de l'auteur. Elle a été de montrer que, à l'opposé d'une certaine lecture trop courante de la</w:t>
      </w:r>
      <w:r>
        <w:rPr>
          <w:szCs w:val="18"/>
        </w:rPr>
        <w:t xml:space="preserve"> </w:t>
      </w:r>
      <w:r>
        <w:rPr>
          <w:szCs w:val="14"/>
        </w:rPr>
        <w:t xml:space="preserve">[231] </w:t>
      </w:r>
      <w:r w:rsidRPr="00835C2D">
        <w:rPr>
          <w:i/>
          <w:iCs/>
          <w:szCs w:val="18"/>
        </w:rPr>
        <w:t xml:space="preserve">Rechtssoziologie </w:t>
      </w:r>
      <w:r w:rsidRPr="00835C2D">
        <w:rPr>
          <w:szCs w:val="18"/>
        </w:rPr>
        <w:t>qui n'y a vu qu'une ébauche mal ficelée d'une oeuvre demeurée incomplète, la sociologie juridique de Weber pr</w:t>
      </w:r>
      <w:r w:rsidRPr="00835C2D">
        <w:rPr>
          <w:szCs w:val="18"/>
        </w:rPr>
        <w:t>é</w:t>
      </w:r>
      <w:r w:rsidRPr="00835C2D">
        <w:rPr>
          <w:szCs w:val="18"/>
        </w:rPr>
        <w:t>sente une grande cohérence interne. Mais pour percevoir cette unité, il faut inte</w:t>
      </w:r>
      <w:r w:rsidRPr="00835C2D">
        <w:rPr>
          <w:szCs w:val="18"/>
        </w:rPr>
        <w:t>r</w:t>
      </w:r>
      <w:r w:rsidRPr="00835C2D">
        <w:rPr>
          <w:szCs w:val="18"/>
        </w:rPr>
        <w:t>préter la sociologie juridique de Weber dans l'ensemble de sa philosophie et notamment de sa s</w:t>
      </w:r>
      <w:r w:rsidRPr="00835C2D">
        <w:rPr>
          <w:szCs w:val="18"/>
        </w:rPr>
        <w:t>o</w:t>
      </w:r>
      <w:r w:rsidRPr="00835C2D">
        <w:rPr>
          <w:szCs w:val="18"/>
        </w:rPr>
        <w:t>ciologie des valeurs.</w:t>
      </w:r>
    </w:p>
    <w:p w:rsidR="0065470D" w:rsidRDefault="0065470D" w:rsidP="0065470D">
      <w:pPr>
        <w:spacing w:before="120" w:after="120"/>
        <w:jc w:val="both"/>
        <w:rPr>
          <w:szCs w:val="18"/>
        </w:rPr>
      </w:pPr>
    </w:p>
    <w:p w:rsidR="0065470D" w:rsidRPr="00835C2D" w:rsidRDefault="0065470D" w:rsidP="0065470D">
      <w:pPr>
        <w:pStyle w:val="a"/>
      </w:pPr>
      <w:r w:rsidRPr="00835C2D">
        <w:t xml:space="preserve">Max Weber </w:t>
      </w:r>
      <w:r>
        <w:br/>
      </w:r>
      <w:r w:rsidRPr="00835C2D">
        <w:t>et la phénoménologie du droit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S'il est un courant de pensée qui aurait dû être sensible à cette soci</w:t>
      </w:r>
      <w:r w:rsidRPr="00835C2D">
        <w:rPr>
          <w:szCs w:val="18"/>
        </w:rPr>
        <w:t>o</w:t>
      </w:r>
      <w:r w:rsidRPr="00835C2D">
        <w:rPr>
          <w:szCs w:val="18"/>
        </w:rPr>
        <w:t>logie des valeurs, c'est sans doute la phénoménologie. Mais ce ne fut pas effect</w:t>
      </w:r>
      <w:r w:rsidRPr="00835C2D">
        <w:rPr>
          <w:szCs w:val="18"/>
        </w:rPr>
        <w:t>i</w:t>
      </w:r>
      <w:r w:rsidRPr="00835C2D">
        <w:rPr>
          <w:szCs w:val="18"/>
        </w:rPr>
        <w:t>vement le cas. La sociologie phénoménologique a connu aux États-Unis une histoire complexe et enc</w:t>
      </w:r>
      <w:r w:rsidRPr="00835C2D">
        <w:rPr>
          <w:szCs w:val="18"/>
        </w:rPr>
        <w:t>o</w:t>
      </w:r>
      <w:r w:rsidRPr="00835C2D">
        <w:rPr>
          <w:szCs w:val="18"/>
        </w:rPr>
        <w:t>re mal explorée. Ce n'est pas le lieu ici de vouloir en retracer les grandes lignes. Rappelons se</w:t>
      </w:r>
      <w:r w:rsidRPr="00835C2D">
        <w:rPr>
          <w:szCs w:val="18"/>
        </w:rPr>
        <w:t>u</w:t>
      </w:r>
      <w:r w:rsidRPr="00835C2D">
        <w:rPr>
          <w:szCs w:val="18"/>
        </w:rPr>
        <w:t>lement que c'est tout particulièrement le philosophe et sociologue a</w:t>
      </w:r>
      <w:r w:rsidRPr="00835C2D">
        <w:rPr>
          <w:szCs w:val="18"/>
        </w:rPr>
        <w:t>l</w:t>
      </w:r>
      <w:r w:rsidRPr="00835C2D">
        <w:rPr>
          <w:szCs w:val="18"/>
        </w:rPr>
        <w:t>lemand Alfred Schutz qui a le plus contribué à jeter les bases d'une sociologie phénoménolog</w:t>
      </w:r>
      <w:r w:rsidRPr="00835C2D">
        <w:rPr>
          <w:szCs w:val="18"/>
        </w:rPr>
        <w:t>i</w:t>
      </w:r>
      <w:r w:rsidRPr="00835C2D">
        <w:rPr>
          <w:szCs w:val="18"/>
        </w:rPr>
        <w:t>que</w:t>
      </w:r>
      <w:r>
        <w:rPr>
          <w:szCs w:val="18"/>
        </w:rPr>
        <w:t> </w:t>
      </w:r>
      <w:r>
        <w:rPr>
          <w:rStyle w:val="Appelnotedebasdep"/>
          <w:szCs w:val="18"/>
        </w:rPr>
        <w:footnoteReference w:id="452"/>
      </w:r>
      <w:r w:rsidRPr="00835C2D">
        <w:rPr>
          <w:szCs w:val="18"/>
        </w:rPr>
        <w:t>. Connaissant bien les travaux de Weber, qu'il appréciait haut</w:t>
      </w:r>
      <w:r w:rsidRPr="00835C2D">
        <w:rPr>
          <w:szCs w:val="18"/>
        </w:rPr>
        <w:t>e</w:t>
      </w:r>
      <w:r w:rsidRPr="00835C2D">
        <w:rPr>
          <w:szCs w:val="18"/>
        </w:rPr>
        <w:t>ment, Schutz a particulièrement cherché à montrer les rapprochements entre la pensée de Weber et celle de Hu</w:t>
      </w:r>
      <w:r w:rsidRPr="00835C2D">
        <w:rPr>
          <w:szCs w:val="18"/>
        </w:rPr>
        <w:t>s</w:t>
      </w:r>
      <w:r w:rsidRPr="00835C2D">
        <w:rPr>
          <w:szCs w:val="18"/>
        </w:rPr>
        <w:t>serl et à mettre en lumière les aspects phénoménologiques de la sociol</w:t>
      </w:r>
      <w:r w:rsidRPr="00835C2D">
        <w:rPr>
          <w:szCs w:val="18"/>
        </w:rPr>
        <w:t>o</w:t>
      </w:r>
      <w:r w:rsidRPr="00835C2D">
        <w:rPr>
          <w:szCs w:val="18"/>
        </w:rPr>
        <w:t>gie weberienne. Il est cependant diffic</w:t>
      </w:r>
      <w:r w:rsidRPr="00835C2D">
        <w:rPr>
          <w:szCs w:val="18"/>
        </w:rPr>
        <w:t>i</w:t>
      </w:r>
      <w:r w:rsidRPr="00835C2D">
        <w:rPr>
          <w:szCs w:val="18"/>
        </w:rPr>
        <w:t>le d'apprécier dans quelle mesure les sociologues américains ont accueilli cette vision de la s</w:t>
      </w:r>
      <w:r w:rsidRPr="00835C2D">
        <w:rPr>
          <w:szCs w:val="18"/>
        </w:rPr>
        <w:t>o</w:t>
      </w:r>
      <w:r w:rsidRPr="00835C2D">
        <w:rPr>
          <w:szCs w:val="18"/>
        </w:rPr>
        <w:t>ciologie de Weber. C'est sans doute dans l'ethnométhodologie, telle qu'elle a été formulée principalement par H</w:t>
      </w:r>
      <w:r w:rsidRPr="00835C2D">
        <w:rPr>
          <w:szCs w:val="18"/>
        </w:rPr>
        <w:t>a</w:t>
      </w:r>
      <w:r w:rsidRPr="00835C2D">
        <w:rPr>
          <w:szCs w:val="18"/>
        </w:rPr>
        <w:t>rold Garfi</w:t>
      </w:r>
      <w:r w:rsidRPr="00835C2D">
        <w:rPr>
          <w:szCs w:val="18"/>
        </w:rPr>
        <w:t>n</w:t>
      </w:r>
      <w:r w:rsidRPr="00835C2D">
        <w:rPr>
          <w:szCs w:val="18"/>
        </w:rPr>
        <w:t>kel et Aaron Cicourel, que la phénoménologie se retrouve le plus et que la dette à l'endroit de Schutz est le plus explicitement reco</w:t>
      </w:r>
      <w:r w:rsidRPr="00835C2D">
        <w:rPr>
          <w:szCs w:val="18"/>
        </w:rPr>
        <w:t>n</w:t>
      </w:r>
      <w:r w:rsidRPr="00835C2D">
        <w:rPr>
          <w:szCs w:val="18"/>
        </w:rPr>
        <w:t>nue. Par ailleurs, les ethnométhodologues, semblent avoir to</w:t>
      </w:r>
      <w:r w:rsidRPr="00835C2D">
        <w:rPr>
          <w:szCs w:val="18"/>
        </w:rPr>
        <w:t>u</w:t>
      </w:r>
      <w:r w:rsidRPr="00835C2D">
        <w:rPr>
          <w:szCs w:val="18"/>
        </w:rPr>
        <w:t>jours vu en Weber, en dépit de ce qu'en a dit Schutz, un positiviste avec qui il fallait garder ses distances.</w:t>
      </w:r>
    </w:p>
    <w:p w:rsidR="0065470D" w:rsidRPr="00835C2D" w:rsidRDefault="0065470D" w:rsidP="0065470D">
      <w:pPr>
        <w:spacing w:before="120" w:after="120"/>
        <w:jc w:val="both"/>
      </w:pPr>
      <w:r w:rsidRPr="00835C2D">
        <w:rPr>
          <w:szCs w:val="18"/>
        </w:rPr>
        <w:t>C'est peut-être ce qui explique que, bien que l'ethnométhodologie soit née à l'occasion de l'obse</w:t>
      </w:r>
      <w:r w:rsidRPr="00835C2D">
        <w:rPr>
          <w:szCs w:val="18"/>
        </w:rPr>
        <w:t>r</w:t>
      </w:r>
      <w:r w:rsidRPr="00835C2D">
        <w:rPr>
          <w:szCs w:val="18"/>
        </w:rPr>
        <w:t>vation du processus judiciaire</w:t>
      </w:r>
      <w:r>
        <w:rPr>
          <w:szCs w:val="18"/>
        </w:rPr>
        <w:t> </w:t>
      </w:r>
      <w:r>
        <w:rPr>
          <w:rStyle w:val="Appelnotedebasdep"/>
          <w:szCs w:val="18"/>
        </w:rPr>
        <w:footnoteReference w:id="453"/>
      </w:r>
      <w:r w:rsidRPr="00835C2D">
        <w:rPr>
          <w:szCs w:val="18"/>
        </w:rPr>
        <w:t xml:space="preserve"> et qu'elle ait inspiré de nombreuses analyses du fonctionnement des tr</w:t>
      </w:r>
      <w:r w:rsidRPr="00835C2D">
        <w:rPr>
          <w:szCs w:val="18"/>
        </w:rPr>
        <w:t>i</w:t>
      </w:r>
      <w:r w:rsidRPr="00835C2D">
        <w:rPr>
          <w:szCs w:val="18"/>
        </w:rPr>
        <w:t>bunaux aux États-Unis, le droit comme tel n'ait pas fait l'objet d'une attention partic</w:t>
      </w:r>
      <w:r w:rsidRPr="00835C2D">
        <w:rPr>
          <w:szCs w:val="18"/>
        </w:rPr>
        <w:t>u</w:t>
      </w:r>
      <w:r w:rsidRPr="00835C2D">
        <w:rPr>
          <w:szCs w:val="18"/>
        </w:rPr>
        <w:t>lière dans la sociologie phénoménologique. C'est ce que remarque Vi</w:t>
      </w:r>
      <w:r w:rsidRPr="00835C2D">
        <w:rPr>
          <w:szCs w:val="18"/>
        </w:rPr>
        <w:t>c</w:t>
      </w:r>
      <w:r w:rsidRPr="00835C2D">
        <w:rPr>
          <w:szCs w:val="18"/>
        </w:rPr>
        <w:t>tor Lidz, à qui l'on doit une des rares contributions à une sociologie juridique qui ait cherché à s'inspirer, entre autres, de Garfinkel et Cicourel en m</w:t>
      </w:r>
      <w:r w:rsidRPr="00835C2D">
        <w:rPr>
          <w:szCs w:val="18"/>
        </w:rPr>
        <w:t>ê</w:t>
      </w:r>
      <w:r w:rsidRPr="00835C2D">
        <w:rPr>
          <w:szCs w:val="18"/>
        </w:rPr>
        <w:t>me temps que de Weber et de Parsons</w:t>
      </w:r>
      <w:r>
        <w:rPr>
          <w:szCs w:val="18"/>
        </w:rPr>
        <w:t> </w:t>
      </w:r>
      <w:r>
        <w:rPr>
          <w:rStyle w:val="Appelnotedebasdep"/>
          <w:szCs w:val="18"/>
        </w:rPr>
        <w:footnoteReference w:id="454"/>
      </w:r>
      <w:r w:rsidRPr="00835C2D">
        <w:rPr>
          <w:szCs w:val="18"/>
        </w:rPr>
        <w:t>. Lidz a voulu jeter les bases d'une théorie sociologique du dro</w:t>
      </w:r>
      <w:r>
        <w:rPr>
          <w:szCs w:val="18"/>
        </w:rPr>
        <w:t>it ou, selon son expression, d'</w:t>
      </w:r>
      <w:r w:rsidRPr="00835C2D">
        <w:rPr>
          <w:szCs w:val="18"/>
        </w:rPr>
        <w:t>« une s</w:t>
      </w:r>
      <w:r w:rsidRPr="00835C2D">
        <w:rPr>
          <w:szCs w:val="18"/>
        </w:rPr>
        <w:t>o</w:t>
      </w:r>
      <w:r w:rsidRPr="00835C2D">
        <w:rPr>
          <w:szCs w:val="18"/>
        </w:rPr>
        <w:t>ciologie générale du droit ». Élève et disciple de Talcott Parsons, Lidz s'inspire surtout de ce dernier pour élaborer ses concepts et les éléments de sa théorie. Il n'y a pas lieu ici de suivre Lidz dans l'élaboration de sa théorie parsonsienne du droit.</w:t>
      </w:r>
      <w:r>
        <w:rPr>
          <w:szCs w:val="18"/>
        </w:rPr>
        <w:t xml:space="preserve"> </w:t>
      </w:r>
      <w:r>
        <w:rPr>
          <w:szCs w:val="14"/>
        </w:rPr>
        <w:t xml:space="preserve">[232] </w:t>
      </w:r>
      <w:r w:rsidRPr="00835C2D">
        <w:rPr>
          <w:szCs w:val="18"/>
        </w:rPr>
        <w:t>Mais avant de développer son mod</w:t>
      </w:r>
      <w:r w:rsidRPr="00835C2D">
        <w:rPr>
          <w:szCs w:val="18"/>
        </w:rPr>
        <w:t>è</w:t>
      </w:r>
      <w:r w:rsidRPr="00835C2D">
        <w:rPr>
          <w:szCs w:val="18"/>
        </w:rPr>
        <w:t>le, Lidz, s'adressant à Durkheim et Weber, recherche de que</w:t>
      </w:r>
      <w:r w:rsidRPr="00835C2D">
        <w:rPr>
          <w:szCs w:val="18"/>
        </w:rPr>
        <w:t>l</w:t>
      </w:r>
      <w:r w:rsidRPr="00835C2D">
        <w:rPr>
          <w:szCs w:val="18"/>
        </w:rPr>
        <w:t>le manière la sociologie a d'abord appréhendé le droit. Il identifie deux voies. La pr</w:t>
      </w:r>
      <w:r w:rsidRPr="00835C2D">
        <w:rPr>
          <w:szCs w:val="18"/>
        </w:rPr>
        <w:t>e</w:t>
      </w:r>
      <w:r w:rsidRPr="00835C2D">
        <w:rPr>
          <w:szCs w:val="18"/>
        </w:rPr>
        <w:t>mière a consisté à voir dans le droit un indice des types de sociétés. C'est ainsi que Durkheim y a vu l'indice de la distinction entre la solidarité m</w:t>
      </w:r>
      <w:r w:rsidRPr="00835C2D">
        <w:rPr>
          <w:szCs w:val="18"/>
        </w:rPr>
        <w:t>é</w:t>
      </w:r>
      <w:r w:rsidRPr="00835C2D">
        <w:rPr>
          <w:szCs w:val="18"/>
        </w:rPr>
        <w:t>can</w:t>
      </w:r>
      <w:r w:rsidRPr="00835C2D">
        <w:rPr>
          <w:szCs w:val="18"/>
        </w:rPr>
        <w:t>i</w:t>
      </w:r>
      <w:r w:rsidRPr="00835C2D">
        <w:rPr>
          <w:szCs w:val="18"/>
        </w:rPr>
        <w:t>que et la solidarité organique. De son côté, Weber a vu dans le droit un indice des conceptions morales et des intérêts divergents des différents groupes de pouvoir ou d'influence dans les sociétés historiques. Cette n</w:t>
      </w:r>
      <w:r w:rsidRPr="00835C2D">
        <w:rPr>
          <w:szCs w:val="18"/>
        </w:rPr>
        <w:t>o</w:t>
      </w:r>
      <w:r w:rsidRPr="00835C2D">
        <w:rPr>
          <w:szCs w:val="18"/>
        </w:rPr>
        <w:t xml:space="preserve">tion du droit apparaît bien dans la </w:t>
      </w:r>
      <w:r w:rsidRPr="00835C2D">
        <w:rPr>
          <w:i/>
          <w:iCs/>
          <w:szCs w:val="18"/>
        </w:rPr>
        <w:t>Rechtssoziologie</w:t>
      </w:r>
      <w:r w:rsidRPr="00835C2D">
        <w:rPr>
          <w:szCs w:val="18"/>
        </w:rPr>
        <w:t>, mais plus encore dans les grandes études historiques de Weber sur la Chine, l'Inde et le Judaïsme</w:t>
      </w:r>
      <w:r>
        <w:rPr>
          <w:szCs w:val="18"/>
        </w:rPr>
        <w:t> </w:t>
      </w:r>
      <w:r>
        <w:rPr>
          <w:rStyle w:val="Appelnotedebasdep"/>
          <w:szCs w:val="18"/>
        </w:rPr>
        <w:footnoteReference w:id="455"/>
      </w:r>
      <w:r w:rsidRPr="00835C2D">
        <w:rPr>
          <w:szCs w:val="18"/>
        </w:rPr>
        <w:t>.</w:t>
      </w:r>
    </w:p>
    <w:p w:rsidR="0065470D" w:rsidRPr="00835C2D" w:rsidRDefault="0065470D" w:rsidP="0065470D">
      <w:pPr>
        <w:spacing w:before="120" w:after="120"/>
        <w:jc w:val="both"/>
      </w:pPr>
      <w:r w:rsidRPr="00835C2D">
        <w:rPr>
          <w:szCs w:val="18"/>
        </w:rPr>
        <w:t>La seconde voie par laquelle la sociologie a a</w:t>
      </w:r>
      <w:r w:rsidRPr="00835C2D">
        <w:rPr>
          <w:szCs w:val="18"/>
        </w:rPr>
        <w:t>p</w:t>
      </w:r>
      <w:r w:rsidRPr="00835C2D">
        <w:rPr>
          <w:szCs w:val="18"/>
        </w:rPr>
        <w:t>préhendé le droit, selon Lidz, c'est dans la perspect</w:t>
      </w:r>
      <w:r w:rsidRPr="00835C2D">
        <w:rPr>
          <w:szCs w:val="18"/>
        </w:rPr>
        <w:t>i</w:t>
      </w:r>
      <w:r w:rsidRPr="00835C2D">
        <w:rPr>
          <w:szCs w:val="18"/>
        </w:rPr>
        <w:t>ve de l'analyse de l'action sociale, comme élément de contrôle ou de contrainte des acteurs. C'est ici que l'analyse de Lidz devient plus particulièrement ph</w:t>
      </w:r>
      <w:r w:rsidRPr="00835C2D">
        <w:rPr>
          <w:szCs w:val="18"/>
        </w:rPr>
        <w:t>é</w:t>
      </w:r>
      <w:r w:rsidRPr="00835C2D">
        <w:rPr>
          <w:szCs w:val="18"/>
        </w:rPr>
        <w:t>noménologique et fait appel à l'ethnométhodologie. Il s'inspire d'abord de la théorie de la « définition de la situation » élaborée par W.I. Thomas, et des ét</w:t>
      </w:r>
      <w:r w:rsidRPr="00835C2D">
        <w:rPr>
          <w:szCs w:val="18"/>
        </w:rPr>
        <w:t>u</w:t>
      </w:r>
      <w:r w:rsidRPr="00835C2D">
        <w:rPr>
          <w:szCs w:val="18"/>
        </w:rPr>
        <w:t>des de Chomsky, de Garfinkel et de Cicourel. Il est cependant étonnant que Lidz ne fasse plus ici réf</w:t>
      </w:r>
      <w:r w:rsidRPr="00835C2D">
        <w:rPr>
          <w:szCs w:val="18"/>
        </w:rPr>
        <w:t>é</w:t>
      </w:r>
      <w:r w:rsidRPr="00835C2D">
        <w:rPr>
          <w:szCs w:val="18"/>
        </w:rPr>
        <w:t>rence à Weber, dont l'influence paraît pourtant bien probante sur la définition qu'il donne du droit. Dans les contextes d'incertitude où chaque acteur doit agir, les définitions de situation représentent une certaine « grammaire des relations sociales », un ordre normatif composé d'info</w:t>
      </w:r>
      <w:r w:rsidRPr="00835C2D">
        <w:rPr>
          <w:szCs w:val="18"/>
        </w:rPr>
        <w:t>r</w:t>
      </w:r>
      <w:r w:rsidRPr="00835C2D">
        <w:rPr>
          <w:szCs w:val="18"/>
        </w:rPr>
        <w:t>mations, d'indicatifs divers et de règles permettant à chaque acteur de s'orienter d'une manière assez sûre dans les réseaux d'intera</w:t>
      </w:r>
      <w:r w:rsidRPr="00835C2D">
        <w:rPr>
          <w:szCs w:val="18"/>
        </w:rPr>
        <w:t>c</w:t>
      </w:r>
      <w:r w:rsidRPr="00835C2D">
        <w:rPr>
          <w:szCs w:val="18"/>
        </w:rPr>
        <w:t>tions où il est impliqué. Ces définitions de situation sont cependant plus ou moins cla</w:t>
      </w:r>
      <w:r w:rsidRPr="00835C2D">
        <w:rPr>
          <w:szCs w:val="18"/>
        </w:rPr>
        <w:t>i</w:t>
      </w:r>
      <w:r w:rsidRPr="00835C2D">
        <w:rPr>
          <w:szCs w:val="18"/>
        </w:rPr>
        <w:t>res et plus ou moins précises. « Le droit consiste spécifiquement en contraintes normatives qui servent à corriger les défauts et faiblesses chroniques de définitions de situation développées de manière informe</w:t>
      </w:r>
      <w:r w:rsidRPr="00835C2D">
        <w:rPr>
          <w:szCs w:val="18"/>
        </w:rPr>
        <w:t>l</w:t>
      </w:r>
      <w:r w:rsidRPr="00835C2D">
        <w:rPr>
          <w:szCs w:val="18"/>
        </w:rPr>
        <w:t>le. »</w:t>
      </w:r>
      <w:r>
        <w:rPr>
          <w:szCs w:val="18"/>
        </w:rPr>
        <w:t> </w:t>
      </w:r>
      <w:r>
        <w:rPr>
          <w:rStyle w:val="Appelnotedebasdep"/>
          <w:szCs w:val="18"/>
        </w:rPr>
        <w:footnoteReference w:id="456"/>
      </w:r>
      <w:r w:rsidRPr="00835C2D">
        <w:rPr>
          <w:szCs w:val="18"/>
        </w:rPr>
        <w:t xml:space="preserve"> La formal</w:t>
      </w:r>
      <w:r w:rsidRPr="00835C2D">
        <w:rPr>
          <w:szCs w:val="18"/>
        </w:rPr>
        <w:t>i</w:t>
      </w:r>
      <w:r w:rsidRPr="00835C2D">
        <w:rPr>
          <w:szCs w:val="18"/>
        </w:rPr>
        <w:t>sation et la précision des règles juridiques apportent ainsi une certaine sécurité, notamment dans des champs d'action où les investissements que les acteurs croient devoir faire dans les interactions leur paraissent assez importants pour qu'ils sentent le besoin de recourir à des contraintes externes revêtues d'un caractère officiel.</w:t>
      </w:r>
    </w:p>
    <w:p w:rsidR="0065470D" w:rsidRPr="00835C2D" w:rsidRDefault="0065470D" w:rsidP="0065470D">
      <w:pPr>
        <w:spacing w:before="120" w:after="120"/>
        <w:jc w:val="both"/>
      </w:pPr>
      <w:r w:rsidRPr="00835C2D">
        <w:rPr>
          <w:szCs w:val="18"/>
        </w:rPr>
        <w:t>Lidz, notons-le, renoue ainsi avec l'orientation subjectiviste que W</w:t>
      </w:r>
      <w:r w:rsidRPr="00835C2D">
        <w:rPr>
          <w:szCs w:val="18"/>
        </w:rPr>
        <w:t>e</w:t>
      </w:r>
      <w:r w:rsidRPr="00835C2D">
        <w:rPr>
          <w:szCs w:val="18"/>
        </w:rPr>
        <w:t>ber avait donnée à la sociologie, en en recherchant le point de d</w:t>
      </w:r>
      <w:r w:rsidRPr="00835C2D">
        <w:rPr>
          <w:szCs w:val="18"/>
        </w:rPr>
        <w:t>é</w:t>
      </w:r>
      <w:r w:rsidRPr="00835C2D">
        <w:rPr>
          <w:szCs w:val="18"/>
        </w:rPr>
        <w:t>part dans l'action sociale signifiante pour chaque acteur. De cette m</w:t>
      </w:r>
      <w:r w:rsidRPr="00835C2D">
        <w:rPr>
          <w:szCs w:val="18"/>
        </w:rPr>
        <w:t>a</w:t>
      </w:r>
      <w:r w:rsidRPr="00835C2D">
        <w:rPr>
          <w:szCs w:val="18"/>
        </w:rPr>
        <w:t>tière, Lidz a voulu reprendre et renouveler d'une manière phénomén</w:t>
      </w:r>
      <w:r w:rsidRPr="00835C2D">
        <w:rPr>
          <w:szCs w:val="18"/>
        </w:rPr>
        <w:t>o</w:t>
      </w:r>
      <w:r w:rsidRPr="00835C2D">
        <w:rPr>
          <w:szCs w:val="18"/>
        </w:rPr>
        <w:t>logique l'analyse du droit en terme de « contrôle social ». Les pr</w:t>
      </w:r>
      <w:r w:rsidRPr="00835C2D">
        <w:rPr>
          <w:szCs w:val="18"/>
        </w:rPr>
        <w:t>e</w:t>
      </w:r>
      <w:r w:rsidRPr="00835C2D">
        <w:rPr>
          <w:szCs w:val="18"/>
        </w:rPr>
        <w:t>miers fondements d'une telle analyse étaient nettement présents chez Weber, dans sa définition du droit par la contrainte. Talcott Parsons avait repris de thème, mais d'une manière schématique</w:t>
      </w:r>
      <w:r>
        <w:rPr>
          <w:szCs w:val="18"/>
        </w:rPr>
        <w:t> </w:t>
      </w:r>
      <w:r>
        <w:rPr>
          <w:rStyle w:val="Appelnotedebasdep"/>
          <w:szCs w:val="18"/>
        </w:rPr>
        <w:footnoteReference w:id="457"/>
      </w:r>
      <w:r w:rsidRPr="00835C2D">
        <w:rPr>
          <w:szCs w:val="18"/>
        </w:rPr>
        <w:t>. Lidz y est revenu et l'a amplifié, remontant d'ailleurs aux</w:t>
      </w:r>
      <w:r>
        <w:rPr>
          <w:szCs w:val="18"/>
        </w:rPr>
        <w:t xml:space="preserve"> </w:t>
      </w:r>
      <w:r>
        <w:rPr>
          <w:szCs w:val="14"/>
        </w:rPr>
        <w:t xml:space="preserve">[233] </w:t>
      </w:r>
      <w:r w:rsidRPr="00835C2D">
        <w:rPr>
          <w:szCs w:val="18"/>
        </w:rPr>
        <w:t>éléments de théorie d'action sociale que le jeune Pa</w:t>
      </w:r>
      <w:r w:rsidRPr="00835C2D">
        <w:rPr>
          <w:szCs w:val="18"/>
        </w:rPr>
        <w:t>r</w:t>
      </w:r>
      <w:r w:rsidRPr="00835C2D">
        <w:rPr>
          <w:szCs w:val="18"/>
        </w:rPr>
        <w:t>sons avait cru identifier au coeur de la sociologie de Weber.</w:t>
      </w:r>
    </w:p>
    <w:p w:rsidR="0065470D" w:rsidRDefault="0065470D" w:rsidP="0065470D">
      <w:pPr>
        <w:spacing w:before="120" w:after="120"/>
        <w:jc w:val="both"/>
        <w:rPr>
          <w:szCs w:val="18"/>
        </w:rPr>
      </w:pPr>
    </w:p>
    <w:p w:rsidR="0065470D" w:rsidRPr="00835C2D" w:rsidRDefault="0065470D" w:rsidP="0065470D">
      <w:pPr>
        <w:pStyle w:val="planche"/>
      </w:pPr>
      <w:bookmarkStart w:id="53" w:name="Etudes_pt_2_chap_10_conclusion"/>
      <w:r>
        <w:t>Conclusion</w:t>
      </w:r>
    </w:p>
    <w:bookmarkEnd w:id="53"/>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Nous avons cherché à retrouver, dans le monde complexe de la soci</w:t>
      </w:r>
      <w:r w:rsidRPr="00835C2D">
        <w:rPr>
          <w:szCs w:val="18"/>
        </w:rPr>
        <w:t>o</w:t>
      </w:r>
      <w:r w:rsidRPr="00835C2D">
        <w:rPr>
          <w:szCs w:val="18"/>
        </w:rPr>
        <w:t>logie et de la sociologie juridique américaines, comment fut reçue l'œ</w:t>
      </w:r>
      <w:r w:rsidRPr="00835C2D">
        <w:rPr>
          <w:szCs w:val="18"/>
        </w:rPr>
        <w:t>u</w:t>
      </w:r>
      <w:r w:rsidRPr="00835C2D">
        <w:rPr>
          <w:szCs w:val="18"/>
        </w:rPr>
        <w:t xml:space="preserve">vre de Max Weber, particulièrement sa </w:t>
      </w:r>
      <w:r w:rsidRPr="00835C2D">
        <w:rPr>
          <w:i/>
          <w:iCs/>
          <w:szCs w:val="18"/>
        </w:rPr>
        <w:t xml:space="preserve">Rehssoziologie, </w:t>
      </w:r>
      <w:r w:rsidRPr="00835C2D">
        <w:rPr>
          <w:szCs w:val="18"/>
        </w:rPr>
        <w:t>et l'usage qu'en ont fait les juristes et sociologues anglo-saxons. Il importe de souligner au terme de ce pa</w:t>
      </w:r>
      <w:r w:rsidRPr="00835C2D">
        <w:rPr>
          <w:szCs w:val="18"/>
        </w:rPr>
        <w:t>r</w:t>
      </w:r>
      <w:r w:rsidRPr="00835C2D">
        <w:rPr>
          <w:szCs w:val="18"/>
        </w:rPr>
        <w:t>cours une limite de notre exploration. Nous ne nous sommes arrêtés qu'aux juristes, sociologues ou philos</w:t>
      </w:r>
      <w:r w:rsidRPr="00835C2D">
        <w:rPr>
          <w:szCs w:val="18"/>
        </w:rPr>
        <w:t>o</w:t>
      </w:r>
      <w:r w:rsidRPr="00835C2D">
        <w:rPr>
          <w:szCs w:val="18"/>
        </w:rPr>
        <w:t>phes qui se sont explicitement inspirés de la pensée de Weber. Cela aurait été une entr</w:t>
      </w:r>
      <w:r w:rsidRPr="00835C2D">
        <w:rPr>
          <w:szCs w:val="18"/>
        </w:rPr>
        <w:t>e</w:t>
      </w:r>
      <w:r w:rsidRPr="00835C2D">
        <w:rPr>
          <w:szCs w:val="18"/>
        </w:rPr>
        <w:t>prise d'une toute autre envergure que de vouloir relever aussi l'influence indirecte, implicite, non reconnue de Weber dans tous les champs — et ils sont nombreux — que cultive maintenant la sociologie juridique éta</w:t>
      </w:r>
      <w:r w:rsidRPr="00835C2D">
        <w:rPr>
          <w:szCs w:val="18"/>
        </w:rPr>
        <w:t>t</w:t>
      </w:r>
      <w:r w:rsidRPr="00835C2D">
        <w:rPr>
          <w:szCs w:val="18"/>
        </w:rPr>
        <w:t>sunienne. Celle-ci commence maint</w:t>
      </w:r>
      <w:r w:rsidRPr="00835C2D">
        <w:rPr>
          <w:szCs w:val="18"/>
        </w:rPr>
        <w:t>e</w:t>
      </w:r>
      <w:r w:rsidRPr="00835C2D">
        <w:rPr>
          <w:szCs w:val="18"/>
        </w:rPr>
        <w:t>nant à se reconnaître elle-même, à se décrire et à faire le tour de son jardin, ainsi qu'en témoigne l'important ouvrage collectif publié sous l'égide du Social Science Research Cou</w:t>
      </w:r>
      <w:r w:rsidRPr="00835C2D">
        <w:rPr>
          <w:szCs w:val="18"/>
        </w:rPr>
        <w:t>n</w:t>
      </w:r>
      <w:r w:rsidRPr="00835C2D">
        <w:rPr>
          <w:szCs w:val="18"/>
        </w:rPr>
        <w:t>cil</w:t>
      </w:r>
      <w:r>
        <w:rPr>
          <w:szCs w:val="18"/>
        </w:rPr>
        <w:t> </w:t>
      </w:r>
      <w:r>
        <w:rPr>
          <w:rStyle w:val="Appelnotedebasdep"/>
          <w:szCs w:val="18"/>
        </w:rPr>
        <w:footnoteReference w:id="458"/>
      </w:r>
      <w:r w:rsidRPr="00835C2D">
        <w:rPr>
          <w:szCs w:val="18"/>
        </w:rPr>
        <w:t>. À la lumière d'un tel exercice, l'influence de Weber sur la sociol</w:t>
      </w:r>
      <w:r w:rsidRPr="00835C2D">
        <w:rPr>
          <w:szCs w:val="18"/>
        </w:rPr>
        <w:t>o</w:t>
      </w:r>
      <w:r w:rsidRPr="00835C2D">
        <w:rPr>
          <w:szCs w:val="18"/>
        </w:rPr>
        <w:t>gie juridique américaine deviendra de plus en plus manife</w:t>
      </w:r>
      <w:r w:rsidRPr="00835C2D">
        <w:rPr>
          <w:szCs w:val="18"/>
        </w:rPr>
        <w:t>s</w:t>
      </w:r>
      <w:r w:rsidRPr="00835C2D">
        <w:rPr>
          <w:szCs w:val="18"/>
        </w:rPr>
        <w:t>te.</w:t>
      </w:r>
    </w:p>
    <w:p w:rsidR="0065470D" w:rsidRDefault="0065470D" w:rsidP="0065470D">
      <w:pPr>
        <w:spacing w:before="120" w:after="120"/>
        <w:jc w:val="both"/>
        <w:rPr>
          <w:szCs w:val="18"/>
        </w:rPr>
      </w:pPr>
      <w:r w:rsidRPr="00835C2D">
        <w:rPr>
          <w:szCs w:val="18"/>
        </w:rPr>
        <w:t>Aujourd'hui, chez les juristes et sociologues anglo-saxons, « on r</w:t>
      </w:r>
      <w:r w:rsidRPr="00835C2D">
        <w:rPr>
          <w:szCs w:val="18"/>
        </w:rPr>
        <w:t>e</w:t>
      </w:r>
      <w:r w:rsidRPr="00835C2D">
        <w:rPr>
          <w:szCs w:val="18"/>
        </w:rPr>
        <w:t>connaît de plus en plus, avec les dernières décennies du XX</w:t>
      </w:r>
      <w:r w:rsidRPr="00500589">
        <w:rPr>
          <w:szCs w:val="18"/>
          <w:vertAlign w:val="superscript"/>
        </w:rPr>
        <w:t>e</w:t>
      </w:r>
      <w:r w:rsidRPr="00835C2D">
        <w:rPr>
          <w:szCs w:val="18"/>
        </w:rPr>
        <w:t xml:space="preserve"> siècle, que Max Weber est notre plus grand théoricien social de la condition de la modernité [...] Weber a cherché à expliquer la place de l'individu dans le monde moderne. Derrière cette formulation trompeusement simple, se cache une entreprise gigantesque »</w:t>
      </w:r>
      <w:r>
        <w:rPr>
          <w:szCs w:val="18"/>
        </w:rPr>
        <w:t> </w:t>
      </w:r>
      <w:r>
        <w:rPr>
          <w:rStyle w:val="Appelnotedebasdep"/>
          <w:szCs w:val="18"/>
        </w:rPr>
        <w:footnoteReference w:id="459"/>
      </w:r>
      <w:r w:rsidRPr="00835C2D">
        <w:rPr>
          <w:szCs w:val="18"/>
        </w:rPr>
        <w:t>. Et dans l'analyse de cette mode</w:t>
      </w:r>
      <w:r w:rsidRPr="00835C2D">
        <w:rPr>
          <w:szCs w:val="18"/>
        </w:rPr>
        <w:t>r</w:t>
      </w:r>
      <w:r w:rsidRPr="00835C2D">
        <w:rPr>
          <w:szCs w:val="18"/>
        </w:rPr>
        <w:t>nité, Weber, plus qu'aucun autre sociologue, a vu et expl</w:t>
      </w:r>
      <w:r w:rsidRPr="00835C2D">
        <w:rPr>
          <w:szCs w:val="18"/>
        </w:rPr>
        <w:t>o</w:t>
      </w:r>
      <w:r w:rsidRPr="00835C2D">
        <w:rPr>
          <w:szCs w:val="18"/>
        </w:rPr>
        <w:t>ré le rôle qu'y a joué le droit, la place qu'il y occupe et l'influence qu'il y exerce. Ce fa</w:t>
      </w:r>
      <w:r w:rsidRPr="00835C2D">
        <w:rPr>
          <w:szCs w:val="18"/>
        </w:rPr>
        <w:t>i</w:t>
      </w:r>
      <w:r w:rsidRPr="00835C2D">
        <w:rPr>
          <w:szCs w:val="18"/>
        </w:rPr>
        <w:t>sant, Weber a été amené à élaborer une sociologie j</w:t>
      </w:r>
      <w:r w:rsidRPr="00835C2D">
        <w:rPr>
          <w:szCs w:val="18"/>
        </w:rPr>
        <w:t>u</w:t>
      </w:r>
      <w:r w:rsidRPr="00835C2D">
        <w:rPr>
          <w:szCs w:val="18"/>
        </w:rPr>
        <w:t>ridique qui est elle aussi une « entreprise gigante</w:t>
      </w:r>
      <w:r w:rsidRPr="00835C2D">
        <w:rPr>
          <w:szCs w:val="18"/>
        </w:rPr>
        <w:t>s</w:t>
      </w:r>
      <w:r w:rsidRPr="00835C2D">
        <w:rPr>
          <w:szCs w:val="18"/>
        </w:rPr>
        <w:t>que ». C'est ce que remarque S. Andreski : « La s</w:t>
      </w:r>
      <w:r w:rsidRPr="00835C2D">
        <w:rPr>
          <w:szCs w:val="18"/>
        </w:rPr>
        <w:t>o</w:t>
      </w:r>
      <w:r w:rsidRPr="00835C2D">
        <w:rPr>
          <w:szCs w:val="18"/>
        </w:rPr>
        <w:t>ciologie du droit de Weber est la partie la plus impressionnante de son oeuvre. Il est à peine exagéré de la décrire comme étant presque su</w:t>
      </w:r>
      <w:r w:rsidRPr="00835C2D">
        <w:rPr>
          <w:szCs w:val="18"/>
        </w:rPr>
        <w:t>r</w:t>
      </w:r>
      <w:r w:rsidRPr="00835C2D">
        <w:rPr>
          <w:szCs w:val="18"/>
        </w:rPr>
        <w:t>humaine. Il est étonnant que quelqu'un ait pu en connaître autant sur a</w:t>
      </w:r>
      <w:r w:rsidRPr="00835C2D">
        <w:rPr>
          <w:szCs w:val="18"/>
        </w:rPr>
        <w:t>u</w:t>
      </w:r>
      <w:r w:rsidRPr="00835C2D">
        <w:rPr>
          <w:szCs w:val="18"/>
        </w:rPr>
        <w:t>tant de systèmes juridiques, alors qu'on considère généralement comme l'oeuvre d'une vie d'apprendre à connaître un corps de droit. »</w:t>
      </w:r>
      <w:r>
        <w:rPr>
          <w:szCs w:val="18"/>
        </w:rPr>
        <w:t> </w:t>
      </w:r>
      <w:r>
        <w:rPr>
          <w:rStyle w:val="Appelnotedebasdep"/>
          <w:szCs w:val="18"/>
        </w:rPr>
        <w:footnoteReference w:id="460"/>
      </w:r>
      <w:r w:rsidRPr="00835C2D">
        <w:rPr>
          <w:szCs w:val="18"/>
        </w:rPr>
        <w:t xml:space="preserve"> Le c</w:t>
      </w:r>
      <w:r w:rsidRPr="00835C2D">
        <w:rPr>
          <w:szCs w:val="18"/>
        </w:rPr>
        <w:t>a</w:t>
      </w:r>
      <w:r w:rsidRPr="00835C2D">
        <w:rPr>
          <w:szCs w:val="18"/>
        </w:rPr>
        <w:t>ractère imposant de la sociol</w:t>
      </w:r>
      <w:r w:rsidRPr="00835C2D">
        <w:rPr>
          <w:szCs w:val="18"/>
        </w:rPr>
        <w:t>o</w:t>
      </w:r>
      <w:r w:rsidRPr="00835C2D">
        <w:rPr>
          <w:szCs w:val="18"/>
        </w:rPr>
        <w:t>gie juridique de Weber a pu rebuter bien des chercheurs et nuire à sa diffusion. Mais d</w:t>
      </w:r>
      <w:r w:rsidRPr="00835C2D">
        <w:rPr>
          <w:szCs w:val="18"/>
        </w:rPr>
        <w:t>e</w:t>
      </w:r>
      <w:r w:rsidRPr="00835C2D">
        <w:rPr>
          <w:szCs w:val="18"/>
        </w:rPr>
        <w:t>puis quelques années, des juristes et sociologues américains et britanniques ont beaucoup travaillé à mieux comprendre et mieux évaluer toutes les d</w:t>
      </w:r>
      <w:r w:rsidRPr="00835C2D">
        <w:rPr>
          <w:szCs w:val="18"/>
        </w:rPr>
        <w:t>i</w:t>
      </w:r>
      <w:r w:rsidRPr="00835C2D">
        <w:rPr>
          <w:szCs w:val="18"/>
        </w:rPr>
        <w:t>mensions et toutes les ressources du legs intellectuel laissé par Max Weber.</w:t>
      </w: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pStyle w:val="p"/>
      </w:pPr>
      <w:r>
        <w:t>[234]</w:t>
      </w:r>
    </w:p>
    <w:p w:rsidR="0065470D" w:rsidRDefault="0065470D" w:rsidP="0065470D">
      <w:pPr>
        <w:pStyle w:val="p"/>
      </w:pPr>
      <w:r w:rsidRPr="00835C2D">
        <w:br w:type="page"/>
      </w:r>
      <w:r>
        <w:t>[235]</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54" w:name="Etudes_pt_2_chap_11"/>
      <w:r>
        <w:rPr>
          <w:b/>
          <w:caps/>
          <w:color w:val="000080"/>
        </w:rPr>
        <w:t>Deuxième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Les sociologies du droit</w:t>
      </w:r>
    </w:p>
    <w:p w:rsidR="0065470D" w:rsidRPr="00E07116" w:rsidRDefault="0065470D" w:rsidP="0065470D">
      <w:pPr>
        <w:jc w:val="both"/>
        <w:rPr>
          <w:szCs w:val="36"/>
        </w:rPr>
      </w:pPr>
    </w:p>
    <w:p w:rsidR="0065470D" w:rsidRPr="00384B20" w:rsidRDefault="0065470D" w:rsidP="0065470D">
      <w:pPr>
        <w:pStyle w:val="Titreniveau1"/>
      </w:pPr>
      <w:r>
        <w:t>Chapitre 11</w:t>
      </w:r>
    </w:p>
    <w:p w:rsidR="0065470D" w:rsidRPr="00E07116" w:rsidRDefault="0065470D" w:rsidP="0065470D">
      <w:pPr>
        <w:pStyle w:val="Titreniveau2"/>
      </w:pPr>
      <w:r>
        <w:t>Droits, pouvoir et domination. </w:t>
      </w:r>
      <w:r>
        <w:rPr>
          <w:rStyle w:val="Appelnotedebasdep"/>
        </w:rPr>
        <w:footnoteReference w:customMarkFollows="1" w:id="461"/>
        <w:t>*</w:t>
      </w:r>
    </w:p>
    <w:bookmarkEnd w:id="54"/>
    <w:p w:rsidR="0065470D" w:rsidRPr="00E07116" w:rsidRDefault="0065470D" w:rsidP="0065470D">
      <w:pPr>
        <w:jc w:val="both"/>
        <w:rPr>
          <w:szCs w:val="36"/>
        </w:rPr>
      </w:pPr>
    </w:p>
    <w:p w:rsidR="0065470D" w:rsidRPr="00E07116" w:rsidRDefault="0065470D" w:rsidP="0065470D">
      <w:pPr>
        <w:jc w:val="both"/>
      </w:pPr>
    </w:p>
    <w:p w:rsidR="0065470D" w:rsidRPr="00E07116" w:rsidRDefault="0065470D" w:rsidP="0065470D">
      <w:pPr>
        <w:pStyle w:val="planche"/>
      </w:pPr>
      <w:bookmarkStart w:id="55" w:name="Etudes_pt_2_chap_11_intro"/>
      <w:r>
        <w:t>Introduction</w:t>
      </w:r>
    </w:p>
    <w:bookmarkEnd w:id="55"/>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Au cours du dernier quart de siècle, les sciences sociales, particuli</w:t>
      </w:r>
      <w:r w:rsidRPr="00835C2D">
        <w:rPr>
          <w:szCs w:val="18"/>
        </w:rPr>
        <w:t>è</w:t>
      </w:r>
      <w:r w:rsidRPr="00835C2D">
        <w:rPr>
          <w:szCs w:val="18"/>
        </w:rPr>
        <w:t>rement la science politique et la sociologie, ont été le lieu d'une i</w:t>
      </w:r>
      <w:r w:rsidRPr="00835C2D">
        <w:rPr>
          <w:szCs w:val="18"/>
        </w:rPr>
        <w:t>n</w:t>
      </w:r>
      <w:r w:rsidRPr="00835C2D">
        <w:rPr>
          <w:szCs w:val="18"/>
        </w:rPr>
        <w:t>tense réflexion et de vifs débats sur le thème du pouvoir. Non pas que ce thème soit nouveau, bien sûr ; il a occupé depuis l</w:t>
      </w:r>
      <w:r>
        <w:rPr>
          <w:szCs w:val="18"/>
        </w:rPr>
        <w:t>’</w:t>
      </w:r>
      <w:r w:rsidRPr="00835C2D">
        <w:rPr>
          <w:szCs w:val="18"/>
        </w:rPr>
        <w:t>Antiquité une place impo</w:t>
      </w:r>
      <w:r w:rsidRPr="00835C2D">
        <w:rPr>
          <w:szCs w:val="18"/>
        </w:rPr>
        <w:t>r</w:t>
      </w:r>
      <w:r w:rsidRPr="00835C2D">
        <w:rPr>
          <w:szCs w:val="18"/>
        </w:rPr>
        <w:t>tante dans la pensée de bien des philosophes, et parmi les plus grands. Ce fut particulièrement le cas de ceux d'entre eux qui s'i</w:t>
      </w:r>
      <w:r w:rsidRPr="00835C2D">
        <w:rPr>
          <w:szCs w:val="18"/>
        </w:rPr>
        <w:t>n</w:t>
      </w:r>
      <w:r w:rsidRPr="00835C2D">
        <w:rPr>
          <w:szCs w:val="18"/>
        </w:rPr>
        <w:t>terrogèrent sur les conditions de la « bonne cité » ou de la « cité idéale », sur la société civ</w:t>
      </w:r>
      <w:r w:rsidRPr="00835C2D">
        <w:rPr>
          <w:szCs w:val="18"/>
        </w:rPr>
        <w:t>i</w:t>
      </w:r>
      <w:r w:rsidRPr="00835C2D">
        <w:rPr>
          <w:szCs w:val="18"/>
        </w:rPr>
        <w:t>le et l'État, sur les rapports au sein de la colle</w:t>
      </w:r>
      <w:r w:rsidRPr="00835C2D">
        <w:rPr>
          <w:szCs w:val="18"/>
        </w:rPr>
        <w:t>c</w:t>
      </w:r>
      <w:r w:rsidRPr="00835C2D">
        <w:rPr>
          <w:szCs w:val="18"/>
        </w:rPr>
        <w:t>tivité humaine. Évoquons les noms de Platon et d'Aristote, dans l'Antiquité, de Cicéron et d'Augu</w:t>
      </w:r>
      <w:r w:rsidRPr="00835C2D">
        <w:rPr>
          <w:szCs w:val="18"/>
        </w:rPr>
        <w:t>s</w:t>
      </w:r>
      <w:r w:rsidRPr="00835C2D">
        <w:rPr>
          <w:szCs w:val="18"/>
        </w:rPr>
        <w:t>tin sous l'Empire r</w:t>
      </w:r>
      <w:r w:rsidRPr="00835C2D">
        <w:rPr>
          <w:szCs w:val="18"/>
        </w:rPr>
        <w:t>o</w:t>
      </w:r>
      <w:r w:rsidRPr="00835C2D">
        <w:rPr>
          <w:szCs w:val="18"/>
        </w:rPr>
        <w:t>main, de Thomas d'Aquin et Abélard au Moyen Âge, de Francis Bacon et Thomas Hobbes à la Renaissa</w:t>
      </w:r>
      <w:r w:rsidRPr="00835C2D">
        <w:rPr>
          <w:szCs w:val="18"/>
        </w:rPr>
        <w:t>n</w:t>
      </w:r>
      <w:r w:rsidRPr="00835C2D">
        <w:rPr>
          <w:szCs w:val="18"/>
        </w:rPr>
        <w:t>ce. Et plus près de nous, à l'Époque contemporaine, Hegel, Marx, Nietzsche, Bertrand Ru</w:t>
      </w:r>
      <w:r w:rsidRPr="00835C2D">
        <w:rPr>
          <w:szCs w:val="18"/>
        </w:rPr>
        <w:t>s</w:t>
      </w:r>
      <w:r w:rsidRPr="00835C2D">
        <w:rPr>
          <w:szCs w:val="18"/>
        </w:rPr>
        <w:t>sell.</w:t>
      </w:r>
    </w:p>
    <w:p w:rsidR="0065470D" w:rsidRPr="00835C2D" w:rsidRDefault="0065470D" w:rsidP="0065470D">
      <w:pPr>
        <w:spacing w:before="120" w:after="120"/>
        <w:jc w:val="both"/>
      </w:pPr>
      <w:r w:rsidRPr="00835C2D">
        <w:rPr>
          <w:szCs w:val="18"/>
        </w:rPr>
        <w:t>Mais pour tous ces philosophes, la notion même de pouvoir ne fa</w:t>
      </w:r>
      <w:r w:rsidRPr="00835C2D">
        <w:rPr>
          <w:szCs w:val="18"/>
        </w:rPr>
        <w:t>i</w:t>
      </w:r>
      <w:r w:rsidRPr="00835C2D">
        <w:rPr>
          <w:szCs w:val="18"/>
        </w:rPr>
        <w:t>sait guère problème. Ils employaient le terme dans le sens usuel que lui attr</w:t>
      </w:r>
      <w:r w:rsidRPr="00835C2D">
        <w:rPr>
          <w:szCs w:val="18"/>
        </w:rPr>
        <w:t>i</w:t>
      </w:r>
      <w:r w:rsidRPr="00835C2D">
        <w:rPr>
          <w:szCs w:val="18"/>
        </w:rPr>
        <w:t>bue depuis longtemps le langage courant, c'est-à-dire la capac</w:t>
      </w:r>
      <w:r w:rsidRPr="00835C2D">
        <w:rPr>
          <w:szCs w:val="18"/>
        </w:rPr>
        <w:t>i</w:t>
      </w:r>
      <w:r w:rsidRPr="00835C2D">
        <w:rPr>
          <w:szCs w:val="18"/>
        </w:rPr>
        <w:t>té de contraindre, par la force ou autrement, et de régir ou dominer les autres. Ou encore, ils désignaient par ce terme tout simplement l'État ou les d</w:t>
      </w:r>
      <w:r w:rsidRPr="00835C2D">
        <w:rPr>
          <w:szCs w:val="18"/>
        </w:rPr>
        <w:t>é</w:t>
      </w:r>
      <w:r w:rsidRPr="00835C2D">
        <w:rPr>
          <w:szCs w:val="18"/>
        </w:rPr>
        <w:t>tenteurs du pouvoir politique. Or, c'est précisément cette n</w:t>
      </w:r>
      <w:r w:rsidRPr="00835C2D">
        <w:rPr>
          <w:szCs w:val="18"/>
        </w:rPr>
        <w:t>o</w:t>
      </w:r>
      <w:r w:rsidRPr="00835C2D">
        <w:rPr>
          <w:szCs w:val="18"/>
        </w:rPr>
        <w:t>tion qui a été reprise et remise en que</w:t>
      </w:r>
      <w:r w:rsidRPr="00835C2D">
        <w:rPr>
          <w:szCs w:val="18"/>
        </w:rPr>
        <w:t>s</w:t>
      </w:r>
      <w:r w:rsidRPr="00835C2D">
        <w:rPr>
          <w:szCs w:val="18"/>
        </w:rPr>
        <w:t>tion récemment dans la science politique et la sociologie. Le besoin s'est fait sentir de préciser cette notion, jugée trop facilement équivoque ou trop pluridimensionnelle, compte tenu de l'us</w:t>
      </w:r>
      <w:r w:rsidRPr="00835C2D">
        <w:rPr>
          <w:szCs w:val="18"/>
        </w:rPr>
        <w:t>a</w:t>
      </w:r>
      <w:r w:rsidRPr="00835C2D">
        <w:rPr>
          <w:szCs w:val="18"/>
        </w:rPr>
        <w:t>ge accru qu'on en faisait, soit dans des écrits théoriques, soit dans des r</w:t>
      </w:r>
      <w:r w:rsidRPr="00835C2D">
        <w:rPr>
          <w:szCs w:val="18"/>
        </w:rPr>
        <w:t>e</w:t>
      </w:r>
      <w:r w:rsidRPr="00835C2D">
        <w:rPr>
          <w:szCs w:val="18"/>
        </w:rPr>
        <w:t>cherches empiriques.</w:t>
      </w:r>
    </w:p>
    <w:p w:rsidR="0065470D" w:rsidRPr="00835C2D" w:rsidRDefault="0065470D" w:rsidP="0065470D">
      <w:pPr>
        <w:spacing w:before="120" w:after="120"/>
        <w:jc w:val="both"/>
      </w:pPr>
      <w:r w:rsidRPr="00835C2D">
        <w:rPr>
          <w:szCs w:val="18"/>
        </w:rPr>
        <w:t>La démarche de cette réflexion et les débats qui l'ont entourée sont du plus haut intérêt pour la sociologie du droit. À divers égards, le droit a</w:t>
      </w:r>
      <w:r w:rsidRPr="00835C2D">
        <w:rPr>
          <w:szCs w:val="18"/>
        </w:rPr>
        <w:t>p</w:t>
      </w:r>
      <w:r w:rsidRPr="00835C2D">
        <w:rPr>
          <w:szCs w:val="18"/>
        </w:rPr>
        <w:t>partient à l'analyse du pouvoir ou des pouvoirs ; inversement, l'exercice du pouvoir ou de pouvoirs passe souvent par le droit. On a d'ailleurs eu — et on a encore — beaucoup trop tendance à identifier droit et pouvoir politique, ce qui n'est pas nécessairement faux, mais qui demeure une vue bien partielle des choses si elle empêche de constater que « le pouvoir est partout [...] qu'il vient de partout »</w:t>
      </w:r>
      <w:r>
        <w:rPr>
          <w:szCs w:val="18"/>
        </w:rPr>
        <w:t> </w:t>
      </w:r>
      <w:r>
        <w:rPr>
          <w:rStyle w:val="Appelnotedebasdep"/>
          <w:szCs w:val="18"/>
        </w:rPr>
        <w:footnoteReference w:id="462"/>
      </w:r>
      <w:r w:rsidRPr="00835C2D">
        <w:rPr>
          <w:szCs w:val="18"/>
        </w:rPr>
        <w:t xml:space="preserve"> et que les rapports entre le droit et les pouvoirs débordent largement les seuls rapports entre le droit et le po</w:t>
      </w:r>
      <w:r w:rsidRPr="00835C2D">
        <w:rPr>
          <w:szCs w:val="18"/>
        </w:rPr>
        <w:t>u</w:t>
      </w:r>
      <w:r w:rsidRPr="00835C2D">
        <w:rPr>
          <w:szCs w:val="18"/>
        </w:rPr>
        <w:t>voir politique.</w:t>
      </w:r>
    </w:p>
    <w:p w:rsidR="0065470D" w:rsidRPr="00835C2D" w:rsidRDefault="0065470D" w:rsidP="0065470D">
      <w:pPr>
        <w:spacing w:before="120" w:after="120"/>
        <w:jc w:val="both"/>
      </w:pPr>
      <w:r>
        <w:rPr>
          <w:szCs w:val="14"/>
        </w:rPr>
        <w:t>[236]</w:t>
      </w:r>
    </w:p>
    <w:p w:rsidR="0065470D" w:rsidRPr="00835C2D" w:rsidRDefault="0065470D" w:rsidP="0065470D">
      <w:pPr>
        <w:spacing w:before="120" w:after="120"/>
        <w:jc w:val="both"/>
      </w:pPr>
      <w:r w:rsidRPr="00835C2D">
        <w:rPr>
          <w:szCs w:val="18"/>
        </w:rPr>
        <w:t>Il est donc important pour la sociologie du droit de reprendre le fil du débat sur le pouvoir, et cela pour plusieurs raisons. Tout d'abord, la r</w:t>
      </w:r>
      <w:r w:rsidRPr="00835C2D">
        <w:rPr>
          <w:szCs w:val="18"/>
        </w:rPr>
        <w:t>é</w:t>
      </w:r>
      <w:r w:rsidRPr="00835C2D">
        <w:rPr>
          <w:szCs w:val="18"/>
        </w:rPr>
        <w:t>flexion sur le pouvoir, dans son sens abstrait et général, aidera la sociol</w:t>
      </w:r>
      <w:r w:rsidRPr="00835C2D">
        <w:rPr>
          <w:szCs w:val="18"/>
        </w:rPr>
        <w:t>o</w:t>
      </w:r>
      <w:r w:rsidRPr="00835C2D">
        <w:rPr>
          <w:szCs w:val="18"/>
        </w:rPr>
        <w:t>gie du droit à échapper à une certaine « idéologie juridique » qui entraîne à ne considérer le droit que dans la seule et trop étroite perspective du pouvoir politique</w:t>
      </w:r>
      <w:r>
        <w:rPr>
          <w:szCs w:val="18"/>
        </w:rPr>
        <w:t> </w:t>
      </w:r>
      <w:r>
        <w:rPr>
          <w:rStyle w:val="Appelnotedebasdep"/>
          <w:szCs w:val="18"/>
        </w:rPr>
        <w:footnoteReference w:id="463"/>
      </w:r>
      <w:r w:rsidRPr="00835C2D">
        <w:rPr>
          <w:szCs w:val="18"/>
        </w:rPr>
        <w:t>. S'il est vrai que le droit est, pour une large part, une émanation de l'État, en même temps qu'il en est sa légitimation, il est e</w:t>
      </w:r>
      <w:r w:rsidRPr="00835C2D">
        <w:rPr>
          <w:szCs w:val="18"/>
        </w:rPr>
        <w:t>s</w:t>
      </w:r>
      <w:r w:rsidRPr="00835C2D">
        <w:rPr>
          <w:szCs w:val="18"/>
        </w:rPr>
        <w:t>sentiel à la sociologie du droit de reconnaître les rapports du droit avec les multiples autres pouvoirs dans la société, particulièrement dans la s</w:t>
      </w:r>
      <w:r w:rsidRPr="00835C2D">
        <w:rPr>
          <w:szCs w:val="18"/>
        </w:rPr>
        <w:t>o</w:t>
      </w:r>
      <w:r w:rsidRPr="00835C2D">
        <w:rPr>
          <w:szCs w:val="18"/>
        </w:rPr>
        <w:t>ciété moderne. En second lieu, dans la m</w:t>
      </w:r>
      <w:r w:rsidRPr="00835C2D">
        <w:rPr>
          <w:szCs w:val="18"/>
        </w:rPr>
        <w:t>e</w:t>
      </w:r>
      <w:r w:rsidRPr="00835C2D">
        <w:rPr>
          <w:szCs w:val="18"/>
        </w:rPr>
        <w:t>sure où l'on peut dire du droit qu'il est « un discours de pouvoir »</w:t>
      </w:r>
      <w:r>
        <w:rPr>
          <w:szCs w:val="18"/>
        </w:rPr>
        <w:t> </w:t>
      </w:r>
      <w:r>
        <w:rPr>
          <w:rStyle w:val="Appelnotedebasdep"/>
          <w:szCs w:val="18"/>
        </w:rPr>
        <w:footnoteReference w:id="464"/>
      </w:r>
      <w:r w:rsidRPr="00835C2D">
        <w:rPr>
          <w:szCs w:val="18"/>
        </w:rPr>
        <w:t>, la réflexion déjà engagée sur le po</w:t>
      </w:r>
      <w:r w:rsidRPr="00835C2D">
        <w:rPr>
          <w:szCs w:val="18"/>
        </w:rPr>
        <w:t>u</w:t>
      </w:r>
      <w:r w:rsidRPr="00835C2D">
        <w:rPr>
          <w:szCs w:val="18"/>
        </w:rPr>
        <w:t>voir est peut-être susceptible de contribuer à doter la sociologie du droit de fondements théoriques qui lui font encore gravement défaut. E</w:t>
      </w:r>
      <w:r w:rsidRPr="00835C2D">
        <w:rPr>
          <w:szCs w:val="18"/>
        </w:rPr>
        <w:t>n</w:t>
      </w:r>
      <w:r w:rsidRPr="00835C2D">
        <w:rPr>
          <w:szCs w:val="18"/>
        </w:rPr>
        <w:t>fin, on peut aussi espérer que la notion de pouvoir pourra contribuer à cerner d'une manière plus rigoureuse les rapports entre le droit et les a</w:t>
      </w:r>
      <w:r w:rsidRPr="00835C2D">
        <w:rPr>
          <w:szCs w:val="18"/>
        </w:rPr>
        <w:t>u</w:t>
      </w:r>
      <w:r w:rsidRPr="00835C2D">
        <w:rPr>
          <w:szCs w:val="18"/>
        </w:rPr>
        <w:t>tres institutions ou sous-systèmes de la société ou du système social (s</w:t>
      </w:r>
      <w:r w:rsidRPr="00835C2D">
        <w:rPr>
          <w:szCs w:val="18"/>
        </w:rPr>
        <w:t>e</w:t>
      </w:r>
      <w:r w:rsidRPr="00835C2D">
        <w:rPr>
          <w:szCs w:val="18"/>
        </w:rPr>
        <w:t>lon le langage que l'on veut e</w:t>
      </w:r>
      <w:r w:rsidRPr="00835C2D">
        <w:rPr>
          <w:szCs w:val="18"/>
        </w:rPr>
        <w:t>m</w:t>
      </w:r>
      <w:r w:rsidRPr="00835C2D">
        <w:rPr>
          <w:szCs w:val="18"/>
        </w:rPr>
        <w:t>ployer).</w:t>
      </w:r>
    </w:p>
    <w:p w:rsidR="0065470D" w:rsidRPr="00835C2D" w:rsidRDefault="0065470D" w:rsidP="0065470D">
      <w:pPr>
        <w:spacing w:before="120" w:after="120"/>
        <w:jc w:val="both"/>
      </w:pPr>
      <w:r w:rsidRPr="00835C2D">
        <w:rPr>
          <w:szCs w:val="18"/>
        </w:rPr>
        <w:t>C'est dans cette perspective et inspiré par ces o</w:t>
      </w:r>
      <w:r w:rsidRPr="00835C2D">
        <w:rPr>
          <w:szCs w:val="18"/>
        </w:rPr>
        <w:t>b</w:t>
      </w:r>
      <w:r w:rsidRPr="00835C2D">
        <w:rPr>
          <w:szCs w:val="18"/>
        </w:rPr>
        <w:t>jectifs que nous nous situons ici. Nous commenc</w:t>
      </w:r>
      <w:r w:rsidRPr="00835C2D">
        <w:rPr>
          <w:szCs w:val="18"/>
        </w:rPr>
        <w:t>e</w:t>
      </w:r>
      <w:r w:rsidRPr="00835C2D">
        <w:rPr>
          <w:szCs w:val="18"/>
        </w:rPr>
        <w:t>rons par revenir sur le débat sur le pouvoir, pour voir ensuite la contribution particulière de Max Weber et enfin en tirer quelques réflexions pour la sociologie du droit.</w:t>
      </w:r>
    </w:p>
    <w:p w:rsidR="0065470D" w:rsidRDefault="0065470D" w:rsidP="0065470D">
      <w:pPr>
        <w:spacing w:before="120" w:after="120"/>
        <w:jc w:val="both"/>
        <w:rPr>
          <w:szCs w:val="18"/>
        </w:rPr>
      </w:pPr>
    </w:p>
    <w:p w:rsidR="0065470D" w:rsidRPr="00835C2D" w:rsidRDefault="0065470D" w:rsidP="0065470D">
      <w:pPr>
        <w:pStyle w:val="planche"/>
      </w:pPr>
      <w:bookmarkStart w:id="56" w:name="Etudes_pt_2_chap_11_I"/>
      <w:r>
        <w:t>I.</w:t>
      </w:r>
      <w:r w:rsidRPr="00835C2D">
        <w:t xml:space="preserve"> Le débat sur le pouvoir</w:t>
      </w:r>
    </w:p>
    <w:bookmarkEnd w:id="56"/>
    <w:p w:rsidR="0065470D" w:rsidRDefault="0065470D" w:rsidP="0065470D">
      <w:pPr>
        <w:spacing w:before="120" w:after="120"/>
        <w:jc w:val="both"/>
        <w:rPr>
          <w:szCs w:val="18"/>
        </w:rPr>
      </w:pPr>
    </w:p>
    <w:p w:rsidR="0065470D" w:rsidRPr="00835C2D" w:rsidRDefault="0065470D" w:rsidP="0065470D">
      <w:pPr>
        <w:pStyle w:val="a"/>
      </w:pPr>
      <w:r w:rsidRPr="00835C2D">
        <w:t>Le pouvoir : une notion contestée</w:t>
      </w: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Trois facteurs ont particulièrement contribué à faire naître et à nourrir le débat sur le pouvoir au cours des dernières décennies. Dés</w:t>
      </w:r>
      <w:r w:rsidRPr="00835C2D">
        <w:rPr>
          <w:szCs w:val="18"/>
        </w:rPr>
        <w:t>i</w:t>
      </w:r>
      <w:r w:rsidRPr="00835C2D">
        <w:rPr>
          <w:szCs w:val="18"/>
        </w:rPr>
        <w:t>gnons le premier sous le thème général de la montée des pouvoirs. Inflation d'abord, bien sûr, des pouvoirs de l'État, dans les sociétés capitalistes l</w:t>
      </w:r>
      <w:r w:rsidRPr="00835C2D">
        <w:rPr>
          <w:szCs w:val="18"/>
        </w:rPr>
        <w:t>i</w:t>
      </w:r>
      <w:r w:rsidRPr="00835C2D">
        <w:rPr>
          <w:szCs w:val="18"/>
        </w:rPr>
        <w:t>bérales et plus encore dans les sociétés socialistes. Les différents paliers de gouvernement, du niveau local à l'international, se sont vus investis de fonctions nouvelles et ont étendu leur champ d'action. Mais également, multiplication des lieux et des sources de pouvoir hors de l'État : partis, mouvements, associations, médias d'inform</w:t>
      </w:r>
      <w:r w:rsidRPr="00835C2D">
        <w:rPr>
          <w:szCs w:val="18"/>
        </w:rPr>
        <w:t>a</w:t>
      </w:r>
      <w:r w:rsidRPr="00835C2D">
        <w:rPr>
          <w:szCs w:val="18"/>
        </w:rPr>
        <w:t>tion, opinion publique. Un système complexe de rapports de forces s'est élaboré entre ces diverses « machines à pouvoir ». L'an</w:t>
      </w:r>
      <w:r w:rsidRPr="00835C2D">
        <w:rPr>
          <w:szCs w:val="18"/>
        </w:rPr>
        <w:t>a</w:t>
      </w:r>
      <w:r w:rsidRPr="00835C2D">
        <w:rPr>
          <w:szCs w:val="18"/>
        </w:rPr>
        <w:t>lyse de</w:t>
      </w:r>
      <w:r>
        <w:t xml:space="preserve"> </w:t>
      </w:r>
      <w:r>
        <w:rPr>
          <w:szCs w:val="14"/>
        </w:rPr>
        <w:t xml:space="preserve">[237] </w:t>
      </w:r>
      <w:r w:rsidRPr="00835C2D">
        <w:rPr>
          <w:szCs w:val="18"/>
        </w:rPr>
        <w:t>la société contemporaine ne se conçoit pas sans une certaine compr</w:t>
      </w:r>
      <w:r w:rsidRPr="00835C2D">
        <w:rPr>
          <w:szCs w:val="18"/>
        </w:rPr>
        <w:t>é</w:t>
      </w:r>
      <w:r w:rsidRPr="00835C2D">
        <w:rPr>
          <w:szCs w:val="18"/>
        </w:rPr>
        <w:t>hension de cette dynamique.</w:t>
      </w:r>
    </w:p>
    <w:p w:rsidR="0065470D" w:rsidRPr="00835C2D" w:rsidRDefault="0065470D" w:rsidP="0065470D">
      <w:pPr>
        <w:spacing w:before="120" w:after="120"/>
        <w:jc w:val="both"/>
      </w:pPr>
      <w:r w:rsidRPr="00835C2D">
        <w:rPr>
          <w:szCs w:val="18"/>
        </w:rPr>
        <w:t>Un second facteur relève de l'ordre de la connai</w:t>
      </w:r>
      <w:r w:rsidRPr="00835C2D">
        <w:rPr>
          <w:szCs w:val="18"/>
        </w:rPr>
        <w:t>s</w:t>
      </w:r>
      <w:r w:rsidRPr="00835C2D">
        <w:rPr>
          <w:szCs w:val="18"/>
        </w:rPr>
        <w:t>sance : il s'agit de l'évolution de la science politique. Tant que celle-ci fut dominée soit par les juristes — en France notamment — soit par les économistes, le fon</w:t>
      </w:r>
      <w:r w:rsidRPr="00835C2D">
        <w:rPr>
          <w:szCs w:val="18"/>
        </w:rPr>
        <w:t>c</w:t>
      </w:r>
      <w:r w:rsidRPr="00835C2D">
        <w:rPr>
          <w:szCs w:val="18"/>
        </w:rPr>
        <w:t>tionnement et l'action de l'État furent son objet privilégié, sinon exclusif d'étude. Mais dans la mes</w:t>
      </w:r>
      <w:r w:rsidRPr="00835C2D">
        <w:rPr>
          <w:szCs w:val="18"/>
        </w:rPr>
        <w:t>u</w:t>
      </w:r>
      <w:r w:rsidRPr="00835C2D">
        <w:rPr>
          <w:szCs w:val="18"/>
        </w:rPr>
        <w:t>re où elle a acquis une certaine autonomie, la science politique est devenue de plus en plus la science du pouvoir ou des pouvoirs. La notion de pouvoir est ainsi devenue centrale à la science p</w:t>
      </w:r>
      <w:r w:rsidRPr="00835C2D">
        <w:rPr>
          <w:szCs w:val="18"/>
        </w:rPr>
        <w:t>o</w:t>
      </w:r>
      <w:r w:rsidRPr="00835C2D">
        <w:rPr>
          <w:szCs w:val="18"/>
        </w:rPr>
        <w:t>litique après la Deuxième Guerre mondiale. Il n'est donc pas éto</w:t>
      </w:r>
      <w:r w:rsidRPr="00835C2D">
        <w:rPr>
          <w:szCs w:val="18"/>
        </w:rPr>
        <w:t>n</w:t>
      </w:r>
      <w:r w:rsidRPr="00835C2D">
        <w:rPr>
          <w:szCs w:val="18"/>
        </w:rPr>
        <w:t>nant que les politicologues contemporains aient senti le besoin de s'interroger sur cette notion, d'autant plus qu'elle est loin d'être univoque et de faire l'o</w:t>
      </w:r>
      <w:r w:rsidRPr="00835C2D">
        <w:rPr>
          <w:szCs w:val="18"/>
        </w:rPr>
        <w:t>b</w:t>
      </w:r>
      <w:r w:rsidRPr="00835C2D">
        <w:rPr>
          <w:szCs w:val="18"/>
        </w:rPr>
        <w:t>jet d'un consensus. Comme l'écrit l'un d'eux :</w:t>
      </w:r>
    </w:p>
    <w:p w:rsidR="0065470D" w:rsidRDefault="0065470D" w:rsidP="0065470D">
      <w:pPr>
        <w:pStyle w:val="Grillecouleur-Accent1"/>
      </w:pPr>
    </w:p>
    <w:p w:rsidR="0065470D" w:rsidRDefault="0065470D" w:rsidP="0065470D">
      <w:pPr>
        <w:pStyle w:val="Grillecouleur-Accent1"/>
      </w:pPr>
      <w:r w:rsidRPr="00835C2D">
        <w:t>The notion ofpower would seem to be the most important single idea in political theory, comparable perhaps to utility in économies. The the</w:t>
      </w:r>
      <w:r w:rsidRPr="00835C2D">
        <w:t>o</w:t>
      </w:r>
      <w:r w:rsidRPr="00835C2D">
        <w:t>ry of power is in a poorly developed state, as was the theory of utility fifty years ago.</w:t>
      </w:r>
      <w:r>
        <w:t> </w:t>
      </w:r>
      <w:r>
        <w:rPr>
          <w:rStyle w:val="Appelnotedebasdep"/>
          <w:iCs/>
          <w:szCs w:val="18"/>
        </w:rPr>
        <w:footnoteReference w:id="465"/>
      </w:r>
    </w:p>
    <w:p w:rsidR="0065470D" w:rsidRDefault="0065470D" w:rsidP="0065470D">
      <w:pPr>
        <w:pStyle w:val="Grillecouleur-Accent1"/>
      </w:pPr>
    </w:p>
    <w:p w:rsidR="0065470D" w:rsidRPr="00835C2D" w:rsidRDefault="0065470D" w:rsidP="0065470D">
      <w:pPr>
        <w:spacing w:before="120" w:after="120"/>
        <w:jc w:val="both"/>
      </w:pPr>
      <w:r w:rsidRPr="00835C2D">
        <w:rPr>
          <w:szCs w:val="18"/>
        </w:rPr>
        <w:t>Enfin, troisième facteur : parmi les champs de r</w:t>
      </w:r>
      <w:r w:rsidRPr="00835C2D">
        <w:rPr>
          <w:szCs w:val="18"/>
        </w:rPr>
        <w:t>e</w:t>
      </w:r>
      <w:r w:rsidRPr="00835C2D">
        <w:rPr>
          <w:szCs w:val="18"/>
        </w:rPr>
        <w:t>cherche empirique que la science politique a partic</w:t>
      </w:r>
      <w:r w:rsidRPr="00835C2D">
        <w:rPr>
          <w:szCs w:val="18"/>
        </w:rPr>
        <w:t>u</w:t>
      </w:r>
      <w:r w:rsidRPr="00835C2D">
        <w:rPr>
          <w:szCs w:val="18"/>
        </w:rPr>
        <w:t>lièrement cultivés, il s'en trouve deux qui posaient carrément le problème des différentes formes et sources de pouvoir : l'étude des communautés polit</w:t>
      </w:r>
      <w:r w:rsidRPr="00835C2D">
        <w:rPr>
          <w:szCs w:val="18"/>
        </w:rPr>
        <w:t>i</w:t>
      </w:r>
      <w:r w:rsidRPr="00835C2D">
        <w:rPr>
          <w:szCs w:val="18"/>
        </w:rPr>
        <w:t>ques locales et celle du procès de la prise de décision. Ce sont des politicologues anglo-saxons, principal</w:t>
      </w:r>
      <w:r w:rsidRPr="00835C2D">
        <w:rPr>
          <w:szCs w:val="18"/>
        </w:rPr>
        <w:t>e</w:t>
      </w:r>
      <w:r w:rsidRPr="00835C2D">
        <w:rPr>
          <w:szCs w:val="18"/>
        </w:rPr>
        <w:t>ment américains, qui se sont consacrés à ces recherches. Et ces reche</w:t>
      </w:r>
      <w:r w:rsidRPr="00835C2D">
        <w:rPr>
          <w:szCs w:val="18"/>
        </w:rPr>
        <w:t>r</w:t>
      </w:r>
      <w:r w:rsidRPr="00835C2D">
        <w:rPr>
          <w:szCs w:val="18"/>
        </w:rPr>
        <w:t>ches ont peut-être plus que toute autre alimenté la réflexion et le débat sur la notion de pouvoir. Ce qui explique aussi que ce soit surtout en la</w:t>
      </w:r>
      <w:r w:rsidRPr="00835C2D">
        <w:rPr>
          <w:szCs w:val="18"/>
        </w:rPr>
        <w:t>n</w:t>
      </w:r>
      <w:r w:rsidRPr="00835C2D">
        <w:rPr>
          <w:szCs w:val="18"/>
        </w:rPr>
        <w:t>gue anglaise que ce débat s'est déroulé.</w:t>
      </w:r>
    </w:p>
    <w:p w:rsidR="0065470D" w:rsidRPr="00835C2D" w:rsidRDefault="0065470D" w:rsidP="0065470D">
      <w:pPr>
        <w:spacing w:before="120" w:after="120"/>
        <w:jc w:val="both"/>
      </w:pPr>
      <w:r w:rsidRPr="00835C2D">
        <w:rPr>
          <w:szCs w:val="18"/>
        </w:rPr>
        <w:t>Ces trois facteurs — qui ne sont d'ailleurs pas i</w:t>
      </w:r>
      <w:r w:rsidRPr="00835C2D">
        <w:rPr>
          <w:szCs w:val="18"/>
        </w:rPr>
        <w:t>n</w:t>
      </w:r>
      <w:r w:rsidRPr="00835C2D">
        <w:rPr>
          <w:szCs w:val="18"/>
        </w:rPr>
        <w:t>dépendants l'un de l'autre — ont eu un effet cumul</w:t>
      </w:r>
      <w:r w:rsidRPr="00835C2D">
        <w:rPr>
          <w:szCs w:val="18"/>
        </w:rPr>
        <w:t>a</w:t>
      </w:r>
      <w:r w:rsidRPr="00835C2D">
        <w:rPr>
          <w:szCs w:val="18"/>
        </w:rPr>
        <w:t>tif pour créer et animer le débat sur le pouvoir. Et parce que ce débat était mené par et entre des ho</w:t>
      </w:r>
      <w:r w:rsidRPr="00835C2D">
        <w:rPr>
          <w:szCs w:val="18"/>
        </w:rPr>
        <w:t>m</w:t>
      </w:r>
      <w:r w:rsidRPr="00835C2D">
        <w:rPr>
          <w:szCs w:val="18"/>
        </w:rPr>
        <w:t>mes de science, il prit une forme qu'il est important de décoder. C'est autour de la définition du pouvoir que le débat se déroula, ce qui peut laisser croire à une discussion plutôt sémantique et de caractère académique. On vit se multiplier les définitions du pouvoir, chacune voulant raffiner la préc</w:t>
      </w:r>
      <w:r w:rsidRPr="00835C2D">
        <w:rPr>
          <w:szCs w:val="18"/>
        </w:rPr>
        <w:t>é</w:t>
      </w:r>
      <w:r w:rsidRPr="00835C2D">
        <w:rPr>
          <w:szCs w:val="18"/>
        </w:rPr>
        <w:t>dente en dégageant un nouvel aspect. Mais en réalité, derrière cette faç</w:t>
      </w:r>
      <w:r w:rsidRPr="00835C2D">
        <w:rPr>
          <w:szCs w:val="18"/>
        </w:rPr>
        <w:t>a</w:t>
      </w:r>
      <w:r w:rsidRPr="00835C2D">
        <w:rPr>
          <w:szCs w:val="18"/>
        </w:rPr>
        <w:t>de se dessinaient des enjeux de nature idé</w:t>
      </w:r>
      <w:r w:rsidRPr="00835C2D">
        <w:rPr>
          <w:szCs w:val="18"/>
        </w:rPr>
        <w:t>o</w:t>
      </w:r>
      <w:r w:rsidRPr="00835C2D">
        <w:rPr>
          <w:szCs w:val="18"/>
        </w:rPr>
        <w:t>logique ou politique. Comme l'a fortement souligné l'un de ceux qui ont activement participé à ce d</w:t>
      </w:r>
      <w:r w:rsidRPr="00835C2D">
        <w:rPr>
          <w:szCs w:val="18"/>
        </w:rPr>
        <w:t>é</w:t>
      </w:r>
      <w:r w:rsidRPr="00835C2D">
        <w:rPr>
          <w:szCs w:val="18"/>
        </w:rPr>
        <w:t>bat, Steven Lukes</w:t>
      </w:r>
      <w:r>
        <w:rPr>
          <w:szCs w:val="18"/>
        </w:rPr>
        <w:t> </w:t>
      </w:r>
      <w:r>
        <w:rPr>
          <w:rStyle w:val="Appelnotedebasdep"/>
          <w:szCs w:val="18"/>
        </w:rPr>
        <w:footnoteReference w:id="466"/>
      </w:r>
      <w:r w:rsidRPr="00835C2D">
        <w:rPr>
          <w:szCs w:val="18"/>
        </w:rPr>
        <w:t>, la notion de pouvoir n'est probablement pas ne</w:t>
      </w:r>
      <w:r w:rsidRPr="00835C2D">
        <w:rPr>
          <w:szCs w:val="18"/>
        </w:rPr>
        <w:t>u</w:t>
      </w:r>
      <w:r w:rsidRPr="00835C2D">
        <w:rPr>
          <w:szCs w:val="18"/>
        </w:rPr>
        <w:t>tre ; on ne</w:t>
      </w:r>
      <w:r>
        <w:t xml:space="preserve"> </w:t>
      </w:r>
      <w:r>
        <w:rPr>
          <w:szCs w:val="14"/>
        </w:rPr>
        <w:t xml:space="preserve">[238] </w:t>
      </w:r>
      <w:r w:rsidRPr="00835C2D">
        <w:rPr>
          <w:szCs w:val="18"/>
        </w:rPr>
        <w:t>peut la définir sans révéler une position idéolog</w:t>
      </w:r>
      <w:r w:rsidRPr="00835C2D">
        <w:rPr>
          <w:szCs w:val="18"/>
        </w:rPr>
        <w:t>i</w:t>
      </w:r>
      <w:r w:rsidRPr="00835C2D">
        <w:rPr>
          <w:szCs w:val="18"/>
        </w:rPr>
        <w:t>que ou politique. Elle ferait ainsi partie de ce que W.B. Gallie a appelé « des concepts essentie</w:t>
      </w:r>
      <w:r w:rsidRPr="00835C2D">
        <w:rPr>
          <w:szCs w:val="18"/>
        </w:rPr>
        <w:t>l</w:t>
      </w:r>
      <w:r w:rsidRPr="00835C2D">
        <w:rPr>
          <w:szCs w:val="18"/>
        </w:rPr>
        <w:t>lement contestés »</w:t>
      </w:r>
      <w:r>
        <w:rPr>
          <w:szCs w:val="18"/>
        </w:rPr>
        <w:t> </w:t>
      </w:r>
      <w:r>
        <w:rPr>
          <w:rStyle w:val="Appelnotedebasdep"/>
          <w:szCs w:val="18"/>
        </w:rPr>
        <w:footnoteReference w:id="467"/>
      </w:r>
      <w:r w:rsidRPr="00835C2D">
        <w:rPr>
          <w:szCs w:val="18"/>
        </w:rPr>
        <w:t>.</w:t>
      </w:r>
    </w:p>
    <w:p w:rsidR="0065470D" w:rsidRPr="00835C2D" w:rsidRDefault="0065470D" w:rsidP="0065470D">
      <w:pPr>
        <w:spacing w:before="120" w:after="120"/>
        <w:jc w:val="both"/>
      </w:pPr>
      <w:r w:rsidRPr="00835C2D">
        <w:rPr>
          <w:szCs w:val="18"/>
        </w:rPr>
        <w:t>Que ce soit pour des raisons idéologiques ou pour des raisons pur</w:t>
      </w:r>
      <w:r w:rsidRPr="00835C2D">
        <w:rPr>
          <w:szCs w:val="18"/>
        </w:rPr>
        <w:t>e</w:t>
      </w:r>
      <w:r w:rsidRPr="00835C2D">
        <w:rPr>
          <w:szCs w:val="18"/>
        </w:rPr>
        <w:t>ment scientifiques, le concept de pouvoir s'est en effet avéré « essentiellement conte</w:t>
      </w:r>
      <w:r w:rsidRPr="00835C2D">
        <w:rPr>
          <w:szCs w:val="18"/>
        </w:rPr>
        <w:t>s</w:t>
      </w:r>
      <w:r w:rsidRPr="00835C2D">
        <w:rPr>
          <w:szCs w:val="18"/>
        </w:rPr>
        <w:t>té ». Et cela, tant dans son acception concrète qu'employé dans son sens abstrait. Pris concrètement, le pouvoir est so</w:t>
      </w:r>
      <w:r w:rsidRPr="00835C2D">
        <w:rPr>
          <w:szCs w:val="18"/>
        </w:rPr>
        <w:t>u</w:t>
      </w:r>
      <w:r w:rsidRPr="00835C2D">
        <w:rPr>
          <w:szCs w:val="18"/>
        </w:rPr>
        <w:t>vent utilisé pour désigner l'État ou encore ceux qui détiennent le pouvoir politique. Mais nous avons vu plus haut que cette utilis</w:t>
      </w:r>
      <w:r w:rsidRPr="00835C2D">
        <w:rPr>
          <w:szCs w:val="18"/>
        </w:rPr>
        <w:t>a</w:t>
      </w:r>
      <w:r w:rsidRPr="00835C2D">
        <w:rPr>
          <w:szCs w:val="18"/>
        </w:rPr>
        <w:t>tion du terme a été contestée par les politicologues qui ont voulu mettre en lumière la pluralité des po</w:t>
      </w:r>
      <w:r w:rsidRPr="00835C2D">
        <w:rPr>
          <w:szCs w:val="18"/>
        </w:rPr>
        <w:t>u</w:t>
      </w:r>
      <w:r w:rsidRPr="00835C2D">
        <w:rPr>
          <w:szCs w:val="18"/>
        </w:rPr>
        <w:t>voirs dans la société moderne. Parler du pouvoir pour désigner l'État, c'est exclure du discours sur le pouvoir toutes les autres machines à pouvoir hors de l'État. Il y a là déjà une importante distin</w:t>
      </w:r>
      <w:r w:rsidRPr="00835C2D">
        <w:rPr>
          <w:szCs w:val="18"/>
        </w:rPr>
        <w:t>c</w:t>
      </w:r>
      <w:r w:rsidRPr="00835C2D">
        <w:rPr>
          <w:szCs w:val="18"/>
        </w:rPr>
        <w:t>tion, dont on peut dire qu'elle implique deux visions très différentes de la société moderne, entraînant des conséquences scientifiques considér</w:t>
      </w:r>
      <w:r w:rsidRPr="00835C2D">
        <w:rPr>
          <w:szCs w:val="18"/>
        </w:rPr>
        <w:t>a</w:t>
      </w:r>
      <w:r w:rsidRPr="00835C2D">
        <w:rPr>
          <w:szCs w:val="18"/>
        </w:rPr>
        <w:t>bles. Selon que l'on définit le pouvoir de la première ou de la seconde manière, le champ d'étude du pouvoir se restreint ou s'étend.</w:t>
      </w:r>
    </w:p>
    <w:p w:rsidR="0065470D" w:rsidRPr="00835C2D" w:rsidRDefault="0065470D" w:rsidP="0065470D">
      <w:pPr>
        <w:spacing w:before="120" w:after="120"/>
        <w:jc w:val="both"/>
      </w:pPr>
      <w:r w:rsidRPr="00835C2D">
        <w:rPr>
          <w:szCs w:val="18"/>
        </w:rPr>
        <w:t>Mais c'est surtout la notion de pouvoir entendue dans un sens ab</w:t>
      </w:r>
      <w:r w:rsidRPr="00835C2D">
        <w:rPr>
          <w:szCs w:val="18"/>
        </w:rPr>
        <w:t>s</w:t>
      </w:r>
      <w:r w:rsidRPr="00835C2D">
        <w:rPr>
          <w:szCs w:val="18"/>
        </w:rPr>
        <w:t>trait, général qui a pris un caractère essentiellement contesté, entraînant év</w:t>
      </w:r>
      <w:r w:rsidRPr="00835C2D">
        <w:rPr>
          <w:szCs w:val="18"/>
        </w:rPr>
        <w:t>i</w:t>
      </w:r>
      <w:r w:rsidRPr="00835C2D">
        <w:rPr>
          <w:szCs w:val="18"/>
        </w:rPr>
        <w:t>demment la formulation d'un grand nombre de définitions plus ou moins différentes. Ce qui montre bien la difficulté et l'ambiguïté du concept, c'est qu'on ne trouve pas de consensus sur sa définition ; celle-ci fait pl</w:t>
      </w:r>
      <w:r w:rsidRPr="00835C2D">
        <w:rPr>
          <w:szCs w:val="18"/>
        </w:rPr>
        <w:t>u</w:t>
      </w:r>
      <w:r w:rsidRPr="00835C2D">
        <w:rPr>
          <w:szCs w:val="18"/>
        </w:rPr>
        <w:t>tôt l'objet de divergences, parfois d'oppositions et de di</w:t>
      </w:r>
      <w:r w:rsidRPr="00835C2D">
        <w:rPr>
          <w:szCs w:val="18"/>
        </w:rPr>
        <w:t>s</w:t>
      </w:r>
      <w:r w:rsidRPr="00835C2D">
        <w:rPr>
          <w:szCs w:val="18"/>
        </w:rPr>
        <w:t>cussions.</w:t>
      </w:r>
    </w:p>
    <w:p w:rsidR="0065470D" w:rsidRPr="00835C2D" w:rsidRDefault="0065470D" w:rsidP="0065470D">
      <w:pPr>
        <w:spacing w:before="120" w:after="120"/>
        <w:jc w:val="both"/>
      </w:pPr>
      <w:r w:rsidRPr="00835C2D">
        <w:rPr>
          <w:szCs w:val="18"/>
        </w:rPr>
        <w:t>Pour s'y retrouver et mettre un peu d'ordre dans cette forêt de défin</w:t>
      </w:r>
      <w:r w:rsidRPr="00835C2D">
        <w:rPr>
          <w:szCs w:val="18"/>
        </w:rPr>
        <w:t>i</w:t>
      </w:r>
      <w:r w:rsidRPr="00835C2D">
        <w:rPr>
          <w:szCs w:val="18"/>
        </w:rPr>
        <w:t>tions, certains auteurs ont proposé des regroupements ou des classific</w:t>
      </w:r>
      <w:r w:rsidRPr="00835C2D">
        <w:rPr>
          <w:szCs w:val="18"/>
        </w:rPr>
        <w:t>a</w:t>
      </w:r>
      <w:r w:rsidRPr="00835C2D">
        <w:rPr>
          <w:szCs w:val="18"/>
        </w:rPr>
        <w:t>tions selon différents critères</w:t>
      </w:r>
      <w:r>
        <w:rPr>
          <w:szCs w:val="18"/>
        </w:rPr>
        <w:t> </w:t>
      </w:r>
      <w:r>
        <w:rPr>
          <w:rStyle w:val="Appelnotedebasdep"/>
          <w:szCs w:val="18"/>
        </w:rPr>
        <w:footnoteReference w:id="468"/>
      </w:r>
      <w:r w:rsidRPr="00835C2D">
        <w:rPr>
          <w:szCs w:val="18"/>
        </w:rPr>
        <w:t>. Tentons à notre tour, pour les fins que nous poursuivons ici, d'opérer un certain regroupement des conceptions du pouvoir selon les tendances différentes que ces défin</w:t>
      </w:r>
      <w:r w:rsidRPr="00835C2D">
        <w:rPr>
          <w:szCs w:val="18"/>
        </w:rPr>
        <w:t>i</w:t>
      </w:r>
      <w:r w:rsidRPr="00835C2D">
        <w:rPr>
          <w:szCs w:val="18"/>
        </w:rPr>
        <w:t>tions recouvrent. Car il faut souligner que toutes ces définitions ne s'opposent pas nécessa</w:t>
      </w:r>
      <w:r w:rsidRPr="00835C2D">
        <w:rPr>
          <w:szCs w:val="18"/>
        </w:rPr>
        <w:t>i</w:t>
      </w:r>
      <w:r w:rsidRPr="00835C2D">
        <w:rPr>
          <w:szCs w:val="18"/>
        </w:rPr>
        <w:t>rement ; même les auteurs les plus critiques des autres définitions leur reconnaissent une valeur ou une compl</w:t>
      </w:r>
      <w:r w:rsidRPr="00835C2D">
        <w:rPr>
          <w:szCs w:val="18"/>
        </w:rPr>
        <w:t>é</w:t>
      </w:r>
      <w:r w:rsidRPr="00835C2D">
        <w:rPr>
          <w:szCs w:val="18"/>
        </w:rPr>
        <w:t>mentarité. Il s'agit souvent d'une</w:t>
      </w:r>
      <w:r>
        <w:rPr>
          <w:szCs w:val="18"/>
        </w:rPr>
        <w:t xml:space="preserve"> </w:t>
      </w:r>
      <w:r>
        <w:rPr>
          <w:szCs w:val="14"/>
        </w:rPr>
        <w:t xml:space="preserve">[239] </w:t>
      </w:r>
      <w:r w:rsidRPr="00835C2D">
        <w:rPr>
          <w:szCs w:val="18"/>
        </w:rPr>
        <w:t>question d'accent mis sur une dimension plutôt qu'une autre que peut comporter le pouvoir. Il nous semble possible de ramener les diff</w:t>
      </w:r>
      <w:r w:rsidRPr="00835C2D">
        <w:rPr>
          <w:szCs w:val="18"/>
        </w:rPr>
        <w:t>é</w:t>
      </w:r>
      <w:r w:rsidRPr="00835C2D">
        <w:rPr>
          <w:szCs w:val="18"/>
        </w:rPr>
        <w:t>rentes conceptions du pouvoir à trois grands groupes, selon l'a</w:t>
      </w:r>
      <w:r w:rsidRPr="00835C2D">
        <w:rPr>
          <w:szCs w:val="18"/>
        </w:rPr>
        <w:t>s</w:t>
      </w:r>
      <w:r w:rsidRPr="00835C2D">
        <w:rPr>
          <w:szCs w:val="18"/>
        </w:rPr>
        <w:t>pect sur lequel elles mettent le plus l'accent.</w:t>
      </w:r>
    </w:p>
    <w:p w:rsidR="0065470D" w:rsidRDefault="0065470D" w:rsidP="0065470D">
      <w:pPr>
        <w:spacing w:before="120" w:after="120"/>
        <w:jc w:val="both"/>
        <w:rPr>
          <w:szCs w:val="18"/>
        </w:rPr>
      </w:pPr>
    </w:p>
    <w:p w:rsidR="0065470D" w:rsidRPr="00835C2D" w:rsidRDefault="0065470D" w:rsidP="0065470D">
      <w:pPr>
        <w:pStyle w:val="a"/>
      </w:pPr>
      <w:r w:rsidRPr="00835C2D">
        <w:t>Les définitions volontaristes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 xml:space="preserve">Un premier groupe est celui que l'on peut appeler des définitions </w:t>
      </w:r>
      <w:r w:rsidRPr="00835C2D">
        <w:rPr>
          <w:i/>
          <w:iCs/>
          <w:szCs w:val="18"/>
        </w:rPr>
        <w:t>v</w:t>
      </w:r>
      <w:r w:rsidRPr="00835C2D">
        <w:rPr>
          <w:i/>
          <w:iCs/>
          <w:szCs w:val="18"/>
        </w:rPr>
        <w:t>o</w:t>
      </w:r>
      <w:r w:rsidRPr="00835C2D">
        <w:rPr>
          <w:i/>
          <w:iCs/>
          <w:szCs w:val="18"/>
        </w:rPr>
        <w:t xml:space="preserve">lontaristes, </w:t>
      </w:r>
      <w:r w:rsidRPr="00835C2D">
        <w:rPr>
          <w:szCs w:val="18"/>
        </w:rPr>
        <w:t>c'est-à-dire celles qui se placent dans la perspective de celui qui a le plus de chance d'arriver à ses fins, d'imposer sa volonté ou ses intentions. La plus classique de ces définitions est sans doute celle de Max Weber, qui a été très souvent citée, ou à tout le moins évoquée, par bien des auteurs, de tendances d'ailleurs souvent différentes. Nous ve</w:t>
      </w:r>
      <w:r w:rsidRPr="00835C2D">
        <w:rPr>
          <w:szCs w:val="18"/>
        </w:rPr>
        <w:t>r</w:t>
      </w:r>
      <w:r w:rsidRPr="00835C2D">
        <w:rPr>
          <w:szCs w:val="18"/>
        </w:rPr>
        <w:t>rons d'ailleurs plus loin l'influence considérable qu'a exercée Max Weber sur tout ce débat autour de la notion de pouvoir.</w:t>
      </w:r>
    </w:p>
    <w:p w:rsidR="0065470D" w:rsidRDefault="0065470D" w:rsidP="0065470D">
      <w:pPr>
        <w:pStyle w:val="Grillecouleur-Accent1"/>
      </w:pPr>
    </w:p>
    <w:p w:rsidR="0065470D" w:rsidRDefault="0065470D" w:rsidP="0065470D">
      <w:pPr>
        <w:pStyle w:val="Grillecouleur-Accent1"/>
      </w:pPr>
      <w:r w:rsidRPr="00835C2D">
        <w:t>Le pouvoir signifie chaque chance d'imposer sa volonté propre, à Vint</w:t>
      </w:r>
      <w:r w:rsidRPr="00835C2D">
        <w:t>é</w:t>
      </w:r>
      <w:r w:rsidRPr="00835C2D">
        <w:t>rieur d'une relation sociale, même à rencontre de résistance, indépe</w:t>
      </w:r>
      <w:r w:rsidRPr="00835C2D">
        <w:t>n</w:t>
      </w:r>
      <w:r w:rsidRPr="00835C2D">
        <w:t>damment de là où repose cette chance.</w:t>
      </w:r>
      <w:r>
        <w:t> </w:t>
      </w:r>
      <w:r>
        <w:rPr>
          <w:rStyle w:val="Appelnotedebasdep"/>
        </w:rPr>
        <w:footnoteReference w:id="469"/>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Cette traduction, la plus littérale possible, soul</w:t>
      </w:r>
      <w:r w:rsidRPr="00835C2D">
        <w:rPr>
          <w:szCs w:val="18"/>
        </w:rPr>
        <w:t>i</w:t>
      </w:r>
      <w:r w:rsidRPr="00835C2D">
        <w:rPr>
          <w:szCs w:val="18"/>
        </w:rPr>
        <w:t>gne le haut niveau d'abstraction et de généralité où se situe Weber pour définir le po</w:t>
      </w:r>
      <w:r w:rsidRPr="00835C2D">
        <w:rPr>
          <w:szCs w:val="18"/>
        </w:rPr>
        <w:t>u</w:t>
      </w:r>
      <w:r w:rsidRPr="00835C2D">
        <w:rPr>
          <w:szCs w:val="18"/>
        </w:rPr>
        <w:t>voir. Mais en m</w:t>
      </w:r>
      <w:r w:rsidRPr="00835C2D">
        <w:rPr>
          <w:szCs w:val="18"/>
        </w:rPr>
        <w:t>ê</w:t>
      </w:r>
      <w:r w:rsidRPr="00835C2D">
        <w:rPr>
          <w:szCs w:val="18"/>
        </w:rPr>
        <w:t>me temps, ce haut niveau d'abstraction a eu pour conséquence d'envelopper la notion wéberienne du pouvoir d'un halo d'ambiguïté, su</w:t>
      </w:r>
      <w:r w:rsidRPr="00835C2D">
        <w:rPr>
          <w:szCs w:val="18"/>
        </w:rPr>
        <w:t>s</w:t>
      </w:r>
      <w:r w:rsidRPr="00835C2D">
        <w:rPr>
          <w:szCs w:val="18"/>
        </w:rPr>
        <w:t>ceptible de donner cours à des traductions, des interprétations et des util</w:t>
      </w:r>
      <w:r w:rsidRPr="00835C2D">
        <w:rPr>
          <w:szCs w:val="18"/>
        </w:rPr>
        <w:t>i</w:t>
      </w:r>
      <w:r w:rsidRPr="00835C2D">
        <w:rPr>
          <w:szCs w:val="18"/>
        </w:rPr>
        <w:t xml:space="preserve">sations divergentes. Ainsi, I. Walliman </w:t>
      </w:r>
      <w:r w:rsidRPr="00835C2D">
        <w:rPr>
          <w:i/>
          <w:iCs/>
          <w:szCs w:val="18"/>
        </w:rPr>
        <w:t xml:space="preserve">et al. </w:t>
      </w:r>
      <w:r w:rsidRPr="00835C2D">
        <w:rPr>
          <w:szCs w:val="18"/>
        </w:rPr>
        <w:t>ont pu relever des différe</w:t>
      </w:r>
      <w:r w:rsidRPr="00835C2D">
        <w:rPr>
          <w:szCs w:val="18"/>
        </w:rPr>
        <w:t>n</w:t>
      </w:r>
      <w:r w:rsidRPr="00835C2D">
        <w:rPr>
          <w:szCs w:val="18"/>
        </w:rPr>
        <w:t>ces notables entre les traductions que des auteurs en ont données, en a</w:t>
      </w:r>
      <w:r w:rsidRPr="00835C2D">
        <w:rPr>
          <w:szCs w:val="18"/>
        </w:rPr>
        <w:t>n</w:t>
      </w:r>
      <w:r w:rsidRPr="00835C2D">
        <w:rPr>
          <w:szCs w:val="18"/>
        </w:rPr>
        <w:t xml:space="preserve">glais ou en français, entraînant selon Walliman une lecture faussée </w:t>
      </w:r>
      <w:r w:rsidRPr="00835C2D">
        <w:rPr>
          <w:i/>
          <w:iCs/>
          <w:szCs w:val="18"/>
        </w:rPr>
        <w:t>(m</w:t>
      </w:r>
      <w:r w:rsidRPr="00835C2D">
        <w:rPr>
          <w:i/>
          <w:iCs/>
          <w:szCs w:val="18"/>
        </w:rPr>
        <w:t>i</w:t>
      </w:r>
      <w:r w:rsidRPr="00835C2D">
        <w:rPr>
          <w:i/>
          <w:iCs/>
          <w:szCs w:val="18"/>
        </w:rPr>
        <w:t xml:space="preserve">sreading) </w:t>
      </w:r>
      <w:r w:rsidRPr="00835C2D">
        <w:rPr>
          <w:szCs w:val="18"/>
        </w:rPr>
        <w:t>de la pensée de Weber</w:t>
      </w:r>
      <w:r>
        <w:rPr>
          <w:szCs w:val="18"/>
        </w:rPr>
        <w:t> </w:t>
      </w:r>
      <w:r>
        <w:rPr>
          <w:rStyle w:val="Appelnotedebasdep"/>
          <w:szCs w:val="18"/>
        </w:rPr>
        <w:footnoteReference w:id="470"/>
      </w:r>
      <w:r w:rsidRPr="00835C2D">
        <w:rPr>
          <w:szCs w:val="18"/>
        </w:rPr>
        <w:t>. Ainsi, la plupart des traducteurs ont traduit le terme all</w:t>
      </w:r>
      <w:r w:rsidRPr="00835C2D">
        <w:rPr>
          <w:szCs w:val="18"/>
        </w:rPr>
        <w:t>e</w:t>
      </w:r>
      <w:r w:rsidRPr="00835C2D">
        <w:rPr>
          <w:szCs w:val="18"/>
        </w:rPr>
        <w:t>mand « chance » par ceux moins abstraits de « probabilité »</w:t>
      </w:r>
      <w:r>
        <w:rPr>
          <w:szCs w:val="18"/>
        </w:rPr>
        <w:t> </w:t>
      </w:r>
      <w:r>
        <w:rPr>
          <w:rStyle w:val="Appelnotedebasdep"/>
          <w:szCs w:val="18"/>
        </w:rPr>
        <w:footnoteReference w:id="471"/>
      </w:r>
      <w:r w:rsidRPr="00835C2D">
        <w:rPr>
          <w:szCs w:val="18"/>
        </w:rPr>
        <w:t>, de « possibilité »</w:t>
      </w:r>
      <w:r>
        <w:rPr>
          <w:szCs w:val="18"/>
        </w:rPr>
        <w:t> </w:t>
      </w:r>
      <w:r>
        <w:rPr>
          <w:rStyle w:val="Appelnotedebasdep"/>
          <w:szCs w:val="18"/>
        </w:rPr>
        <w:footnoteReference w:id="472"/>
      </w:r>
      <w:r w:rsidRPr="00835C2D">
        <w:rPr>
          <w:szCs w:val="18"/>
        </w:rPr>
        <w:t xml:space="preserve"> ou</w:t>
      </w:r>
      <w:r>
        <w:rPr>
          <w:szCs w:val="18"/>
        </w:rPr>
        <w:t xml:space="preserve"> </w:t>
      </w:r>
      <w:r>
        <w:rPr>
          <w:szCs w:val="14"/>
        </w:rPr>
        <w:t xml:space="preserve">[240] </w:t>
      </w:r>
      <w:r w:rsidRPr="00835C2D">
        <w:rPr>
          <w:szCs w:val="18"/>
        </w:rPr>
        <w:t>d'« habileté »</w:t>
      </w:r>
      <w:r>
        <w:rPr>
          <w:szCs w:val="18"/>
        </w:rPr>
        <w:t> </w:t>
      </w:r>
      <w:r>
        <w:rPr>
          <w:rStyle w:val="Appelnotedebasdep"/>
          <w:szCs w:val="18"/>
        </w:rPr>
        <w:footnoteReference w:id="473"/>
      </w:r>
      <w:r w:rsidRPr="00835C2D">
        <w:rPr>
          <w:szCs w:val="18"/>
        </w:rPr>
        <w:t>. Pre</w:t>
      </w:r>
      <w:r w:rsidRPr="00835C2D">
        <w:rPr>
          <w:szCs w:val="18"/>
        </w:rPr>
        <w:t>s</w:t>
      </w:r>
      <w:r w:rsidRPr="00835C2D">
        <w:rPr>
          <w:szCs w:val="18"/>
        </w:rPr>
        <w:t>que tous ont aussi introduit dans leur tradu</w:t>
      </w:r>
      <w:r w:rsidRPr="00835C2D">
        <w:rPr>
          <w:szCs w:val="18"/>
        </w:rPr>
        <w:t>c</w:t>
      </w:r>
      <w:r w:rsidRPr="00835C2D">
        <w:rPr>
          <w:szCs w:val="18"/>
        </w:rPr>
        <w:t>tion la présence d'« acteurs » ou de « personnes », donnant ainsi un ton plus concret à cette définition.</w:t>
      </w:r>
    </w:p>
    <w:p w:rsidR="0065470D" w:rsidRPr="00835C2D" w:rsidRDefault="0065470D" w:rsidP="0065470D">
      <w:pPr>
        <w:spacing w:before="120" w:after="120"/>
        <w:jc w:val="both"/>
      </w:pPr>
      <w:r w:rsidRPr="00835C2D">
        <w:rPr>
          <w:szCs w:val="18"/>
        </w:rPr>
        <w:t>Quoi qu'il en soit de ces divergences, soulignons plutôt le fait que ce</w:t>
      </w:r>
      <w:r w:rsidRPr="00835C2D">
        <w:rPr>
          <w:szCs w:val="18"/>
        </w:rPr>
        <w:t>t</w:t>
      </w:r>
      <w:r w:rsidRPr="00835C2D">
        <w:rPr>
          <w:szCs w:val="18"/>
        </w:rPr>
        <w:t xml:space="preserve">te définition se place dans la perspective de celui qui peut exercer du pouvoir, en mettant l'accent sur la possibilité dont il jouit « d'imposer sa propre volonté ». C'est dans la même inspiration que Bertrand Russell définit le pouvoir comme </w:t>
      </w:r>
      <w:r w:rsidRPr="00835C2D">
        <w:rPr>
          <w:i/>
          <w:iCs/>
          <w:szCs w:val="18"/>
        </w:rPr>
        <w:t>« the production of inte</w:t>
      </w:r>
      <w:r w:rsidRPr="00835C2D">
        <w:rPr>
          <w:i/>
          <w:iCs/>
          <w:szCs w:val="18"/>
        </w:rPr>
        <w:t>n</w:t>
      </w:r>
      <w:r w:rsidRPr="00835C2D">
        <w:rPr>
          <w:i/>
          <w:iCs/>
          <w:szCs w:val="18"/>
        </w:rPr>
        <w:t>ded effects »</w:t>
      </w:r>
      <w:r>
        <w:rPr>
          <w:iCs/>
          <w:szCs w:val="18"/>
        </w:rPr>
        <w:t> </w:t>
      </w:r>
      <w:r>
        <w:rPr>
          <w:rStyle w:val="Appelnotedebasdep"/>
          <w:iCs/>
          <w:szCs w:val="18"/>
        </w:rPr>
        <w:footnoteReference w:id="474"/>
      </w:r>
      <w:r w:rsidRPr="000F7480">
        <w:rPr>
          <w:iCs/>
          <w:szCs w:val="18"/>
        </w:rPr>
        <w:t> </w:t>
      </w:r>
      <w:r w:rsidRPr="00835C2D">
        <w:rPr>
          <w:i/>
          <w:iCs/>
          <w:szCs w:val="18"/>
        </w:rPr>
        <w:t xml:space="preserve">; </w:t>
      </w:r>
      <w:r w:rsidRPr="00835C2D">
        <w:rPr>
          <w:szCs w:val="18"/>
        </w:rPr>
        <w:t xml:space="preserve">aussi Dennis H. Wrong : </w:t>
      </w:r>
      <w:r w:rsidRPr="00835C2D">
        <w:rPr>
          <w:i/>
          <w:iCs/>
          <w:szCs w:val="18"/>
        </w:rPr>
        <w:t>« Power is the capacity of so</w:t>
      </w:r>
      <w:r w:rsidRPr="00835C2D">
        <w:rPr>
          <w:i/>
          <w:iCs/>
          <w:szCs w:val="18"/>
        </w:rPr>
        <w:t>r</w:t>
      </w:r>
      <w:r w:rsidRPr="00835C2D">
        <w:rPr>
          <w:i/>
          <w:iCs/>
          <w:szCs w:val="18"/>
        </w:rPr>
        <w:t>tie persons to produce intended and foreseen effects on others. »</w:t>
      </w:r>
      <w:r>
        <w:rPr>
          <w:iCs/>
          <w:szCs w:val="18"/>
        </w:rPr>
        <w:t> </w:t>
      </w:r>
      <w:r>
        <w:rPr>
          <w:rStyle w:val="Appelnotedebasdep"/>
          <w:iCs/>
          <w:szCs w:val="18"/>
        </w:rPr>
        <w:footnoteReference w:id="475"/>
      </w:r>
      <w:r w:rsidRPr="00835C2D">
        <w:rPr>
          <w:i/>
          <w:iCs/>
          <w:szCs w:val="18"/>
        </w:rPr>
        <w:t xml:space="preserve"> </w:t>
      </w:r>
      <w:r w:rsidRPr="00835C2D">
        <w:rPr>
          <w:szCs w:val="18"/>
        </w:rPr>
        <w:t>Citons encore ici deux a</w:t>
      </w:r>
      <w:r w:rsidRPr="00835C2D">
        <w:rPr>
          <w:szCs w:val="18"/>
        </w:rPr>
        <w:t>u</w:t>
      </w:r>
      <w:r w:rsidRPr="00835C2D">
        <w:rPr>
          <w:szCs w:val="18"/>
        </w:rPr>
        <w:t>tres définitions qui adoptent la même perspective : celle d'abord de R</w:t>
      </w:r>
      <w:r w:rsidRPr="00835C2D">
        <w:rPr>
          <w:szCs w:val="18"/>
        </w:rPr>
        <w:t>o</w:t>
      </w:r>
      <w:r w:rsidRPr="00835C2D">
        <w:rPr>
          <w:szCs w:val="18"/>
        </w:rPr>
        <w:t>bert A. Dahl, très souvent évoquée et qui fut l'objet à la fois de corre</w:t>
      </w:r>
      <w:r w:rsidRPr="00835C2D">
        <w:rPr>
          <w:szCs w:val="18"/>
        </w:rPr>
        <w:t>c</w:t>
      </w:r>
      <w:r w:rsidRPr="00835C2D">
        <w:rPr>
          <w:szCs w:val="18"/>
        </w:rPr>
        <w:t>tions et de contest</w:t>
      </w:r>
      <w:r w:rsidRPr="00835C2D">
        <w:rPr>
          <w:szCs w:val="18"/>
        </w:rPr>
        <w:t>a</w:t>
      </w:r>
      <w:r w:rsidRPr="00835C2D">
        <w:rPr>
          <w:szCs w:val="18"/>
        </w:rPr>
        <w:t xml:space="preserve">tions : </w:t>
      </w:r>
      <w:r w:rsidRPr="00835C2D">
        <w:rPr>
          <w:i/>
          <w:iCs/>
          <w:szCs w:val="18"/>
        </w:rPr>
        <w:t>« A has power over B to the extent that he can get B to do something that B would not otherwise do. »</w:t>
      </w:r>
      <w:r>
        <w:rPr>
          <w:iCs/>
          <w:szCs w:val="18"/>
        </w:rPr>
        <w:t> </w:t>
      </w:r>
      <w:r>
        <w:rPr>
          <w:rStyle w:val="Appelnotedebasdep"/>
          <w:iCs/>
          <w:szCs w:val="18"/>
        </w:rPr>
        <w:footnoteReference w:id="476"/>
      </w:r>
      <w:r w:rsidRPr="00835C2D">
        <w:rPr>
          <w:i/>
          <w:iCs/>
          <w:szCs w:val="18"/>
        </w:rPr>
        <w:t xml:space="preserve"> </w:t>
      </w:r>
      <w:r w:rsidRPr="00835C2D">
        <w:rPr>
          <w:szCs w:val="18"/>
        </w:rPr>
        <w:t xml:space="preserve">Et celle de R. H. Tawney : </w:t>
      </w:r>
      <w:r w:rsidRPr="00835C2D">
        <w:rPr>
          <w:i/>
          <w:iCs/>
          <w:szCs w:val="18"/>
        </w:rPr>
        <w:t>« Power may be defined as the capacity of an individual, or group of individuals, to modify the conduct of other indiv</w:t>
      </w:r>
      <w:r w:rsidRPr="00835C2D">
        <w:rPr>
          <w:i/>
          <w:iCs/>
          <w:szCs w:val="18"/>
        </w:rPr>
        <w:t>i</w:t>
      </w:r>
      <w:r w:rsidRPr="00835C2D">
        <w:rPr>
          <w:i/>
          <w:iCs/>
          <w:szCs w:val="18"/>
        </w:rPr>
        <w:t>duals or groups in the manner in which he desires, or to prevent his conduct being mod</w:t>
      </w:r>
      <w:r w:rsidRPr="00835C2D">
        <w:rPr>
          <w:i/>
          <w:iCs/>
          <w:szCs w:val="18"/>
        </w:rPr>
        <w:t>i</w:t>
      </w:r>
      <w:r w:rsidRPr="00835C2D">
        <w:rPr>
          <w:i/>
          <w:iCs/>
          <w:szCs w:val="18"/>
        </w:rPr>
        <w:t>fied in the manner in which he does not. »</w:t>
      </w:r>
      <w:r>
        <w:rPr>
          <w:iCs/>
          <w:szCs w:val="18"/>
        </w:rPr>
        <w:t> </w:t>
      </w:r>
      <w:r>
        <w:rPr>
          <w:rStyle w:val="Appelnotedebasdep"/>
          <w:iCs/>
          <w:szCs w:val="18"/>
        </w:rPr>
        <w:footnoteReference w:id="477"/>
      </w:r>
      <w:r w:rsidRPr="00835C2D">
        <w:rPr>
          <w:i/>
          <w:iCs/>
          <w:szCs w:val="18"/>
          <w:vertAlign w:val="superscript"/>
        </w:rPr>
        <w:t xml:space="preserve"> </w:t>
      </w:r>
      <w:r w:rsidRPr="00835C2D">
        <w:rPr>
          <w:szCs w:val="18"/>
        </w:rPr>
        <w:t>D'une manière générale, to</w:t>
      </w:r>
      <w:r w:rsidRPr="00835C2D">
        <w:rPr>
          <w:szCs w:val="18"/>
        </w:rPr>
        <w:t>u</w:t>
      </w:r>
      <w:r w:rsidRPr="00835C2D">
        <w:rPr>
          <w:szCs w:val="18"/>
        </w:rPr>
        <w:t>tes ces définitions se situent dans la tradition de James Mill qui avait, il y a déjà lon</w:t>
      </w:r>
      <w:r w:rsidRPr="00835C2D">
        <w:rPr>
          <w:szCs w:val="18"/>
        </w:rPr>
        <w:t>g</w:t>
      </w:r>
      <w:r w:rsidRPr="00835C2D">
        <w:rPr>
          <w:szCs w:val="18"/>
        </w:rPr>
        <w:t xml:space="preserve">temps, défini le pouvoir comme étant </w:t>
      </w:r>
      <w:r w:rsidRPr="00835C2D">
        <w:rPr>
          <w:i/>
          <w:iCs/>
          <w:szCs w:val="18"/>
        </w:rPr>
        <w:t>« security for the confo</w:t>
      </w:r>
      <w:r w:rsidRPr="00835C2D">
        <w:rPr>
          <w:i/>
          <w:iCs/>
          <w:szCs w:val="18"/>
        </w:rPr>
        <w:t>r</w:t>
      </w:r>
      <w:r w:rsidRPr="00835C2D">
        <w:rPr>
          <w:i/>
          <w:iCs/>
          <w:szCs w:val="18"/>
        </w:rPr>
        <w:t>mity between the will of one man and the acts of other men »</w:t>
      </w:r>
      <w:r>
        <w:rPr>
          <w:iCs/>
          <w:szCs w:val="18"/>
        </w:rPr>
        <w:t> </w:t>
      </w:r>
      <w:r>
        <w:rPr>
          <w:rStyle w:val="Appelnotedebasdep"/>
          <w:iCs/>
          <w:szCs w:val="18"/>
        </w:rPr>
        <w:footnoteReference w:id="478"/>
      </w:r>
      <w:r w:rsidRPr="00835C2D">
        <w:rPr>
          <w:i/>
          <w:iCs/>
          <w:szCs w:val="18"/>
        </w:rPr>
        <w:t>.</w:t>
      </w:r>
    </w:p>
    <w:p w:rsidR="0065470D" w:rsidRPr="00835C2D" w:rsidRDefault="0065470D" w:rsidP="0065470D">
      <w:pPr>
        <w:spacing w:before="120" w:after="120"/>
        <w:jc w:val="both"/>
      </w:pPr>
      <w:r w:rsidRPr="00835C2D">
        <w:rPr>
          <w:szCs w:val="18"/>
        </w:rPr>
        <w:t>Les définitions appartenant à ce premier groupe sont extrêmement nombreuses ; c'est d'ailleurs dans ce groupe que se rangent la majorité des définitions que l'on peut trouver du pouvoir. Elles se resse</w:t>
      </w:r>
      <w:r w:rsidRPr="00835C2D">
        <w:rPr>
          <w:szCs w:val="18"/>
        </w:rPr>
        <w:t>m</w:t>
      </w:r>
      <w:r w:rsidRPr="00835C2D">
        <w:rPr>
          <w:szCs w:val="18"/>
        </w:rPr>
        <w:t>blent à bien des égards, avec quelques variantes de l'une à l'autre. On pou</w:t>
      </w:r>
      <w:r w:rsidRPr="00835C2D">
        <w:rPr>
          <w:szCs w:val="18"/>
        </w:rPr>
        <w:t>r</w:t>
      </w:r>
      <w:r w:rsidRPr="00835C2D">
        <w:rPr>
          <w:szCs w:val="18"/>
        </w:rPr>
        <w:t>rait ici aligner les définitions proposées par Peter Blau</w:t>
      </w:r>
      <w:r>
        <w:rPr>
          <w:szCs w:val="18"/>
        </w:rPr>
        <w:t> </w:t>
      </w:r>
      <w:r>
        <w:rPr>
          <w:rStyle w:val="Appelnotedebasdep"/>
          <w:szCs w:val="18"/>
        </w:rPr>
        <w:footnoteReference w:id="479"/>
      </w:r>
      <w:r w:rsidRPr="00835C2D">
        <w:rPr>
          <w:szCs w:val="18"/>
        </w:rPr>
        <w:t xml:space="preserve"> qu'il intègre à la thé</w:t>
      </w:r>
      <w:r w:rsidRPr="00835C2D">
        <w:rPr>
          <w:szCs w:val="18"/>
        </w:rPr>
        <w:t>o</w:t>
      </w:r>
      <w:r w:rsidRPr="00835C2D">
        <w:rPr>
          <w:szCs w:val="18"/>
        </w:rPr>
        <w:t>rie de l'échange.</w:t>
      </w:r>
      <w:r>
        <w:rPr>
          <w:szCs w:val="18"/>
        </w:rPr>
        <w:t xml:space="preserve"> </w:t>
      </w:r>
      <w:r>
        <w:rPr>
          <w:szCs w:val="14"/>
        </w:rPr>
        <w:t xml:space="preserve">[241] </w:t>
      </w:r>
      <w:r w:rsidRPr="00835C2D">
        <w:rPr>
          <w:szCs w:val="18"/>
        </w:rPr>
        <w:t>Goldhammer et Shils</w:t>
      </w:r>
      <w:r>
        <w:rPr>
          <w:szCs w:val="18"/>
        </w:rPr>
        <w:t> </w:t>
      </w:r>
      <w:r>
        <w:rPr>
          <w:rStyle w:val="Appelnotedebasdep"/>
          <w:szCs w:val="18"/>
        </w:rPr>
        <w:footnoteReference w:id="480"/>
      </w:r>
      <w:r w:rsidRPr="00835C2D">
        <w:rPr>
          <w:szCs w:val="18"/>
        </w:rPr>
        <w:t>, C.J. Friedrich</w:t>
      </w:r>
      <w:r>
        <w:rPr>
          <w:szCs w:val="18"/>
        </w:rPr>
        <w:t> </w:t>
      </w:r>
      <w:r>
        <w:rPr>
          <w:rStyle w:val="Appelnotedebasdep"/>
          <w:szCs w:val="18"/>
        </w:rPr>
        <w:footnoteReference w:id="481"/>
      </w:r>
      <w:r w:rsidRPr="00835C2D">
        <w:rPr>
          <w:szCs w:val="18"/>
        </w:rPr>
        <w:t>, Las</w:t>
      </w:r>
      <w:r w:rsidRPr="00835C2D">
        <w:rPr>
          <w:szCs w:val="18"/>
        </w:rPr>
        <w:t>s</w:t>
      </w:r>
      <w:r w:rsidRPr="00835C2D">
        <w:rPr>
          <w:szCs w:val="18"/>
        </w:rPr>
        <w:t>well et Kaplan</w:t>
      </w:r>
      <w:r>
        <w:rPr>
          <w:szCs w:val="18"/>
        </w:rPr>
        <w:t> </w:t>
      </w:r>
      <w:r>
        <w:rPr>
          <w:rStyle w:val="Appelnotedebasdep"/>
          <w:szCs w:val="18"/>
        </w:rPr>
        <w:footnoteReference w:id="482"/>
      </w:r>
      <w:r w:rsidRPr="00835C2D">
        <w:rPr>
          <w:szCs w:val="18"/>
        </w:rPr>
        <w:t>, W.H. Riker</w:t>
      </w:r>
      <w:r>
        <w:rPr>
          <w:szCs w:val="18"/>
        </w:rPr>
        <w:t> </w:t>
      </w:r>
      <w:r>
        <w:rPr>
          <w:rStyle w:val="Appelnotedebasdep"/>
          <w:szCs w:val="18"/>
        </w:rPr>
        <w:footnoteReference w:id="483"/>
      </w:r>
      <w:r w:rsidRPr="00835C2D">
        <w:rPr>
          <w:szCs w:val="18"/>
        </w:rPr>
        <w:t>, N.W. Polsby</w:t>
      </w:r>
      <w:r>
        <w:rPr>
          <w:szCs w:val="18"/>
        </w:rPr>
        <w:t> </w:t>
      </w:r>
      <w:r>
        <w:rPr>
          <w:rStyle w:val="Appelnotedebasdep"/>
          <w:szCs w:val="18"/>
        </w:rPr>
        <w:footnoteReference w:id="484"/>
      </w:r>
      <w:r w:rsidRPr="00835C2D">
        <w:rPr>
          <w:szCs w:val="18"/>
        </w:rPr>
        <w:t>, Mokken et Sto</w:t>
      </w:r>
      <w:r w:rsidRPr="00835C2D">
        <w:rPr>
          <w:szCs w:val="18"/>
        </w:rPr>
        <w:t>k</w:t>
      </w:r>
      <w:r w:rsidRPr="00835C2D">
        <w:rPr>
          <w:szCs w:val="18"/>
        </w:rPr>
        <w:t>man</w:t>
      </w:r>
      <w:r>
        <w:rPr>
          <w:szCs w:val="18"/>
        </w:rPr>
        <w:t> </w:t>
      </w:r>
      <w:r>
        <w:rPr>
          <w:rStyle w:val="Appelnotedebasdep"/>
          <w:szCs w:val="18"/>
        </w:rPr>
        <w:footnoteReference w:id="485"/>
      </w:r>
      <w:r w:rsidRPr="00835C2D">
        <w:rPr>
          <w:szCs w:val="18"/>
        </w:rPr>
        <w:t>, F. Chazel</w:t>
      </w:r>
      <w:r>
        <w:rPr>
          <w:szCs w:val="18"/>
        </w:rPr>
        <w:t> </w:t>
      </w:r>
      <w:r>
        <w:rPr>
          <w:rStyle w:val="Appelnotedebasdep"/>
          <w:szCs w:val="18"/>
        </w:rPr>
        <w:footnoteReference w:id="486"/>
      </w:r>
      <w:r w:rsidRPr="00835C2D">
        <w:rPr>
          <w:szCs w:val="18"/>
        </w:rPr>
        <w:t>, M. Foucault</w:t>
      </w:r>
      <w:r>
        <w:rPr>
          <w:szCs w:val="18"/>
        </w:rPr>
        <w:t> </w:t>
      </w:r>
      <w:r>
        <w:rPr>
          <w:rStyle w:val="Appelnotedebasdep"/>
          <w:szCs w:val="18"/>
        </w:rPr>
        <w:footnoteReference w:id="487"/>
      </w:r>
      <w:r w:rsidRPr="00835C2D">
        <w:rPr>
          <w:szCs w:val="18"/>
        </w:rPr>
        <w:t>, P. Bir</w:t>
      </w:r>
      <w:r w:rsidRPr="00835C2D">
        <w:rPr>
          <w:szCs w:val="18"/>
        </w:rPr>
        <w:t>n</w:t>
      </w:r>
      <w:r w:rsidRPr="00835C2D">
        <w:rPr>
          <w:szCs w:val="18"/>
        </w:rPr>
        <w:t>baum</w:t>
      </w:r>
      <w:r>
        <w:rPr>
          <w:szCs w:val="18"/>
        </w:rPr>
        <w:t> </w:t>
      </w:r>
      <w:r>
        <w:rPr>
          <w:rStyle w:val="Appelnotedebasdep"/>
          <w:szCs w:val="18"/>
        </w:rPr>
        <w:footnoteReference w:id="488"/>
      </w:r>
      <w:r w:rsidRPr="00835C2D">
        <w:rPr>
          <w:szCs w:val="18"/>
        </w:rPr>
        <w:t>.</w:t>
      </w:r>
    </w:p>
    <w:p w:rsidR="0065470D" w:rsidRPr="00835C2D" w:rsidRDefault="0065470D" w:rsidP="0065470D">
      <w:pPr>
        <w:spacing w:before="120" w:after="120"/>
        <w:jc w:val="both"/>
      </w:pPr>
      <w:r w:rsidRPr="00835C2D">
        <w:rPr>
          <w:szCs w:val="18"/>
        </w:rPr>
        <w:t>Toutes adoptent ce que nous avons appelé la perspective volont</w:t>
      </w:r>
      <w:r w:rsidRPr="00835C2D">
        <w:rPr>
          <w:szCs w:val="18"/>
        </w:rPr>
        <w:t>a</w:t>
      </w:r>
      <w:r w:rsidRPr="00835C2D">
        <w:rPr>
          <w:szCs w:val="18"/>
        </w:rPr>
        <w:t>riste du ou des détenteurs de pouvoir. Toutes privilégient la position de celui qui est en mesure de bénéficier du pouvoir. Du même coup, elles impl</w:t>
      </w:r>
      <w:r w:rsidRPr="00835C2D">
        <w:rPr>
          <w:szCs w:val="18"/>
        </w:rPr>
        <w:t>i</w:t>
      </w:r>
      <w:r w:rsidRPr="00835C2D">
        <w:rPr>
          <w:szCs w:val="18"/>
        </w:rPr>
        <w:t>quent, comme le souligne Coser, l'asymétrie de la relation entre celui ou ceux qui d</w:t>
      </w:r>
      <w:r w:rsidRPr="00835C2D">
        <w:rPr>
          <w:szCs w:val="18"/>
        </w:rPr>
        <w:t>é</w:t>
      </w:r>
      <w:r w:rsidRPr="00835C2D">
        <w:rPr>
          <w:szCs w:val="18"/>
        </w:rPr>
        <w:t xml:space="preserve">tiennent du pouvoir et les autres. </w:t>
      </w:r>
      <w:r w:rsidRPr="00835C2D">
        <w:rPr>
          <w:i/>
          <w:iCs/>
          <w:szCs w:val="18"/>
        </w:rPr>
        <w:t xml:space="preserve">« Power always involves asymmetrical relations </w:t>
      </w:r>
      <w:r w:rsidRPr="00835C2D">
        <w:rPr>
          <w:szCs w:val="18"/>
        </w:rPr>
        <w:t xml:space="preserve">[...] </w:t>
      </w:r>
      <w:r w:rsidRPr="00835C2D">
        <w:rPr>
          <w:i/>
          <w:iCs/>
          <w:szCs w:val="18"/>
        </w:rPr>
        <w:t>Power, it needs to be stressed, always invo</w:t>
      </w:r>
      <w:r w:rsidRPr="00835C2D">
        <w:rPr>
          <w:i/>
          <w:iCs/>
          <w:szCs w:val="18"/>
        </w:rPr>
        <w:t>l</w:t>
      </w:r>
      <w:r w:rsidRPr="00835C2D">
        <w:rPr>
          <w:i/>
          <w:iCs/>
          <w:szCs w:val="18"/>
        </w:rPr>
        <w:t>ves inequality</w:t>
      </w:r>
      <w:r w:rsidRPr="00835C2D">
        <w:rPr>
          <w:szCs w:val="18"/>
        </w:rPr>
        <w:t>. »</w:t>
      </w:r>
      <w:r>
        <w:rPr>
          <w:szCs w:val="18"/>
        </w:rPr>
        <w:t> </w:t>
      </w:r>
      <w:r>
        <w:rPr>
          <w:rStyle w:val="Appelnotedebasdep"/>
          <w:szCs w:val="18"/>
        </w:rPr>
        <w:footnoteReference w:id="489"/>
      </w:r>
      <w:r w:rsidRPr="00835C2D">
        <w:rPr>
          <w:szCs w:val="18"/>
          <w:vertAlign w:val="superscript"/>
        </w:rPr>
        <w:t xml:space="preserve"> </w:t>
      </w:r>
      <w:r w:rsidRPr="00835C2D">
        <w:rPr>
          <w:szCs w:val="18"/>
        </w:rPr>
        <w:t>L'asymétrie, l'inégalité des relations sociales impl</w:t>
      </w:r>
      <w:r w:rsidRPr="00835C2D">
        <w:rPr>
          <w:szCs w:val="18"/>
        </w:rPr>
        <w:t>i</w:t>
      </w:r>
      <w:r w:rsidRPr="00835C2D">
        <w:rPr>
          <w:szCs w:val="18"/>
        </w:rPr>
        <w:t>quant un pouvoir, potentiel ou effectif, ne sont cependant pas explicitées dans ces définitions. Ni non plus les bases sur lesquelles reposent l'as</w:t>
      </w:r>
      <w:r w:rsidRPr="00835C2D">
        <w:rPr>
          <w:szCs w:val="18"/>
        </w:rPr>
        <w:t>y</w:t>
      </w:r>
      <w:r w:rsidRPr="00835C2D">
        <w:rPr>
          <w:szCs w:val="18"/>
        </w:rPr>
        <w:t>métrie et l'inégalité. Ce qui est plutôt mis en évidence, c'est la coerc</w:t>
      </w:r>
      <w:r w:rsidRPr="00835C2D">
        <w:rPr>
          <w:szCs w:val="18"/>
        </w:rPr>
        <w:t>i</w:t>
      </w:r>
      <w:r w:rsidRPr="00835C2D">
        <w:rPr>
          <w:szCs w:val="18"/>
        </w:rPr>
        <w:t>tion que peuvent exercer sur d'autres des détenteurs de pouvoir pour réaliser leur volonté, leurs intentions, leurs désirs. Les moyens utilisés pour exe</w:t>
      </w:r>
      <w:r w:rsidRPr="00835C2D">
        <w:rPr>
          <w:szCs w:val="18"/>
        </w:rPr>
        <w:t>r</w:t>
      </w:r>
      <w:r w:rsidRPr="00835C2D">
        <w:rPr>
          <w:szCs w:val="18"/>
        </w:rPr>
        <w:t>cer cette coercition ne sont pas, par ailleurs, explicités eux non plus. Il en résulte que presque toutes ces définitions revêtent un caractère plutôt neutre, ne mettant en l</w:t>
      </w:r>
      <w:r w:rsidRPr="00835C2D">
        <w:rPr>
          <w:szCs w:val="18"/>
        </w:rPr>
        <w:t>u</w:t>
      </w:r>
      <w:r w:rsidRPr="00835C2D">
        <w:rPr>
          <w:szCs w:val="18"/>
        </w:rPr>
        <w:t>mière ni les fondements, ni les moyens, ni les conséquences de l'exe</w:t>
      </w:r>
      <w:r w:rsidRPr="00835C2D">
        <w:rPr>
          <w:szCs w:val="18"/>
        </w:rPr>
        <w:t>r</w:t>
      </w:r>
      <w:r w:rsidRPr="00835C2D">
        <w:rPr>
          <w:szCs w:val="18"/>
        </w:rPr>
        <w:t>cice du pouvoir.</w:t>
      </w:r>
    </w:p>
    <w:p w:rsidR="0065470D" w:rsidRPr="00835C2D" w:rsidRDefault="0065470D" w:rsidP="0065470D">
      <w:pPr>
        <w:spacing w:before="120" w:after="120"/>
        <w:jc w:val="both"/>
      </w:pPr>
      <w:r w:rsidRPr="00835C2D">
        <w:rPr>
          <w:szCs w:val="18"/>
        </w:rPr>
        <w:t>Par ailleurs, il est important de souligner que tous ces auteurs ont une conception causale du pouvoir. Le pouvoir est cause d'actions ou d'ab</w:t>
      </w:r>
      <w:r w:rsidRPr="00835C2D">
        <w:rPr>
          <w:szCs w:val="18"/>
        </w:rPr>
        <w:t>s</w:t>
      </w:r>
      <w:r w:rsidRPr="00835C2D">
        <w:rPr>
          <w:szCs w:val="18"/>
        </w:rPr>
        <w:t>tentions chez ceux qui lui sont soumis ; le pouvoir est cause de la réalis</w:t>
      </w:r>
      <w:r w:rsidRPr="00835C2D">
        <w:rPr>
          <w:szCs w:val="18"/>
        </w:rPr>
        <w:t>a</w:t>
      </w:r>
      <w:r w:rsidRPr="00835C2D">
        <w:rPr>
          <w:szCs w:val="18"/>
        </w:rPr>
        <w:t>tion de la volonté du ou des détenteurs de pouvoir. Cette d</w:t>
      </w:r>
      <w:r w:rsidRPr="00835C2D">
        <w:rPr>
          <w:szCs w:val="18"/>
        </w:rPr>
        <w:t>i</w:t>
      </w:r>
      <w:r w:rsidRPr="00835C2D">
        <w:rPr>
          <w:szCs w:val="18"/>
        </w:rPr>
        <w:t>mension est importante, car on la retrouve modifiée dans les conce</w:t>
      </w:r>
      <w:r w:rsidRPr="00835C2D">
        <w:rPr>
          <w:szCs w:val="18"/>
        </w:rPr>
        <w:t>p</w:t>
      </w:r>
      <w:r w:rsidRPr="00835C2D">
        <w:rPr>
          <w:szCs w:val="18"/>
        </w:rPr>
        <w:t>tions du deuxième</w:t>
      </w:r>
      <w:r>
        <w:rPr>
          <w:szCs w:val="18"/>
        </w:rPr>
        <w:t xml:space="preserve"> </w:t>
      </w:r>
      <w:r>
        <w:rPr>
          <w:szCs w:val="14"/>
        </w:rPr>
        <w:t xml:space="preserve">[242] </w:t>
      </w:r>
      <w:r w:rsidRPr="00835C2D">
        <w:rPr>
          <w:szCs w:val="18"/>
        </w:rPr>
        <w:t>groupe ; elle sera même explicitement rejetée par l'un des représe</w:t>
      </w:r>
      <w:r w:rsidRPr="00835C2D">
        <w:rPr>
          <w:szCs w:val="18"/>
        </w:rPr>
        <w:t>n</w:t>
      </w:r>
      <w:r w:rsidRPr="00835C2D">
        <w:rPr>
          <w:szCs w:val="18"/>
        </w:rPr>
        <w:t>tants de ce groupe.</w:t>
      </w:r>
    </w:p>
    <w:p w:rsidR="0065470D" w:rsidRDefault="0065470D" w:rsidP="0065470D">
      <w:pPr>
        <w:spacing w:before="120" w:after="120"/>
        <w:jc w:val="both"/>
        <w:rPr>
          <w:szCs w:val="18"/>
        </w:rPr>
      </w:pPr>
    </w:p>
    <w:p w:rsidR="0065470D" w:rsidRPr="00835C2D" w:rsidRDefault="0065470D" w:rsidP="0065470D">
      <w:pPr>
        <w:pStyle w:val="a"/>
      </w:pPr>
      <w:r w:rsidRPr="00835C2D">
        <w:t>Les définitions systémiques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 deuxième groupe peut être désigné sous le vocable de défin</w:t>
      </w:r>
      <w:r w:rsidRPr="00835C2D">
        <w:rPr>
          <w:szCs w:val="18"/>
        </w:rPr>
        <w:t>i</w:t>
      </w:r>
      <w:r w:rsidRPr="00835C2D">
        <w:rPr>
          <w:szCs w:val="18"/>
        </w:rPr>
        <w:t xml:space="preserve">tions </w:t>
      </w:r>
      <w:r w:rsidRPr="00835C2D">
        <w:rPr>
          <w:i/>
          <w:iCs/>
          <w:szCs w:val="18"/>
        </w:rPr>
        <w:t xml:space="preserve">systémiques. </w:t>
      </w:r>
      <w:r w:rsidRPr="00835C2D">
        <w:rPr>
          <w:szCs w:val="18"/>
        </w:rPr>
        <w:t>L'exemple classique en est celle de Talcott Pa</w:t>
      </w:r>
      <w:r w:rsidRPr="00835C2D">
        <w:rPr>
          <w:szCs w:val="18"/>
        </w:rPr>
        <w:t>r</w:t>
      </w:r>
      <w:r w:rsidRPr="00835C2D">
        <w:rPr>
          <w:szCs w:val="18"/>
        </w:rPr>
        <w:t>sons :</w:t>
      </w:r>
    </w:p>
    <w:p w:rsidR="0065470D" w:rsidRDefault="0065470D" w:rsidP="0065470D">
      <w:pPr>
        <w:pStyle w:val="Grillecouleur-Accent1"/>
      </w:pPr>
    </w:p>
    <w:p w:rsidR="0065470D" w:rsidRDefault="0065470D" w:rsidP="0065470D">
      <w:pPr>
        <w:pStyle w:val="Grillecouleur-Accent1"/>
      </w:pPr>
      <w:r w:rsidRPr="00835C2D">
        <w:t>Power is generalized capacity to secure the performance of binding oblig</w:t>
      </w:r>
      <w:r w:rsidRPr="00835C2D">
        <w:t>a</w:t>
      </w:r>
      <w:r w:rsidRPr="00835C2D">
        <w:t>tions by units in a System of collective organization when the obl</w:t>
      </w:r>
      <w:r w:rsidRPr="00835C2D">
        <w:t>i</w:t>
      </w:r>
      <w:r w:rsidRPr="00835C2D">
        <w:t>gations are legitimized with r</w:t>
      </w:r>
      <w:r>
        <w:t>e</w:t>
      </w:r>
      <w:r w:rsidRPr="00835C2D">
        <w:t>f</w:t>
      </w:r>
      <w:r>
        <w:t>e</w:t>
      </w:r>
      <w:r w:rsidRPr="00835C2D">
        <w:t>rence to their bearing on co</w:t>
      </w:r>
      <w:r w:rsidRPr="00835C2D">
        <w:t>l</w:t>
      </w:r>
      <w:r w:rsidRPr="00835C2D">
        <w:t>lective goals and where in case of recalcitrance there is a presumption of enforcement by négative situati</w:t>
      </w:r>
      <w:r w:rsidRPr="00835C2D">
        <w:t>o</w:t>
      </w:r>
      <w:r w:rsidRPr="00835C2D">
        <w:t xml:space="preserve">nal sanctions — whatever the </w:t>
      </w:r>
      <w:r>
        <w:t>actual agency ofthat enforcement. </w:t>
      </w:r>
      <w:r>
        <w:rPr>
          <w:rStyle w:val="Appelnotedebasdep"/>
        </w:rPr>
        <w:footnoteReference w:id="490"/>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Cette définition adopte sans doute, elle aussi, le point de vue du déte</w:t>
      </w:r>
      <w:r w:rsidRPr="00835C2D">
        <w:rPr>
          <w:szCs w:val="18"/>
        </w:rPr>
        <w:t>n</w:t>
      </w:r>
      <w:r w:rsidRPr="00835C2D">
        <w:rPr>
          <w:szCs w:val="18"/>
        </w:rPr>
        <w:t>teur de pouvoir ; mais c'est surtout et plus encore la perspective du sy</w:t>
      </w:r>
      <w:r w:rsidRPr="00835C2D">
        <w:rPr>
          <w:szCs w:val="18"/>
        </w:rPr>
        <w:t>s</w:t>
      </w:r>
      <w:r w:rsidRPr="00835C2D">
        <w:rPr>
          <w:szCs w:val="18"/>
        </w:rPr>
        <w:t>tème social qui prédomine. C'est en définitive par ce qu'il appo</w:t>
      </w:r>
      <w:r w:rsidRPr="00835C2D">
        <w:rPr>
          <w:szCs w:val="18"/>
        </w:rPr>
        <w:t>r</w:t>
      </w:r>
      <w:r w:rsidRPr="00835C2D">
        <w:rPr>
          <w:szCs w:val="18"/>
        </w:rPr>
        <w:t>te à la réalisation de buts collectifs que le pouvoir fonde sa légitimité et, par conséquent, la possibilité qu'il implique d'exercer une coercition. Parsons i</w:t>
      </w:r>
      <w:r w:rsidRPr="00835C2D">
        <w:rPr>
          <w:szCs w:val="18"/>
        </w:rPr>
        <w:t>n</w:t>
      </w:r>
      <w:r w:rsidRPr="00835C2D">
        <w:rPr>
          <w:szCs w:val="18"/>
        </w:rPr>
        <w:t>troduit en effet un nouvel élément qu'on ne trouve pas dans les autres définitions du pouvoir : celle d'« obligations ». Celles-ci sont engendrées par la poursuite de buts collectifs inhérente à toute organisation sociale. Et ce sont ces obligations qui à leur tour permettent au pouvoir de s'exe</w:t>
      </w:r>
      <w:r w:rsidRPr="00835C2D">
        <w:rPr>
          <w:szCs w:val="18"/>
        </w:rPr>
        <w:t>r</w:t>
      </w:r>
      <w:r w:rsidRPr="00835C2D">
        <w:rPr>
          <w:szCs w:val="18"/>
        </w:rPr>
        <w:t>cer et de légit</w:t>
      </w:r>
      <w:r w:rsidRPr="00835C2D">
        <w:rPr>
          <w:szCs w:val="18"/>
        </w:rPr>
        <w:t>i</w:t>
      </w:r>
      <w:r w:rsidRPr="00835C2D">
        <w:rPr>
          <w:szCs w:val="18"/>
        </w:rPr>
        <w:t>mer la capacité de contraindre, en recourant s'il le faut à des sanctions négatives ou punitives. Il est d'ailleurs significatif que ce soit précisément dans cette conception du pouvoir que nous appelons sy</w:t>
      </w:r>
      <w:r w:rsidRPr="00835C2D">
        <w:rPr>
          <w:szCs w:val="18"/>
        </w:rPr>
        <w:t>s</w:t>
      </w:r>
      <w:r w:rsidRPr="00835C2D">
        <w:rPr>
          <w:szCs w:val="18"/>
        </w:rPr>
        <w:t>témique que l'on trouve la mention de sanctions : c'est en effet la société ou le système social qui justifie g</w:t>
      </w:r>
      <w:r w:rsidRPr="00835C2D">
        <w:rPr>
          <w:szCs w:val="18"/>
        </w:rPr>
        <w:t>é</w:t>
      </w:r>
      <w:r w:rsidRPr="00835C2D">
        <w:rPr>
          <w:szCs w:val="18"/>
        </w:rPr>
        <w:t>néralement le recours à un certain nombre de sanctions.</w:t>
      </w:r>
    </w:p>
    <w:p w:rsidR="0065470D" w:rsidRPr="00835C2D" w:rsidRDefault="0065470D" w:rsidP="0065470D">
      <w:pPr>
        <w:spacing w:before="120" w:after="120"/>
        <w:jc w:val="both"/>
      </w:pPr>
      <w:r w:rsidRPr="00835C2D">
        <w:rPr>
          <w:szCs w:val="18"/>
        </w:rPr>
        <w:t>Dans une perspective qui s'apparente à celle de Parsons, tout en s'en distinguant assez nettement, Niklas Luhmann définit lui aussi le pouvoir du point de vue du système social. S'inspirant de la théorie des systèmes, Luhmann propose de fonder la notion de pouvoir sur ce qu'il appelle</w:t>
      </w:r>
    </w:p>
    <w:p w:rsidR="0065470D" w:rsidRDefault="0065470D" w:rsidP="0065470D">
      <w:pPr>
        <w:pStyle w:val="Citation0"/>
      </w:pPr>
    </w:p>
    <w:p w:rsidR="0065470D" w:rsidRDefault="0065470D" w:rsidP="0065470D">
      <w:pPr>
        <w:pStyle w:val="Citation0"/>
      </w:pPr>
      <w:r w:rsidRPr="00835C2D">
        <w:t>the selectivity of communication. Power then has to be seen as s</w:t>
      </w:r>
      <w:r>
        <w:t>e</w:t>
      </w:r>
      <w:r w:rsidRPr="00835C2D">
        <w:t>le</w:t>
      </w:r>
      <w:r w:rsidRPr="00835C2D">
        <w:t>c</w:t>
      </w:r>
      <w:r w:rsidRPr="00835C2D">
        <w:t>tion based on s</w:t>
      </w:r>
      <w:r>
        <w:t>e</w:t>
      </w:r>
      <w:r w:rsidRPr="00835C2D">
        <w:t>lection, or as the strengthened selectivity of the System [...] Power exists whenever a decision-maker chooses one</w:t>
      </w:r>
      <w:r>
        <w:t xml:space="preserve"> </w:t>
      </w:r>
      <w:r>
        <w:rPr>
          <w:szCs w:val="14"/>
        </w:rPr>
        <w:t xml:space="preserve">[243] </w:t>
      </w:r>
      <w:r w:rsidRPr="00835C2D">
        <w:t>spécifi</w:t>
      </w:r>
      <w:r>
        <w:t>c</w:t>
      </w:r>
      <w:r w:rsidRPr="00835C2D">
        <w:t xml:space="preserve"> possibility from among many and when s</w:t>
      </w:r>
      <w:r>
        <w:t>e</w:t>
      </w:r>
      <w:r w:rsidRPr="00835C2D">
        <w:t xml:space="preserve">lection is in </w:t>
      </w:r>
      <w:r>
        <w:t>turn acce</w:t>
      </w:r>
      <w:r>
        <w:t>p</w:t>
      </w:r>
      <w:r>
        <w:t>tée by others as a pre</w:t>
      </w:r>
      <w:r w:rsidRPr="00835C2D">
        <w:t>mise for their own décision making.</w:t>
      </w:r>
      <w:r>
        <w:t> </w:t>
      </w:r>
      <w:r>
        <w:rPr>
          <w:rStyle w:val="Appelnotedebasdep"/>
        </w:rPr>
        <w:footnoteReference w:id="491"/>
      </w:r>
    </w:p>
    <w:p w:rsidR="0065470D" w:rsidRPr="00835C2D" w:rsidRDefault="0065470D" w:rsidP="0065470D">
      <w:pPr>
        <w:pStyle w:val="Citation0"/>
      </w:pPr>
    </w:p>
    <w:p w:rsidR="0065470D" w:rsidRPr="00835C2D" w:rsidRDefault="0065470D" w:rsidP="0065470D">
      <w:pPr>
        <w:spacing w:before="120" w:after="120"/>
        <w:jc w:val="both"/>
      </w:pPr>
      <w:r w:rsidRPr="00835C2D">
        <w:rPr>
          <w:szCs w:val="18"/>
        </w:rPr>
        <w:t>En conceptualisant le pouvoir de la sorte, Luhmann cherche à écha</w:t>
      </w:r>
      <w:r w:rsidRPr="00835C2D">
        <w:rPr>
          <w:szCs w:val="18"/>
        </w:rPr>
        <w:t>p</w:t>
      </w:r>
      <w:r w:rsidRPr="00835C2D">
        <w:rPr>
          <w:szCs w:val="18"/>
        </w:rPr>
        <w:t>per aux définitions courantes du pouvoir comme cause d'une action, qui, dit-il, sont peut-être utiles pour l'analyse de petits groupes ou de petites communautés, mais ne peuvent s'appliquer à l'analyse de grands ense</w:t>
      </w:r>
      <w:r w:rsidRPr="00835C2D">
        <w:rPr>
          <w:szCs w:val="18"/>
        </w:rPr>
        <w:t>m</w:t>
      </w:r>
      <w:r w:rsidRPr="00835C2D">
        <w:rPr>
          <w:szCs w:val="18"/>
        </w:rPr>
        <w:t>bles, de sociétés complexes. Celles-ci se caractérisent par la multiplic</w:t>
      </w:r>
      <w:r w:rsidRPr="00835C2D">
        <w:rPr>
          <w:szCs w:val="18"/>
        </w:rPr>
        <w:t>a</w:t>
      </w:r>
      <w:r w:rsidRPr="00835C2D">
        <w:rPr>
          <w:szCs w:val="18"/>
        </w:rPr>
        <w:t>tion des options possibles et des choix ; les r</w:t>
      </w:r>
      <w:r w:rsidRPr="00835C2D">
        <w:rPr>
          <w:szCs w:val="18"/>
        </w:rPr>
        <w:t>é</w:t>
      </w:r>
      <w:r w:rsidRPr="00835C2D">
        <w:rPr>
          <w:szCs w:val="18"/>
        </w:rPr>
        <w:t>seaux de transmission des décisions deviennent toujours plus complexes et di</w:t>
      </w:r>
      <w:r w:rsidRPr="00835C2D">
        <w:rPr>
          <w:szCs w:val="18"/>
        </w:rPr>
        <w:t>f</w:t>
      </w:r>
      <w:r w:rsidRPr="00835C2D">
        <w:rPr>
          <w:szCs w:val="18"/>
        </w:rPr>
        <w:t>férenciés. L'on voit en conséquence augmenter la somme de pouvoir dans ces sociétés, en co</w:t>
      </w:r>
      <w:r w:rsidRPr="00835C2D">
        <w:rPr>
          <w:szCs w:val="18"/>
        </w:rPr>
        <w:t>m</w:t>
      </w:r>
      <w:r w:rsidRPr="00835C2D">
        <w:rPr>
          <w:szCs w:val="18"/>
        </w:rPr>
        <w:t>paraison de sociétés moins diff</w:t>
      </w:r>
      <w:r w:rsidRPr="00835C2D">
        <w:rPr>
          <w:szCs w:val="18"/>
        </w:rPr>
        <w:t>é</w:t>
      </w:r>
      <w:r w:rsidRPr="00835C2D">
        <w:rPr>
          <w:szCs w:val="18"/>
        </w:rPr>
        <w:t>renciées. Le pouvoir se présente dans les systèmes sociaux complexes comme « médium de communication pe</w:t>
      </w:r>
      <w:r w:rsidRPr="00835C2D">
        <w:rPr>
          <w:szCs w:val="18"/>
        </w:rPr>
        <w:t>r</w:t>
      </w:r>
      <w:r w:rsidRPr="00835C2D">
        <w:rPr>
          <w:szCs w:val="18"/>
        </w:rPr>
        <w:t>mettant la transmission des déc</w:t>
      </w:r>
      <w:r w:rsidRPr="00835C2D">
        <w:rPr>
          <w:szCs w:val="18"/>
        </w:rPr>
        <w:t>i</w:t>
      </w:r>
      <w:r w:rsidRPr="00835C2D">
        <w:rPr>
          <w:szCs w:val="18"/>
        </w:rPr>
        <w:t>sions »</w:t>
      </w:r>
      <w:r>
        <w:rPr>
          <w:szCs w:val="18"/>
        </w:rPr>
        <w:t> </w:t>
      </w:r>
      <w:r>
        <w:rPr>
          <w:rStyle w:val="Appelnotedebasdep"/>
          <w:szCs w:val="18"/>
        </w:rPr>
        <w:footnoteReference w:id="492"/>
      </w:r>
      <w:r w:rsidRPr="00835C2D">
        <w:rPr>
          <w:szCs w:val="18"/>
        </w:rPr>
        <w:t>. Et en tant que médium de communication des choix et des décisions, le pouvoir n'appartient pas qu'aux institutions politiques, mais il est largement répandu, tout au moins dans les sociétés modernes et haut</w:t>
      </w:r>
      <w:r w:rsidRPr="00835C2D">
        <w:rPr>
          <w:szCs w:val="18"/>
        </w:rPr>
        <w:t>e</w:t>
      </w:r>
      <w:r w:rsidRPr="00835C2D">
        <w:rPr>
          <w:szCs w:val="18"/>
        </w:rPr>
        <w:t>ment différenciées.</w:t>
      </w:r>
    </w:p>
    <w:p w:rsidR="0065470D" w:rsidRDefault="0065470D" w:rsidP="0065470D">
      <w:pPr>
        <w:spacing w:before="120" w:after="120"/>
        <w:jc w:val="both"/>
        <w:rPr>
          <w:szCs w:val="18"/>
        </w:rPr>
      </w:pPr>
      <w:r w:rsidRPr="00835C2D">
        <w:rPr>
          <w:szCs w:val="18"/>
        </w:rPr>
        <w:t>Il s'agit là d'une conception certes originale du pouvoir, qui en soul</w:t>
      </w:r>
      <w:r w:rsidRPr="00835C2D">
        <w:rPr>
          <w:szCs w:val="18"/>
        </w:rPr>
        <w:t>i</w:t>
      </w:r>
      <w:r w:rsidRPr="00835C2D">
        <w:rPr>
          <w:szCs w:val="18"/>
        </w:rPr>
        <w:t>gne un aspect rarement évoqué. À cet égard, la contribution de Lu</w:t>
      </w:r>
      <w:r w:rsidRPr="00835C2D">
        <w:rPr>
          <w:szCs w:val="18"/>
        </w:rPr>
        <w:t>h</w:t>
      </w:r>
      <w:r w:rsidRPr="00835C2D">
        <w:rPr>
          <w:szCs w:val="18"/>
        </w:rPr>
        <w:t>mann, tout comme celle de Parsons, ne doit pas être écartée, comme on a eu pa</w:t>
      </w:r>
      <w:r w:rsidRPr="00835C2D">
        <w:rPr>
          <w:szCs w:val="18"/>
        </w:rPr>
        <w:t>r</w:t>
      </w:r>
      <w:r w:rsidRPr="00835C2D">
        <w:rPr>
          <w:szCs w:val="18"/>
        </w:rPr>
        <w:t>fois tendance à vouloir le faire. La conception systémique du pouvoir a d'ailleurs connu en science politique un bon nombre d'adeptes qui, même si c'était dans des voies parfois assez dive</w:t>
      </w:r>
      <w:r w:rsidRPr="00835C2D">
        <w:rPr>
          <w:szCs w:val="18"/>
        </w:rPr>
        <w:t>r</w:t>
      </w:r>
      <w:r w:rsidRPr="00835C2D">
        <w:rPr>
          <w:szCs w:val="18"/>
        </w:rPr>
        <w:t>gentes de celles de Parsons et Luhmann, ont défini la notion de pouvoir dans la perspective du système social, c'est-à-dire comme médium par l</w:t>
      </w:r>
      <w:r w:rsidRPr="00835C2D">
        <w:rPr>
          <w:szCs w:val="18"/>
        </w:rPr>
        <w:t>e</w:t>
      </w:r>
      <w:r w:rsidRPr="00835C2D">
        <w:rPr>
          <w:szCs w:val="18"/>
        </w:rPr>
        <w:t>quel le système social accomplit ses tâches et réalise ses objectifs. Ce fut le cas notamment de David Ea</w:t>
      </w:r>
      <w:r w:rsidRPr="00835C2D">
        <w:rPr>
          <w:szCs w:val="18"/>
        </w:rPr>
        <w:t>s</w:t>
      </w:r>
      <w:r w:rsidRPr="00835C2D">
        <w:rPr>
          <w:szCs w:val="18"/>
        </w:rPr>
        <w:t>ton</w:t>
      </w:r>
      <w:r>
        <w:rPr>
          <w:szCs w:val="18"/>
        </w:rPr>
        <w:t> </w:t>
      </w:r>
      <w:r>
        <w:rPr>
          <w:rStyle w:val="Appelnotedebasdep"/>
          <w:szCs w:val="18"/>
        </w:rPr>
        <w:footnoteReference w:id="493"/>
      </w:r>
      <w:r w:rsidRPr="00835C2D">
        <w:rPr>
          <w:szCs w:val="18"/>
        </w:rPr>
        <w:t>, Karl Deutsch</w:t>
      </w:r>
      <w:r>
        <w:rPr>
          <w:szCs w:val="18"/>
        </w:rPr>
        <w:t> </w:t>
      </w:r>
      <w:r>
        <w:rPr>
          <w:rStyle w:val="Appelnotedebasdep"/>
          <w:szCs w:val="18"/>
        </w:rPr>
        <w:footnoteReference w:id="494"/>
      </w:r>
      <w:r w:rsidRPr="00835C2D">
        <w:rPr>
          <w:szCs w:val="18"/>
        </w:rPr>
        <w:t>, William Gamson</w:t>
      </w:r>
      <w:r>
        <w:rPr>
          <w:szCs w:val="18"/>
        </w:rPr>
        <w:t> </w:t>
      </w:r>
      <w:r>
        <w:rPr>
          <w:rStyle w:val="Appelnotedebasdep"/>
          <w:szCs w:val="18"/>
        </w:rPr>
        <w:footnoteReference w:id="495"/>
      </w:r>
      <w:r w:rsidRPr="00835C2D">
        <w:rPr>
          <w:szCs w:val="18"/>
        </w:rPr>
        <w:t>, Amos Hawley</w:t>
      </w:r>
      <w:r>
        <w:rPr>
          <w:szCs w:val="18"/>
        </w:rPr>
        <w:t> </w:t>
      </w:r>
      <w:r>
        <w:rPr>
          <w:rStyle w:val="Appelnotedebasdep"/>
          <w:szCs w:val="18"/>
        </w:rPr>
        <w:footnoteReference w:id="496"/>
      </w:r>
      <w:r w:rsidRPr="00835C2D">
        <w:rPr>
          <w:szCs w:val="18"/>
        </w:rPr>
        <w:t>, R</w:t>
      </w:r>
      <w:r w:rsidRPr="00835C2D">
        <w:rPr>
          <w:szCs w:val="18"/>
        </w:rPr>
        <w:t>o</w:t>
      </w:r>
      <w:r w:rsidRPr="00835C2D">
        <w:rPr>
          <w:szCs w:val="18"/>
        </w:rPr>
        <w:t>bert Lynd</w:t>
      </w:r>
      <w:r>
        <w:rPr>
          <w:szCs w:val="18"/>
        </w:rPr>
        <w:t> </w:t>
      </w:r>
      <w:r>
        <w:rPr>
          <w:rStyle w:val="Appelnotedebasdep"/>
          <w:szCs w:val="18"/>
        </w:rPr>
        <w:footnoteReference w:id="497"/>
      </w:r>
      <w:r w:rsidRPr="00835C2D">
        <w:rPr>
          <w:szCs w:val="18"/>
        </w:rPr>
        <w:t>.</w:t>
      </w:r>
    </w:p>
    <w:p w:rsidR="0065470D" w:rsidRPr="00835C2D" w:rsidRDefault="0065470D" w:rsidP="0065470D">
      <w:pPr>
        <w:spacing w:before="120" w:after="120"/>
        <w:jc w:val="both"/>
      </w:pPr>
      <w:r>
        <w:rPr>
          <w:szCs w:val="14"/>
        </w:rPr>
        <w:t>[244]</w:t>
      </w:r>
    </w:p>
    <w:p w:rsidR="0065470D" w:rsidRPr="00835C2D" w:rsidRDefault="0065470D" w:rsidP="0065470D">
      <w:pPr>
        <w:spacing w:before="120" w:after="120"/>
        <w:jc w:val="both"/>
      </w:pPr>
      <w:r w:rsidRPr="00835C2D">
        <w:rPr>
          <w:szCs w:val="18"/>
        </w:rPr>
        <w:t>D'une manière générale, les tenants de la conce</w:t>
      </w:r>
      <w:r w:rsidRPr="00835C2D">
        <w:rPr>
          <w:szCs w:val="18"/>
        </w:rPr>
        <w:t>p</w:t>
      </w:r>
      <w:r w:rsidRPr="00835C2D">
        <w:rPr>
          <w:szCs w:val="18"/>
        </w:rPr>
        <w:t>tion systémique ont modifié ou déplacé la dimension causale du pouvoir. Celui-ci a</w:t>
      </w:r>
      <w:r w:rsidRPr="00835C2D">
        <w:rPr>
          <w:szCs w:val="18"/>
        </w:rPr>
        <w:t>p</w:t>
      </w:r>
      <w:r w:rsidRPr="00835C2D">
        <w:rPr>
          <w:szCs w:val="18"/>
        </w:rPr>
        <w:t>paraît moins comme cause d'actions d'autres acteurs que comme cause de fon</w:t>
      </w:r>
      <w:r w:rsidRPr="00835C2D">
        <w:rPr>
          <w:szCs w:val="18"/>
        </w:rPr>
        <w:t>c</w:t>
      </w:r>
      <w:r w:rsidRPr="00835C2D">
        <w:rPr>
          <w:szCs w:val="18"/>
        </w:rPr>
        <w:t>tionnement effectif du système social. C'est là une perspective nettement « fonctionnaliste », qui prend le pas sur la perspective pl</w:t>
      </w:r>
      <w:r w:rsidRPr="00835C2D">
        <w:rPr>
          <w:szCs w:val="18"/>
        </w:rPr>
        <w:t>u</w:t>
      </w:r>
      <w:r w:rsidRPr="00835C2D">
        <w:rPr>
          <w:szCs w:val="18"/>
        </w:rPr>
        <w:t>tôt « interactionnaliste » qui prédomine chez les auteurs du premier groupe. Mais du même coup, l'action du pouvoir dans le système s</w:t>
      </w:r>
      <w:r w:rsidRPr="00835C2D">
        <w:rPr>
          <w:szCs w:val="18"/>
        </w:rPr>
        <w:t>o</w:t>
      </w:r>
      <w:r w:rsidRPr="00835C2D">
        <w:rPr>
          <w:szCs w:val="18"/>
        </w:rPr>
        <w:t>cial tend à prendre un caractère intégrateur et harmonisateur, occultant ainsi la d</w:t>
      </w:r>
      <w:r w:rsidRPr="00835C2D">
        <w:rPr>
          <w:szCs w:val="18"/>
        </w:rPr>
        <w:t>i</w:t>
      </w:r>
      <w:r w:rsidRPr="00835C2D">
        <w:rPr>
          <w:szCs w:val="18"/>
        </w:rPr>
        <w:t>mension conflictuelle et inégalitaire inhérente à la notion de pouvoir</w:t>
      </w:r>
      <w:r>
        <w:rPr>
          <w:szCs w:val="18"/>
        </w:rPr>
        <w:t> </w:t>
      </w:r>
      <w:r>
        <w:rPr>
          <w:rStyle w:val="Appelnotedebasdep"/>
          <w:szCs w:val="18"/>
        </w:rPr>
        <w:footnoteReference w:id="498"/>
      </w:r>
      <w:r w:rsidRPr="00835C2D">
        <w:rPr>
          <w:szCs w:val="18"/>
        </w:rPr>
        <w:t>.</w:t>
      </w:r>
    </w:p>
    <w:p w:rsidR="0065470D" w:rsidRDefault="0065470D" w:rsidP="0065470D">
      <w:pPr>
        <w:spacing w:before="120" w:after="120"/>
        <w:jc w:val="both"/>
        <w:rPr>
          <w:szCs w:val="18"/>
        </w:rPr>
      </w:pPr>
    </w:p>
    <w:p w:rsidR="0065470D" w:rsidRPr="00835C2D" w:rsidRDefault="0065470D" w:rsidP="0065470D">
      <w:pPr>
        <w:pStyle w:val="a"/>
      </w:pPr>
      <w:r w:rsidRPr="00835C2D">
        <w:t>Les définitions critiques</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C'est cette dernière dimension qu'ont voulu part</w:t>
      </w:r>
      <w:r w:rsidRPr="00835C2D">
        <w:rPr>
          <w:szCs w:val="18"/>
        </w:rPr>
        <w:t>i</w:t>
      </w:r>
      <w:r w:rsidRPr="00835C2D">
        <w:rPr>
          <w:szCs w:val="18"/>
        </w:rPr>
        <w:t xml:space="preserve">culièrement mettre en lumière ceux qui ont défini le pouvoir </w:t>
      </w:r>
      <w:r w:rsidRPr="00835C2D">
        <w:rPr>
          <w:i/>
          <w:iCs/>
          <w:szCs w:val="18"/>
        </w:rPr>
        <w:t>en termes de domination ou de s</w:t>
      </w:r>
      <w:r w:rsidRPr="00835C2D">
        <w:rPr>
          <w:i/>
          <w:iCs/>
          <w:szCs w:val="18"/>
        </w:rPr>
        <w:t>u</w:t>
      </w:r>
      <w:r w:rsidRPr="00835C2D">
        <w:rPr>
          <w:i/>
          <w:iCs/>
          <w:szCs w:val="18"/>
        </w:rPr>
        <w:t xml:space="preserve">jétion, </w:t>
      </w:r>
      <w:r w:rsidRPr="00835C2D">
        <w:rPr>
          <w:szCs w:val="18"/>
        </w:rPr>
        <w:t>adoptant surtout la perspective de ceux qui subissent le pouvoir plutôt que de ceux qui l'exercent. Aussi, ont-ils été critiques tout autant des conceptions volontaristes que des conceptions systémiques du po</w:t>
      </w:r>
      <w:r w:rsidRPr="00835C2D">
        <w:rPr>
          <w:szCs w:val="18"/>
        </w:rPr>
        <w:t>u</w:t>
      </w:r>
      <w:r w:rsidRPr="00835C2D">
        <w:rPr>
          <w:szCs w:val="18"/>
        </w:rPr>
        <w:t>voir.</w:t>
      </w:r>
    </w:p>
    <w:p w:rsidR="0065470D" w:rsidRPr="00835C2D" w:rsidRDefault="0065470D" w:rsidP="0065470D">
      <w:pPr>
        <w:spacing w:before="120" w:after="120"/>
        <w:jc w:val="both"/>
      </w:pPr>
      <w:r w:rsidRPr="00835C2D">
        <w:rPr>
          <w:szCs w:val="18"/>
        </w:rPr>
        <w:t xml:space="preserve">Selon cette conception, que l'on peut aussi appeler </w:t>
      </w:r>
      <w:r w:rsidRPr="00835C2D">
        <w:rPr>
          <w:i/>
          <w:iCs/>
          <w:szCs w:val="18"/>
        </w:rPr>
        <w:t xml:space="preserve">radicale </w:t>
      </w:r>
      <w:r w:rsidRPr="00835C2D">
        <w:rPr>
          <w:szCs w:val="18"/>
        </w:rPr>
        <w:t xml:space="preserve">ou </w:t>
      </w:r>
      <w:r w:rsidRPr="00835C2D">
        <w:rPr>
          <w:i/>
          <w:iCs/>
          <w:szCs w:val="18"/>
        </w:rPr>
        <w:t>crit</w:t>
      </w:r>
      <w:r w:rsidRPr="00835C2D">
        <w:rPr>
          <w:i/>
          <w:iCs/>
          <w:szCs w:val="18"/>
        </w:rPr>
        <w:t>i</w:t>
      </w:r>
      <w:r w:rsidRPr="00835C2D">
        <w:rPr>
          <w:i/>
          <w:iCs/>
          <w:szCs w:val="18"/>
        </w:rPr>
        <w:t xml:space="preserve">que </w:t>
      </w:r>
      <w:r w:rsidRPr="00835C2D">
        <w:rPr>
          <w:szCs w:val="18"/>
        </w:rPr>
        <w:t>dans la mesure où elle a été inspirée par le marxisme ou le néo-marxisme, le pouvoir est essentiellement une relation de domin</w:t>
      </w:r>
      <w:r w:rsidRPr="00835C2D">
        <w:rPr>
          <w:szCs w:val="18"/>
        </w:rPr>
        <w:t>a</w:t>
      </w:r>
      <w:r w:rsidRPr="00835C2D">
        <w:rPr>
          <w:szCs w:val="18"/>
        </w:rPr>
        <w:t>tion et de sujétion qui ne se comprend que lorsqu'on la reporte aux jeux d'i</w:t>
      </w:r>
      <w:r w:rsidRPr="00835C2D">
        <w:rPr>
          <w:szCs w:val="18"/>
        </w:rPr>
        <w:t>n</w:t>
      </w:r>
      <w:r w:rsidRPr="00835C2D">
        <w:rPr>
          <w:szCs w:val="18"/>
        </w:rPr>
        <w:t>térêts en cause dans un contexte global de déséquilibre des rapports de force dans la société. Ainsi, Bachrach et Baratz</w:t>
      </w:r>
      <w:r>
        <w:rPr>
          <w:szCs w:val="18"/>
        </w:rPr>
        <w:t> </w:t>
      </w:r>
      <w:r>
        <w:rPr>
          <w:rStyle w:val="Appelnotedebasdep"/>
          <w:szCs w:val="18"/>
        </w:rPr>
        <w:footnoteReference w:id="499"/>
      </w:r>
      <w:r w:rsidRPr="00835C2D">
        <w:rPr>
          <w:szCs w:val="18"/>
        </w:rPr>
        <w:t xml:space="preserve"> ont insi</w:t>
      </w:r>
      <w:r w:rsidRPr="00835C2D">
        <w:rPr>
          <w:szCs w:val="18"/>
        </w:rPr>
        <w:t>s</w:t>
      </w:r>
      <w:r w:rsidRPr="00835C2D">
        <w:rPr>
          <w:szCs w:val="18"/>
        </w:rPr>
        <w:t>té sur le fait que le pouvoir fait partie de ce que E. E. Schattschneider</w:t>
      </w:r>
      <w:r>
        <w:rPr>
          <w:szCs w:val="18"/>
        </w:rPr>
        <w:t> </w:t>
      </w:r>
      <w:r>
        <w:rPr>
          <w:rStyle w:val="Appelnotedebasdep"/>
          <w:szCs w:val="18"/>
        </w:rPr>
        <w:footnoteReference w:id="500"/>
      </w:r>
      <w:r w:rsidRPr="00835C2D">
        <w:rPr>
          <w:szCs w:val="18"/>
        </w:rPr>
        <w:t xml:space="preserve"> avait appelé </w:t>
      </w:r>
      <w:r w:rsidRPr="00835C2D">
        <w:rPr>
          <w:i/>
          <w:iCs/>
          <w:szCs w:val="18"/>
        </w:rPr>
        <w:t>mob</w:t>
      </w:r>
      <w:r w:rsidRPr="00835C2D">
        <w:rPr>
          <w:i/>
          <w:iCs/>
          <w:szCs w:val="18"/>
        </w:rPr>
        <w:t>i</w:t>
      </w:r>
      <w:r w:rsidRPr="00835C2D">
        <w:rPr>
          <w:i/>
          <w:iCs/>
          <w:szCs w:val="18"/>
        </w:rPr>
        <w:t xml:space="preserve">lization of bias, </w:t>
      </w:r>
      <w:r w:rsidRPr="00835C2D">
        <w:rPr>
          <w:szCs w:val="18"/>
        </w:rPr>
        <w:t>c'est-à-dire « l'ensemble des valeurs, idées, rituels et pr</w:t>
      </w:r>
      <w:r w:rsidRPr="00835C2D">
        <w:rPr>
          <w:szCs w:val="18"/>
        </w:rPr>
        <w:t>o</w:t>
      </w:r>
      <w:r w:rsidRPr="00835C2D">
        <w:rPr>
          <w:szCs w:val="18"/>
        </w:rPr>
        <w:t>cédures qui opèrent systématiquement et d'une manière constante au b</w:t>
      </w:r>
      <w:r w:rsidRPr="00835C2D">
        <w:rPr>
          <w:szCs w:val="18"/>
        </w:rPr>
        <w:t>é</w:t>
      </w:r>
      <w:r w:rsidRPr="00835C2D">
        <w:rPr>
          <w:szCs w:val="18"/>
        </w:rPr>
        <w:t>néfice de certaines personnes ou de certains groupes aux dépens d'a</w:t>
      </w:r>
      <w:r w:rsidRPr="00835C2D">
        <w:rPr>
          <w:szCs w:val="18"/>
        </w:rPr>
        <w:t>u</w:t>
      </w:r>
      <w:r w:rsidRPr="00835C2D">
        <w:rPr>
          <w:szCs w:val="18"/>
        </w:rPr>
        <w:t>tres »</w:t>
      </w:r>
      <w:r>
        <w:rPr>
          <w:szCs w:val="18"/>
        </w:rPr>
        <w:t> </w:t>
      </w:r>
      <w:r>
        <w:rPr>
          <w:rStyle w:val="Appelnotedebasdep"/>
          <w:szCs w:val="18"/>
        </w:rPr>
        <w:footnoteReference w:id="501"/>
      </w:r>
      <w:r w:rsidRPr="00835C2D">
        <w:rPr>
          <w:szCs w:val="18"/>
        </w:rPr>
        <w:t>. Dans cette perspective, Bachrach et Baratz ont part</w:t>
      </w:r>
      <w:r w:rsidRPr="00835C2D">
        <w:rPr>
          <w:szCs w:val="18"/>
        </w:rPr>
        <w:t>i</w:t>
      </w:r>
      <w:r w:rsidRPr="00835C2D">
        <w:rPr>
          <w:szCs w:val="18"/>
        </w:rPr>
        <w:t>culièrement insisté sur le fait que ceux en faveur de qui ce système opère sont en m</w:t>
      </w:r>
      <w:r w:rsidRPr="00835C2D">
        <w:rPr>
          <w:szCs w:val="18"/>
        </w:rPr>
        <w:t>e</w:t>
      </w:r>
      <w:r w:rsidRPr="00835C2D">
        <w:rPr>
          <w:szCs w:val="18"/>
        </w:rPr>
        <w:t>sure non seulement de prendre des décisions qui leur sont favorables, mais encore de limiter le champ des décisions à l'intérieur de frontières où ils peuvent être assurés d'une certaine g</w:t>
      </w:r>
      <w:r w:rsidRPr="00835C2D">
        <w:rPr>
          <w:szCs w:val="18"/>
        </w:rPr>
        <w:t>a</w:t>
      </w:r>
      <w:r w:rsidRPr="00835C2D">
        <w:rPr>
          <w:szCs w:val="18"/>
        </w:rPr>
        <w:t>rantie de la sauvegarde de leurs intérêts. C'est ce que Bachrach et B</w:t>
      </w:r>
      <w:r w:rsidRPr="00835C2D">
        <w:rPr>
          <w:szCs w:val="18"/>
        </w:rPr>
        <w:t>a</w:t>
      </w:r>
      <w:r w:rsidRPr="00835C2D">
        <w:rPr>
          <w:szCs w:val="18"/>
        </w:rPr>
        <w:t>ratz appellent le champ des « non-décisions », qui a été, selon</w:t>
      </w:r>
      <w:r>
        <w:rPr>
          <w:szCs w:val="18"/>
        </w:rPr>
        <w:t xml:space="preserve"> </w:t>
      </w:r>
      <w:r>
        <w:rPr>
          <w:szCs w:val="14"/>
        </w:rPr>
        <w:t xml:space="preserve">[245] </w:t>
      </w:r>
      <w:r w:rsidRPr="00835C2D">
        <w:rPr>
          <w:szCs w:val="18"/>
        </w:rPr>
        <w:t>eux, trop négligé dans les r</w:t>
      </w:r>
      <w:r w:rsidRPr="00835C2D">
        <w:rPr>
          <w:szCs w:val="18"/>
        </w:rPr>
        <w:t>e</w:t>
      </w:r>
      <w:r w:rsidRPr="00835C2D">
        <w:rPr>
          <w:szCs w:val="18"/>
        </w:rPr>
        <w:t>cherches empiriques sur le pouvoir, alors que c'en est un aspect occulté, mais important par son efficac</w:t>
      </w:r>
      <w:r w:rsidRPr="00835C2D">
        <w:rPr>
          <w:szCs w:val="18"/>
        </w:rPr>
        <w:t>i</w:t>
      </w:r>
      <w:r w:rsidRPr="00835C2D">
        <w:rPr>
          <w:szCs w:val="18"/>
        </w:rPr>
        <w:t>té</w:t>
      </w:r>
      <w:r>
        <w:rPr>
          <w:szCs w:val="18"/>
        </w:rPr>
        <w:t> </w:t>
      </w:r>
      <w:r>
        <w:rPr>
          <w:rStyle w:val="Appelnotedebasdep"/>
          <w:szCs w:val="18"/>
        </w:rPr>
        <w:footnoteReference w:id="502"/>
      </w:r>
      <w:r w:rsidRPr="00835C2D">
        <w:rPr>
          <w:szCs w:val="18"/>
        </w:rPr>
        <w:t>.</w:t>
      </w:r>
    </w:p>
    <w:p w:rsidR="0065470D" w:rsidRPr="00835C2D" w:rsidRDefault="0065470D" w:rsidP="0065470D">
      <w:pPr>
        <w:spacing w:before="120" w:after="120"/>
        <w:jc w:val="both"/>
      </w:pPr>
      <w:r w:rsidRPr="00835C2D">
        <w:rPr>
          <w:szCs w:val="18"/>
        </w:rPr>
        <w:t>Steven Lukes a poursuivi dans cette voie d'analyse critique. S'a</w:t>
      </w:r>
      <w:r w:rsidRPr="00835C2D">
        <w:rPr>
          <w:szCs w:val="18"/>
        </w:rPr>
        <w:t>p</w:t>
      </w:r>
      <w:r w:rsidRPr="00835C2D">
        <w:rPr>
          <w:szCs w:val="18"/>
        </w:rPr>
        <w:t>puyant sur les travaux de Bachrach et Baratz, il alla plus loin et ouvrit toute une discussion en définissant le pouvoir comme étant la possib</w:t>
      </w:r>
      <w:r w:rsidRPr="00835C2D">
        <w:rPr>
          <w:szCs w:val="18"/>
        </w:rPr>
        <w:t>i</w:t>
      </w:r>
      <w:r w:rsidRPr="00835C2D">
        <w:rPr>
          <w:szCs w:val="18"/>
        </w:rPr>
        <w:t>lité d'exercer sur d'autres une action qui soit au détriment de leurs i</w:t>
      </w:r>
      <w:r w:rsidRPr="00835C2D">
        <w:rPr>
          <w:szCs w:val="18"/>
        </w:rPr>
        <w:t>n</w:t>
      </w:r>
      <w:r w:rsidRPr="00835C2D">
        <w:rPr>
          <w:szCs w:val="18"/>
        </w:rPr>
        <w:t xml:space="preserve">térêts. </w:t>
      </w:r>
      <w:r w:rsidRPr="00835C2D">
        <w:rPr>
          <w:i/>
          <w:iCs/>
          <w:szCs w:val="18"/>
        </w:rPr>
        <w:t>« A exercises power over B when A affects B in a manner contrary to B's int</w:t>
      </w:r>
      <w:r w:rsidRPr="00835C2D">
        <w:rPr>
          <w:i/>
          <w:iCs/>
          <w:szCs w:val="18"/>
        </w:rPr>
        <w:t>e</w:t>
      </w:r>
      <w:r w:rsidRPr="00835C2D">
        <w:rPr>
          <w:i/>
          <w:iCs/>
          <w:szCs w:val="18"/>
        </w:rPr>
        <w:t>rests »</w:t>
      </w:r>
      <w:r>
        <w:rPr>
          <w:iCs/>
          <w:szCs w:val="18"/>
        </w:rPr>
        <w:t> </w:t>
      </w:r>
      <w:r>
        <w:rPr>
          <w:rStyle w:val="Appelnotedebasdep"/>
          <w:iCs/>
          <w:szCs w:val="18"/>
        </w:rPr>
        <w:footnoteReference w:id="503"/>
      </w:r>
      <w:r w:rsidRPr="00835C2D">
        <w:rPr>
          <w:i/>
          <w:iCs/>
          <w:szCs w:val="18"/>
        </w:rPr>
        <w:t xml:space="preserve">. </w:t>
      </w:r>
      <w:r w:rsidRPr="00835C2D">
        <w:rPr>
          <w:szCs w:val="18"/>
        </w:rPr>
        <w:t>On reconnaît ici l'influence évidente de la notion marxiste du pouvoir, celle notamment de N. Poulantzas qui avait déjà défini le pouvoir comme « la capacité d'une classe sociale de réaliser ses intérêts objectifs spécifiques »</w:t>
      </w:r>
      <w:r>
        <w:rPr>
          <w:szCs w:val="18"/>
        </w:rPr>
        <w:t> </w:t>
      </w:r>
      <w:r>
        <w:rPr>
          <w:rStyle w:val="Appelnotedebasdep"/>
          <w:szCs w:val="18"/>
        </w:rPr>
        <w:footnoteReference w:id="504"/>
      </w:r>
      <w:r w:rsidRPr="00835C2D">
        <w:rPr>
          <w:szCs w:val="18"/>
        </w:rPr>
        <w:t>. Dans cet ouvrage, Po</w:t>
      </w:r>
      <w:r w:rsidRPr="00835C2D">
        <w:rPr>
          <w:szCs w:val="18"/>
        </w:rPr>
        <w:t>u</w:t>
      </w:r>
      <w:r w:rsidRPr="00835C2D">
        <w:rPr>
          <w:szCs w:val="18"/>
        </w:rPr>
        <w:t>lantzas dit lui-même avoir voulu combler une grave lacune de la pensée marxiste sur « le pr</w:t>
      </w:r>
      <w:r w:rsidRPr="00835C2D">
        <w:rPr>
          <w:szCs w:val="18"/>
        </w:rPr>
        <w:t>o</w:t>
      </w:r>
      <w:r w:rsidRPr="00835C2D">
        <w:rPr>
          <w:szCs w:val="18"/>
        </w:rPr>
        <w:t>blème, capital pour la théorie politique, du pouvoir. Ce problème est d'a</w:t>
      </w:r>
      <w:r w:rsidRPr="00835C2D">
        <w:rPr>
          <w:szCs w:val="18"/>
        </w:rPr>
        <w:t>u</w:t>
      </w:r>
      <w:r w:rsidRPr="00835C2D">
        <w:rPr>
          <w:szCs w:val="18"/>
        </w:rPr>
        <w:t>tant plus important que Marx, Engels, Lénine et Gramsci n'ont pas pr</w:t>
      </w:r>
      <w:r w:rsidRPr="00835C2D">
        <w:rPr>
          <w:szCs w:val="18"/>
        </w:rPr>
        <w:t>o</w:t>
      </w:r>
      <w:r w:rsidRPr="00835C2D">
        <w:rPr>
          <w:szCs w:val="18"/>
        </w:rPr>
        <w:t>duit théoriquement un concept du pouvoir. Par ailleurs, dans la théorie politique, ce concept de pouvoir est actuellement un des plus controve</w:t>
      </w:r>
      <w:r w:rsidRPr="00835C2D">
        <w:rPr>
          <w:szCs w:val="18"/>
        </w:rPr>
        <w:t>r</w:t>
      </w:r>
      <w:r w:rsidRPr="00835C2D">
        <w:rPr>
          <w:szCs w:val="18"/>
        </w:rPr>
        <w:t>sés »</w:t>
      </w:r>
      <w:r>
        <w:rPr>
          <w:szCs w:val="18"/>
        </w:rPr>
        <w:t> </w:t>
      </w:r>
      <w:r>
        <w:rPr>
          <w:rStyle w:val="Appelnotedebasdep"/>
          <w:szCs w:val="18"/>
        </w:rPr>
        <w:footnoteReference w:id="505"/>
      </w:r>
      <w:r w:rsidRPr="00835C2D">
        <w:rPr>
          <w:szCs w:val="18"/>
        </w:rPr>
        <w:t>. L'interprétation que donnait Poulantzas du pouvoir dans la s</w:t>
      </w:r>
      <w:r w:rsidRPr="00835C2D">
        <w:rPr>
          <w:szCs w:val="18"/>
        </w:rPr>
        <w:t>o</w:t>
      </w:r>
      <w:r w:rsidRPr="00835C2D">
        <w:rPr>
          <w:szCs w:val="18"/>
        </w:rPr>
        <w:t>ciété capitaliste allait elle-même faire l'objet d'une célèbre controve</w:t>
      </w:r>
      <w:r w:rsidRPr="00835C2D">
        <w:rPr>
          <w:szCs w:val="18"/>
        </w:rPr>
        <w:t>r</w:t>
      </w:r>
      <w:r w:rsidRPr="00835C2D">
        <w:rPr>
          <w:szCs w:val="18"/>
        </w:rPr>
        <w:t>se qui l'opposa au marxiste britannique Ralph Miliband</w:t>
      </w:r>
      <w:r>
        <w:rPr>
          <w:szCs w:val="18"/>
        </w:rPr>
        <w:t> </w:t>
      </w:r>
      <w:r>
        <w:rPr>
          <w:rStyle w:val="Appelnotedebasdep"/>
          <w:szCs w:val="18"/>
        </w:rPr>
        <w:footnoteReference w:id="506"/>
      </w:r>
      <w:r w:rsidRPr="00835C2D">
        <w:rPr>
          <w:szCs w:val="18"/>
        </w:rPr>
        <w:t xml:space="preserve"> qui lui reprocha notamment de sous-évaluer la complexité du rôle des élites d'État au pr</w:t>
      </w:r>
      <w:r w:rsidRPr="00835C2D">
        <w:rPr>
          <w:szCs w:val="18"/>
        </w:rPr>
        <w:t>o</w:t>
      </w:r>
      <w:r w:rsidRPr="00835C2D">
        <w:rPr>
          <w:szCs w:val="18"/>
        </w:rPr>
        <w:t>fit de ce qu'il a</w:t>
      </w:r>
      <w:r w:rsidRPr="00835C2D">
        <w:rPr>
          <w:szCs w:val="18"/>
        </w:rPr>
        <w:t>p</w:t>
      </w:r>
      <w:r w:rsidRPr="00835C2D">
        <w:rPr>
          <w:szCs w:val="18"/>
        </w:rPr>
        <w:t>pela un « hyper-déterminisme ».</w:t>
      </w:r>
    </w:p>
    <w:p w:rsidR="0065470D" w:rsidRDefault="0065470D" w:rsidP="0065470D">
      <w:pPr>
        <w:spacing w:before="120" w:after="120"/>
        <w:jc w:val="both"/>
        <w:rPr>
          <w:szCs w:val="18"/>
        </w:rPr>
      </w:pPr>
      <w:r w:rsidRPr="00835C2D">
        <w:rPr>
          <w:szCs w:val="18"/>
        </w:rPr>
        <w:t>Lukes, de son côté, ouvrit aussi un long débat, mais sur un autre th</w:t>
      </w:r>
      <w:r w:rsidRPr="00835C2D">
        <w:rPr>
          <w:szCs w:val="18"/>
        </w:rPr>
        <w:t>è</w:t>
      </w:r>
      <w:r w:rsidRPr="00835C2D">
        <w:rPr>
          <w:szCs w:val="18"/>
        </w:rPr>
        <w:t>me. Aux yeux de plusieurs politicologues, Lukes n'avait pas si</w:t>
      </w:r>
      <w:r w:rsidRPr="00835C2D">
        <w:rPr>
          <w:szCs w:val="18"/>
        </w:rPr>
        <w:t>m</w:t>
      </w:r>
      <w:r w:rsidRPr="00835C2D">
        <w:rPr>
          <w:szCs w:val="18"/>
        </w:rPr>
        <w:t>plifié les choses en introduisant dans la notion déjà ambiguë de pouvoir celle d'i</w:t>
      </w:r>
      <w:r w:rsidRPr="00835C2D">
        <w:rPr>
          <w:szCs w:val="18"/>
        </w:rPr>
        <w:t>n</w:t>
      </w:r>
      <w:r w:rsidRPr="00835C2D">
        <w:rPr>
          <w:szCs w:val="18"/>
        </w:rPr>
        <w:t>térêts, qui ne l'est pas moins. Le débat dévia ainsi sur la notion d'intérêts, qui fit l'objet d'une série de commentaires, positifs ou négatifs</w:t>
      </w:r>
      <w:r>
        <w:rPr>
          <w:szCs w:val="18"/>
        </w:rPr>
        <w:t> </w:t>
      </w:r>
      <w:r>
        <w:rPr>
          <w:rStyle w:val="Appelnotedebasdep"/>
          <w:szCs w:val="18"/>
        </w:rPr>
        <w:footnoteReference w:id="507"/>
      </w:r>
      <w:r w:rsidRPr="00835C2D">
        <w:rPr>
          <w:szCs w:val="18"/>
        </w:rPr>
        <w:t>.</w:t>
      </w:r>
    </w:p>
    <w:p w:rsidR="0065470D" w:rsidRDefault="0065470D" w:rsidP="0065470D">
      <w:pPr>
        <w:spacing w:before="120" w:after="120"/>
        <w:jc w:val="both"/>
        <w:rPr>
          <w:szCs w:val="14"/>
        </w:rPr>
      </w:pPr>
      <w:r>
        <w:rPr>
          <w:szCs w:val="14"/>
        </w:rPr>
        <w:t>[246]</w:t>
      </w:r>
    </w:p>
    <w:p w:rsidR="0065470D" w:rsidRPr="00835C2D" w:rsidRDefault="0065470D" w:rsidP="0065470D">
      <w:pPr>
        <w:spacing w:before="120" w:after="120"/>
        <w:jc w:val="both"/>
      </w:pPr>
      <w:r w:rsidRPr="00835C2D">
        <w:rPr>
          <w:szCs w:val="18"/>
        </w:rPr>
        <w:t>L'introduction par Lukes de la notion d'intérêts (les intérêts fru</w:t>
      </w:r>
      <w:r w:rsidRPr="00835C2D">
        <w:rPr>
          <w:szCs w:val="18"/>
        </w:rPr>
        <w:t>s</w:t>
      </w:r>
      <w:r w:rsidRPr="00835C2D">
        <w:rPr>
          <w:szCs w:val="18"/>
        </w:rPr>
        <w:t>trés des dominés, non ceux des dominants comme chez Poulantzas) l'am</w:t>
      </w:r>
      <w:r w:rsidRPr="00835C2D">
        <w:rPr>
          <w:szCs w:val="18"/>
        </w:rPr>
        <w:t>è</w:t>
      </w:r>
      <w:r w:rsidRPr="00835C2D">
        <w:rPr>
          <w:szCs w:val="18"/>
        </w:rPr>
        <w:t>ne par ailleurs à insister sur la relativité de la notion de pouvoir. Tout co</w:t>
      </w:r>
      <w:r w:rsidRPr="00835C2D">
        <w:rPr>
          <w:szCs w:val="18"/>
        </w:rPr>
        <w:t>m</w:t>
      </w:r>
      <w:r w:rsidRPr="00835C2D">
        <w:rPr>
          <w:szCs w:val="18"/>
        </w:rPr>
        <w:t>me D. M. White</w:t>
      </w:r>
      <w:r>
        <w:rPr>
          <w:szCs w:val="18"/>
        </w:rPr>
        <w:t> </w:t>
      </w:r>
      <w:r>
        <w:rPr>
          <w:rStyle w:val="Appelnotedebasdep"/>
          <w:szCs w:val="18"/>
        </w:rPr>
        <w:footnoteReference w:id="508"/>
      </w:r>
      <w:r w:rsidRPr="00835C2D">
        <w:rPr>
          <w:szCs w:val="18"/>
        </w:rPr>
        <w:t>, il ne croit pas à la possibilité d'en arriver jamais à une conception un</w:t>
      </w:r>
      <w:r w:rsidRPr="00835C2D">
        <w:rPr>
          <w:szCs w:val="18"/>
        </w:rPr>
        <w:t>i</w:t>
      </w:r>
      <w:r w:rsidRPr="00835C2D">
        <w:rPr>
          <w:szCs w:val="18"/>
        </w:rPr>
        <w:t>verselle du pouvoir qui fasse l'unanimité, car c'est un des concepts « essentiellement contestés » des sciences huma</w:t>
      </w:r>
      <w:r w:rsidRPr="00835C2D">
        <w:rPr>
          <w:szCs w:val="18"/>
        </w:rPr>
        <w:t>i</w:t>
      </w:r>
      <w:r w:rsidRPr="00835C2D">
        <w:rPr>
          <w:szCs w:val="18"/>
        </w:rPr>
        <w:t>nes. Selon Lukes, on peut faire la critique d'autres conceptions du po</w:t>
      </w:r>
      <w:r w:rsidRPr="00835C2D">
        <w:rPr>
          <w:szCs w:val="18"/>
        </w:rPr>
        <w:t>u</w:t>
      </w:r>
      <w:r w:rsidRPr="00835C2D">
        <w:rPr>
          <w:szCs w:val="18"/>
        </w:rPr>
        <w:t>voir ; mais on ne peut pas les rejeter, car chacune comporte une vision de la société qu'on peut ne pas partager mais dont on doit reconnaître l'exi</w:t>
      </w:r>
      <w:r w:rsidRPr="00835C2D">
        <w:rPr>
          <w:szCs w:val="18"/>
        </w:rPr>
        <w:t>s</w:t>
      </w:r>
      <w:r w:rsidRPr="00835C2D">
        <w:rPr>
          <w:szCs w:val="18"/>
        </w:rPr>
        <w:t>tence et accueillir ce qu'elle nous dit sur la société.</w:t>
      </w:r>
    </w:p>
    <w:p w:rsidR="0065470D" w:rsidRPr="00835C2D" w:rsidRDefault="0065470D" w:rsidP="0065470D">
      <w:pPr>
        <w:spacing w:before="120" w:after="120"/>
        <w:jc w:val="both"/>
      </w:pPr>
      <w:r w:rsidRPr="00835C2D">
        <w:rPr>
          <w:szCs w:val="18"/>
        </w:rPr>
        <w:t>Au terme du périple que nous venons de faire à travers la variété des définitions du pouvoir, c'est là une conclusion qui, pour n'être pas rass</w:t>
      </w:r>
      <w:r w:rsidRPr="00835C2D">
        <w:rPr>
          <w:szCs w:val="18"/>
        </w:rPr>
        <w:t>u</w:t>
      </w:r>
      <w:r w:rsidRPr="00835C2D">
        <w:rPr>
          <w:szCs w:val="18"/>
        </w:rPr>
        <w:t>rante, est peut-être à tout le moins réaliste. En effet, la notion de pouvoir, malgré les efforts faits pour la définir, demeure ambiguë : un grand no</w:t>
      </w:r>
      <w:r w:rsidRPr="00835C2D">
        <w:rPr>
          <w:szCs w:val="18"/>
        </w:rPr>
        <w:t>m</w:t>
      </w:r>
      <w:r w:rsidRPr="00835C2D">
        <w:rPr>
          <w:szCs w:val="18"/>
        </w:rPr>
        <w:t>bre d'auteurs s'accordent pour le souligner. L'on peut déceler trois ra</w:t>
      </w:r>
      <w:r w:rsidRPr="00835C2D">
        <w:rPr>
          <w:szCs w:val="18"/>
        </w:rPr>
        <w:t>i</w:t>
      </w:r>
      <w:r w:rsidRPr="00835C2D">
        <w:rPr>
          <w:szCs w:val="18"/>
        </w:rPr>
        <w:t>sons de cette ambiguïté. Tout d'abord, la notion de pouvoir comporte une pl</w:t>
      </w:r>
      <w:r w:rsidRPr="00835C2D">
        <w:rPr>
          <w:szCs w:val="18"/>
        </w:rPr>
        <w:t>u</w:t>
      </w:r>
      <w:r w:rsidRPr="00835C2D">
        <w:rPr>
          <w:szCs w:val="18"/>
        </w:rPr>
        <w:t>ralité de dimensions : l'on peut choisir d'en privil</w:t>
      </w:r>
      <w:r w:rsidRPr="00835C2D">
        <w:rPr>
          <w:szCs w:val="18"/>
        </w:rPr>
        <w:t>é</w:t>
      </w:r>
      <w:r w:rsidRPr="00835C2D">
        <w:rPr>
          <w:szCs w:val="18"/>
        </w:rPr>
        <w:t>gier une ou quelques-unes aux dépens d'autres. En second lieu, c'est une des notions les plus soumises à l'influence de la vision de la soci</w:t>
      </w:r>
      <w:r w:rsidRPr="00835C2D">
        <w:rPr>
          <w:szCs w:val="18"/>
        </w:rPr>
        <w:t>é</w:t>
      </w:r>
      <w:r w:rsidRPr="00835C2D">
        <w:rPr>
          <w:szCs w:val="18"/>
        </w:rPr>
        <w:t>té du politicologue ou du sociologue. Enfin, c'est une notion qui s'appréhende à travers l'e</w:t>
      </w:r>
      <w:r w:rsidRPr="00835C2D">
        <w:rPr>
          <w:szCs w:val="18"/>
        </w:rPr>
        <w:t>x</w:t>
      </w:r>
      <w:r w:rsidRPr="00835C2D">
        <w:rPr>
          <w:szCs w:val="18"/>
        </w:rPr>
        <w:t>périence d'une société ou de sociétés historiques pa</w:t>
      </w:r>
      <w:r w:rsidRPr="00835C2D">
        <w:rPr>
          <w:szCs w:val="18"/>
        </w:rPr>
        <w:t>r</w:t>
      </w:r>
      <w:r w:rsidRPr="00835C2D">
        <w:rPr>
          <w:szCs w:val="18"/>
        </w:rPr>
        <w:t>ticulières.</w:t>
      </w:r>
    </w:p>
    <w:p w:rsidR="0065470D" w:rsidRDefault="0065470D" w:rsidP="0065470D">
      <w:pPr>
        <w:spacing w:before="120" w:after="120"/>
        <w:jc w:val="both"/>
        <w:rPr>
          <w:szCs w:val="18"/>
        </w:rPr>
      </w:pPr>
      <w:r>
        <w:rPr>
          <w:szCs w:val="18"/>
        </w:rPr>
        <w:br w:type="page"/>
      </w:r>
    </w:p>
    <w:p w:rsidR="0065470D" w:rsidRPr="00835C2D" w:rsidRDefault="0065470D" w:rsidP="0065470D">
      <w:pPr>
        <w:pStyle w:val="planche"/>
      </w:pPr>
      <w:bookmarkStart w:id="57" w:name="Etudes_pt_2_chap_11_II"/>
      <w:r w:rsidRPr="00835C2D">
        <w:t>II</w:t>
      </w:r>
      <w:r>
        <w:t>.</w:t>
      </w:r>
      <w:r w:rsidRPr="00835C2D">
        <w:t xml:space="preserve"> Droit, pouvoir et dominat</w:t>
      </w:r>
      <w:r>
        <w:t>ion,</w:t>
      </w:r>
      <w:r>
        <w:br/>
      </w:r>
      <w:r w:rsidRPr="00835C2D">
        <w:t>se</w:t>
      </w:r>
      <w:r>
        <w:t>lon M</w:t>
      </w:r>
      <w:r w:rsidRPr="00835C2D">
        <w:t xml:space="preserve">ax </w:t>
      </w:r>
      <w:r>
        <w:t>W</w:t>
      </w:r>
      <w:r w:rsidRPr="00835C2D">
        <w:t>e</w:t>
      </w:r>
      <w:r w:rsidRPr="00835C2D">
        <w:t>ber</w:t>
      </w:r>
    </w:p>
    <w:bookmarkEnd w:id="57"/>
    <w:p w:rsidR="0065470D" w:rsidRDefault="0065470D" w:rsidP="0065470D">
      <w:pPr>
        <w:spacing w:before="120" w:after="120"/>
        <w:jc w:val="both"/>
        <w:rPr>
          <w:szCs w:val="18"/>
        </w:rPr>
      </w:pPr>
    </w:p>
    <w:p w:rsidR="0065470D" w:rsidRPr="00835C2D" w:rsidRDefault="0065470D" w:rsidP="0065470D">
      <w:pPr>
        <w:pStyle w:val="a"/>
      </w:pPr>
      <w:r w:rsidRPr="00835C2D">
        <w:t>Pouvoir et domination</w:t>
      </w: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De toutes les définitions du pouvoir évoquées dans la Première partie, c'est sans doute celle de Max Weber qui a été le plus souvent citée. C</w:t>
      </w:r>
      <w:r w:rsidRPr="00835C2D">
        <w:rPr>
          <w:szCs w:val="18"/>
        </w:rPr>
        <w:t>e</w:t>
      </w:r>
      <w:r w:rsidRPr="00835C2D">
        <w:rPr>
          <w:szCs w:val="18"/>
        </w:rPr>
        <w:t>pendant, à peu près aucun de ceux qui l'ont fait n'a tenu compte de ce que Weber ajoute, après sa définition : il dit que ce concept de pouvoir est « sociologiquement amorphe », entendant par là qu'il est trop général, trop abstrait pour servir à lui seul de clé à l'analyse des sociétés histor</w:t>
      </w:r>
      <w:r w:rsidRPr="00835C2D">
        <w:rPr>
          <w:szCs w:val="18"/>
        </w:rPr>
        <w:t>i</w:t>
      </w:r>
      <w:r w:rsidRPr="00835C2D">
        <w:rPr>
          <w:szCs w:val="18"/>
        </w:rPr>
        <w:t>ques ou contemporaines. Weber propose de recourir à une autre notion, qui relève de la notion de pouvoir mais en la spécifiant et en la concrét</w:t>
      </w:r>
      <w:r w:rsidRPr="00835C2D">
        <w:rPr>
          <w:szCs w:val="18"/>
        </w:rPr>
        <w:t>i</w:t>
      </w:r>
      <w:r w:rsidRPr="00835C2D">
        <w:rPr>
          <w:szCs w:val="18"/>
        </w:rPr>
        <w:t xml:space="preserve">sant : celle de </w:t>
      </w:r>
      <w:r w:rsidRPr="00835C2D">
        <w:rPr>
          <w:i/>
          <w:iCs/>
          <w:szCs w:val="18"/>
        </w:rPr>
        <w:t xml:space="preserve">Herrschaft. </w:t>
      </w:r>
      <w:r w:rsidRPr="00835C2D">
        <w:rPr>
          <w:szCs w:val="18"/>
        </w:rPr>
        <w:t>La distin</w:t>
      </w:r>
      <w:r w:rsidRPr="00835C2D">
        <w:rPr>
          <w:szCs w:val="18"/>
        </w:rPr>
        <w:t>c</w:t>
      </w:r>
      <w:r w:rsidRPr="00835C2D">
        <w:rPr>
          <w:szCs w:val="18"/>
        </w:rPr>
        <w:t xml:space="preserve">tion et la complémentarité entre </w:t>
      </w:r>
      <w:r w:rsidRPr="00835C2D">
        <w:rPr>
          <w:i/>
          <w:iCs/>
          <w:szCs w:val="18"/>
        </w:rPr>
        <w:t xml:space="preserve">Macht </w:t>
      </w:r>
      <w:r w:rsidRPr="00835C2D">
        <w:rPr>
          <w:szCs w:val="18"/>
        </w:rPr>
        <w:t xml:space="preserve">et </w:t>
      </w:r>
      <w:r w:rsidRPr="00835C2D">
        <w:rPr>
          <w:i/>
          <w:iCs/>
          <w:szCs w:val="18"/>
        </w:rPr>
        <w:t xml:space="preserve">Herrschaft </w:t>
      </w:r>
      <w:r w:rsidRPr="00835C2D">
        <w:rPr>
          <w:szCs w:val="18"/>
        </w:rPr>
        <w:t>n'ont guère été reprises par tous ceux qui se sont inspirés de Weber. Elles sont pou</w:t>
      </w:r>
      <w:r w:rsidRPr="00835C2D">
        <w:rPr>
          <w:szCs w:val="18"/>
        </w:rPr>
        <w:t>r</w:t>
      </w:r>
      <w:r w:rsidRPr="00835C2D">
        <w:rPr>
          <w:szCs w:val="18"/>
        </w:rPr>
        <w:t>tant très importantes pour comprendre la démarche sociologique de</w:t>
      </w:r>
      <w:r>
        <w:t xml:space="preserve"> </w:t>
      </w:r>
      <w:r>
        <w:rPr>
          <w:szCs w:val="14"/>
        </w:rPr>
        <w:t xml:space="preserve">[247] </w:t>
      </w:r>
      <w:r w:rsidRPr="00835C2D">
        <w:rPr>
          <w:szCs w:val="18"/>
        </w:rPr>
        <w:t>Weber, dans le contexte de ses préo</w:t>
      </w:r>
      <w:r w:rsidRPr="00835C2D">
        <w:rPr>
          <w:szCs w:val="18"/>
        </w:rPr>
        <w:t>c</w:t>
      </w:r>
      <w:r w:rsidRPr="00835C2D">
        <w:rPr>
          <w:szCs w:val="18"/>
        </w:rPr>
        <w:t>cupations politiques. Elles sont également importantes pour cerner la pl</w:t>
      </w:r>
      <w:r w:rsidRPr="00835C2D">
        <w:rPr>
          <w:szCs w:val="18"/>
        </w:rPr>
        <w:t>a</w:t>
      </w:r>
      <w:r w:rsidRPr="00835C2D">
        <w:rPr>
          <w:szCs w:val="18"/>
        </w:rPr>
        <w:t>ce qu'occupe la sociol</w:t>
      </w:r>
      <w:r w:rsidRPr="00835C2D">
        <w:rPr>
          <w:szCs w:val="18"/>
        </w:rPr>
        <w:t>o</w:t>
      </w:r>
      <w:r w:rsidRPr="00835C2D">
        <w:rPr>
          <w:szCs w:val="18"/>
        </w:rPr>
        <w:t>gie du droit dans l'ensemble de l'œuvre de Weber.</w:t>
      </w:r>
    </w:p>
    <w:p w:rsidR="0065470D" w:rsidRPr="00835C2D" w:rsidRDefault="0065470D" w:rsidP="0065470D">
      <w:pPr>
        <w:spacing w:before="120" w:after="120"/>
        <w:jc w:val="both"/>
      </w:pPr>
      <w:r w:rsidRPr="00835C2D">
        <w:rPr>
          <w:szCs w:val="18"/>
        </w:rPr>
        <w:t xml:space="preserve">Si </w:t>
      </w:r>
      <w:r w:rsidRPr="00835C2D">
        <w:rPr>
          <w:i/>
          <w:iCs/>
          <w:szCs w:val="18"/>
        </w:rPr>
        <w:t xml:space="preserve">Macht </w:t>
      </w:r>
      <w:r w:rsidRPr="00835C2D">
        <w:rPr>
          <w:szCs w:val="18"/>
        </w:rPr>
        <w:t>est, pour Weber, un concept général, applicable à toute s</w:t>
      </w:r>
      <w:r w:rsidRPr="00835C2D">
        <w:rPr>
          <w:szCs w:val="18"/>
        </w:rPr>
        <w:t>i</w:t>
      </w:r>
      <w:r w:rsidRPr="00835C2D">
        <w:rPr>
          <w:szCs w:val="18"/>
        </w:rPr>
        <w:t xml:space="preserve">tuation, celui de </w:t>
      </w:r>
      <w:r w:rsidRPr="00835C2D">
        <w:rPr>
          <w:i/>
          <w:iCs/>
          <w:szCs w:val="18"/>
        </w:rPr>
        <w:t xml:space="preserve">Herrschaft </w:t>
      </w:r>
      <w:r w:rsidRPr="00835C2D">
        <w:rPr>
          <w:szCs w:val="18"/>
        </w:rPr>
        <w:t xml:space="preserve">est plus précis et renvoie à des situations plus déterminées. </w:t>
      </w:r>
      <w:r w:rsidRPr="00835C2D">
        <w:rPr>
          <w:i/>
          <w:iCs/>
          <w:szCs w:val="18"/>
        </w:rPr>
        <w:t xml:space="preserve">Herrschaft </w:t>
      </w:r>
      <w:r w:rsidRPr="00835C2D">
        <w:rPr>
          <w:szCs w:val="18"/>
        </w:rPr>
        <w:t>réfère, dit-il, « à la probabilité qu'un comma</w:t>
      </w:r>
      <w:r w:rsidRPr="00835C2D">
        <w:rPr>
          <w:szCs w:val="18"/>
        </w:rPr>
        <w:t>n</w:t>
      </w:r>
      <w:r w:rsidRPr="00835C2D">
        <w:rPr>
          <w:szCs w:val="18"/>
        </w:rPr>
        <w:t>dement sera obéi » parce qu'il s'agit d'un pouvoir socialement légitime, c'est-à-dire que les bases sur lesquelles se fonde le pouvoir ont été ét</w:t>
      </w:r>
      <w:r w:rsidRPr="00835C2D">
        <w:rPr>
          <w:szCs w:val="18"/>
        </w:rPr>
        <w:t>a</w:t>
      </w:r>
      <w:r w:rsidRPr="00835C2D">
        <w:rPr>
          <w:szCs w:val="18"/>
        </w:rPr>
        <w:t>blies, précisées et qu'elles sont acceptées par ceux qui do</w:t>
      </w:r>
      <w:r w:rsidRPr="00835C2D">
        <w:rPr>
          <w:szCs w:val="18"/>
        </w:rPr>
        <w:t>i</w:t>
      </w:r>
      <w:r w:rsidRPr="00835C2D">
        <w:rPr>
          <w:szCs w:val="18"/>
        </w:rPr>
        <w:t xml:space="preserve">vent obéir. Dans la </w:t>
      </w:r>
      <w:r w:rsidRPr="00835C2D">
        <w:rPr>
          <w:i/>
          <w:iCs/>
          <w:szCs w:val="18"/>
        </w:rPr>
        <w:t xml:space="preserve">Herrschaft, </w:t>
      </w:r>
      <w:r w:rsidRPr="00835C2D">
        <w:rPr>
          <w:szCs w:val="18"/>
        </w:rPr>
        <w:t>les règles régissant l'exercice du po</w:t>
      </w:r>
      <w:r w:rsidRPr="00835C2D">
        <w:rPr>
          <w:szCs w:val="18"/>
        </w:rPr>
        <w:t>u</w:t>
      </w:r>
      <w:r w:rsidRPr="00835C2D">
        <w:rPr>
          <w:szCs w:val="18"/>
        </w:rPr>
        <w:t>voir sont connues et respe</w:t>
      </w:r>
      <w:r w:rsidRPr="00835C2D">
        <w:rPr>
          <w:szCs w:val="18"/>
        </w:rPr>
        <w:t>c</w:t>
      </w:r>
      <w:r w:rsidRPr="00835C2D">
        <w:rPr>
          <w:szCs w:val="18"/>
        </w:rPr>
        <w:t xml:space="preserve">tées, tant par ceux qui jouissent du pouvoir que par ceux sur qui il s'exerce, les sujets du pouvoir et les objets du pouvoir. On peut donc dire que la notion de </w:t>
      </w:r>
      <w:r w:rsidRPr="00835C2D">
        <w:rPr>
          <w:i/>
          <w:iCs/>
          <w:szCs w:val="18"/>
        </w:rPr>
        <w:t xml:space="preserve">« Herrschaft » </w:t>
      </w:r>
      <w:r w:rsidRPr="00835C2D">
        <w:rPr>
          <w:szCs w:val="18"/>
        </w:rPr>
        <w:t>chez W</w:t>
      </w:r>
      <w:r w:rsidRPr="00835C2D">
        <w:rPr>
          <w:szCs w:val="18"/>
        </w:rPr>
        <w:t>e</w:t>
      </w:r>
      <w:r w:rsidRPr="00835C2D">
        <w:rPr>
          <w:szCs w:val="18"/>
        </w:rPr>
        <w:t>ber s'applique aux ra</w:t>
      </w:r>
      <w:r w:rsidRPr="00835C2D">
        <w:rPr>
          <w:szCs w:val="18"/>
        </w:rPr>
        <w:t>p</w:t>
      </w:r>
      <w:r w:rsidRPr="00835C2D">
        <w:rPr>
          <w:szCs w:val="18"/>
        </w:rPr>
        <w:t>ports sociaux dissymétriques où la possibilité de commandement est assez formalisée pour manifester une certaine st</w:t>
      </w:r>
      <w:r w:rsidRPr="00835C2D">
        <w:rPr>
          <w:szCs w:val="18"/>
        </w:rPr>
        <w:t>a</w:t>
      </w:r>
      <w:r w:rsidRPr="00835C2D">
        <w:rPr>
          <w:szCs w:val="18"/>
        </w:rPr>
        <w:t>bilité. Ceux qui ont du pouvoir pe</w:t>
      </w:r>
      <w:r w:rsidRPr="00835C2D">
        <w:rPr>
          <w:szCs w:val="18"/>
        </w:rPr>
        <w:t>u</w:t>
      </w:r>
      <w:r w:rsidRPr="00835C2D">
        <w:rPr>
          <w:szCs w:val="18"/>
        </w:rPr>
        <w:t>vent s'attendre à être obéis ; ceux qui sont soumis au pouvoir s'attendent à recevoir des ordres, des co</w:t>
      </w:r>
      <w:r w:rsidRPr="00835C2D">
        <w:rPr>
          <w:szCs w:val="18"/>
        </w:rPr>
        <w:t>m</w:t>
      </w:r>
      <w:r w:rsidRPr="00835C2D">
        <w:rPr>
          <w:szCs w:val="18"/>
        </w:rPr>
        <w:t>mandements et reconnaissent qu'ils doivent y obéir. On peut donc dire que c'est le pouvoir vu sous la forme de la structure institutionn</w:t>
      </w:r>
      <w:r w:rsidRPr="00835C2D">
        <w:rPr>
          <w:szCs w:val="18"/>
        </w:rPr>
        <w:t>a</w:t>
      </w:r>
      <w:r w:rsidRPr="00835C2D">
        <w:rPr>
          <w:szCs w:val="18"/>
        </w:rPr>
        <w:t>lisée, ou à tout le moins formalisée, qu'il doit revêtir pour avoir que</w:t>
      </w:r>
      <w:r w:rsidRPr="00835C2D">
        <w:rPr>
          <w:szCs w:val="18"/>
        </w:rPr>
        <w:t>l</w:t>
      </w:r>
      <w:r w:rsidRPr="00835C2D">
        <w:rPr>
          <w:szCs w:val="18"/>
        </w:rPr>
        <w:t>que réalité, quelque efficacité.</w:t>
      </w:r>
    </w:p>
    <w:p w:rsidR="0065470D" w:rsidRPr="00835C2D" w:rsidRDefault="0065470D" w:rsidP="0065470D">
      <w:pPr>
        <w:spacing w:before="120" w:after="120"/>
        <w:jc w:val="both"/>
      </w:pPr>
      <w:r w:rsidRPr="00835C2D">
        <w:rPr>
          <w:szCs w:val="18"/>
        </w:rPr>
        <w:t xml:space="preserve">Si l'on comprend bien Weber, le concept de </w:t>
      </w:r>
      <w:r w:rsidRPr="00835C2D">
        <w:rPr>
          <w:i/>
          <w:iCs/>
          <w:szCs w:val="18"/>
        </w:rPr>
        <w:t xml:space="preserve">Macht </w:t>
      </w:r>
      <w:r w:rsidRPr="00835C2D">
        <w:rPr>
          <w:szCs w:val="18"/>
        </w:rPr>
        <w:t>est un concept g</w:t>
      </w:r>
      <w:r w:rsidRPr="00835C2D">
        <w:rPr>
          <w:szCs w:val="18"/>
        </w:rPr>
        <w:t>é</w:t>
      </w:r>
      <w:r w:rsidRPr="00835C2D">
        <w:rPr>
          <w:szCs w:val="18"/>
        </w:rPr>
        <w:t xml:space="preserve">néral, universel ; le concept de </w:t>
      </w:r>
      <w:r w:rsidRPr="00835C2D">
        <w:rPr>
          <w:i/>
          <w:iCs/>
          <w:szCs w:val="18"/>
        </w:rPr>
        <w:t xml:space="preserve">Herrschaft </w:t>
      </w:r>
      <w:r w:rsidRPr="00835C2D">
        <w:rPr>
          <w:szCs w:val="18"/>
        </w:rPr>
        <w:t>est un concept proprement s</w:t>
      </w:r>
      <w:r w:rsidRPr="00835C2D">
        <w:rPr>
          <w:szCs w:val="18"/>
        </w:rPr>
        <w:t>o</w:t>
      </w:r>
      <w:r w:rsidRPr="00835C2D">
        <w:rPr>
          <w:szCs w:val="18"/>
        </w:rPr>
        <w:t>ciolog</w:t>
      </w:r>
      <w:r w:rsidRPr="00835C2D">
        <w:rPr>
          <w:szCs w:val="18"/>
        </w:rPr>
        <w:t>i</w:t>
      </w:r>
      <w:r w:rsidRPr="00835C2D">
        <w:rPr>
          <w:szCs w:val="18"/>
        </w:rPr>
        <w:t>que, celui qui spécifie le concept de pouvoir dans le contexte des rapports sociaux. Ainsi s'expliquerait d'ailleurs que W</w:t>
      </w:r>
      <w:r w:rsidRPr="00835C2D">
        <w:rPr>
          <w:szCs w:val="18"/>
        </w:rPr>
        <w:t>e</w:t>
      </w:r>
      <w:r w:rsidRPr="00835C2D">
        <w:rPr>
          <w:szCs w:val="18"/>
        </w:rPr>
        <w:t xml:space="preserve">ber ait fait un bien plus grand usage du concept de </w:t>
      </w:r>
      <w:r w:rsidRPr="00835C2D">
        <w:rPr>
          <w:i/>
          <w:iCs/>
          <w:szCs w:val="18"/>
        </w:rPr>
        <w:t xml:space="preserve">Herrschaft </w:t>
      </w:r>
      <w:r w:rsidRPr="00835C2D">
        <w:rPr>
          <w:szCs w:val="18"/>
        </w:rPr>
        <w:t xml:space="preserve">que du concept de </w:t>
      </w:r>
      <w:r w:rsidRPr="00835C2D">
        <w:rPr>
          <w:i/>
          <w:iCs/>
          <w:szCs w:val="18"/>
        </w:rPr>
        <w:t xml:space="preserve">Macht. </w:t>
      </w:r>
      <w:r w:rsidRPr="00835C2D">
        <w:rPr>
          <w:szCs w:val="18"/>
        </w:rPr>
        <w:t xml:space="preserve">Car pour lui, la notion de pouvoir réfère à un état </w:t>
      </w:r>
      <w:r w:rsidRPr="00835C2D">
        <w:rPr>
          <w:i/>
          <w:iCs/>
          <w:szCs w:val="18"/>
        </w:rPr>
        <w:t xml:space="preserve">potentiel </w:t>
      </w:r>
      <w:r w:rsidRPr="00835C2D">
        <w:rPr>
          <w:szCs w:val="18"/>
        </w:rPr>
        <w:t xml:space="preserve">et indéterminé, et en ce sens « amorphe » ; </w:t>
      </w:r>
      <w:r w:rsidRPr="00835C2D">
        <w:rPr>
          <w:i/>
          <w:iCs/>
          <w:szCs w:val="18"/>
        </w:rPr>
        <w:t xml:space="preserve">Herrschaft </w:t>
      </w:r>
      <w:r w:rsidRPr="00835C2D">
        <w:rPr>
          <w:szCs w:val="18"/>
        </w:rPr>
        <w:t>désigne un ensemble de rapports s</w:t>
      </w:r>
      <w:r w:rsidRPr="00835C2D">
        <w:rPr>
          <w:szCs w:val="18"/>
        </w:rPr>
        <w:t>o</w:t>
      </w:r>
      <w:r w:rsidRPr="00835C2D">
        <w:rPr>
          <w:szCs w:val="18"/>
        </w:rPr>
        <w:t>ciaux où le pouvoir s'exerce effectiv</w:t>
      </w:r>
      <w:r w:rsidRPr="00835C2D">
        <w:rPr>
          <w:szCs w:val="18"/>
        </w:rPr>
        <w:t>e</w:t>
      </w:r>
      <w:r w:rsidRPr="00835C2D">
        <w:rPr>
          <w:szCs w:val="18"/>
        </w:rPr>
        <w:t xml:space="preserve">ment selon des règles reconnues. On peut dire, dans le langage sociologique, que la </w:t>
      </w:r>
      <w:r w:rsidRPr="00835C2D">
        <w:rPr>
          <w:i/>
          <w:iCs/>
          <w:szCs w:val="18"/>
        </w:rPr>
        <w:t xml:space="preserve">Herrschaft, </w:t>
      </w:r>
      <w:r w:rsidRPr="00835C2D">
        <w:rPr>
          <w:szCs w:val="18"/>
        </w:rPr>
        <w:t>c'est le po</w:t>
      </w:r>
      <w:r w:rsidRPr="00835C2D">
        <w:rPr>
          <w:szCs w:val="18"/>
        </w:rPr>
        <w:t>u</w:t>
      </w:r>
      <w:r w:rsidRPr="00835C2D">
        <w:rPr>
          <w:szCs w:val="18"/>
        </w:rPr>
        <w:t>voir concrétisé sous une forme institutionnalisée, ou à tout le moins quasi institutionnalisée.</w:t>
      </w:r>
    </w:p>
    <w:p w:rsidR="0065470D" w:rsidRPr="00835C2D" w:rsidRDefault="0065470D" w:rsidP="0065470D">
      <w:pPr>
        <w:spacing w:before="120" w:after="120"/>
        <w:jc w:val="both"/>
      </w:pPr>
      <w:r w:rsidRPr="00835C2D">
        <w:rPr>
          <w:szCs w:val="18"/>
        </w:rPr>
        <w:t>Compte tenu de l'importance que ce concept prend dans la sociol</w:t>
      </w:r>
      <w:r w:rsidRPr="00835C2D">
        <w:rPr>
          <w:szCs w:val="18"/>
        </w:rPr>
        <w:t>o</w:t>
      </w:r>
      <w:r w:rsidRPr="00835C2D">
        <w:rPr>
          <w:szCs w:val="18"/>
        </w:rPr>
        <w:t>gie de Weber, il est regrettable que ce terme ait été si difficile à tradu</w:t>
      </w:r>
      <w:r w:rsidRPr="00835C2D">
        <w:rPr>
          <w:szCs w:val="18"/>
        </w:rPr>
        <w:t>i</w:t>
      </w:r>
      <w:r w:rsidRPr="00835C2D">
        <w:rPr>
          <w:szCs w:val="18"/>
        </w:rPr>
        <w:t xml:space="preserve">re en français et en anglais. C'est peut-être aussi ce qui explique qu'on en ait fait si peu usage. Nous utiliserons ici le terme le plus répandu en français et en anglais pour le traduire : celui de « domination ». Ce terme rend assez bien l'idée de </w:t>
      </w:r>
      <w:r w:rsidRPr="00835C2D">
        <w:rPr>
          <w:i/>
          <w:iCs/>
          <w:szCs w:val="18"/>
        </w:rPr>
        <w:t xml:space="preserve">Herrschaft, </w:t>
      </w:r>
      <w:r w:rsidRPr="00835C2D">
        <w:rPr>
          <w:szCs w:val="18"/>
        </w:rPr>
        <w:t>composé en all</w:t>
      </w:r>
      <w:r w:rsidRPr="00835C2D">
        <w:rPr>
          <w:szCs w:val="18"/>
        </w:rPr>
        <w:t>e</w:t>
      </w:r>
      <w:r w:rsidRPr="00835C2D">
        <w:rPr>
          <w:szCs w:val="18"/>
        </w:rPr>
        <w:t xml:space="preserve">mand à partir de </w:t>
      </w:r>
      <w:r w:rsidRPr="00835C2D">
        <w:rPr>
          <w:i/>
          <w:iCs/>
          <w:szCs w:val="18"/>
        </w:rPr>
        <w:t xml:space="preserve">Herr, </w:t>
      </w:r>
      <w:r w:rsidRPr="00835C2D">
        <w:rPr>
          <w:szCs w:val="18"/>
        </w:rPr>
        <w:t xml:space="preserve">c'est-à-dire seigneur, maître. Comme le souligne Raymond Aron, le terme « domination » est le plus près de </w:t>
      </w:r>
      <w:r w:rsidRPr="00835C2D">
        <w:rPr>
          <w:i/>
          <w:iCs/>
          <w:szCs w:val="18"/>
        </w:rPr>
        <w:t xml:space="preserve">Herrschaft </w:t>
      </w:r>
      <w:r w:rsidRPr="00835C2D">
        <w:rPr>
          <w:szCs w:val="18"/>
        </w:rPr>
        <w:t xml:space="preserve">« en raison de l'identité des racines </w:t>
      </w:r>
      <w:r>
        <w:rPr>
          <w:szCs w:val="18"/>
        </w:rPr>
        <w:t>(</w:t>
      </w:r>
      <w:r w:rsidRPr="00835C2D">
        <w:rPr>
          <w:i/>
          <w:iCs/>
          <w:szCs w:val="18"/>
        </w:rPr>
        <w:t xml:space="preserve">Herr), </w:t>
      </w:r>
      <w:r w:rsidRPr="00835C2D">
        <w:rPr>
          <w:szCs w:val="18"/>
        </w:rPr>
        <w:t xml:space="preserve">maître, </w:t>
      </w:r>
      <w:r w:rsidRPr="00835C2D">
        <w:rPr>
          <w:i/>
          <w:iCs/>
          <w:szCs w:val="18"/>
        </w:rPr>
        <w:t>Dominus »</w:t>
      </w:r>
      <w:r>
        <w:rPr>
          <w:iCs/>
          <w:szCs w:val="18"/>
        </w:rPr>
        <w:t> </w:t>
      </w:r>
      <w:r>
        <w:rPr>
          <w:rStyle w:val="Appelnotedebasdep"/>
          <w:iCs/>
          <w:szCs w:val="18"/>
        </w:rPr>
        <w:footnoteReference w:id="509"/>
      </w:r>
      <w:r w:rsidRPr="00835C2D">
        <w:rPr>
          <w:i/>
          <w:iCs/>
          <w:szCs w:val="18"/>
        </w:rPr>
        <w:t xml:space="preserve">. </w:t>
      </w:r>
      <w:r w:rsidRPr="00835C2D">
        <w:rPr>
          <w:szCs w:val="18"/>
        </w:rPr>
        <w:t xml:space="preserve">Le </w:t>
      </w:r>
      <w:r w:rsidRPr="00835C2D">
        <w:rPr>
          <w:i/>
          <w:iCs/>
          <w:szCs w:val="18"/>
        </w:rPr>
        <w:t xml:space="preserve">dominus </w:t>
      </w:r>
      <w:r w:rsidRPr="00835C2D">
        <w:rPr>
          <w:szCs w:val="18"/>
        </w:rPr>
        <w:t>est celui qui peut s'a</w:t>
      </w:r>
      <w:r w:rsidRPr="00835C2D">
        <w:rPr>
          <w:szCs w:val="18"/>
        </w:rPr>
        <w:t>t</w:t>
      </w:r>
      <w:r w:rsidRPr="00835C2D">
        <w:rPr>
          <w:szCs w:val="18"/>
        </w:rPr>
        <w:t>tendre à être obéi</w:t>
      </w:r>
      <w:r>
        <w:rPr>
          <w:szCs w:val="18"/>
        </w:rPr>
        <w:t xml:space="preserve"> </w:t>
      </w:r>
      <w:r>
        <w:rPr>
          <w:szCs w:val="14"/>
        </w:rPr>
        <w:t xml:space="preserve">[248] </w:t>
      </w:r>
      <w:r w:rsidRPr="00835C2D">
        <w:rPr>
          <w:szCs w:val="18"/>
        </w:rPr>
        <w:t>lorsqu'il commande ; inversement, c'est celui à qui les autres reco</w:t>
      </w:r>
      <w:r w:rsidRPr="00835C2D">
        <w:rPr>
          <w:szCs w:val="18"/>
        </w:rPr>
        <w:t>n</w:t>
      </w:r>
      <w:r w:rsidRPr="00835C2D">
        <w:rPr>
          <w:szCs w:val="18"/>
        </w:rPr>
        <w:t>naissent ce droit, cette aptitude, cette capacité. La domination est donc ce rapport social où le pouvoir est établi, reconnu et exercé sur des bases et selon des règles, implicites ou explicites, qui sont acce</w:t>
      </w:r>
      <w:r w:rsidRPr="00835C2D">
        <w:rPr>
          <w:szCs w:val="18"/>
        </w:rPr>
        <w:t>p</w:t>
      </w:r>
      <w:r w:rsidRPr="00835C2D">
        <w:rPr>
          <w:szCs w:val="18"/>
        </w:rPr>
        <w:t>tées de part et d'autre, quelles que soient ces bases et ces règles.</w:t>
      </w:r>
    </w:p>
    <w:p w:rsidR="0065470D" w:rsidRDefault="0065470D" w:rsidP="0065470D">
      <w:pPr>
        <w:spacing w:before="120" w:after="120"/>
        <w:jc w:val="both"/>
        <w:rPr>
          <w:szCs w:val="18"/>
        </w:rPr>
      </w:pPr>
    </w:p>
    <w:p w:rsidR="0065470D" w:rsidRPr="00835C2D" w:rsidRDefault="0065470D" w:rsidP="0065470D">
      <w:pPr>
        <w:pStyle w:val="a"/>
      </w:pPr>
      <w:r w:rsidRPr="00835C2D">
        <w:t>Le droit, comme légitimité de la domination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distinction que fait Weber entre pouvoir et domination est impo</w:t>
      </w:r>
      <w:r w:rsidRPr="00835C2D">
        <w:rPr>
          <w:szCs w:val="18"/>
        </w:rPr>
        <w:t>r</w:t>
      </w:r>
      <w:r w:rsidRPr="00835C2D">
        <w:rPr>
          <w:szCs w:val="18"/>
        </w:rPr>
        <w:t>tante pour comprendre sa sociologie du droit. En effet, c'est préc</w:t>
      </w:r>
      <w:r w:rsidRPr="00835C2D">
        <w:rPr>
          <w:szCs w:val="18"/>
        </w:rPr>
        <w:t>i</w:t>
      </w:r>
      <w:r w:rsidRPr="00835C2D">
        <w:rPr>
          <w:szCs w:val="18"/>
        </w:rPr>
        <w:t>sément entre ces deux concepts que vient se glisser le droit. Car, pour que le pouvoir s'exerce sous la forme de la domination, c'est-à-dire d'une mani</w:t>
      </w:r>
      <w:r w:rsidRPr="00835C2D">
        <w:rPr>
          <w:szCs w:val="18"/>
        </w:rPr>
        <w:t>è</w:t>
      </w:r>
      <w:r w:rsidRPr="00835C2D">
        <w:rPr>
          <w:szCs w:val="18"/>
        </w:rPr>
        <w:t xml:space="preserve">re reconnue et acceptée, il a besoin d'une base, c'est-à-dire d'une </w:t>
      </w:r>
      <w:r w:rsidRPr="00835C2D">
        <w:rPr>
          <w:i/>
          <w:iCs/>
          <w:szCs w:val="18"/>
        </w:rPr>
        <w:t>légitim</w:t>
      </w:r>
      <w:r w:rsidRPr="00835C2D">
        <w:rPr>
          <w:i/>
          <w:iCs/>
          <w:szCs w:val="18"/>
        </w:rPr>
        <w:t>a</w:t>
      </w:r>
      <w:r w:rsidRPr="00835C2D">
        <w:rPr>
          <w:i/>
          <w:iCs/>
          <w:szCs w:val="18"/>
        </w:rPr>
        <w:t xml:space="preserve">tion. </w:t>
      </w:r>
      <w:r w:rsidRPr="00835C2D">
        <w:rPr>
          <w:szCs w:val="18"/>
        </w:rPr>
        <w:t>C'est sur cette légitimation que va reposer son eff</w:t>
      </w:r>
      <w:r w:rsidRPr="00835C2D">
        <w:rPr>
          <w:szCs w:val="18"/>
        </w:rPr>
        <w:t>i</w:t>
      </w:r>
      <w:r w:rsidRPr="00835C2D">
        <w:rPr>
          <w:szCs w:val="18"/>
        </w:rPr>
        <w:t>cacité ; c'est de cette légitimation que vont s'inspirer ses règles d'exe</w:t>
      </w:r>
      <w:r w:rsidRPr="00835C2D">
        <w:rPr>
          <w:szCs w:val="18"/>
        </w:rPr>
        <w:t>r</w:t>
      </w:r>
      <w:r w:rsidRPr="00835C2D">
        <w:rPr>
          <w:szCs w:val="18"/>
        </w:rPr>
        <w:t>cice. Comme le rappelle Raymond Aron :</w:t>
      </w:r>
    </w:p>
    <w:p w:rsidR="0065470D" w:rsidRDefault="0065470D" w:rsidP="0065470D">
      <w:pPr>
        <w:pStyle w:val="Grillecouleur-Accent1"/>
      </w:pPr>
    </w:p>
    <w:p w:rsidR="0065470D" w:rsidRDefault="0065470D" w:rsidP="0065470D">
      <w:pPr>
        <w:pStyle w:val="Grillecouleur-Accent1"/>
      </w:pPr>
      <w:r w:rsidRPr="00835C2D">
        <w:t>Le dominant n'est pas n'importe quel puissant. Il faut que la rel</w:t>
      </w:r>
      <w:r w:rsidRPr="00835C2D">
        <w:t>a</w:t>
      </w:r>
      <w:r w:rsidRPr="00835C2D">
        <w:t>tion de puissance soit stabilisée pour que le sujet de cette relation o</w:t>
      </w:r>
      <w:r w:rsidRPr="00835C2D">
        <w:t>r</w:t>
      </w:r>
      <w:r w:rsidRPr="00835C2D">
        <w:t>donne à ceux qui en sont les objets. Il faut que ce sujet se tienne lui-même pour assuré de son droit et de sa capacité d'exiger et d'obtenir l'obéissance.</w:t>
      </w:r>
      <w:r>
        <w:t> </w:t>
      </w:r>
      <w:r>
        <w:rPr>
          <w:rStyle w:val="Appelnotedebasdep"/>
        </w:rPr>
        <w:footnoteReference w:id="510"/>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La force physique peut servir de base, de fondement à une domin</w:t>
      </w:r>
      <w:r w:rsidRPr="00835C2D">
        <w:rPr>
          <w:szCs w:val="18"/>
        </w:rPr>
        <w:t>a</w:t>
      </w:r>
      <w:r w:rsidRPr="00835C2D">
        <w:rPr>
          <w:szCs w:val="18"/>
        </w:rPr>
        <w:t>tion. C'est en ce sens que l'on peut parler de « règne de la peur » ou de « règne de la terreur ». Mais la force physique pure ne peut servir de fo</w:t>
      </w:r>
      <w:r w:rsidRPr="00835C2D">
        <w:rPr>
          <w:szCs w:val="18"/>
        </w:rPr>
        <w:t>n</w:t>
      </w:r>
      <w:r w:rsidRPr="00835C2D">
        <w:rPr>
          <w:szCs w:val="18"/>
        </w:rPr>
        <w:t xml:space="preserve">dement à ce que Weber appelle </w:t>
      </w:r>
      <w:r w:rsidRPr="00835C2D">
        <w:rPr>
          <w:i/>
          <w:iCs/>
          <w:szCs w:val="18"/>
        </w:rPr>
        <w:t>l</w:t>
      </w:r>
      <w:r>
        <w:rPr>
          <w:i/>
          <w:iCs/>
          <w:szCs w:val="18"/>
        </w:rPr>
        <w:t>e</w:t>
      </w:r>
      <w:r w:rsidRPr="00835C2D">
        <w:rPr>
          <w:i/>
          <w:iCs/>
          <w:szCs w:val="18"/>
        </w:rPr>
        <w:t xml:space="preserve">gitime Herrschaft, </w:t>
      </w:r>
      <w:r w:rsidRPr="00835C2D">
        <w:rPr>
          <w:szCs w:val="18"/>
        </w:rPr>
        <w:t>une domination lég</w:t>
      </w:r>
      <w:r w:rsidRPr="00835C2D">
        <w:rPr>
          <w:szCs w:val="18"/>
        </w:rPr>
        <w:t>i</w:t>
      </w:r>
      <w:r w:rsidRPr="00835C2D">
        <w:rPr>
          <w:szCs w:val="18"/>
        </w:rPr>
        <w:t>time. La force ph</w:t>
      </w:r>
      <w:r w:rsidRPr="00835C2D">
        <w:rPr>
          <w:szCs w:val="18"/>
        </w:rPr>
        <w:t>y</w:t>
      </w:r>
      <w:r w:rsidRPr="00835C2D">
        <w:rPr>
          <w:szCs w:val="18"/>
        </w:rPr>
        <w:t>sique instaure une domination illégitime, ou du moins non légitime. La domination légitime peut reposer sur trois principaux fondements : la tradition qui établit la domination selon des règles ance</w:t>
      </w:r>
      <w:r w:rsidRPr="00835C2D">
        <w:rPr>
          <w:szCs w:val="18"/>
        </w:rPr>
        <w:t>s</w:t>
      </w:r>
      <w:r w:rsidRPr="00835C2D">
        <w:rPr>
          <w:szCs w:val="18"/>
        </w:rPr>
        <w:t>trales héritées d'un</w:t>
      </w:r>
      <w:r>
        <w:rPr>
          <w:szCs w:val="18"/>
        </w:rPr>
        <w:t xml:space="preserve"> </w:t>
      </w:r>
      <w:r>
        <w:rPr>
          <w:szCs w:val="14"/>
        </w:rPr>
        <w:t xml:space="preserve">[249] </w:t>
      </w:r>
      <w:r w:rsidRPr="00835C2D">
        <w:rPr>
          <w:szCs w:val="18"/>
        </w:rPr>
        <w:t>long passé ; le « charisme » d'une personne, dont les qualités lui valent une autorité reconnue et acceptée spontan</w:t>
      </w:r>
      <w:r w:rsidRPr="00835C2D">
        <w:rPr>
          <w:szCs w:val="18"/>
        </w:rPr>
        <w:t>é</w:t>
      </w:r>
      <w:r w:rsidRPr="00835C2D">
        <w:rPr>
          <w:szCs w:val="18"/>
        </w:rPr>
        <w:t>ment ; enfin le droit, qui déf</w:t>
      </w:r>
      <w:r w:rsidRPr="00835C2D">
        <w:rPr>
          <w:szCs w:val="18"/>
        </w:rPr>
        <w:t>i</w:t>
      </w:r>
      <w:r w:rsidRPr="00835C2D">
        <w:rPr>
          <w:szCs w:val="18"/>
        </w:rPr>
        <w:t>nit un code ou des règles d'accession au pouvoir et d'exercice du pouvoir. Dans un grand nombre de sociétés hi</w:t>
      </w:r>
      <w:r w:rsidRPr="00835C2D">
        <w:rPr>
          <w:szCs w:val="18"/>
        </w:rPr>
        <w:t>s</w:t>
      </w:r>
      <w:r w:rsidRPr="00835C2D">
        <w:rPr>
          <w:szCs w:val="18"/>
        </w:rPr>
        <w:t>toriques, et aujou</w:t>
      </w:r>
      <w:r w:rsidRPr="00835C2D">
        <w:rPr>
          <w:szCs w:val="18"/>
        </w:rPr>
        <w:t>r</w:t>
      </w:r>
      <w:r w:rsidRPr="00835C2D">
        <w:rPr>
          <w:szCs w:val="18"/>
        </w:rPr>
        <w:t>d'hui encore dans certaines sociétés, la tradition a servi, et sert encore, de légitimation à la domination. C'est le cas des sociétés où la domin</w:t>
      </w:r>
      <w:r w:rsidRPr="00835C2D">
        <w:rPr>
          <w:szCs w:val="18"/>
        </w:rPr>
        <w:t>a</w:t>
      </w:r>
      <w:r w:rsidRPr="00835C2D">
        <w:rPr>
          <w:szCs w:val="18"/>
        </w:rPr>
        <w:t>tion se transmet d'une manière héréditaire ; ou encore, où elle est r</w:t>
      </w:r>
      <w:r w:rsidRPr="00835C2D">
        <w:rPr>
          <w:szCs w:val="18"/>
        </w:rPr>
        <w:t>e</w:t>
      </w:r>
      <w:r w:rsidRPr="00835C2D">
        <w:rPr>
          <w:szCs w:val="18"/>
        </w:rPr>
        <w:t>connue aux Anciens, c'est-à-dire à ceux qui connaissent le mieux la tradition. Mais dans les civilis</w:t>
      </w:r>
      <w:r w:rsidRPr="00835C2D">
        <w:rPr>
          <w:szCs w:val="18"/>
        </w:rPr>
        <w:t>a</w:t>
      </w:r>
      <w:r w:rsidRPr="00835C2D">
        <w:rPr>
          <w:szCs w:val="18"/>
        </w:rPr>
        <w:t>tions où s'est produite une progressive montée de la rationalité, nota</w:t>
      </w:r>
      <w:r w:rsidRPr="00835C2D">
        <w:rPr>
          <w:szCs w:val="18"/>
        </w:rPr>
        <w:t>m</w:t>
      </w:r>
      <w:r w:rsidRPr="00835C2D">
        <w:rPr>
          <w:szCs w:val="18"/>
        </w:rPr>
        <w:t>ment par un effort de rationalisation de l'organisation sociale, l'on peut observer une extension du droit dans la vie et l'org</w:t>
      </w:r>
      <w:r w:rsidRPr="00835C2D">
        <w:rPr>
          <w:szCs w:val="18"/>
        </w:rPr>
        <w:t>a</w:t>
      </w:r>
      <w:r w:rsidRPr="00835C2D">
        <w:rPr>
          <w:szCs w:val="18"/>
        </w:rPr>
        <w:t>nisation sociales. Et l'on voit aussi le droit occuper une place croissante comme fondement de la légit</w:t>
      </w:r>
      <w:r w:rsidRPr="00835C2D">
        <w:rPr>
          <w:szCs w:val="18"/>
        </w:rPr>
        <w:t>i</w:t>
      </w:r>
      <w:r w:rsidRPr="00835C2D">
        <w:rPr>
          <w:szCs w:val="18"/>
        </w:rPr>
        <w:t>mité de la domination. Le droit vient définir et préciser les règles de la tradition ; il peut finalement se substituer complètement à la tradition comme seul fondement de la lég</w:t>
      </w:r>
      <w:r w:rsidRPr="00835C2D">
        <w:rPr>
          <w:szCs w:val="18"/>
        </w:rPr>
        <w:t>i</w:t>
      </w:r>
      <w:r w:rsidRPr="00835C2D">
        <w:rPr>
          <w:szCs w:val="18"/>
        </w:rPr>
        <w:t>timité de la domination.</w:t>
      </w:r>
    </w:p>
    <w:p w:rsidR="0065470D" w:rsidRPr="00835C2D" w:rsidRDefault="0065470D" w:rsidP="0065470D">
      <w:pPr>
        <w:spacing w:before="120" w:after="120"/>
        <w:jc w:val="both"/>
      </w:pPr>
      <w:r w:rsidRPr="00835C2D">
        <w:rPr>
          <w:szCs w:val="18"/>
        </w:rPr>
        <w:t>Droit et rationalité sont étroitement associés, dans l'esprit de W</w:t>
      </w:r>
      <w:r w:rsidRPr="00835C2D">
        <w:rPr>
          <w:szCs w:val="18"/>
        </w:rPr>
        <w:t>e</w:t>
      </w:r>
      <w:r w:rsidRPr="00835C2D">
        <w:rPr>
          <w:szCs w:val="18"/>
        </w:rPr>
        <w:t>ber. Le droit est une des formes les plus pures d'expression de la rati</w:t>
      </w:r>
      <w:r w:rsidRPr="00835C2D">
        <w:rPr>
          <w:szCs w:val="18"/>
        </w:rPr>
        <w:t>o</w:t>
      </w:r>
      <w:r w:rsidRPr="00835C2D">
        <w:rPr>
          <w:szCs w:val="18"/>
        </w:rPr>
        <w:t>nalité dans l'o</w:t>
      </w:r>
      <w:r w:rsidRPr="00835C2D">
        <w:rPr>
          <w:szCs w:val="18"/>
        </w:rPr>
        <w:t>r</w:t>
      </w:r>
      <w:r w:rsidRPr="00835C2D">
        <w:rPr>
          <w:szCs w:val="18"/>
        </w:rPr>
        <w:t>donnancement des rapports sociaux. Il est donc le mode le plus rationnel d'institutionnalisation du pouvoir sous la forme de la domin</w:t>
      </w:r>
      <w:r w:rsidRPr="00835C2D">
        <w:rPr>
          <w:szCs w:val="18"/>
        </w:rPr>
        <w:t>a</w:t>
      </w:r>
      <w:r w:rsidRPr="00835C2D">
        <w:rPr>
          <w:szCs w:val="18"/>
        </w:rPr>
        <w:t>tion ; c'est en lui que la domination trouve sa légitimation la plus ratio</w:t>
      </w:r>
      <w:r w:rsidRPr="00835C2D">
        <w:rPr>
          <w:szCs w:val="18"/>
        </w:rPr>
        <w:t>n</w:t>
      </w:r>
      <w:r w:rsidRPr="00835C2D">
        <w:rPr>
          <w:szCs w:val="18"/>
        </w:rPr>
        <w:t>nelle.</w:t>
      </w:r>
    </w:p>
    <w:p w:rsidR="0065470D" w:rsidRPr="00835C2D" w:rsidRDefault="0065470D" w:rsidP="0065470D">
      <w:pPr>
        <w:spacing w:before="120" w:after="120"/>
        <w:jc w:val="both"/>
      </w:pPr>
      <w:r w:rsidRPr="00835C2D">
        <w:rPr>
          <w:szCs w:val="18"/>
        </w:rPr>
        <w:t>Max Weber ne croyait pas en la rationalité de l'histoire. À cet égard, il n'était pas du tout hégélien. Il n'acceptait pas l'idée — qu'il trouvait do</w:t>
      </w:r>
      <w:r w:rsidRPr="00835C2D">
        <w:rPr>
          <w:szCs w:val="18"/>
        </w:rPr>
        <w:t>c</w:t>
      </w:r>
      <w:r w:rsidRPr="00835C2D">
        <w:rPr>
          <w:szCs w:val="18"/>
        </w:rPr>
        <w:t>trinaire — que l'on puisse voir dans l'histoire le déploiement d'une rati</w:t>
      </w:r>
      <w:r w:rsidRPr="00835C2D">
        <w:rPr>
          <w:szCs w:val="18"/>
        </w:rPr>
        <w:t>o</w:t>
      </w:r>
      <w:r w:rsidRPr="00835C2D">
        <w:rPr>
          <w:szCs w:val="18"/>
        </w:rPr>
        <w:t>nalité suprahistorique ou transcendante. Mais il s'int</w:t>
      </w:r>
      <w:r w:rsidRPr="00835C2D">
        <w:rPr>
          <w:szCs w:val="18"/>
        </w:rPr>
        <w:t>é</w:t>
      </w:r>
      <w:r w:rsidRPr="00835C2D">
        <w:rPr>
          <w:szCs w:val="18"/>
        </w:rPr>
        <w:t>ressait à l'histoire de la rationalité, ce qui est tout autre chose. L'histo</w:t>
      </w:r>
      <w:r w:rsidRPr="00835C2D">
        <w:rPr>
          <w:szCs w:val="18"/>
        </w:rPr>
        <w:t>i</w:t>
      </w:r>
      <w:r w:rsidRPr="00835C2D">
        <w:rPr>
          <w:szCs w:val="18"/>
        </w:rPr>
        <w:t>re de la rationalité était pour lui une clé essentielle pour l'interprétation de l'évolution de l'Occ</w:t>
      </w:r>
      <w:r w:rsidRPr="00835C2D">
        <w:rPr>
          <w:szCs w:val="18"/>
        </w:rPr>
        <w:t>i</w:t>
      </w:r>
      <w:r w:rsidRPr="00835C2D">
        <w:rPr>
          <w:szCs w:val="18"/>
        </w:rPr>
        <w:t>dent en particulier, tout comme aussi pour l'analyse des sociétés occide</w:t>
      </w:r>
      <w:r w:rsidRPr="00835C2D">
        <w:rPr>
          <w:szCs w:val="18"/>
        </w:rPr>
        <w:t>n</w:t>
      </w:r>
      <w:r w:rsidRPr="00835C2D">
        <w:rPr>
          <w:szCs w:val="18"/>
        </w:rPr>
        <w:t>tales contemporaines.</w:t>
      </w:r>
    </w:p>
    <w:p w:rsidR="0065470D" w:rsidRPr="00835C2D" w:rsidRDefault="0065470D" w:rsidP="0065470D">
      <w:pPr>
        <w:spacing w:before="120" w:after="120"/>
        <w:jc w:val="both"/>
      </w:pPr>
      <w:r w:rsidRPr="00835C2D">
        <w:rPr>
          <w:szCs w:val="18"/>
        </w:rPr>
        <w:t>Le droit, principe d'organisation rationnelle, a nécessairement o</w:t>
      </w:r>
      <w:r w:rsidRPr="00835C2D">
        <w:rPr>
          <w:szCs w:val="18"/>
        </w:rPr>
        <w:t>c</w:t>
      </w:r>
      <w:r w:rsidRPr="00835C2D">
        <w:rPr>
          <w:szCs w:val="18"/>
        </w:rPr>
        <w:t>cupé une place privilégiée dans la montée de la rationalité en Occident. Et n</w:t>
      </w:r>
      <w:r w:rsidRPr="00835C2D">
        <w:rPr>
          <w:szCs w:val="18"/>
        </w:rPr>
        <w:t>o</w:t>
      </w:r>
      <w:r w:rsidRPr="00835C2D">
        <w:rPr>
          <w:szCs w:val="18"/>
        </w:rPr>
        <w:t>tamment dans l'évolution de la domination : il en est dev</w:t>
      </w:r>
      <w:r w:rsidRPr="00835C2D">
        <w:rPr>
          <w:szCs w:val="18"/>
        </w:rPr>
        <w:t>e</w:t>
      </w:r>
      <w:r w:rsidRPr="00835C2D">
        <w:rPr>
          <w:szCs w:val="18"/>
        </w:rPr>
        <w:t>nu le principal principe de légitimation. Le droit fonde la domination que Weber appelle « rationnelle-légale », la forme la plus répandue d'institutionnalisation du pouvoir dans les sociétés occidentales modernes. La régression des m</w:t>
      </w:r>
      <w:r w:rsidRPr="00835C2D">
        <w:rPr>
          <w:szCs w:val="18"/>
        </w:rPr>
        <w:t>o</w:t>
      </w:r>
      <w:r w:rsidRPr="00835C2D">
        <w:rPr>
          <w:szCs w:val="18"/>
        </w:rPr>
        <w:t>narchies européennes au profit de la d</w:t>
      </w:r>
      <w:r w:rsidRPr="00835C2D">
        <w:rPr>
          <w:szCs w:val="18"/>
        </w:rPr>
        <w:t>é</w:t>
      </w:r>
      <w:r w:rsidRPr="00835C2D">
        <w:rPr>
          <w:szCs w:val="18"/>
        </w:rPr>
        <w:t>mocratie républicaine concrétise la substitution de la domination rationnelle-légale à la domination traditio</w:t>
      </w:r>
      <w:r w:rsidRPr="00835C2D">
        <w:rPr>
          <w:szCs w:val="18"/>
        </w:rPr>
        <w:t>n</w:t>
      </w:r>
      <w:r w:rsidRPr="00835C2D">
        <w:rPr>
          <w:szCs w:val="18"/>
        </w:rPr>
        <w:t>nelle. Mais à l'intérieur de la domination rationnelle-légale, la domination charismatique d</w:t>
      </w:r>
      <w:r w:rsidRPr="00835C2D">
        <w:rPr>
          <w:szCs w:val="18"/>
        </w:rPr>
        <w:t>e</w:t>
      </w:r>
      <w:r w:rsidRPr="00835C2D">
        <w:rPr>
          <w:szCs w:val="18"/>
        </w:rPr>
        <w:t>meure : Weber lui accordait même paradoxalement une fonction privilégiée dans le choix du chef de la nation. Paradoxe tout a</w:t>
      </w:r>
      <w:r w:rsidRPr="00835C2D">
        <w:rPr>
          <w:szCs w:val="18"/>
        </w:rPr>
        <w:t>p</w:t>
      </w:r>
      <w:r w:rsidRPr="00835C2D">
        <w:rPr>
          <w:szCs w:val="18"/>
        </w:rPr>
        <w:t>parent d'ailleurs, quand on songe au rôle que le charisme du chef de parti cont</w:t>
      </w:r>
      <w:r w:rsidRPr="00835C2D">
        <w:rPr>
          <w:szCs w:val="18"/>
        </w:rPr>
        <w:t>i</w:t>
      </w:r>
      <w:r w:rsidRPr="00835C2D">
        <w:rPr>
          <w:szCs w:val="18"/>
        </w:rPr>
        <w:t>nue à jouer dans le régime électoral des démocraties libérales tout autant que des démocraties populaires.</w:t>
      </w:r>
    </w:p>
    <w:p w:rsidR="0065470D" w:rsidRPr="00835C2D" w:rsidRDefault="0065470D" w:rsidP="0065470D">
      <w:pPr>
        <w:spacing w:before="120" w:after="120"/>
        <w:jc w:val="both"/>
      </w:pPr>
      <w:r>
        <w:rPr>
          <w:szCs w:val="14"/>
        </w:rPr>
        <w:t>[250]</w:t>
      </w:r>
    </w:p>
    <w:p w:rsidR="0065470D" w:rsidRPr="00835C2D" w:rsidRDefault="0065470D" w:rsidP="0065470D">
      <w:pPr>
        <w:spacing w:before="120" w:after="120"/>
        <w:jc w:val="both"/>
      </w:pPr>
      <w:r w:rsidRPr="00835C2D">
        <w:rPr>
          <w:szCs w:val="18"/>
        </w:rPr>
        <w:t>Laissons pour l'instant de côté le rôle qu'attribuait Weber au ch</w:t>
      </w:r>
      <w:r w:rsidRPr="00835C2D">
        <w:rPr>
          <w:szCs w:val="18"/>
        </w:rPr>
        <w:t>a</w:t>
      </w:r>
      <w:r w:rsidRPr="00835C2D">
        <w:rPr>
          <w:szCs w:val="18"/>
        </w:rPr>
        <w:t>risme dans les structures de domination des sociétés modernes, et tournons-nous plutôt vers le droit. Celui-ci a progressivement accédé dans les s</w:t>
      </w:r>
      <w:r w:rsidRPr="00835C2D">
        <w:rPr>
          <w:szCs w:val="18"/>
        </w:rPr>
        <w:t>o</w:t>
      </w:r>
      <w:r w:rsidRPr="00835C2D">
        <w:rPr>
          <w:szCs w:val="18"/>
        </w:rPr>
        <w:t>ciétés occidentales au rôle de principal fondement de la l</w:t>
      </w:r>
      <w:r w:rsidRPr="00835C2D">
        <w:rPr>
          <w:szCs w:val="18"/>
        </w:rPr>
        <w:t>é</w:t>
      </w:r>
      <w:r w:rsidRPr="00835C2D">
        <w:rPr>
          <w:szCs w:val="18"/>
        </w:rPr>
        <w:t>gitimité du pouvoir institutionnalisé, c'est-à-dire de la domination l</w:t>
      </w:r>
      <w:r w:rsidRPr="00835C2D">
        <w:rPr>
          <w:szCs w:val="18"/>
        </w:rPr>
        <w:t>é</w:t>
      </w:r>
      <w:r w:rsidRPr="00835C2D">
        <w:rPr>
          <w:szCs w:val="18"/>
        </w:rPr>
        <w:t>gitime. Il remplit une fon</w:t>
      </w:r>
      <w:r w:rsidRPr="00835C2D">
        <w:rPr>
          <w:szCs w:val="18"/>
        </w:rPr>
        <w:t>c</w:t>
      </w:r>
      <w:r w:rsidRPr="00835C2D">
        <w:rPr>
          <w:szCs w:val="18"/>
        </w:rPr>
        <w:t>tion centrale dans l'organisation politique des nations modernes. La sociologie du droit fait donc essentie</w:t>
      </w:r>
      <w:r w:rsidRPr="00835C2D">
        <w:rPr>
          <w:szCs w:val="18"/>
        </w:rPr>
        <w:t>l</w:t>
      </w:r>
      <w:r w:rsidRPr="00835C2D">
        <w:rPr>
          <w:szCs w:val="18"/>
        </w:rPr>
        <w:t>lement partie de la sociologie des sociétés contemp</w:t>
      </w:r>
      <w:r w:rsidRPr="00835C2D">
        <w:rPr>
          <w:szCs w:val="18"/>
        </w:rPr>
        <w:t>o</w:t>
      </w:r>
      <w:r w:rsidRPr="00835C2D">
        <w:rPr>
          <w:szCs w:val="18"/>
        </w:rPr>
        <w:t>raines, notamment de la sociologie politique de ces sociétés. Et quand Weber réfléchit sur les sociétés contemporaines, c'est tout particulièrement l'All</w:t>
      </w:r>
      <w:r w:rsidRPr="00835C2D">
        <w:rPr>
          <w:szCs w:val="18"/>
        </w:rPr>
        <w:t>e</w:t>
      </w:r>
      <w:r w:rsidRPr="00835C2D">
        <w:rPr>
          <w:szCs w:val="18"/>
        </w:rPr>
        <w:t>magne de son époque qu'il a à l'esprit. On sait combien Weber fut un observateur attentif de l'Allemagne contempora</w:t>
      </w:r>
      <w:r w:rsidRPr="00835C2D">
        <w:rPr>
          <w:szCs w:val="18"/>
        </w:rPr>
        <w:t>i</w:t>
      </w:r>
      <w:r w:rsidRPr="00835C2D">
        <w:rPr>
          <w:szCs w:val="18"/>
        </w:rPr>
        <w:t>ne, parce que c'était la société la plus près de lui et aussi parce qu'il était profond</w:t>
      </w:r>
      <w:r w:rsidRPr="00835C2D">
        <w:rPr>
          <w:szCs w:val="18"/>
        </w:rPr>
        <w:t>é</w:t>
      </w:r>
      <w:r w:rsidRPr="00835C2D">
        <w:rPr>
          <w:szCs w:val="18"/>
        </w:rPr>
        <w:t>ment nationaliste. Les problèmes de l'Allemagne, son retard, ses faiblesses l'ont préo</w:t>
      </w:r>
      <w:r w:rsidRPr="00835C2D">
        <w:rPr>
          <w:szCs w:val="18"/>
        </w:rPr>
        <w:t>c</w:t>
      </w:r>
      <w:r w:rsidRPr="00835C2D">
        <w:rPr>
          <w:szCs w:val="18"/>
        </w:rPr>
        <w:t>cupé toute sa vie. Il fut d'ailleurs à certains moments non seulement un observateur, mais un observateur engagé. On ne peut donc bien comprendre la sociologie du droit de Weber sans la situer dans sa sociologie de la domin</w:t>
      </w:r>
      <w:r w:rsidRPr="00835C2D">
        <w:rPr>
          <w:szCs w:val="18"/>
        </w:rPr>
        <w:t>a</w:t>
      </w:r>
      <w:r w:rsidRPr="00835C2D">
        <w:rPr>
          <w:szCs w:val="18"/>
        </w:rPr>
        <w:t>tion. Et l'on ne peut bien comprendre l'une et l'autre de ses sociologies sans les référer aux préoccupations polit</w:t>
      </w:r>
      <w:r w:rsidRPr="00835C2D">
        <w:rPr>
          <w:szCs w:val="18"/>
        </w:rPr>
        <w:t>i</w:t>
      </w:r>
      <w:r w:rsidRPr="00835C2D">
        <w:rPr>
          <w:szCs w:val="18"/>
        </w:rPr>
        <w:t>ques qui furent celles de Weber tout au long de sa carrière. Les positions ph</w:t>
      </w:r>
      <w:r w:rsidRPr="00835C2D">
        <w:rPr>
          <w:szCs w:val="18"/>
        </w:rPr>
        <w:t>i</w:t>
      </w:r>
      <w:r w:rsidRPr="00835C2D">
        <w:rPr>
          <w:szCs w:val="18"/>
        </w:rPr>
        <w:t>losophiques et politiques de Weber ont été soumises, on le sait, à des i</w:t>
      </w:r>
      <w:r w:rsidRPr="00835C2D">
        <w:rPr>
          <w:szCs w:val="18"/>
        </w:rPr>
        <w:t>n</w:t>
      </w:r>
      <w:r w:rsidRPr="00835C2D">
        <w:rPr>
          <w:szCs w:val="18"/>
        </w:rPr>
        <w:t>terprétations parfois divergentes. Plusieurs chercheurs ont tenté de mettre en lumière les liens entre l'oeuvre sociologique, scie</w:t>
      </w:r>
      <w:r w:rsidRPr="00835C2D">
        <w:rPr>
          <w:szCs w:val="18"/>
        </w:rPr>
        <w:t>n</w:t>
      </w:r>
      <w:r w:rsidRPr="00835C2D">
        <w:rPr>
          <w:szCs w:val="18"/>
        </w:rPr>
        <w:t>tifique de Weber et ses préoccupations et positions philosophiques et politiques. Il a fallu se dégager de l'image par trop lénifiante que m</w:t>
      </w:r>
      <w:r w:rsidRPr="00835C2D">
        <w:rPr>
          <w:szCs w:val="18"/>
        </w:rPr>
        <w:t>a</w:t>
      </w:r>
      <w:r w:rsidRPr="00835C2D">
        <w:rPr>
          <w:szCs w:val="18"/>
        </w:rPr>
        <w:t>dame Weber avait voulu laisser de son mari</w:t>
      </w:r>
      <w:r>
        <w:rPr>
          <w:szCs w:val="18"/>
        </w:rPr>
        <w:t> </w:t>
      </w:r>
      <w:r>
        <w:rPr>
          <w:rStyle w:val="Appelnotedebasdep"/>
          <w:szCs w:val="18"/>
        </w:rPr>
        <w:footnoteReference w:id="511"/>
      </w:r>
      <w:r w:rsidRPr="00835C2D">
        <w:rPr>
          <w:szCs w:val="18"/>
        </w:rPr>
        <w:t>. L'on doit beaucoup, à cet égard, à l'ouvrage co</w:t>
      </w:r>
      <w:r w:rsidRPr="00835C2D">
        <w:rPr>
          <w:szCs w:val="18"/>
        </w:rPr>
        <w:t>u</w:t>
      </w:r>
      <w:r w:rsidRPr="00835C2D">
        <w:rPr>
          <w:szCs w:val="18"/>
        </w:rPr>
        <w:t>rageux — et fort discuté — de Wolfgang Mommsen</w:t>
      </w:r>
      <w:r>
        <w:rPr>
          <w:szCs w:val="18"/>
        </w:rPr>
        <w:t> </w:t>
      </w:r>
      <w:r>
        <w:rPr>
          <w:rStyle w:val="Appelnotedebasdep"/>
          <w:szCs w:val="18"/>
        </w:rPr>
        <w:footnoteReference w:id="512"/>
      </w:r>
      <w:r w:rsidRPr="00835C2D">
        <w:rPr>
          <w:szCs w:val="18"/>
        </w:rPr>
        <w:t xml:space="preserve"> qui chercha à r</w:t>
      </w:r>
      <w:r w:rsidRPr="00835C2D">
        <w:rPr>
          <w:szCs w:val="18"/>
        </w:rPr>
        <w:t>e</w:t>
      </w:r>
      <w:r w:rsidRPr="00835C2D">
        <w:rPr>
          <w:szCs w:val="18"/>
        </w:rPr>
        <w:t>tracer d'une manière plus réaliste et plus vraie que madame Weber les pos</w:t>
      </w:r>
      <w:r w:rsidRPr="00835C2D">
        <w:rPr>
          <w:szCs w:val="18"/>
        </w:rPr>
        <w:t>i</w:t>
      </w:r>
      <w:r w:rsidRPr="00835C2D">
        <w:rPr>
          <w:szCs w:val="18"/>
        </w:rPr>
        <w:t>tions politiques réelles de Weber et les rapports qu'elles avaient avec sa sociologie. De même, les exposés et discussions qui entourèrent le cent</w:t>
      </w:r>
      <w:r w:rsidRPr="00835C2D">
        <w:rPr>
          <w:szCs w:val="18"/>
        </w:rPr>
        <w:t>e</w:t>
      </w:r>
      <w:r w:rsidRPr="00835C2D">
        <w:rPr>
          <w:szCs w:val="18"/>
        </w:rPr>
        <w:t>naire de la naissance de Weber</w:t>
      </w:r>
      <w:r>
        <w:rPr>
          <w:szCs w:val="18"/>
        </w:rPr>
        <w:t> </w:t>
      </w:r>
      <w:r>
        <w:rPr>
          <w:rStyle w:val="Appelnotedebasdep"/>
          <w:szCs w:val="18"/>
        </w:rPr>
        <w:footnoteReference w:id="513"/>
      </w:r>
      <w:r w:rsidRPr="00835C2D">
        <w:rPr>
          <w:szCs w:val="18"/>
        </w:rPr>
        <w:t xml:space="preserve"> et les</w:t>
      </w:r>
      <w:r>
        <w:t xml:space="preserve"> </w:t>
      </w:r>
      <w:r>
        <w:rPr>
          <w:szCs w:val="14"/>
        </w:rPr>
        <w:t xml:space="preserve">[251] </w:t>
      </w:r>
      <w:r>
        <w:rPr>
          <w:szCs w:val="18"/>
        </w:rPr>
        <w:t>travaux entre autres de Karl Lö</w:t>
      </w:r>
      <w:r w:rsidRPr="00835C2D">
        <w:rPr>
          <w:szCs w:val="18"/>
        </w:rPr>
        <w:t>with</w:t>
      </w:r>
      <w:r>
        <w:rPr>
          <w:szCs w:val="18"/>
        </w:rPr>
        <w:t> </w:t>
      </w:r>
      <w:r>
        <w:rPr>
          <w:rStyle w:val="Appelnotedebasdep"/>
          <w:szCs w:val="18"/>
        </w:rPr>
        <w:footnoteReference w:id="514"/>
      </w:r>
      <w:r w:rsidRPr="00835C2D">
        <w:rPr>
          <w:szCs w:val="18"/>
        </w:rPr>
        <w:t>, Eugène Fleischmann</w:t>
      </w:r>
      <w:r>
        <w:rPr>
          <w:szCs w:val="18"/>
        </w:rPr>
        <w:t> </w:t>
      </w:r>
      <w:r>
        <w:rPr>
          <w:rStyle w:val="Appelnotedebasdep"/>
          <w:szCs w:val="18"/>
        </w:rPr>
        <w:footnoteReference w:id="515"/>
      </w:r>
      <w:r w:rsidRPr="00835C2D">
        <w:rPr>
          <w:szCs w:val="18"/>
        </w:rPr>
        <w:t>, Arthur Mitzman</w:t>
      </w:r>
      <w:r>
        <w:rPr>
          <w:szCs w:val="18"/>
        </w:rPr>
        <w:t> </w:t>
      </w:r>
      <w:r>
        <w:rPr>
          <w:rStyle w:val="Appelnotedebasdep"/>
          <w:szCs w:val="18"/>
        </w:rPr>
        <w:footnoteReference w:id="516"/>
      </w:r>
      <w:r w:rsidRPr="00835C2D">
        <w:rPr>
          <w:szCs w:val="18"/>
        </w:rPr>
        <w:t>, et A</w:t>
      </w:r>
      <w:r w:rsidRPr="00835C2D">
        <w:rPr>
          <w:szCs w:val="18"/>
        </w:rPr>
        <w:t>n</w:t>
      </w:r>
      <w:r w:rsidRPr="00835C2D">
        <w:rPr>
          <w:szCs w:val="18"/>
        </w:rPr>
        <w:t>thony Gi</w:t>
      </w:r>
      <w:r w:rsidRPr="00835C2D">
        <w:rPr>
          <w:szCs w:val="18"/>
        </w:rPr>
        <w:t>d</w:t>
      </w:r>
      <w:r w:rsidRPr="00835C2D">
        <w:rPr>
          <w:szCs w:val="18"/>
        </w:rPr>
        <w:t>dens</w:t>
      </w:r>
      <w:r>
        <w:rPr>
          <w:szCs w:val="18"/>
        </w:rPr>
        <w:t> </w:t>
      </w:r>
      <w:r>
        <w:rPr>
          <w:rStyle w:val="Appelnotedebasdep"/>
          <w:szCs w:val="18"/>
        </w:rPr>
        <w:footnoteReference w:id="517"/>
      </w:r>
      <w:r w:rsidRPr="00835C2D">
        <w:rPr>
          <w:szCs w:val="18"/>
        </w:rPr>
        <w:t>.</w:t>
      </w:r>
    </w:p>
    <w:p w:rsidR="0065470D" w:rsidRDefault="0065470D" w:rsidP="0065470D">
      <w:pPr>
        <w:spacing w:before="120" w:after="120"/>
        <w:jc w:val="both"/>
        <w:rPr>
          <w:szCs w:val="18"/>
        </w:rPr>
      </w:pPr>
    </w:p>
    <w:p w:rsidR="0065470D" w:rsidRPr="00835C2D" w:rsidRDefault="0065470D" w:rsidP="0065470D">
      <w:pPr>
        <w:pStyle w:val="a"/>
      </w:pPr>
      <w:r w:rsidRPr="00835C2D">
        <w:t>Le droit et les structures de domination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À la lumière de ces travaux, on peut retracer les motifs qu'eut W</w:t>
      </w:r>
      <w:r w:rsidRPr="00835C2D">
        <w:rPr>
          <w:szCs w:val="18"/>
        </w:rPr>
        <w:t>e</w:t>
      </w:r>
      <w:r w:rsidRPr="00835C2D">
        <w:rPr>
          <w:szCs w:val="18"/>
        </w:rPr>
        <w:t>ber de s'intéresser à la sociologie du droit. Le droit avait, selon lui, des impl</w:t>
      </w:r>
      <w:r w:rsidRPr="00835C2D">
        <w:rPr>
          <w:szCs w:val="18"/>
        </w:rPr>
        <w:t>i</w:t>
      </w:r>
      <w:r w:rsidRPr="00835C2D">
        <w:rPr>
          <w:szCs w:val="18"/>
        </w:rPr>
        <w:t>cations directes dans l'évolution de trois « structures de domin</w:t>
      </w:r>
      <w:r w:rsidRPr="00835C2D">
        <w:rPr>
          <w:szCs w:val="18"/>
        </w:rPr>
        <w:t>a</w:t>
      </w:r>
      <w:r w:rsidRPr="00835C2D">
        <w:rPr>
          <w:szCs w:val="18"/>
        </w:rPr>
        <w:t>tion » auxquelles Weber accordait une importance de tout premier o</w:t>
      </w:r>
      <w:r w:rsidRPr="00835C2D">
        <w:rPr>
          <w:szCs w:val="18"/>
        </w:rPr>
        <w:t>r</w:t>
      </w:r>
      <w:r w:rsidRPr="00835C2D">
        <w:rPr>
          <w:szCs w:val="18"/>
        </w:rPr>
        <w:t>dre pour l'avenir économique et politique de l'Allemagne. C'était d'abord la dom</w:t>
      </w:r>
      <w:r w:rsidRPr="00835C2D">
        <w:rPr>
          <w:szCs w:val="18"/>
        </w:rPr>
        <w:t>i</w:t>
      </w:r>
      <w:r w:rsidRPr="00835C2D">
        <w:rPr>
          <w:szCs w:val="18"/>
        </w:rPr>
        <w:t>nation économique et politique de la bourgeoisie qu'il fallait, selon lui, favoriser. La bourgeoisie, seule, po</w:t>
      </w:r>
      <w:r w:rsidRPr="00835C2D">
        <w:rPr>
          <w:szCs w:val="18"/>
        </w:rPr>
        <w:t>u</w:t>
      </w:r>
      <w:r w:rsidRPr="00835C2D">
        <w:rPr>
          <w:szCs w:val="18"/>
        </w:rPr>
        <w:t>vait relancer l'économie allemande, gravement en retard par rapport à celle de ses concurrents eur</w:t>
      </w:r>
      <w:r w:rsidRPr="00835C2D">
        <w:rPr>
          <w:szCs w:val="18"/>
        </w:rPr>
        <w:t>o</w:t>
      </w:r>
      <w:r w:rsidRPr="00835C2D">
        <w:rPr>
          <w:szCs w:val="18"/>
        </w:rPr>
        <w:t>péens. Il fallait pour cela que la bourgeoisie établisse son autorité contre trois a</w:t>
      </w:r>
      <w:r w:rsidRPr="00835C2D">
        <w:rPr>
          <w:szCs w:val="18"/>
        </w:rPr>
        <w:t>u</w:t>
      </w:r>
      <w:r w:rsidRPr="00835C2D">
        <w:rPr>
          <w:szCs w:val="18"/>
        </w:rPr>
        <w:t>tres classes qui ne pouvaient contribuer, selon Weber, à la prospérité éc</w:t>
      </w:r>
      <w:r w:rsidRPr="00835C2D">
        <w:rPr>
          <w:szCs w:val="18"/>
        </w:rPr>
        <w:t>o</w:t>
      </w:r>
      <w:r w:rsidRPr="00835C2D">
        <w:rPr>
          <w:szCs w:val="18"/>
        </w:rPr>
        <w:t>nomique de l'Allemagne : la classe des Junker, identifiée à la société féodale et rurale, jusque-là trop d</w:t>
      </w:r>
      <w:r w:rsidRPr="00835C2D">
        <w:rPr>
          <w:szCs w:val="18"/>
        </w:rPr>
        <w:t>o</w:t>
      </w:r>
      <w:r w:rsidRPr="00835C2D">
        <w:rPr>
          <w:szCs w:val="18"/>
        </w:rPr>
        <w:t>minante ; la classe ouvrière, dont l'idéologie socialiste voulait faire la classe privilégiée, mais qui ne po</w:t>
      </w:r>
      <w:r w:rsidRPr="00835C2D">
        <w:rPr>
          <w:szCs w:val="18"/>
        </w:rPr>
        <w:t>u</w:t>
      </w:r>
      <w:r w:rsidRPr="00835C2D">
        <w:rPr>
          <w:szCs w:val="18"/>
        </w:rPr>
        <w:t>vait que peser sur l'économie all</w:t>
      </w:r>
      <w:r w:rsidRPr="00835C2D">
        <w:rPr>
          <w:szCs w:val="18"/>
        </w:rPr>
        <w:t>e</w:t>
      </w:r>
      <w:r w:rsidRPr="00835C2D">
        <w:rPr>
          <w:szCs w:val="18"/>
        </w:rPr>
        <w:t>mande ; la classe des bureaucrates de l'État, insensible aux impér</w:t>
      </w:r>
      <w:r w:rsidRPr="00835C2D">
        <w:rPr>
          <w:szCs w:val="18"/>
        </w:rPr>
        <w:t>a</w:t>
      </w:r>
      <w:r w:rsidRPr="00835C2D">
        <w:rPr>
          <w:szCs w:val="18"/>
        </w:rPr>
        <w:t>tifs économiques de la nation. Le leadership de la classe bourgeoise était la seule garantie d'une industrialisation rap</w:t>
      </w:r>
      <w:r w:rsidRPr="00835C2D">
        <w:rPr>
          <w:szCs w:val="18"/>
        </w:rPr>
        <w:t>i</w:t>
      </w:r>
      <w:r w:rsidRPr="00835C2D">
        <w:rPr>
          <w:szCs w:val="18"/>
        </w:rPr>
        <w:t>de de l'Allemagne. Et celle-ci était la condition essentielle pour que l'A</w:t>
      </w:r>
      <w:r w:rsidRPr="00835C2D">
        <w:rPr>
          <w:szCs w:val="18"/>
        </w:rPr>
        <w:t>l</w:t>
      </w:r>
      <w:r w:rsidRPr="00835C2D">
        <w:rPr>
          <w:szCs w:val="18"/>
        </w:rPr>
        <w:t>lemagne prenne sa pl</w:t>
      </w:r>
      <w:r w:rsidRPr="00835C2D">
        <w:rPr>
          <w:szCs w:val="18"/>
        </w:rPr>
        <w:t>a</w:t>
      </w:r>
      <w:r w:rsidRPr="00835C2D">
        <w:rPr>
          <w:szCs w:val="18"/>
        </w:rPr>
        <w:t>ce dans la lutte pour la domination qui règne entre les nations de l'E</w:t>
      </w:r>
      <w:r w:rsidRPr="00835C2D">
        <w:rPr>
          <w:szCs w:val="18"/>
        </w:rPr>
        <w:t>u</w:t>
      </w:r>
      <w:r w:rsidRPr="00835C2D">
        <w:rPr>
          <w:szCs w:val="18"/>
        </w:rPr>
        <w:t>rope.</w:t>
      </w:r>
    </w:p>
    <w:p w:rsidR="0065470D" w:rsidRPr="00835C2D" w:rsidRDefault="0065470D" w:rsidP="0065470D">
      <w:pPr>
        <w:spacing w:before="120" w:after="120"/>
        <w:jc w:val="both"/>
      </w:pPr>
      <w:r w:rsidRPr="00835C2D">
        <w:rPr>
          <w:szCs w:val="18"/>
        </w:rPr>
        <w:t>Dans cette perspective, la rationalité du droit a</w:t>
      </w:r>
      <w:r w:rsidRPr="00835C2D">
        <w:rPr>
          <w:szCs w:val="18"/>
        </w:rPr>
        <w:t>p</w:t>
      </w:r>
      <w:r w:rsidRPr="00835C2D">
        <w:rPr>
          <w:szCs w:val="18"/>
        </w:rPr>
        <w:t>paraissait à Weber comme le gage de la rationalité économique représentée par la bourgeo</w:t>
      </w:r>
      <w:r w:rsidRPr="00835C2D">
        <w:rPr>
          <w:szCs w:val="18"/>
        </w:rPr>
        <w:t>i</w:t>
      </w:r>
      <w:r w:rsidRPr="00835C2D">
        <w:rPr>
          <w:szCs w:val="18"/>
        </w:rPr>
        <w:t>sie. Le pa</w:t>
      </w:r>
      <w:r w:rsidRPr="00835C2D">
        <w:rPr>
          <w:szCs w:val="18"/>
        </w:rPr>
        <w:t>s</w:t>
      </w:r>
      <w:r w:rsidRPr="00835C2D">
        <w:rPr>
          <w:szCs w:val="18"/>
        </w:rPr>
        <w:t>sage de la domination traditionnelle à la domination juridico-rationnelle facilitait l'accession de la bourgeoisie à une position domina</w:t>
      </w:r>
      <w:r w:rsidRPr="00835C2D">
        <w:rPr>
          <w:szCs w:val="18"/>
        </w:rPr>
        <w:t>n</w:t>
      </w:r>
      <w:r w:rsidRPr="00835C2D">
        <w:rPr>
          <w:szCs w:val="18"/>
        </w:rPr>
        <w:t>te.</w:t>
      </w:r>
    </w:p>
    <w:p w:rsidR="0065470D" w:rsidRPr="00835C2D" w:rsidRDefault="0065470D" w:rsidP="0065470D">
      <w:pPr>
        <w:spacing w:before="120" w:after="120"/>
        <w:jc w:val="both"/>
      </w:pPr>
      <w:r w:rsidRPr="00835C2D">
        <w:rPr>
          <w:szCs w:val="18"/>
        </w:rPr>
        <w:t>En second lieu, Weber était préoccupé par la fa</w:t>
      </w:r>
      <w:r w:rsidRPr="00835C2D">
        <w:rPr>
          <w:szCs w:val="18"/>
        </w:rPr>
        <w:t>i</w:t>
      </w:r>
      <w:r w:rsidRPr="00835C2D">
        <w:rPr>
          <w:szCs w:val="18"/>
        </w:rPr>
        <w:t>blesse politique tout autant qu'économique de l'Allemagne, particulièrement face à l'Anglete</w:t>
      </w:r>
      <w:r w:rsidRPr="00835C2D">
        <w:rPr>
          <w:szCs w:val="18"/>
        </w:rPr>
        <w:t>r</w:t>
      </w:r>
      <w:r w:rsidRPr="00835C2D">
        <w:rPr>
          <w:szCs w:val="18"/>
        </w:rPr>
        <w:t>re, la France et la Russie. Si la bourgeoisie pouvait assurer la prospérité économique de l'Allemagne, il fallait par ailleurs un État-Nation bien établi, fort, unifié, pour garantir l'intégrité territoriale, politique et cult</w:t>
      </w:r>
      <w:r w:rsidRPr="00835C2D">
        <w:rPr>
          <w:szCs w:val="18"/>
        </w:rPr>
        <w:t>u</w:t>
      </w:r>
      <w:r w:rsidRPr="00835C2D">
        <w:rPr>
          <w:szCs w:val="18"/>
        </w:rPr>
        <w:t>relle de l'Allemagne en Europe. Les États-Unis, à la différence de l'All</w:t>
      </w:r>
      <w:r w:rsidRPr="00835C2D">
        <w:rPr>
          <w:szCs w:val="18"/>
        </w:rPr>
        <w:t>e</w:t>
      </w:r>
      <w:r w:rsidRPr="00835C2D">
        <w:rPr>
          <w:szCs w:val="18"/>
        </w:rPr>
        <w:t>magne, ont</w:t>
      </w:r>
      <w:r>
        <w:rPr>
          <w:szCs w:val="18"/>
        </w:rPr>
        <w:t xml:space="preserve"> </w:t>
      </w:r>
      <w:r>
        <w:rPr>
          <w:szCs w:val="14"/>
        </w:rPr>
        <w:t xml:space="preserve">[252] </w:t>
      </w:r>
      <w:r w:rsidRPr="00835C2D">
        <w:rPr>
          <w:szCs w:val="18"/>
        </w:rPr>
        <w:t>moins besoin d'un tel État fort, car ils se trouvent dans une situation géographique qui ne les place pas dans des rapports con</w:t>
      </w:r>
      <w:r w:rsidRPr="00835C2D">
        <w:rPr>
          <w:szCs w:val="18"/>
        </w:rPr>
        <w:t>s</w:t>
      </w:r>
      <w:r w:rsidRPr="00835C2D">
        <w:rPr>
          <w:szCs w:val="18"/>
        </w:rPr>
        <w:t>tants de concu</w:t>
      </w:r>
      <w:r w:rsidRPr="00835C2D">
        <w:rPr>
          <w:szCs w:val="18"/>
        </w:rPr>
        <w:t>r</w:t>
      </w:r>
      <w:r w:rsidRPr="00835C2D">
        <w:rPr>
          <w:szCs w:val="18"/>
        </w:rPr>
        <w:t>rence et de lutte. En Europe, l'Allemagne doit sans cesse lutter pour su</w:t>
      </w:r>
      <w:r w:rsidRPr="00835C2D">
        <w:rPr>
          <w:szCs w:val="18"/>
        </w:rPr>
        <w:t>r</w:t>
      </w:r>
      <w:r w:rsidRPr="00835C2D">
        <w:rPr>
          <w:szCs w:val="18"/>
        </w:rPr>
        <w:t>vivre et assurer sa place. C'est une condition essentielle à son épanoui</w:t>
      </w:r>
      <w:r w:rsidRPr="00835C2D">
        <w:rPr>
          <w:szCs w:val="18"/>
        </w:rPr>
        <w:t>s</w:t>
      </w:r>
      <w:r w:rsidRPr="00835C2D">
        <w:rPr>
          <w:szCs w:val="18"/>
        </w:rPr>
        <w:t>sement culturel tout autant qu'à son indépendance politique. Là encore, c'est sur le droit que comptait Weber pour asseoir la « domination » de l'État-Nation allemand, tant sur son propre territoire que dans ses rapports avec les États concurrents.</w:t>
      </w:r>
    </w:p>
    <w:p w:rsidR="0065470D" w:rsidRPr="00835C2D" w:rsidRDefault="0065470D" w:rsidP="0065470D">
      <w:pPr>
        <w:spacing w:before="120" w:after="120"/>
        <w:jc w:val="both"/>
      </w:pPr>
      <w:r w:rsidRPr="00835C2D">
        <w:rPr>
          <w:szCs w:val="18"/>
        </w:rPr>
        <w:t>Enfin, Weber voyait l'État allemand dangereus</w:t>
      </w:r>
      <w:r w:rsidRPr="00835C2D">
        <w:rPr>
          <w:szCs w:val="18"/>
        </w:rPr>
        <w:t>e</w:t>
      </w:r>
      <w:r w:rsidRPr="00835C2D">
        <w:rPr>
          <w:szCs w:val="18"/>
        </w:rPr>
        <w:t>ment dominé par la bureaucratie depuis le vide pol</w:t>
      </w:r>
      <w:r w:rsidRPr="00835C2D">
        <w:rPr>
          <w:szCs w:val="18"/>
        </w:rPr>
        <w:t>i</w:t>
      </w:r>
      <w:r w:rsidRPr="00835C2D">
        <w:rPr>
          <w:szCs w:val="18"/>
        </w:rPr>
        <w:t>tique laissé par Bismarck. S'il faisait confiance à la bureaucratie pour assurer l'administration publique, il ne voulait pas lui confier les décisions politiques. Le pouvoir des bureaucr</w:t>
      </w:r>
      <w:r w:rsidRPr="00835C2D">
        <w:rPr>
          <w:szCs w:val="18"/>
        </w:rPr>
        <w:t>a</w:t>
      </w:r>
      <w:r w:rsidRPr="00835C2D">
        <w:rPr>
          <w:szCs w:val="18"/>
        </w:rPr>
        <w:t>tes devait donc être limité et contrebalancé par celui des hommes polit</w:t>
      </w:r>
      <w:r w:rsidRPr="00835C2D">
        <w:rPr>
          <w:szCs w:val="18"/>
        </w:rPr>
        <w:t>i</w:t>
      </w:r>
      <w:r w:rsidRPr="00835C2D">
        <w:rPr>
          <w:szCs w:val="18"/>
        </w:rPr>
        <w:t>ques. Ici encore, le droit pouvait jouer un rôle essentiel : c'est par le droit que l'on peut espérer endiguer le pouvoir de la b</w:t>
      </w:r>
      <w:r w:rsidRPr="00835C2D">
        <w:rPr>
          <w:szCs w:val="18"/>
        </w:rPr>
        <w:t>u</w:t>
      </w:r>
      <w:r w:rsidRPr="00835C2D">
        <w:rPr>
          <w:szCs w:val="18"/>
        </w:rPr>
        <w:t>reaucratie, puisque c'est principalement le droit qui lui confère son pouvoir.</w:t>
      </w:r>
    </w:p>
    <w:p w:rsidR="0065470D" w:rsidRPr="00835C2D" w:rsidRDefault="0065470D" w:rsidP="0065470D">
      <w:pPr>
        <w:spacing w:before="120" w:after="120"/>
        <w:jc w:val="both"/>
      </w:pPr>
      <w:r w:rsidRPr="00835C2D">
        <w:rPr>
          <w:szCs w:val="18"/>
        </w:rPr>
        <w:t>Tel est le cadre historique, telles sont les préo</w:t>
      </w:r>
      <w:r w:rsidRPr="00835C2D">
        <w:rPr>
          <w:szCs w:val="18"/>
        </w:rPr>
        <w:t>c</w:t>
      </w:r>
      <w:r w:rsidRPr="00835C2D">
        <w:rPr>
          <w:szCs w:val="18"/>
        </w:rPr>
        <w:t>cupations politiques dans lesquels s'inscrit la r</w:t>
      </w:r>
      <w:r w:rsidRPr="00835C2D">
        <w:rPr>
          <w:szCs w:val="18"/>
        </w:rPr>
        <w:t>é</w:t>
      </w:r>
      <w:r w:rsidRPr="00835C2D">
        <w:rPr>
          <w:szCs w:val="18"/>
        </w:rPr>
        <w:t>flexion de Max Weber sur les rapports entre le droit, le pouvoir et la domination. Par ailleurs, il faut ici rappeler que Weber vécut dans une atmosphère intellectuelle fortement i</w:t>
      </w:r>
      <w:r w:rsidRPr="00835C2D">
        <w:rPr>
          <w:szCs w:val="18"/>
        </w:rPr>
        <w:t>n</w:t>
      </w:r>
      <w:r w:rsidRPr="00835C2D">
        <w:rPr>
          <w:szCs w:val="18"/>
        </w:rPr>
        <w:t>fluencée par la philosophie de Nietzsche tout autant que par l'œuvre de Marx. L'on peut peut-être reprocher à Eugène Fleischmann</w:t>
      </w:r>
      <w:r>
        <w:rPr>
          <w:szCs w:val="18"/>
        </w:rPr>
        <w:t> </w:t>
      </w:r>
      <w:r>
        <w:rPr>
          <w:rStyle w:val="Appelnotedebasdep"/>
          <w:szCs w:val="18"/>
        </w:rPr>
        <w:footnoteReference w:id="518"/>
      </w:r>
      <w:r w:rsidRPr="00835C2D">
        <w:rPr>
          <w:szCs w:val="18"/>
        </w:rPr>
        <w:t xml:space="preserve"> d'avoir exagéré l'i</w:t>
      </w:r>
      <w:r w:rsidRPr="00835C2D">
        <w:rPr>
          <w:szCs w:val="18"/>
        </w:rPr>
        <w:t>n</w:t>
      </w:r>
      <w:r w:rsidRPr="00835C2D">
        <w:rPr>
          <w:szCs w:val="18"/>
        </w:rPr>
        <w:t>fluence de Nietzsche sur Weber ; il n'en demeure pas moins que celle-ci est évidente à bien des égards. Particulièrement en ce qui a trait à la scène politique, nationale ou internationale, elle se ramenait essentiellement, pour Weber, à des luttes de pouvoir et à des rapports de pouvoir. Le plus puissant, celui qui réussissait à a</w:t>
      </w:r>
      <w:r w:rsidRPr="00835C2D">
        <w:rPr>
          <w:szCs w:val="18"/>
        </w:rPr>
        <w:t>s</w:t>
      </w:r>
      <w:r w:rsidRPr="00835C2D">
        <w:rPr>
          <w:szCs w:val="18"/>
        </w:rPr>
        <w:t>seoir sa domination, avait en définitive raison. Et il en allait de même pour lui sur la scène politique, où les plus forts réussissent à imposer leurs intérêts et à faire leurs profits. La soci</w:t>
      </w:r>
      <w:r w:rsidRPr="00835C2D">
        <w:rPr>
          <w:szCs w:val="18"/>
        </w:rPr>
        <w:t>o</w:t>
      </w:r>
      <w:r w:rsidRPr="00835C2D">
        <w:rPr>
          <w:szCs w:val="18"/>
        </w:rPr>
        <w:t>logie et l'économie de Weber se voulaient donc « réalistes ».</w:t>
      </w:r>
    </w:p>
    <w:p w:rsidR="0065470D" w:rsidRDefault="0065470D" w:rsidP="0065470D">
      <w:pPr>
        <w:spacing w:before="120" w:after="120"/>
        <w:jc w:val="both"/>
        <w:rPr>
          <w:szCs w:val="18"/>
        </w:rPr>
      </w:pPr>
      <w:r w:rsidRPr="00835C2D">
        <w:rPr>
          <w:szCs w:val="18"/>
        </w:rPr>
        <w:t>Dans ce concours de force, le droit se présente comme un des instr</w:t>
      </w:r>
      <w:r w:rsidRPr="00835C2D">
        <w:rPr>
          <w:szCs w:val="18"/>
        </w:rPr>
        <w:t>u</w:t>
      </w:r>
      <w:r w:rsidRPr="00835C2D">
        <w:rPr>
          <w:szCs w:val="18"/>
        </w:rPr>
        <w:t>ments de pouvoir ou de domination. On peut donc croire, avec E. Flei</w:t>
      </w:r>
      <w:r w:rsidRPr="00835C2D">
        <w:rPr>
          <w:szCs w:val="18"/>
        </w:rPr>
        <w:t>s</w:t>
      </w:r>
      <w:r w:rsidRPr="00835C2D">
        <w:rPr>
          <w:szCs w:val="18"/>
        </w:rPr>
        <w:t>chmann, que la sociologie du droit était, pour Weber, une des voies qui devait le mener à la sociologie de la dom</w:t>
      </w:r>
      <w:r w:rsidRPr="00835C2D">
        <w:rPr>
          <w:szCs w:val="18"/>
        </w:rPr>
        <w:t>i</w:t>
      </w:r>
      <w:r w:rsidRPr="00835C2D">
        <w:rPr>
          <w:szCs w:val="18"/>
        </w:rPr>
        <w:t>nation à laquelle il projetait d'aboutir mais qu'il n'eut malheureusement pas le temps d'élaborer. On ne peut donc surestimer le rapport qui, dans l'esprit de Weber, unissait le droit au pouvoir et à la domination. Ses préoccupations politiques et n</w:t>
      </w:r>
      <w:r w:rsidRPr="00835C2D">
        <w:rPr>
          <w:szCs w:val="18"/>
        </w:rPr>
        <w:t>a</w:t>
      </w:r>
      <w:r w:rsidRPr="00835C2D">
        <w:rPr>
          <w:szCs w:val="18"/>
        </w:rPr>
        <w:t>tionales ont d'ailleurs servi d'une manière toute particulière à guider et enrichir sa vision sociologique du droit.</w:t>
      </w:r>
    </w:p>
    <w:p w:rsidR="0065470D" w:rsidRDefault="0065470D" w:rsidP="0065470D">
      <w:pPr>
        <w:spacing w:before="120" w:after="120"/>
        <w:jc w:val="both"/>
        <w:rPr>
          <w:szCs w:val="14"/>
        </w:rPr>
      </w:pPr>
      <w:r>
        <w:rPr>
          <w:szCs w:val="14"/>
        </w:rPr>
        <w:t>[253]</w:t>
      </w:r>
    </w:p>
    <w:p w:rsidR="0065470D" w:rsidRPr="00835C2D" w:rsidRDefault="0065470D" w:rsidP="0065470D">
      <w:pPr>
        <w:spacing w:before="120" w:after="120"/>
        <w:jc w:val="both"/>
      </w:pPr>
    </w:p>
    <w:p w:rsidR="0065470D" w:rsidRPr="00835C2D" w:rsidRDefault="0065470D" w:rsidP="0065470D">
      <w:pPr>
        <w:pStyle w:val="planche"/>
      </w:pPr>
      <w:bookmarkStart w:id="58" w:name="Etudes_pt_2_chap_11_III"/>
      <w:r>
        <w:t>III.</w:t>
      </w:r>
      <w:r w:rsidRPr="00835C2D">
        <w:t xml:space="preserve"> Quelques reflexions sur une s</w:t>
      </w:r>
      <w:r w:rsidRPr="00835C2D">
        <w:t>o</w:t>
      </w:r>
      <w:r w:rsidRPr="00835C2D">
        <w:t>ciologie</w:t>
      </w:r>
      <w:r>
        <w:br/>
      </w:r>
      <w:r w:rsidRPr="00835C2D">
        <w:t>du droit et des pouvoirs</w:t>
      </w:r>
    </w:p>
    <w:bookmarkEnd w:id="58"/>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Les jalons posés dans les deux parties précédentes devraient maint</w:t>
      </w:r>
      <w:r w:rsidRPr="00835C2D">
        <w:rPr>
          <w:szCs w:val="18"/>
        </w:rPr>
        <w:t>e</w:t>
      </w:r>
      <w:r w:rsidRPr="00835C2D">
        <w:rPr>
          <w:szCs w:val="18"/>
        </w:rPr>
        <w:t>nant nous permettre de tirer, bien modestement, quelques lignes directr</w:t>
      </w:r>
      <w:r w:rsidRPr="00835C2D">
        <w:rPr>
          <w:szCs w:val="18"/>
        </w:rPr>
        <w:t>i</w:t>
      </w:r>
      <w:r w:rsidRPr="00835C2D">
        <w:rPr>
          <w:szCs w:val="18"/>
        </w:rPr>
        <w:t>ces pour la sociologie du droit. Une constatation s'impose au d</w:t>
      </w:r>
      <w:r w:rsidRPr="00835C2D">
        <w:rPr>
          <w:szCs w:val="18"/>
        </w:rPr>
        <w:t>é</w:t>
      </w:r>
      <w:r w:rsidRPr="00835C2D">
        <w:rPr>
          <w:szCs w:val="18"/>
        </w:rPr>
        <w:t>part. La sociologie du droit n'a pas manqué de tenir compte des ra</w:t>
      </w:r>
      <w:r w:rsidRPr="00835C2D">
        <w:rPr>
          <w:szCs w:val="18"/>
        </w:rPr>
        <w:t>p</w:t>
      </w:r>
      <w:r w:rsidRPr="00835C2D">
        <w:rPr>
          <w:szCs w:val="18"/>
        </w:rPr>
        <w:t>ports entre droit et pouvoir. On pourrait en relever un grand nombre d'exemples dans les écrits et travaux des sociologues, politicologues et juristes. Mais, d'une part, ces rapports sont encore loin d'être bien e</w:t>
      </w:r>
      <w:r w:rsidRPr="00835C2D">
        <w:rPr>
          <w:szCs w:val="18"/>
        </w:rPr>
        <w:t>x</w:t>
      </w:r>
      <w:r w:rsidRPr="00835C2D">
        <w:rPr>
          <w:szCs w:val="18"/>
        </w:rPr>
        <w:t>plorés sur le plan empirique ; d'autre part, le cadre théorique perme</w:t>
      </w:r>
      <w:r w:rsidRPr="00835C2D">
        <w:rPr>
          <w:szCs w:val="18"/>
        </w:rPr>
        <w:t>t</w:t>
      </w:r>
      <w:r w:rsidRPr="00835C2D">
        <w:rPr>
          <w:szCs w:val="18"/>
        </w:rPr>
        <w:t>tant d'appréhender ces rapports et d'analyser leur dynamique fait enc</w:t>
      </w:r>
      <w:r w:rsidRPr="00835C2D">
        <w:rPr>
          <w:szCs w:val="18"/>
        </w:rPr>
        <w:t>o</w:t>
      </w:r>
      <w:r w:rsidRPr="00835C2D">
        <w:rPr>
          <w:szCs w:val="18"/>
        </w:rPr>
        <w:t>re gravement défaut.</w:t>
      </w:r>
    </w:p>
    <w:p w:rsidR="0065470D" w:rsidRPr="00835C2D" w:rsidRDefault="0065470D" w:rsidP="0065470D">
      <w:pPr>
        <w:spacing w:before="120" w:after="120"/>
        <w:jc w:val="both"/>
      </w:pPr>
      <w:r w:rsidRPr="00835C2D">
        <w:rPr>
          <w:szCs w:val="18"/>
        </w:rPr>
        <w:t>Nous proposons ici quelques réflexions touchant trois points au s</w:t>
      </w:r>
      <w:r w:rsidRPr="00835C2D">
        <w:rPr>
          <w:szCs w:val="18"/>
        </w:rPr>
        <w:t>u</w:t>
      </w:r>
      <w:r w:rsidRPr="00835C2D">
        <w:rPr>
          <w:szCs w:val="18"/>
        </w:rPr>
        <w:t>jet desquels la sociologie du droit aurait avantage, croyons-nous, à prendre en compte la dimension du pouvoir : la définition sociolog</w:t>
      </w:r>
      <w:r w:rsidRPr="00835C2D">
        <w:rPr>
          <w:szCs w:val="18"/>
        </w:rPr>
        <w:t>i</w:t>
      </w:r>
      <w:r w:rsidRPr="00835C2D">
        <w:rPr>
          <w:szCs w:val="18"/>
        </w:rPr>
        <w:t>que du droit, le rôle du droit dans les conflits et rapports de pouvoir, la symbolique du droit.</w:t>
      </w:r>
    </w:p>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835C2D" w:rsidRDefault="0065470D" w:rsidP="0065470D">
      <w:pPr>
        <w:pStyle w:val="a"/>
      </w:pPr>
      <w:r w:rsidRPr="00835C2D">
        <w:t>Le pouvoir dans la définition du droit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Il est vrai que les conceptions assez différentes du pouvoir, dont nous avons tenté de dresser un panorama dans les deux parties préc</w:t>
      </w:r>
      <w:r w:rsidRPr="00835C2D">
        <w:rPr>
          <w:szCs w:val="18"/>
        </w:rPr>
        <w:t>é</w:t>
      </w:r>
      <w:r w:rsidRPr="00835C2D">
        <w:rPr>
          <w:szCs w:val="18"/>
        </w:rPr>
        <w:t>dentes, posent un sérieux problème méthodologique. La notion de pouvoir ne rallie pas de consensus ; elle est multiple et demeure finalement probl</w:t>
      </w:r>
      <w:r w:rsidRPr="00835C2D">
        <w:rPr>
          <w:szCs w:val="18"/>
        </w:rPr>
        <w:t>é</w:t>
      </w:r>
      <w:r w:rsidRPr="00835C2D">
        <w:rPr>
          <w:szCs w:val="18"/>
        </w:rPr>
        <w:t>matique. Il se peut même qu'elle soit une notion « essentiellement conte</w:t>
      </w:r>
      <w:r w:rsidRPr="00835C2D">
        <w:rPr>
          <w:szCs w:val="18"/>
        </w:rPr>
        <w:t>s</w:t>
      </w:r>
      <w:r w:rsidRPr="00835C2D">
        <w:rPr>
          <w:szCs w:val="18"/>
        </w:rPr>
        <w:t>tée ». La notion de droit, par ailleurs, ne va pas non plus sans faire pr</w:t>
      </w:r>
      <w:r w:rsidRPr="00835C2D">
        <w:rPr>
          <w:szCs w:val="18"/>
        </w:rPr>
        <w:t>o</w:t>
      </w:r>
      <w:r w:rsidRPr="00835C2D">
        <w:rPr>
          <w:szCs w:val="18"/>
        </w:rPr>
        <w:t>blème : il est difficile de formuler une définition du droit qui fasse l'un</w:t>
      </w:r>
      <w:r w:rsidRPr="00835C2D">
        <w:rPr>
          <w:szCs w:val="18"/>
        </w:rPr>
        <w:t>a</w:t>
      </w:r>
      <w:r w:rsidRPr="00835C2D">
        <w:rPr>
          <w:szCs w:val="18"/>
        </w:rPr>
        <w:t>nim</w:t>
      </w:r>
      <w:r w:rsidRPr="00835C2D">
        <w:rPr>
          <w:szCs w:val="18"/>
        </w:rPr>
        <w:t>i</w:t>
      </w:r>
      <w:r w:rsidRPr="00835C2D">
        <w:rPr>
          <w:szCs w:val="18"/>
        </w:rPr>
        <w:t>té. Peut-être même le droit est-il lui aussi un concept « essentiellement contesté ». Étudier les rapports entre le droit et le po</w:t>
      </w:r>
      <w:r w:rsidRPr="00835C2D">
        <w:rPr>
          <w:szCs w:val="18"/>
        </w:rPr>
        <w:t>u</w:t>
      </w:r>
      <w:r w:rsidRPr="00835C2D">
        <w:rPr>
          <w:szCs w:val="18"/>
        </w:rPr>
        <w:t>voir nous place donc sur un terrain dangereusement miné de part et d'a</w:t>
      </w:r>
      <w:r w:rsidRPr="00835C2D">
        <w:rPr>
          <w:szCs w:val="18"/>
        </w:rPr>
        <w:t>u</w:t>
      </w:r>
      <w:r w:rsidRPr="00835C2D">
        <w:rPr>
          <w:szCs w:val="18"/>
        </w:rPr>
        <w:t>tre.</w:t>
      </w:r>
    </w:p>
    <w:p w:rsidR="0065470D" w:rsidRPr="00835C2D" w:rsidRDefault="0065470D" w:rsidP="0065470D">
      <w:pPr>
        <w:spacing w:before="120" w:after="120"/>
        <w:jc w:val="both"/>
      </w:pPr>
      <w:r w:rsidRPr="00835C2D">
        <w:rPr>
          <w:szCs w:val="18"/>
        </w:rPr>
        <w:t>De fait, droit et pouvoir sont deux notions étro</w:t>
      </w:r>
      <w:r w:rsidRPr="00835C2D">
        <w:rPr>
          <w:szCs w:val="18"/>
        </w:rPr>
        <w:t>i</w:t>
      </w:r>
      <w:r w:rsidRPr="00835C2D">
        <w:rPr>
          <w:szCs w:val="18"/>
        </w:rPr>
        <w:t>tement identifiées à une vision de la société. À certains égards, le droit et le pouvoir appa</w:t>
      </w:r>
      <w:r w:rsidRPr="00835C2D">
        <w:rPr>
          <w:szCs w:val="18"/>
        </w:rPr>
        <w:t>r</w:t>
      </w:r>
      <w:r w:rsidRPr="00835C2D">
        <w:rPr>
          <w:szCs w:val="18"/>
        </w:rPr>
        <w:t>tiennent à la perception idéologique de la société : ils sont, tous les deux, des agents actifs de structuration et d'org</w:t>
      </w:r>
      <w:r w:rsidRPr="00835C2D">
        <w:rPr>
          <w:szCs w:val="18"/>
        </w:rPr>
        <w:t>a</w:t>
      </w:r>
      <w:r w:rsidRPr="00835C2D">
        <w:rPr>
          <w:szCs w:val="18"/>
        </w:rPr>
        <w:t>nisation de la société et des rapports sociaux entre ses membres. Par leurs côtés normatifs et inst</w:t>
      </w:r>
      <w:r w:rsidRPr="00835C2D">
        <w:rPr>
          <w:szCs w:val="18"/>
        </w:rPr>
        <w:t>i</w:t>
      </w:r>
      <w:r w:rsidRPr="00835C2D">
        <w:rPr>
          <w:szCs w:val="18"/>
        </w:rPr>
        <w:t>tuants, le droit et le pouvoir appartiennent à l'univers des valeurs. Les d</w:t>
      </w:r>
      <w:r w:rsidRPr="00835C2D">
        <w:rPr>
          <w:szCs w:val="18"/>
        </w:rPr>
        <w:t>é</w:t>
      </w:r>
      <w:r w:rsidRPr="00835C2D">
        <w:rPr>
          <w:szCs w:val="18"/>
        </w:rPr>
        <w:t>finir, les situer dans la société, en d</w:t>
      </w:r>
      <w:r w:rsidRPr="00835C2D">
        <w:rPr>
          <w:szCs w:val="18"/>
        </w:rPr>
        <w:t>é</w:t>
      </w:r>
      <w:r w:rsidRPr="00835C2D">
        <w:rPr>
          <w:szCs w:val="18"/>
        </w:rPr>
        <w:t>crire les usages implique presque nécessairement qu'on révèle — implicitement, sinon explic</w:t>
      </w:r>
      <w:r w:rsidRPr="00835C2D">
        <w:rPr>
          <w:szCs w:val="18"/>
        </w:rPr>
        <w:t>i</w:t>
      </w:r>
      <w:r w:rsidRPr="00835C2D">
        <w:rPr>
          <w:szCs w:val="18"/>
        </w:rPr>
        <w:t>tement — une position idéologique, un ordre de valeurs. Et cela est probablement plus vrai encore de toute an</w:t>
      </w:r>
      <w:r w:rsidRPr="00835C2D">
        <w:rPr>
          <w:szCs w:val="18"/>
        </w:rPr>
        <w:t>a</w:t>
      </w:r>
      <w:r w:rsidRPr="00835C2D">
        <w:rPr>
          <w:szCs w:val="18"/>
        </w:rPr>
        <w:t>lyse des rapports entre droit et pouvoir.</w:t>
      </w:r>
    </w:p>
    <w:p w:rsidR="0065470D" w:rsidRPr="00835C2D" w:rsidRDefault="0065470D" w:rsidP="0065470D">
      <w:pPr>
        <w:spacing w:before="120" w:after="120"/>
        <w:jc w:val="both"/>
      </w:pPr>
      <w:r w:rsidRPr="00835C2D">
        <w:rPr>
          <w:szCs w:val="18"/>
        </w:rPr>
        <w:t>C'est qu'en réalité les rapports entre droit et po</w:t>
      </w:r>
      <w:r w:rsidRPr="00835C2D">
        <w:rPr>
          <w:szCs w:val="18"/>
        </w:rPr>
        <w:t>u</w:t>
      </w:r>
      <w:r w:rsidRPr="00835C2D">
        <w:rPr>
          <w:szCs w:val="18"/>
        </w:rPr>
        <w:t>voir sont plus que des rapports entre deux objets extérieurs l'un à l'autre : l'idée de po</w:t>
      </w:r>
      <w:r w:rsidRPr="00835C2D">
        <w:rPr>
          <w:szCs w:val="18"/>
        </w:rPr>
        <w:t>u</w:t>
      </w:r>
      <w:r w:rsidRPr="00835C2D">
        <w:rPr>
          <w:szCs w:val="18"/>
        </w:rPr>
        <w:t>voir fait partie de la représentation mythique du droit. Pour que le droit soit eff</w:t>
      </w:r>
      <w:r w:rsidRPr="00835C2D">
        <w:rPr>
          <w:szCs w:val="18"/>
        </w:rPr>
        <w:t>i</w:t>
      </w:r>
      <w:r w:rsidRPr="00835C2D">
        <w:rPr>
          <w:szCs w:val="18"/>
        </w:rPr>
        <w:t>cace, il faut qu'il soit reconnu comme po</w:t>
      </w:r>
      <w:r w:rsidRPr="00835C2D">
        <w:rPr>
          <w:szCs w:val="18"/>
        </w:rPr>
        <w:t>u</w:t>
      </w:r>
      <w:r w:rsidRPr="00835C2D">
        <w:rPr>
          <w:szCs w:val="18"/>
        </w:rPr>
        <w:t>voir. En tant que discours, ce qu'il est au départ, le droit doit être un « discours de pouvoir ». Danièle Loschak a très</w:t>
      </w:r>
      <w:r>
        <w:t xml:space="preserve"> </w:t>
      </w:r>
      <w:r>
        <w:rPr>
          <w:szCs w:val="14"/>
        </w:rPr>
        <w:t xml:space="preserve">[254] </w:t>
      </w:r>
      <w:r w:rsidRPr="00835C2D">
        <w:rPr>
          <w:szCs w:val="18"/>
        </w:rPr>
        <w:t>bien mis en lumière ce caractère essentiel du droit d'être un di</w:t>
      </w:r>
      <w:r w:rsidRPr="00835C2D">
        <w:rPr>
          <w:szCs w:val="18"/>
        </w:rPr>
        <w:t>s</w:t>
      </w:r>
      <w:r w:rsidRPr="00835C2D">
        <w:rPr>
          <w:szCs w:val="18"/>
        </w:rPr>
        <w:t>cours mythifié du pouvoir.</w:t>
      </w:r>
    </w:p>
    <w:p w:rsidR="0065470D" w:rsidRDefault="0065470D" w:rsidP="0065470D">
      <w:pPr>
        <w:pStyle w:val="Grillecouleur-Accent1"/>
      </w:pPr>
    </w:p>
    <w:p w:rsidR="0065470D" w:rsidRDefault="0065470D" w:rsidP="0065470D">
      <w:pPr>
        <w:pStyle w:val="Grillecouleur-Accent1"/>
      </w:pPr>
      <w:r w:rsidRPr="00835C2D">
        <w:t>Le droit [écrit-elle] n'est pas simplement un discours parmi d'autres di</w:t>
      </w:r>
      <w:r w:rsidRPr="00835C2D">
        <w:t>s</w:t>
      </w:r>
      <w:r w:rsidRPr="00835C2D">
        <w:t>cours, il est aussi discours de pouvoir. Discours de pouvoir plutôt que discours du pouvoir : les deux formules, en effet, ne sont pas équivalentes [...] Parler d'un discours de pouvoir ne préjuge pas de la nature du po</w:t>
      </w:r>
      <w:r w:rsidRPr="00835C2D">
        <w:t>u</w:t>
      </w:r>
      <w:r w:rsidRPr="00835C2D">
        <w:t>voir ni du rapport que le droit entretient avec lui : on postule seulement qu'un tel rapport existe et qu'il est possible de le saisir à l'intérieur même du discours juridique. Le pouvoir n'est plus ici une chose mais une dimension d'analyse, une clé de le</w:t>
      </w:r>
      <w:r w:rsidRPr="00835C2D">
        <w:t>c</w:t>
      </w:r>
      <w:r w:rsidRPr="00835C2D">
        <w:t>ture du texte juridique ; c'est moins le pouvoir réel qui importe que sa repr</w:t>
      </w:r>
      <w:r w:rsidRPr="00835C2D">
        <w:t>é</w:t>
      </w:r>
      <w:r w:rsidRPr="00835C2D">
        <w:t>sentation mythique.</w:t>
      </w:r>
      <w:r>
        <w:t> </w:t>
      </w:r>
      <w:r>
        <w:rPr>
          <w:rStyle w:val="Appelnotedebasdep"/>
        </w:rPr>
        <w:footnoteReference w:id="519"/>
      </w:r>
    </w:p>
    <w:p w:rsidR="0065470D" w:rsidRPr="00835C2D" w:rsidRDefault="0065470D" w:rsidP="0065470D">
      <w:pPr>
        <w:pStyle w:val="Grillecouleur-Accent1"/>
      </w:pPr>
    </w:p>
    <w:p w:rsidR="0065470D" w:rsidRPr="00835C2D" w:rsidRDefault="0065470D" w:rsidP="0065470D">
      <w:pPr>
        <w:spacing w:before="120" w:after="120"/>
        <w:jc w:val="both"/>
      </w:pPr>
      <w:r w:rsidRPr="00835C2D">
        <w:rPr>
          <w:szCs w:val="18"/>
        </w:rPr>
        <w:t>Et elle poursuit en rappelant que le droit est un discours de pouvoir parce qu'il est accepté comme « une parole autorisée », « une parole vraie » et « une parole efficace ».</w:t>
      </w:r>
    </w:p>
    <w:p w:rsidR="0065470D" w:rsidRPr="00835C2D" w:rsidRDefault="0065470D" w:rsidP="0065470D">
      <w:pPr>
        <w:spacing w:before="120" w:after="120"/>
        <w:jc w:val="both"/>
      </w:pPr>
      <w:r w:rsidRPr="00835C2D">
        <w:rPr>
          <w:szCs w:val="18"/>
        </w:rPr>
        <w:t>Ce que décrit Danièle Loschak, c'est ce qu'on peut appeler l'idé</w:t>
      </w:r>
      <w:r w:rsidRPr="00835C2D">
        <w:rPr>
          <w:szCs w:val="18"/>
        </w:rPr>
        <w:t>o</w:t>
      </w:r>
      <w:r w:rsidRPr="00835C2D">
        <w:rPr>
          <w:szCs w:val="18"/>
        </w:rPr>
        <w:t>logie juridique, c'est-à-dire le droit érigé lui-même en valeur idéolog</w:t>
      </w:r>
      <w:r w:rsidRPr="00835C2D">
        <w:rPr>
          <w:szCs w:val="18"/>
        </w:rPr>
        <w:t>i</w:t>
      </w:r>
      <w:r w:rsidRPr="00835C2D">
        <w:rPr>
          <w:szCs w:val="18"/>
        </w:rPr>
        <w:t>que. C'est d'ai</w:t>
      </w:r>
      <w:r w:rsidRPr="00835C2D">
        <w:rPr>
          <w:szCs w:val="18"/>
        </w:rPr>
        <w:t>l</w:t>
      </w:r>
      <w:r w:rsidRPr="00835C2D">
        <w:rPr>
          <w:szCs w:val="18"/>
        </w:rPr>
        <w:t>leurs à la condition qu'il soit ainsi revêtu de cette valeur idéologique que le droit existe. Un droit sans pouvoir n'est plus du droit ; il n'est qu'une parole ou qu'un écrit. Le pouvoir est donc un élément inhérent à la notion même du droit, il est l'élément mythique qui transforme le di</w:t>
      </w:r>
      <w:r w:rsidRPr="00835C2D">
        <w:rPr>
          <w:szCs w:val="18"/>
        </w:rPr>
        <w:t>s</w:t>
      </w:r>
      <w:r w:rsidRPr="00835C2D">
        <w:rPr>
          <w:szCs w:val="18"/>
        </w:rPr>
        <w:t>cours courant en discours jur</w:t>
      </w:r>
      <w:r w:rsidRPr="00835C2D">
        <w:rPr>
          <w:szCs w:val="18"/>
        </w:rPr>
        <w:t>i</w:t>
      </w:r>
      <w:r w:rsidRPr="00835C2D">
        <w:rPr>
          <w:szCs w:val="18"/>
        </w:rPr>
        <w:t>dique. Pour exister comme droit, le discours juridique doit être reconnu dans une société donnée co</w:t>
      </w:r>
      <w:r w:rsidRPr="00835C2D">
        <w:rPr>
          <w:szCs w:val="18"/>
        </w:rPr>
        <w:t>m</w:t>
      </w:r>
      <w:r w:rsidRPr="00835C2D">
        <w:rPr>
          <w:szCs w:val="18"/>
        </w:rPr>
        <w:t>me un discours de pouvoir. Il faut qu'il soit investi d'un certain caractère « sacré » qui confère à sa no</w:t>
      </w:r>
      <w:r w:rsidRPr="00835C2D">
        <w:rPr>
          <w:szCs w:val="18"/>
        </w:rPr>
        <w:t>r</w:t>
      </w:r>
      <w:r w:rsidRPr="00835C2D">
        <w:rPr>
          <w:szCs w:val="18"/>
        </w:rPr>
        <w:t>mativité une efficacité certaine. La notion de pouvoir fait donc partie intégrante de l'idéologie par laquelle le discours courant se transforme en discours jurid</w:t>
      </w:r>
      <w:r w:rsidRPr="00835C2D">
        <w:rPr>
          <w:szCs w:val="18"/>
        </w:rPr>
        <w:t>i</w:t>
      </w:r>
      <w:r w:rsidRPr="00835C2D">
        <w:rPr>
          <w:szCs w:val="18"/>
        </w:rPr>
        <w:t>que.</w:t>
      </w:r>
    </w:p>
    <w:p w:rsidR="0065470D" w:rsidRDefault="0065470D" w:rsidP="0065470D">
      <w:pPr>
        <w:spacing w:before="120" w:after="120"/>
        <w:jc w:val="both"/>
        <w:rPr>
          <w:szCs w:val="18"/>
        </w:rPr>
      </w:pPr>
      <w:r w:rsidRPr="00835C2D">
        <w:rPr>
          <w:szCs w:val="18"/>
        </w:rPr>
        <w:t>Si l'on revient à la distinction wébérienne entre pouvoir et domin</w:t>
      </w:r>
      <w:r w:rsidRPr="00835C2D">
        <w:rPr>
          <w:szCs w:val="18"/>
        </w:rPr>
        <w:t>a</w:t>
      </w:r>
      <w:r w:rsidRPr="00835C2D">
        <w:rPr>
          <w:szCs w:val="18"/>
        </w:rPr>
        <w:t>tion, on peut dire que c'est bien de pouvoir qu'il s'agit ici, dans le sens général et abstrait que lui attribue Weber. Le droit consiste en effet essentiell</w:t>
      </w:r>
      <w:r w:rsidRPr="00835C2D">
        <w:rPr>
          <w:szCs w:val="18"/>
        </w:rPr>
        <w:t>e</w:t>
      </w:r>
      <w:r w:rsidRPr="00835C2D">
        <w:rPr>
          <w:szCs w:val="18"/>
        </w:rPr>
        <w:t>ment à accroître la « chance d'imposer sa volonté propre, à l'intérieur d'une relation sociale ». Puisque, paradoxalement, la défin</w:t>
      </w:r>
      <w:r w:rsidRPr="00835C2D">
        <w:rPr>
          <w:szCs w:val="18"/>
        </w:rPr>
        <w:t>i</w:t>
      </w:r>
      <w:r w:rsidRPr="00835C2D">
        <w:rPr>
          <w:szCs w:val="18"/>
        </w:rPr>
        <w:t>tion du droit et les critères qui distinguent la règle juridique de la règle non juridique demeurent problématiques, nous croyons qu'une défin</w:t>
      </w:r>
      <w:r w:rsidRPr="00835C2D">
        <w:rPr>
          <w:szCs w:val="18"/>
        </w:rPr>
        <w:t>i</w:t>
      </w:r>
      <w:r w:rsidRPr="00835C2D">
        <w:rPr>
          <w:szCs w:val="18"/>
        </w:rPr>
        <w:t>tion sociologique du droit d</w:t>
      </w:r>
      <w:r w:rsidRPr="00835C2D">
        <w:rPr>
          <w:szCs w:val="18"/>
        </w:rPr>
        <w:t>e</w:t>
      </w:r>
      <w:r w:rsidRPr="00835C2D">
        <w:rPr>
          <w:szCs w:val="18"/>
        </w:rPr>
        <w:t>vrait incorporer cette idée du pouvoir qui lui est inhérente. Ce n'est pas ici le lieu de nous engager dans l'élaboration d'une telle défin</w:t>
      </w:r>
      <w:r w:rsidRPr="00835C2D">
        <w:rPr>
          <w:szCs w:val="18"/>
        </w:rPr>
        <w:t>i</w:t>
      </w:r>
      <w:r w:rsidRPr="00835C2D">
        <w:rPr>
          <w:szCs w:val="18"/>
        </w:rPr>
        <w:t>tion ; qu'il suffise pour l'instant d'indiquer cette voie.</w:t>
      </w:r>
    </w:p>
    <w:p w:rsidR="0065470D" w:rsidRDefault="0065470D" w:rsidP="0065470D">
      <w:pPr>
        <w:spacing w:before="120" w:after="120"/>
        <w:jc w:val="both"/>
        <w:rPr>
          <w:szCs w:val="14"/>
        </w:rPr>
      </w:pPr>
      <w:r w:rsidRPr="00835C2D">
        <w:br w:type="page"/>
      </w:r>
      <w:r>
        <w:rPr>
          <w:szCs w:val="14"/>
        </w:rPr>
        <w:t>[255]</w:t>
      </w:r>
    </w:p>
    <w:p w:rsidR="0065470D" w:rsidRPr="00835C2D" w:rsidRDefault="0065470D" w:rsidP="0065470D">
      <w:pPr>
        <w:spacing w:before="120" w:after="120"/>
        <w:jc w:val="both"/>
      </w:pPr>
    </w:p>
    <w:p w:rsidR="0065470D" w:rsidRPr="00835C2D" w:rsidRDefault="0065470D" w:rsidP="0065470D">
      <w:pPr>
        <w:pStyle w:val="a"/>
      </w:pPr>
      <w:r w:rsidRPr="00835C2D">
        <w:t>Le droit et les rapports de pouvoir</w:t>
      </w:r>
      <w:r>
        <w:br/>
      </w:r>
      <w:r w:rsidRPr="00835C2D">
        <w:t>et de domin</w:t>
      </w:r>
      <w:r w:rsidRPr="00835C2D">
        <w:t>a</w:t>
      </w:r>
      <w:r w:rsidRPr="00835C2D">
        <w:t>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Si l'on doit tenir compte de la notion de pouvoir comme étant sociol</w:t>
      </w:r>
      <w:r w:rsidRPr="00835C2D">
        <w:rPr>
          <w:szCs w:val="18"/>
        </w:rPr>
        <w:t>o</w:t>
      </w:r>
      <w:r w:rsidRPr="00835C2D">
        <w:rPr>
          <w:szCs w:val="18"/>
        </w:rPr>
        <w:t>giquement inhérente, interne à la notion de droit, cela n'exclut pas par ailleurs qu'on doive aussi étudier les rapports du pouvoir et du droit comme deux réalités extérieures l'une à l'autre. Évoquant ici e</w:t>
      </w:r>
      <w:r w:rsidRPr="00835C2D">
        <w:rPr>
          <w:szCs w:val="18"/>
        </w:rPr>
        <w:t>n</w:t>
      </w:r>
      <w:r w:rsidRPr="00835C2D">
        <w:rPr>
          <w:szCs w:val="18"/>
        </w:rPr>
        <w:t>core la distinction de Weber, c'est à la fois de domination et de po</w:t>
      </w:r>
      <w:r w:rsidRPr="00835C2D">
        <w:rPr>
          <w:szCs w:val="18"/>
        </w:rPr>
        <w:t>u</w:t>
      </w:r>
      <w:r w:rsidRPr="00835C2D">
        <w:rPr>
          <w:szCs w:val="18"/>
        </w:rPr>
        <w:t>voir qu'il s'agit mai</w:t>
      </w:r>
      <w:r w:rsidRPr="00835C2D">
        <w:rPr>
          <w:szCs w:val="18"/>
        </w:rPr>
        <w:t>n</w:t>
      </w:r>
      <w:r w:rsidRPr="00835C2D">
        <w:rPr>
          <w:szCs w:val="18"/>
        </w:rPr>
        <w:t>tenant. En effet, même s'il n'est pas que cela, le droit est, pour une part importante, un agent actif dans les conflits, aussi bien interind</w:t>
      </w:r>
      <w:r w:rsidRPr="00835C2D">
        <w:rPr>
          <w:szCs w:val="18"/>
        </w:rPr>
        <w:t>i</w:t>
      </w:r>
      <w:r w:rsidRPr="00835C2D">
        <w:rPr>
          <w:szCs w:val="18"/>
        </w:rPr>
        <w:t>viduels que sociaux</w:t>
      </w:r>
      <w:r>
        <w:rPr>
          <w:szCs w:val="18"/>
        </w:rPr>
        <w:t> </w:t>
      </w:r>
      <w:r>
        <w:rPr>
          <w:rStyle w:val="Appelnotedebasdep"/>
          <w:szCs w:val="18"/>
        </w:rPr>
        <w:footnoteReference w:id="520"/>
      </w:r>
      <w:r w:rsidRPr="00835C2D">
        <w:rPr>
          <w:szCs w:val="18"/>
        </w:rPr>
        <w:t>. Il sert à éviter des conflits, à les régler, parfois au</w:t>
      </w:r>
      <w:r w:rsidRPr="00835C2D">
        <w:rPr>
          <w:szCs w:val="18"/>
        </w:rPr>
        <w:t>s</w:t>
      </w:r>
      <w:r w:rsidRPr="00835C2D">
        <w:rPr>
          <w:szCs w:val="18"/>
        </w:rPr>
        <w:t>si à les susciter, les entretenir ou les étouffer. En ce sens, il contribue aux règles qui régissent les rapports de pouvoir et de domination qui sous-tendent les conflits.</w:t>
      </w:r>
    </w:p>
    <w:p w:rsidR="0065470D" w:rsidRPr="00835C2D" w:rsidRDefault="0065470D" w:rsidP="0065470D">
      <w:pPr>
        <w:spacing w:before="120" w:after="120"/>
        <w:jc w:val="both"/>
      </w:pPr>
      <w:r w:rsidRPr="00835C2D">
        <w:rPr>
          <w:szCs w:val="18"/>
        </w:rPr>
        <w:t>La complexité de ces rapports entre droit, pouvoir et domination peut paraître presque infinie à qui e</w:t>
      </w:r>
      <w:r w:rsidRPr="00835C2D">
        <w:rPr>
          <w:szCs w:val="18"/>
        </w:rPr>
        <w:t>n</w:t>
      </w:r>
      <w:r w:rsidRPr="00835C2D">
        <w:rPr>
          <w:szCs w:val="18"/>
        </w:rPr>
        <w:t>treprend d'en cerner les contours. On peut cependant, au départ, distinguer deux perspectives. D'une part, le droit est très sensible aux rapports de domination et de pouvoir déjà existants. Par exemple, le droit de la famille a longtemps reflété la hiérarchie des ra</w:t>
      </w:r>
      <w:r w:rsidRPr="00835C2D">
        <w:rPr>
          <w:szCs w:val="18"/>
        </w:rPr>
        <w:t>p</w:t>
      </w:r>
      <w:r w:rsidRPr="00835C2D">
        <w:rPr>
          <w:szCs w:val="18"/>
        </w:rPr>
        <w:t>ports et le lieu de l'autorité à l'intérieur de la f</w:t>
      </w:r>
      <w:r w:rsidRPr="00835C2D">
        <w:rPr>
          <w:szCs w:val="18"/>
        </w:rPr>
        <w:t>a</w:t>
      </w:r>
      <w:r w:rsidRPr="00835C2D">
        <w:rPr>
          <w:szCs w:val="18"/>
        </w:rPr>
        <w:t>mille : entre le mari et la femme, entre les parents et les enfants. D'autre part, le droit peut être a</w:t>
      </w:r>
      <w:r w:rsidRPr="00835C2D">
        <w:rPr>
          <w:szCs w:val="18"/>
        </w:rPr>
        <w:t>p</w:t>
      </w:r>
      <w:r w:rsidRPr="00835C2D">
        <w:rPr>
          <w:szCs w:val="18"/>
        </w:rPr>
        <w:t>préhendé dans bien des situations comme un agent actif et influent dans les rapports de pouvoir. C'est souvent par le recours au droit qu'on crée du pouvoir, qu'on le di</w:t>
      </w:r>
      <w:r w:rsidRPr="00835C2D">
        <w:rPr>
          <w:szCs w:val="18"/>
        </w:rPr>
        <w:t>s</w:t>
      </w:r>
      <w:r w:rsidRPr="00835C2D">
        <w:rPr>
          <w:szCs w:val="18"/>
        </w:rPr>
        <w:t>tribue ou le redistribue, qu'on le limite ou qu'on l'étend, par conséquent qu'on modifie les rapports de pouvoir, qu'on ét</w:t>
      </w:r>
      <w:r w:rsidRPr="00835C2D">
        <w:rPr>
          <w:szCs w:val="18"/>
        </w:rPr>
        <w:t>a</w:t>
      </w:r>
      <w:r w:rsidRPr="00835C2D">
        <w:rPr>
          <w:szCs w:val="18"/>
        </w:rPr>
        <w:t>blit, maintient et reproduit une domination. Reprenons le même exemple que ci-haut : les chang</w:t>
      </w:r>
      <w:r w:rsidRPr="00835C2D">
        <w:rPr>
          <w:szCs w:val="18"/>
        </w:rPr>
        <w:t>e</w:t>
      </w:r>
      <w:r w:rsidRPr="00835C2D">
        <w:rPr>
          <w:szCs w:val="18"/>
        </w:rPr>
        <w:t>ments apportés récemment au droit de la famille dans divers pays n'ont pas modifié du jour au lendemain dans toutes les familles les rapports entre le mari et la femme, entre les parents et les e</w:t>
      </w:r>
      <w:r w:rsidRPr="00835C2D">
        <w:rPr>
          <w:szCs w:val="18"/>
        </w:rPr>
        <w:t>n</w:t>
      </w:r>
      <w:r w:rsidRPr="00835C2D">
        <w:rPr>
          <w:szCs w:val="18"/>
        </w:rPr>
        <w:t>fants. Mais le changement juridique est venu appuyer, renforcer et prob</w:t>
      </w:r>
      <w:r w:rsidRPr="00835C2D">
        <w:rPr>
          <w:szCs w:val="18"/>
        </w:rPr>
        <w:t>a</w:t>
      </w:r>
      <w:r w:rsidRPr="00835C2D">
        <w:rPr>
          <w:szCs w:val="18"/>
        </w:rPr>
        <w:t>blement accélérer l'évolution des mentalités touchant le partage traditio</w:t>
      </w:r>
      <w:r w:rsidRPr="00835C2D">
        <w:rPr>
          <w:szCs w:val="18"/>
        </w:rPr>
        <w:t>n</w:t>
      </w:r>
      <w:r w:rsidRPr="00835C2D">
        <w:rPr>
          <w:szCs w:val="18"/>
        </w:rPr>
        <w:t>nel du pouvoir dans la famille.</w:t>
      </w:r>
    </w:p>
    <w:p w:rsidR="0065470D" w:rsidRPr="00835C2D" w:rsidRDefault="0065470D" w:rsidP="0065470D">
      <w:pPr>
        <w:spacing w:before="120" w:after="120"/>
        <w:jc w:val="both"/>
      </w:pPr>
      <w:r w:rsidRPr="00835C2D">
        <w:rPr>
          <w:szCs w:val="18"/>
        </w:rPr>
        <w:t>Le pouvoir créant le droit et le droit créant le pouvoir et la domin</w:t>
      </w:r>
      <w:r w:rsidRPr="00835C2D">
        <w:rPr>
          <w:szCs w:val="18"/>
        </w:rPr>
        <w:t>a</w:t>
      </w:r>
      <w:r w:rsidRPr="00835C2D">
        <w:rPr>
          <w:szCs w:val="18"/>
        </w:rPr>
        <w:t>tion ; perspectives différentes, souvent complémentaires et s'inversant l'une sur l'autre. Ainsi, l'on dit couramment que le droit légitime le po</w:t>
      </w:r>
      <w:r w:rsidRPr="00835C2D">
        <w:rPr>
          <w:szCs w:val="18"/>
        </w:rPr>
        <w:t>u</w:t>
      </w:r>
      <w:r w:rsidRPr="00835C2D">
        <w:rPr>
          <w:szCs w:val="18"/>
        </w:rPr>
        <w:t>voir. Mais ce faisant, le droit se légitime aussi lui-même en légit</w:t>
      </w:r>
      <w:r w:rsidRPr="00835C2D">
        <w:rPr>
          <w:szCs w:val="18"/>
        </w:rPr>
        <w:t>i</w:t>
      </w:r>
      <w:r w:rsidRPr="00835C2D">
        <w:rPr>
          <w:szCs w:val="18"/>
        </w:rPr>
        <w:t>mant le pouvoir. Il tire son exi</w:t>
      </w:r>
      <w:r w:rsidRPr="00835C2D">
        <w:rPr>
          <w:szCs w:val="18"/>
        </w:rPr>
        <w:t>s</w:t>
      </w:r>
      <w:r w:rsidRPr="00835C2D">
        <w:rPr>
          <w:szCs w:val="18"/>
        </w:rPr>
        <w:t>tence, son profit et sa justification du pouvoir et de la domination qu'il érige. Particulièrement dans les sociétés qui appa</w:t>
      </w:r>
      <w:r w:rsidRPr="00835C2D">
        <w:rPr>
          <w:szCs w:val="18"/>
        </w:rPr>
        <w:t>r</w:t>
      </w:r>
      <w:r w:rsidRPr="00835C2D">
        <w:rPr>
          <w:szCs w:val="18"/>
        </w:rPr>
        <w:t>tiennent au type de domination que Weber appelle r</w:t>
      </w:r>
      <w:r w:rsidRPr="00835C2D">
        <w:rPr>
          <w:szCs w:val="18"/>
        </w:rPr>
        <w:t>a</w:t>
      </w:r>
      <w:r w:rsidRPr="00835C2D">
        <w:rPr>
          <w:szCs w:val="18"/>
        </w:rPr>
        <w:t>tionnelle-légale, le droit, en légit</w:t>
      </w:r>
      <w:r w:rsidRPr="00835C2D">
        <w:rPr>
          <w:szCs w:val="18"/>
        </w:rPr>
        <w:t>i</w:t>
      </w:r>
      <w:r w:rsidRPr="00835C2D">
        <w:rPr>
          <w:szCs w:val="18"/>
        </w:rPr>
        <w:t>mant le pouvoir officiel, établit par le fait même sa propre légitimité. C'est sur cette base qu'est établi l'État de droit. Le droit assure le fondement de la l</w:t>
      </w:r>
      <w:r w:rsidRPr="00835C2D">
        <w:rPr>
          <w:szCs w:val="18"/>
        </w:rPr>
        <w:t>é</w:t>
      </w:r>
      <w:r w:rsidRPr="00835C2D">
        <w:rPr>
          <w:szCs w:val="18"/>
        </w:rPr>
        <w:t>gitimité de l'État ; l'État confère au droit son autorité et son prestige. Dans la société r</w:t>
      </w:r>
      <w:r w:rsidRPr="00835C2D">
        <w:rPr>
          <w:szCs w:val="18"/>
        </w:rPr>
        <w:t>a</w:t>
      </w:r>
      <w:r w:rsidRPr="00835C2D">
        <w:rPr>
          <w:szCs w:val="18"/>
        </w:rPr>
        <w:t>tionnelle-légale de Weber — qui est en fait l'État de droit — la domination</w:t>
      </w:r>
      <w:r>
        <w:t xml:space="preserve"> </w:t>
      </w:r>
      <w:r>
        <w:rPr>
          <w:szCs w:val="14"/>
        </w:rPr>
        <w:t xml:space="preserve">[256] </w:t>
      </w:r>
      <w:r w:rsidRPr="00835C2D">
        <w:rPr>
          <w:szCs w:val="18"/>
        </w:rPr>
        <w:t>de l'État est assurée et sans ce</w:t>
      </w:r>
      <w:r w:rsidRPr="00835C2D">
        <w:rPr>
          <w:szCs w:val="18"/>
        </w:rPr>
        <w:t>s</w:t>
      </w:r>
      <w:r w:rsidRPr="00835C2D">
        <w:rPr>
          <w:szCs w:val="18"/>
        </w:rPr>
        <w:t>se reproduite par le droit, qui à la fois fonde l'État et en émane.</w:t>
      </w:r>
    </w:p>
    <w:p w:rsidR="0065470D" w:rsidRPr="00835C2D" w:rsidRDefault="0065470D" w:rsidP="0065470D">
      <w:pPr>
        <w:spacing w:before="120" w:after="120"/>
        <w:jc w:val="both"/>
      </w:pPr>
      <w:r w:rsidRPr="00835C2D">
        <w:rPr>
          <w:szCs w:val="18"/>
        </w:rPr>
        <w:t>Mais le droit peut peser aussi d'une manière bien plus subtile dans la balance des pouvoirs : il peut servir à occulter le pouvoir réel, à garder dans l'o</w:t>
      </w:r>
      <w:r w:rsidRPr="00835C2D">
        <w:rPr>
          <w:szCs w:val="18"/>
        </w:rPr>
        <w:t>m</w:t>
      </w:r>
      <w:r w:rsidRPr="00835C2D">
        <w:rPr>
          <w:szCs w:val="18"/>
        </w:rPr>
        <w:t>bre une domination effective. Car si le droit révèle le pouvoir explicitement en le définissant, le distribuant ou le limitant, il peut aussi maintenir par son silence un ordre existant de rapports de pouvoir. C'est là un aspect du droit que les auteurs critiques cités dans la Première partie ont bien mis en lumière. Il est souvent aussi impo</w:t>
      </w:r>
      <w:r w:rsidRPr="00835C2D">
        <w:rPr>
          <w:szCs w:val="18"/>
        </w:rPr>
        <w:t>r</w:t>
      </w:r>
      <w:r w:rsidRPr="00835C2D">
        <w:rPr>
          <w:szCs w:val="18"/>
        </w:rPr>
        <w:t>tant, sinon même plus, de prendre en compte les silences du droit sur le pouvoir que ce qu'il en dit. Ainsi, en considérant comme égales les parties à un contrat de louage de services, le droit a longtemps occulté l'inégalité des rapports de force entre employeur et employé. L'on sait aussi que dans bien des organis</w:t>
      </w:r>
      <w:r w:rsidRPr="00835C2D">
        <w:rPr>
          <w:szCs w:val="18"/>
        </w:rPr>
        <w:t>a</w:t>
      </w:r>
      <w:r w:rsidRPr="00835C2D">
        <w:rPr>
          <w:szCs w:val="18"/>
        </w:rPr>
        <w:t>tions bureaucratiques, le véritable lieu du pouvoir n'est mentionné ni dans les lois, ni dans les règlements prévoyant le fonctionnement de ces b</w:t>
      </w:r>
      <w:r w:rsidRPr="00835C2D">
        <w:rPr>
          <w:szCs w:val="18"/>
        </w:rPr>
        <w:t>u</w:t>
      </w:r>
      <w:r w:rsidRPr="00835C2D">
        <w:rPr>
          <w:szCs w:val="18"/>
        </w:rPr>
        <w:t>reaucraties. Des lieux de pouvoir effectif, une domination invisible pe</w:t>
      </w:r>
      <w:r w:rsidRPr="00835C2D">
        <w:rPr>
          <w:szCs w:val="18"/>
        </w:rPr>
        <w:t>u</w:t>
      </w:r>
      <w:r w:rsidRPr="00835C2D">
        <w:rPr>
          <w:szCs w:val="18"/>
        </w:rPr>
        <w:t>vent s'être installés en marge de l'organigramme officiel, mais qui deme</w:t>
      </w:r>
      <w:r w:rsidRPr="00835C2D">
        <w:rPr>
          <w:szCs w:val="18"/>
        </w:rPr>
        <w:t>u</w:t>
      </w:r>
      <w:r w:rsidRPr="00835C2D">
        <w:rPr>
          <w:szCs w:val="18"/>
        </w:rPr>
        <w:t>rent ignorés du droit.</w:t>
      </w:r>
    </w:p>
    <w:p w:rsidR="0065470D" w:rsidRDefault="0065470D" w:rsidP="0065470D">
      <w:pPr>
        <w:spacing w:before="120" w:after="120"/>
        <w:jc w:val="both"/>
        <w:rPr>
          <w:szCs w:val="18"/>
        </w:rPr>
      </w:pPr>
      <w:r w:rsidRPr="00835C2D">
        <w:rPr>
          <w:szCs w:val="18"/>
        </w:rPr>
        <w:t>Dans la perspective d'une sociologie du droit et des pouvoirs, il est également important de ne pas s'enfermer dans une conception exclus</w:t>
      </w:r>
      <w:r w:rsidRPr="00835C2D">
        <w:rPr>
          <w:szCs w:val="18"/>
        </w:rPr>
        <w:t>i</w:t>
      </w:r>
      <w:r w:rsidRPr="00835C2D">
        <w:rPr>
          <w:szCs w:val="18"/>
        </w:rPr>
        <w:t>vement politique, strictement étatique du pouvoir. S'il est ind</w:t>
      </w:r>
      <w:r w:rsidRPr="00835C2D">
        <w:rPr>
          <w:szCs w:val="18"/>
        </w:rPr>
        <w:t>é</w:t>
      </w:r>
      <w:r w:rsidRPr="00835C2D">
        <w:rPr>
          <w:szCs w:val="18"/>
        </w:rPr>
        <w:t>niable que la sociologie du droit s'inscrit dans la s</w:t>
      </w:r>
      <w:r w:rsidRPr="00835C2D">
        <w:rPr>
          <w:szCs w:val="18"/>
        </w:rPr>
        <w:t>o</w:t>
      </w:r>
      <w:r w:rsidRPr="00835C2D">
        <w:rPr>
          <w:szCs w:val="18"/>
        </w:rPr>
        <w:t>ciologie politique, elle relève aussi d'une sociologie bien plus large des pouvoirs. Il lui faut prendre en compte la pluralité et la diversité des lieux de po</w:t>
      </w:r>
      <w:r w:rsidRPr="00835C2D">
        <w:rPr>
          <w:szCs w:val="18"/>
        </w:rPr>
        <w:t>u</w:t>
      </w:r>
      <w:r w:rsidRPr="00835C2D">
        <w:rPr>
          <w:szCs w:val="18"/>
        </w:rPr>
        <w:t>voir et des rapports de domination dans les sociétés contemporaines. Ainsi, tous les contrats de diverses natures qui constituent une grande part de la vie juridique hors de l'État impliquent des rapports de po</w:t>
      </w:r>
      <w:r w:rsidRPr="00835C2D">
        <w:rPr>
          <w:szCs w:val="18"/>
        </w:rPr>
        <w:t>u</w:t>
      </w:r>
      <w:r w:rsidRPr="00835C2D">
        <w:rPr>
          <w:szCs w:val="18"/>
        </w:rPr>
        <w:t>voir et de domination. Le cas le plus flagrant est sans doute celui des conve</w:t>
      </w:r>
      <w:r w:rsidRPr="00835C2D">
        <w:rPr>
          <w:szCs w:val="18"/>
        </w:rPr>
        <w:t>n</w:t>
      </w:r>
      <w:r w:rsidRPr="00835C2D">
        <w:rPr>
          <w:szCs w:val="18"/>
        </w:rPr>
        <w:t>tions collectives négociées entre employeur et employés. Mais on peut aussi voir dans cette optique le bail entre locataire et locateur, le contrat d'assurance, le contrat de ve</w:t>
      </w:r>
      <w:r w:rsidRPr="00835C2D">
        <w:rPr>
          <w:szCs w:val="18"/>
        </w:rPr>
        <w:t>n</w:t>
      </w:r>
      <w:r w:rsidRPr="00835C2D">
        <w:rPr>
          <w:szCs w:val="18"/>
        </w:rPr>
        <w:t>te d'un immeuble ou d'un bien, le contrat de l'écrivain et de son éditeur, de l'artiste et du producteur.</w:t>
      </w:r>
    </w:p>
    <w:p w:rsidR="0065470D" w:rsidRPr="00835C2D" w:rsidRDefault="0065470D" w:rsidP="0065470D">
      <w:pPr>
        <w:spacing w:before="120" w:after="120"/>
        <w:jc w:val="both"/>
      </w:pPr>
    </w:p>
    <w:p w:rsidR="0065470D" w:rsidRDefault="0065470D" w:rsidP="0065470D">
      <w:pPr>
        <w:pStyle w:val="a"/>
      </w:pPr>
      <w:r w:rsidRPr="00835C2D">
        <w:t>Le symbolisme dans le droit,</w:t>
      </w:r>
      <w:r>
        <w:br/>
      </w:r>
      <w:r w:rsidRPr="00835C2D">
        <w:t>le pouvoir et la d</w:t>
      </w:r>
      <w:r w:rsidRPr="00835C2D">
        <w:t>o</w:t>
      </w:r>
      <w:r w:rsidRPr="00835C2D">
        <w:t>mination</w:t>
      </w:r>
    </w:p>
    <w:p w:rsidR="0065470D" w:rsidRPr="00835C2D" w:rsidRDefault="0065470D" w:rsidP="0065470D">
      <w:pPr>
        <w:spacing w:before="120" w:after="120"/>
        <w:jc w:val="both"/>
      </w:pPr>
    </w:p>
    <w:p w:rsidR="0065470D" w:rsidRPr="00835C2D" w:rsidRDefault="0065470D" w:rsidP="0065470D">
      <w:pPr>
        <w:spacing w:before="120" w:after="120"/>
        <w:jc w:val="both"/>
      </w:pPr>
      <w:r w:rsidRPr="00835C2D">
        <w:rPr>
          <w:szCs w:val="18"/>
        </w:rPr>
        <w:t>La sociologie qui cherche à cerner les rapports entre le droit, le po</w:t>
      </w:r>
      <w:r w:rsidRPr="00835C2D">
        <w:rPr>
          <w:szCs w:val="18"/>
        </w:rPr>
        <w:t>u</w:t>
      </w:r>
      <w:r w:rsidRPr="00835C2D">
        <w:rPr>
          <w:szCs w:val="18"/>
        </w:rPr>
        <w:t>voir et la domination ne peut manquer de prendre en compte tous les éléments symboliques qui les relient l'un à l'autre. Cela va de soi si l'on songe que le pouvoir et la domination s'e</w:t>
      </w:r>
      <w:r w:rsidRPr="00835C2D">
        <w:rPr>
          <w:szCs w:val="18"/>
        </w:rPr>
        <w:t>n</w:t>
      </w:r>
      <w:r w:rsidRPr="00835C2D">
        <w:rPr>
          <w:szCs w:val="18"/>
        </w:rPr>
        <w:t>tourent d'une riche gamme de symboles pour s'affi</w:t>
      </w:r>
      <w:r w:rsidRPr="00835C2D">
        <w:rPr>
          <w:szCs w:val="18"/>
        </w:rPr>
        <w:t>r</w:t>
      </w:r>
      <w:r w:rsidRPr="00835C2D">
        <w:rPr>
          <w:szCs w:val="18"/>
        </w:rPr>
        <w:t>mer, se rendre visibles, s'étendre, se renforcer. C'est à travers des symboles que le détenteur de pouvoir, le dominateur rappe</w:t>
      </w:r>
      <w:r w:rsidRPr="00835C2D">
        <w:rPr>
          <w:szCs w:val="18"/>
        </w:rPr>
        <w:t>l</w:t>
      </w:r>
      <w:r w:rsidRPr="00835C2D">
        <w:rPr>
          <w:szCs w:val="18"/>
        </w:rPr>
        <w:t>lent leur statut, leur autorité, leur commandement. Tout peut prendre v</w:t>
      </w:r>
      <w:r w:rsidRPr="00835C2D">
        <w:rPr>
          <w:szCs w:val="18"/>
        </w:rPr>
        <w:t>a</w:t>
      </w:r>
      <w:r w:rsidRPr="00835C2D">
        <w:rPr>
          <w:szCs w:val="18"/>
        </w:rPr>
        <w:t>leur symbolique : vêtement, meubles, propriétés, comportement ext</w:t>
      </w:r>
      <w:r w:rsidRPr="00835C2D">
        <w:rPr>
          <w:szCs w:val="18"/>
        </w:rPr>
        <w:t>é</w:t>
      </w:r>
      <w:r w:rsidRPr="00835C2D">
        <w:rPr>
          <w:szCs w:val="18"/>
        </w:rPr>
        <w:t>rieur, langage, protocole, rituel. L'étude de toute bureaucratie livre une riche moisson de ces symboles de pouvoir : site et dimension du bureau, quantité et qualité des meubles, de ceux de l'antichambre, nombre d'e</w:t>
      </w:r>
      <w:r w:rsidRPr="00835C2D">
        <w:rPr>
          <w:szCs w:val="18"/>
        </w:rPr>
        <w:t>m</w:t>
      </w:r>
      <w:r w:rsidRPr="00835C2D">
        <w:rPr>
          <w:szCs w:val="18"/>
        </w:rPr>
        <w:t>ployés sous ses ordres, impo</w:t>
      </w:r>
      <w:r w:rsidRPr="00835C2D">
        <w:rPr>
          <w:szCs w:val="18"/>
        </w:rPr>
        <w:t>r</w:t>
      </w:r>
      <w:r w:rsidRPr="00835C2D">
        <w:rPr>
          <w:szCs w:val="18"/>
        </w:rPr>
        <w:t>tance du budget du département.</w:t>
      </w:r>
    </w:p>
    <w:p w:rsidR="0065470D" w:rsidRPr="00835C2D" w:rsidRDefault="0065470D" w:rsidP="0065470D">
      <w:pPr>
        <w:spacing w:before="120" w:after="120"/>
        <w:jc w:val="both"/>
      </w:pPr>
      <w:r>
        <w:rPr>
          <w:szCs w:val="14"/>
        </w:rPr>
        <w:t>[257]</w:t>
      </w:r>
    </w:p>
    <w:p w:rsidR="0065470D" w:rsidRPr="00835C2D" w:rsidRDefault="0065470D" w:rsidP="0065470D">
      <w:pPr>
        <w:spacing w:before="120" w:after="120"/>
        <w:jc w:val="both"/>
      </w:pPr>
      <w:r w:rsidRPr="00835C2D">
        <w:rPr>
          <w:szCs w:val="18"/>
        </w:rPr>
        <w:t>De son côté, le droit s'entoure de rituels et de symboles destinés à inc</w:t>
      </w:r>
      <w:r w:rsidRPr="00835C2D">
        <w:rPr>
          <w:szCs w:val="18"/>
        </w:rPr>
        <w:t>i</w:t>
      </w:r>
      <w:r w:rsidRPr="00835C2D">
        <w:rPr>
          <w:szCs w:val="18"/>
        </w:rPr>
        <w:t>ter au respect et même à une certaine crainte dont on veut entourer tout ce qui est juridique. Que l'on songe aux rituels et symboles qui entourent la passation des lois par le législateur, la session des trib</w:t>
      </w:r>
      <w:r w:rsidRPr="00835C2D">
        <w:rPr>
          <w:szCs w:val="18"/>
        </w:rPr>
        <w:t>u</w:t>
      </w:r>
      <w:r w:rsidRPr="00835C2D">
        <w:rPr>
          <w:szCs w:val="18"/>
        </w:rPr>
        <w:t>naux, la lecture d'un testament, la signature d'un contrat. Dans une thèse riche en observ</w:t>
      </w:r>
      <w:r w:rsidRPr="00835C2D">
        <w:rPr>
          <w:szCs w:val="18"/>
        </w:rPr>
        <w:t>a</w:t>
      </w:r>
      <w:r w:rsidRPr="00835C2D">
        <w:rPr>
          <w:szCs w:val="18"/>
        </w:rPr>
        <w:t>tions d'acteur-participant, Antoine Garapon, j</w:t>
      </w:r>
      <w:r w:rsidRPr="00835C2D">
        <w:rPr>
          <w:szCs w:val="18"/>
        </w:rPr>
        <w:t>u</w:t>
      </w:r>
      <w:r w:rsidRPr="00835C2D">
        <w:rPr>
          <w:szCs w:val="18"/>
        </w:rPr>
        <w:t>ge lui-même, analyse dans le détail tout l'univers symbolique qui entoure la vie quotidienne des tr</w:t>
      </w:r>
      <w:r w:rsidRPr="00835C2D">
        <w:rPr>
          <w:szCs w:val="18"/>
        </w:rPr>
        <w:t>i</w:t>
      </w:r>
      <w:r w:rsidRPr="00835C2D">
        <w:rPr>
          <w:szCs w:val="18"/>
        </w:rPr>
        <w:t>bunaux et les sentiments que les rites et symboles veulent susciter chez les justiciables</w:t>
      </w:r>
      <w:r>
        <w:rPr>
          <w:szCs w:val="18"/>
        </w:rPr>
        <w:t> </w:t>
      </w:r>
      <w:r>
        <w:rPr>
          <w:rStyle w:val="Appelnotedebasdep"/>
          <w:szCs w:val="18"/>
        </w:rPr>
        <w:footnoteReference w:id="521"/>
      </w:r>
      <w:r w:rsidRPr="00835C2D">
        <w:rPr>
          <w:szCs w:val="18"/>
        </w:rPr>
        <w:t>. Dans une large m</w:t>
      </w:r>
      <w:r w:rsidRPr="00835C2D">
        <w:rPr>
          <w:szCs w:val="18"/>
        </w:rPr>
        <w:t>e</w:t>
      </w:r>
      <w:r w:rsidRPr="00835C2D">
        <w:rPr>
          <w:szCs w:val="18"/>
        </w:rPr>
        <w:t>sure, les symboles qui entourent le droit sont des symboles de pouvoir : ils ont comme mission d'ér</w:t>
      </w:r>
      <w:r w:rsidRPr="00835C2D">
        <w:rPr>
          <w:szCs w:val="18"/>
        </w:rPr>
        <w:t>i</w:t>
      </w:r>
      <w:r w:rsidRPr="00835C2D">
        <w:rPr>
          <w:szCs w:val="18"/>
        </w:rPr>
        <w:t>ger et de rappeler le pouvoir du droit.</w:t>
      </w:r>
    </w:p>
    <w:p w:rsidR="0065470D" w:rsidRPr="00835C2D" w:rsidRDefault="0065470D" w:rsidP="0065470D">
      <w:pPr>
        <w:spacing w:before="120" w:after="120"/>
        <w:jc w:val="both"/>
      </w:pPr>
      <w:r w:rsidRPr="00835C2D">
        <w:rPr>
          <w:szCs w:val="18"/>
        </w:rPr>
        <w:t>Ici se dessine une sociologie de la profession juridique dans la per</w:t>
      </w:r>
      <w:r w:rsidRPr="00835C2D">
        <w:rPr>
          <w:szCs w:val="18"/>
        </w:rPr>
        <w:t>s</w:t>
      </w:r>
      <w:r w:rsidRPr="00835C2D">
        <w:rPr>
          <w:szCs w:val="18"/>
        </w:rPr>
        <w:t>pective du pouvoir et de la domination. On peut dire que le prest</w:t>
      </w:r>
      <w:r w:rsidRPr="00835C2D">
        <w:rPr>
          <w:szCs w:val="18"/>
        </w:rPr>
        <w:t>i</w:t>
      </w:r>
      <w:r w:rsidRPr="00835C2D">
        <w:rPr>
          <w:szCs w:val="18"/>
        </w:rPr>
        <w:t>ge et le pouvoir de la profession juridique prennent appui sur le po</w:t>
      </w:r>
      <w:r w:rsidRPr="00835C2D">
        <w:rPr>
          <w:szCs w:val="18"/>
        </w:rPr>
        <w:t>u</w:t>
      </w:r>
      <w:r w:rsidRPr="00835C2D">
        <w:rPr>
          <w:szCs w:val="18"/>
        </w:rPr>
        <w:t>voir et le prestige du droit. La montée du prestige de la profession j</w:t>
      </w:r>
      <w:r w:rsidRPr="00835C2D">
        <w:rPr>
          <w:szCs w:val="18"/>
        </w:rPr>
        <w:t>u</w:t>
      </w:r>
      <w:r w:rsidRPr="00835C2D">
        <w:rPr>
          <w:szCs w:val="18"/>
        </w:rPr>
        <w:t>ridique dans les sociétés occidentales modernes a été corrélative à la place et au statut progressivement attribués au droit. Ce sont ceux qui, de par leurs fon</w:t>
      </w:r>
      <w:r w:rsidRPr="00835C2D">
        <w:rPr>
          <w:szCs w:val="18"/>
        </w:rPr>
        <w:t>c</w:t>
      </w:r>
      <w:r w:rsidRPr="00835C2D">
        <w:rPr>
          <w:szCs w:val="18"/>
        </w:rPr>
        <w:t>tions politiques ou religieuses, conf</w:t>
      </w:r>
      <w:r w:rsidRPr="00835C2D">
        <w:rPr>
          <w:szCs w:val="18"/>
        </w:rPr>
        <w:t>é</w:t>
      </w:r>
      <w:r w:rsidRPr="00835C2D">
        <w:rPr>
          <w:szCs w:val="18"/>
        </w:rPr>
        <w:t>raient pouvoir et prestige au droit. Aujourd'hui, c'est le prestige du droit, par le pouvoir moral qu'il représe</w:t>
      </w:r>
      <w:r w:rsidRPr="00835C2D">
        <w:rPr>
          <w:szCs w:val="18"/>
        </w:rPr>
        <w:t>n</w:t>
      </w:r>
      <w:r w:rsidRPr="00835C2D">
        <w:rPr>
          <w:szCs w:val="18"/>
        </w:rPr>
        <w:t>te, qui rejaillit sur la profession juridique. Celle-ci devient ainsi elle-même le symbole vivant du pouvoir dont le droit est investi. Tout ce qui affaiblit la profession juridique affaiblit aussi le pouvoir du droit ; ce qui amenuise le pouvoir du droit réduit le po</w:t>
      </w:r>
      <w:r w:rsidRPr="00835C2D">
        <w:rPr>
          <w:szCs w:val="18"/>
        </w:rPr>
        <w:t>u</w:t>
      </w:r>
      <w:r w:rsidRPr="00835C2D">
        <w:rPr>
          <w:szCs w:val="18"/>
        </w:rPr>
        <w:t>voir de la profession juridique. C'est là un fait dont toute corporation de juristes est plus consciente que quiconque.</w:t>
      </w:r>
    </w:p>
    <w:p w:rsidR="0065470D" w:rsidRDefault="0065470D" w:rsidP="0065470D">
      <w:pPr>
        <w:spacing w:before="120" w:after="120"/>
        <w:jc w:val="both"/>
        <w:rPr>
          <w:szCs w:val="18"/>
        </w:rPr>
      </w:pPr>
      <w:r w:rsidRPr="00835C2D">
        <w:rPr>
          <w:szCs w:val="18"/>
        </w:rPr>
        <w:t>Sur un plan plus théorique enfin, on peut analyser la dynamique entre droit et pouvoir dans la perspe</w:t>
      </w:r>
      <w:r w:rsidRPr="00835C2D">
        <w:rPr>
          <w:szCs w:val="18"/>
        </w:rPr>
        <w:t>c</w:t>
      </w:r>
      <w:r w:rsidRPr="00835C2D">
        <w:rPr>
          <w:szCs w:val="18"/>
        </w:rPr>
        <w:t>tive des médias d'échange de Parsons et Luhmann. Plus que tout autre, Parsons a mis l'accent sur le c</w:t>
      </w:r>
      <w:r w:rsidRPr="00835C2D">
        <w:rPr>
          <w:szCs w:val="18"/>
        </w:rPr>
        <w:t>a</w:t>
      </w:r>
      <w:r w:rsidRPr="00835C2D">
        <w:rPr>
          <w:szCs w:val="18"/>
        </w:rPr>
        <w:t>ractère symbolique du pouvoir. L'analogie qu'il fait entre pouvoir et monnaie — si discutable soit-elle par ailleurs — a eu le mérite de so</w:t>
      </w:r>
      <w:r w:rsidRPr="00835C2D">
        <w:rPr>
          <w:szCs w:val="18"/>
        </w:rPr>
        <w:t>u</w:t>
      </w:r>
      <w:r w:rsidRPr="00835C2D">
        <w:rPr>
          <w:szCs w:val="18"/>
        </w:rPr>
        <w:t>ligner que le pouvoir est une valeur d'échange, à la manière de l'a</w:t>
      </w:r>
      <w:r w:rsidRPr="00835C2D">
        <w:rPr>
          <w:szCs w:val="18"/>
        </w:rPr>
        <w:t>r</w:t>
      </w:r>
      <w:r w:rsidRPr="00835C2D">
        <w:rPr>
          <w:szCs w:val="18"/>
        </w:rPr>
        <w:t>gent. Le pouvoir circule comme l'argent, il se transmet, se distribue, se reproduit, crée du crédit. Plus précisément, le pouvoir, comme l'argent, pe</w:t>
      </w:r>
      <w:r w:rsidRPr="00835C2D">
        <w:rPr>
          <w:szCs w:val="18"/>
        </w:rPr>
        <w:t>r</w:t>
      </w:r>
      <w:r w:rsidRPr="00835C2D">
        <w:rPr>
          <w:szCs w:val="18"/>
        </w:rPr>
        <w:t>met d'« obtenir quelque chose » en retour de ce qu'il offre. C'est en ce sens que Parsons analyse le pouvoir comme un des médias d'échange dans le système s</w:t>
      </w:r>
      <w:r w:rsidRPr="00835C2D">
        <w:rPr>
          <w:szCs w:val="18"/>
        </w:rPr>
        <w:t>o</w:t>
      </w:r>
      <w:r w:rsidRPr="00835C2D">
        <w:rPr>
          <w:szCs w:val="18"/>
        </w:rPr>
        <w:t>cial</w:t>
      </w:r>
      <w:r>
        <w:rPr>
          <w:szCs w:val="18"/>
        </w:rPr>
        <w:t> </w:t>
      </w:r>
      <w:r>
        <w:rPr>
          <w:rStyle w:val="Appelnotedebasdep"/>
          <w:szCs w:val="18"/>
        </w:rPr>
        <w:footnoteReference w:id="522"/>
      </w:r>
      <w:r w:rsidRPr="00835C2D">
        <w:rPr>
          <w:szCs w:val="18"/>
        </w:rPr>
        <w:t>. Le détenteur de pouvoir est, analogiquement, comme celui qui détient un capital : il peut le faire fructifier, le dissiper, le garder ou s'en dépa</w:t>
      </w:r>
      <w:r w:rsidRPr="00835C2D">
        <w:rPr>
          <w:szCs w:val="18"/>
        </w:rPr>
        <w:t>r</w:t>
      </w:r>
      <w:r w:rsidRPr="00835C2D">
        <w:rPr>
          <w:szCs w:val="18"/>
        </w:rPr>
        <w:t>tir.</w:t>
      </w:r>
    </w:p>
    <w:p w:rsidR="0065470D" w:rsidRPr="00835C2D" w:rsidRDefault="0065470D" w:rsidP="0065470D">
      <w:pPr>
        <w:spacing w:before="120" w:after="120"/>
        <w:jc w:val="both"/>
      </w:pPr>
      <w:r>
        <w:rPr>
          <w:szCs w:val="14"/>
        </w:rPr>
        <w:t>[258]</w:t>
      </w:r>
    </w:p>
    <w:p w:rsidR="0065470D" w:rsidRPr="00835C2D" w:rsidRDefault="0065470D" w:rsidP="0065470D">
      <w:pPr>
        <w:spacing w:before="120" w:after="120"/>
        <w:jc w:val="both"/>
      </w:pPr>
      <w:r w:rsidRPr="00835C2D">
        <w:rPr>
          <w:szCs w:val="18"/>
        </w:rPr>
        <w:t>La monnaie n'a de valeur que par ce qu'elle pe</w:t>
      </w:r>
      <w:r w:rsidRPr="00835C2D">
        <w:rPr>
          <w:szCs w:val="18"/>
        </w:rPr>
        <w:t>r</w:t>
      </w:r>
      <w:r w:rsidRPr="00835C2D">
        <w:rPr>
          <w:szCs w:val="18"/>
        </w:rPr>
        <w:t>met d'obtenir. C'est en ce sens que le pouvoir a, comme l'argent, un caractère symbolique.</w:t>
      </w:r>
    </w:p>
    <w:p w:rsidR="0065470D" w:rsidRPr="00835C2D" w:rsidRDefault="0065470D" w:rsidP="0065470D">
      <w:pPr>
        <w:spacing w:before="120" w:after="120"/>
        <w:jc w:val="both"/>
      </w:pPr>
      <w:r w:rsidRPr="00835C2D">
        <w:rPr>
          <w:szCs w:val="18"/>
        </w:rPr>
        <w:t>Reprenant la définition du pouvoir de Luhmann, en la modifiant que</w:t>
      </w:r>
      <w:r w:rsidRPr="00835C2D">
        <w:rPr>
          <w:szCs w:val="18"/>
        </w:rPr>
        <w:t>l</w:t>
      </w:r>
      <w:r w:rsidRPr="00835C2D">
        <w:rPr>
          <w:szCs w:val="18"/>
        </w:rPr>
        <w:t>que peu, on peut dire que le droit agit ici comme « médium de commun</w:t>
      </w:r>
      <w:r w:rsidRPr="00835C2D">
        <w:rPr>
          <w:szCs w:val="18"/>
        </w:rPr>
        <w:t>i</w:t>
      </w:r>
      <w:r w:rsidRPr="00835C2D">
        <w:rPr>
          <w:szCs w:val="18"/>
        </w:rPr>
        <w:t>cation ». Le droit sert à spécifier la quantité de pouvoir dét</w:t>
      </w:r>
      <w:r w:rsidRPr="00835C2D">
        <w:rPr>
          <w:szCs w:val="18"/>
        </w:rPr>
        <w:t>e</w:t>
      </w:r>
      <w:r w:rsidRPr="00835C2D">
        <w:rPr>
          <w:szCs w:val="18"/>
        </w:rPr>
        <w:t>nue par les parties et ce que ce pouvoir autorise chacune à demander, à obtenir. Ce pouvoir que communique le droit s'appuie souvent sur des biens écon</w:t>
      </w:r>
      <w:r w:rsidRPr="00835C2D">
        <w:rPr>
          <w:szCs w:val="18"/>
        </w:rPr>
        <w:t>o</w:t>
      </w:r>
      <w:r w:rsidRPr="00835C2D">
        <w:rPr>
          <w:szCs w:val="18"/>
        </w:rPr>
        <w:t>miques ou de l'argent ; mais il peut aussi se référer, par exemple, à l'aut</w:t>
      </w:r>
      <w:r w:rsidRPr="00835C2D">
        <w:rPr>
          <w:szCs w:val="18"/>
        </w:rPr>
        <w:t>o</w:t>
      </w:r>
      <w:r w:rsidRPr="00835C2D">
        <w:rPr>
          <w:szCs w:val="18"/>
        </w:rPr>
        <w:t>rité d'un poste, à l'autorité morale, à la dignité de la personne, à un droit fondamental.</w:t>
      </w:r>
    </w:p>
    <w:p w:rsidR="0065470D" w:rsidRDefault="0065470D" w:rsidP="0065470D">
      <w:pPr>
        <w:spacing w:before="120" w:after="120"/>
        <w:jc w:val="both"/>
        <w:rPr>
          <w:szCs w:val="18"/>
        </w:rPr>
      </w:pPr>
    </w:p>
    <w:p w:rsidR="0065470D" w:rsidRPr="00835C2D" w:rsidRDefault="0065470D" w:rsidP="0065470D">
      <w:pPr>
        <w:pStyle w:val="planche"/>
      </w:pPr>
      <w:bookmarkStart w:id="59" w:name="Etudes_pt_2_chap_11_conclusion"/>
      <w:r>
        <w:t>Conclusion</w:t>
      </w:r>
    </w:p>
    <w:bookmarkEnd w:id="5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Les quelques réflexions qui précèdent ne font qu'esquisser la r</w:t>
      </w:r>
      <w:r w:rsidRPr="00835C2D">
        <w:rPr>
          <w:szCs w:val="18"/>
        </w:rPr>
        <w:t>i</w:t>
      </w:r>
      <w:r w:rsidRPr="00835C2D">
        <w:rPr>
          <w:szCs w:val="18"/>
        </w:rPr>
        <w:t>chesse des perspectives qu'ouvre la sociologie du droit qui s'inscrit dans le contexte d'une sociologie des pouvoirs. Compte tenu des problèmes thé</w:t>
      </w:r>
      <w:r w:rsidRPr="00835C2D">
        <w:rPr>
          <w:szCs w:val="18"/>
        </w:rPr>
        <w:t>o</w:t>
      </w:r>
      <w:r w:rsidRPr="00835C2D">
        <w:rPr>
          <w:szCs w:val="18"/>
        </w:rPr>
        <w:t>riques de la sociologie du droit, dont l'un des plus diffic</w:t>
      </w:r>
      <w:r w:rsidRPr="00835C2D">
        <w:rPr>
          <w:szCs w:val="18"/>
        </w:rPr>
        <w:t>i</w:t>
      </w:r>
      <w:r w:rsidRPr="00835C2D">
        <w:rPr>
          <w:szCs w:val="18"/>
        </w:rPr>
        <w:t>les d'entrée de jeu est celui d'une définition sociologique du droit ou de l'univers jurid</w:t>
      </w:r>
      <w:r w:rsidRPr="00835C2D">
        <w:rPr>
          <w:szCs w:val="18"/>
        </w:rPr>
        <w:t>i</w:t>
      </w:r>
      <w:r w:rsidRPr="00835C2D">
        <w:rPr>
          <w:szCs w:val="18"/>
        </w:rPr>
        <w:t>que, une réflexion théorique et des recherches emp</w:t>
      </w:r>
      <w:r w:rsidRPr="00835C2D">
        <w:rPr>
          <w:szCs w:val="18"/>
        </w:rPr>
        <w:t>i</w:t>
      </w:r>
      <w:r w:rsidRPr="00835C2D">
        <w:rPr>
          <w:szCs w:val="18"/>
        </w:rPr>
        <w:t>riques sur les rapports du droit, du pouvoir et de la domination nous paraissent susceptibles d'ouvrir des voies nouvelles et qui s'annoncent fructueuses.</w:t>
      </w:r>
    </w:p>
    <w:p w:rsidR="0065470D" w:rsidRDefault="0065470D" w:rsidP="0065470D">
      <w:pPr>
        <w:pStyle w:val="p"/>
      </w:pPr>
      <w:r w:rsidRPr="00835C2D">
        <w:br w:type="page"/>
      </w:r>
      <w:r>
        <w:t>[259]</w:t>
      </w:r>
    </w:p>
    <w:p w:rsidR="0065470D" w:rsidRPr="00E07116" w:rsidRDefault="0065470D" w:rsidP="0065470D">
      <w:pPr>
        <w:jc w:val="both"/>
      </w:pPr>
    </w:p>
    <w:p w:rsidR="0065470D" w:rsidRPr="00E07116" w:rsidRDefault="0065470D" w:rsidP="0065470D"/>
    <w:p w:rsidR="0065470D" w:rsidRPr="00E07116" w:rsidRDefault="0065470D" w:rsidP="0065470D">
      <w:pPr>
        <w:jc w:val="both"/>
      </w:pPr>
    </w:p>
    <w:p w:rsidR="0065470D" w:rsidRPr="00E07116" w:rsidRDefault="0065470D" w:rsidP="0065470D">
      <w:pPr>
        <w:jc w:val="both"/>
      </w:pPr>
    </w:p>
    <w:p w:rsidR="0065470D" w:rsidRPr="005E7FB0" w:rsidRDefault="0065470D" w:rsidP="0065470D">
      <w:pPr>
        <w:ind w:firstLine="0"/>
        <w:jc w:val="center"/>
        <w:rPr>
          <w:b/>
          <w:sz w:val="24"/>
        </w:rPr>
      </w:pPr>
      <w:bookmarkStart w:id="60" w:name="Etudes_pt_3"/>
      <w:r w:rsidRPr="005E7FB0">
        <w:rPr>
          <w:b/>
          <w:sz w:val="24"/>
        </w:rPr>
        <w:t>Études de sociologie du droit et de l’éthique</w:t>
      </w:r>
    </w:p>
    <w:p w:rsidR="0065470D" w:rsidRPr="00E07116" w:rsidRDefault="0065470D" w:rsidP="0065470D">
      <w:pPr>
        <w:jc w:val="both"/>
      </w:pPr>
    </w:p>
    <w:p w:rsidR="0065470D" w:rsidRPr="00384B20" w:rsidRDefault="0065470D" w:rsidP="0065470D">
      <w:pPr>
        <w:pStyle w:val="partie"/>
        <w:jc w:val="center"/>
        <w:rPr>
          <w:sz w:val="72"/>
        </w:rPr>
      </w:pPr>
      <w:r>
        <w:rPr>
          <w:sz w:val="72"/>
        </w:rPr>
        <w:t>Troisième</w:t>
      </w:r>
      <w:r w:rsidRPr="00384B20">
        <w:rPr>
          <w:sz w:val="72"/>
        </w:rPr>
        <w:t xml:space="preserve"> partie</w:t>
      </w:r>
    </w:p>
    <w:p w:rsidR="0065470D" w:rsidRPr="00E07116" w:rsidRDefault="0065470D" w:rsidP="0065470D">
      <w:pPr>
        <w:jc w:val="both"/>
      </w:pPr>
    </w:p>
    <w:p w:rsidR="0065470D" w:rsidRPr="00DB035C" w:rsidRDefault="0065470D" w:rsidP="0065470D">
      <w:pPr>
        <w:pStyle w:val="Titreniveau2"/>
      </w:pPr>
      <w:r>
        <w:t>DU DROIT À L’ÉTHIQUE</w:t>
      </w:r>
    </w:p>
    <w:bookmarkEnd w:id="60"/>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E07116" w:rsidRDefault="0065470D" w:rsidP="0065470D">
      <w:pPr>
        <w:jc w:val="both"/>
      </w:pP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pStyle w:val="p"/>
      </w:pPr>
      <w:r>
        <w:t>[260]</w:t>
      </w:r>
    </w:p>
    <w:p w:rsidR="0065470D" w:rsidRDefault="0065470D" w:rsidP="0065470D">
      <w:pPr>
        <w:pStyle w:val="p"/>
      </w:pPr>
      <w:r w:rsidRPr="00835C2D">
        <w:br w:type="page"/>
      </w:r>
      <w:r>
        <w:t>[261]</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61" w:name="Etudes_pt_3_chap_12"/>
      <w:r>
        <w:rPr>
          <w:b/>
          <w:caps/>
          <w:color w:val="000080"/>
        </w:rPr>
        <w:t>TROISIÈME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Du droit à l’éthique</w:t>
      </w:r>
    </w:p>
    <w:p w:rsidR="0065470D" w:rsidRPr="00E07116" w:rsidRDefault="0065470D" w:rsidP="0065470D">
      <w:pPr>
        <w:jc w:val="both"/>
        <w:rPr>
          <w:szCs w:val="36"/>
        </w:rPr>
      </w:pPr>
    </w:p>
    <w:p w:rsidR="0065470D" w:rsidRPr="00384B20" w:rsidRDefault="0065470D" w:rsidP="0065470D">
      <w:pPr>
        <w:pStyle w:val="Titreniveau1"/>
      </w:pPr>
      <w:r>
        <w:t>Chapitre 12</w:t>
      </w:r>
    </w:p>
    <w:p w:rsidR="0065470D" w:rsidRPr="00E07116" w:rsidRDefault="0065470D" w:rsidP="0065470D">
      <w:pPr>
        <w:pStyle w:val="Titreniveau2"/>
      </w:pPr>
      <w:r>
        <w:t>La bioéthique comme processus</w:t>
      </w:r>
      <w:r>
        <w:br/>
        <w:t>de régulation sociale :</w:t>
      </w:r>
      <w:r>
        <w:br/>
        <w:t>le point de vue de la sociologie. </w:t>
      </w:r>
      <w:r>
        <w:rPr>
          <w:rStyle w:val="Appelnotedebasdep"/>
        </w:rPr>
        <w:footnoteReference w:customMarkFollows="1" w:id="523"/>
        <w:t>*</w:t>
      </w:r>
    </w:p>
    <w:bookmarkEnd w:id="61"/>
    <w:p w:rsidR="0065470D" w:rsidRPr="00E07116" w:rsidRDefault="0065470D" w:rsidP="0065470D">
      <w:pPr>
        <w:jc w:val="both"/>
        <w:rPr>
          <w:szCs w:val="36"/>
        </w:rPr>
      </w:pPr>
    </w:p>
    <w:p w:rsidR="0065470D" w:rsidRPr="00E07116" w:rsidRDefault="0065470D" w:rsidP="0065470D">
      <w:pPr>
        <w:jc w:val="both"/>
      </w:pPr>
    </w:p>
    <w:p w:rsidR="0065470D" w:rsidRPr="00E07116" w:rsidRDefault="0065470D" w:rsidP="0065470D">
      <w:pPr>
        <w:pStyle w:val="planche"/>
      </w:pPr>
      <w:bookmarkStart w:id="62" w:name="Etudes_pt_3_chap_12_intro"/>
      <w:r>
        <w:t>Introduction</w:t>
      </w:r>
    </w:p>
    <w:bookmarkEnd w:id="62"/>
    <w:p w:rsidR="0065470D"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Aux yeux de la sociologie, la régulation sociale est un processus à la fois familier et problématique. Familier d'abord, en ce qu'il occupe une large partie du champ d'intérêt de la sociologie. Le sociologue appréhe</w:t>
      </w:r>
      <w:r w:rsidRPr="00835C2D">
        <w:rPr>
          <w:szCs w:val="18"/>
        </w:rPr>
        <w:t>n</w:t>
      </w:r>
      <w:r w:rsidRPr="00835C2D">
        <w:rPr>
          <w:szCs w:val="18"/>
        </w:rPr>
        <w:t>de en effet les conduites humaines sous l'angle des normes, règles, v</w:t>
      </w:r>
      <w:r w:rsidRPr="00835C2D">
        <w:rPr>
          <w:szCs w:val="18"/>
        </w:rPr>
        <w:t>a</w:t>
      </w:r>
      <w:r w:rsidRPr="00835C2D">
        <w:rPr>
          <w:szCs w:val="18"/>
        </w:rPr>
        <w:t>leurs, idéaux auxquels elles obéissent ou désobéissent, dont elles s'insp</w:t>
      </w:r>
      <w:r w:rsidRPr="00835C2D">
        <w:rPr>
          <w:szCs w:val="18"/>
        </w:rPr>
        <w:t>i</w:t>
      </w:r>
      <w:r w:rsidRPr="00835C2D">
        <w:rPr>
          <w:szCs w:val="18"/>
        </w:rPr>
        <w:t>rent en principe sinon de fait, auxquels en tout cas elles se réfèrent. Sous cette forme, la régulation sociale est au centre même de l'objet d'étude de la sociologie. Ceci est d'ailleurs apparu dès les d</w:t>
      </w:r>
      <w:r w:rsidRPr="00835C2D">
        <w:rPr>
          <w:szCs w:val="18"/>
        </w:rPr>
        <w:t>é</w:t>
      </w:r>
      <w:r w:rsidRPr="00835C2D">
        <w:rPr>
          <w:szCs w:val="18"/>
        </w:rPr>
        <w:t>buts de la sociologie et ne cesse de s'y retrouver. Rappelons, par exemple, que le premier ouvr</w:t>
      </w:r>
      <w:r w:rsidRPr="00835C2D">
        <w:rPr>
          <w:szCs w:val="18"/>
        </w:rPr>
        <w:t>a</w:t>
      </w:r>
      <w:r w:rsidRPr="00835C2D">
        <w:rPr>
          <w:szCs w:val="18"/>
        </w:rPr>
        <w:t>ge de sociologie américaine, celui qu'on peut regarder comme le pr</w:t>
      </w:r>
      <w:r w:rsidRPr="00835C2D">
        <w:rPr>
          <w:szCs w:val="18"/>
        </w:rPr>
        <w:t>e</w:t>
      </w:r>
      <w:r w:rsidRPr="00835C2D">
        <w:rPr>
          <w:szCs w:val="18"/>
        </w:rPr>
        <w:t xml:space="preserve">mier traité américain de sociologie, dû à la plume d'Edward Ross, s'intitulait </w:t>
      </w:r>
      <w:r w:rsidRPr="00835C2D">
        <w:rPr>
          <w:i/>
          <w:iCs/>
          <w:szCs w:val="18"/>
        </w:rPr>
        <w:t xml:space="preserve">Social Control, </w:t>
      </w:r>
      <w:r w:rsidRPr="00835C2D">
        <w:rPr>
          <w:szCs w:val="18"/>
        </w:rPr>
        <w:t>qu'on pourrait sans erreur traduire en français par régul</w:t>
      </w:r>
      <w:r w:rsidRPr="00835C2D">
        <w:rPr>
          <w:szCs w:val="18"/>
        </w:rPr>
        <w:t>a</w:t>
      </w:r>
      <w:r w:rsidRPr="00835C2D">
        <w:rPr>
          <w:szCs w:val="18"/>
        </w:rPr>
        <w:t>tion sociale. De son côté, Emile Durkheim, le fondateur et inspirateur de la sociologie française, ado</w:t>
      </w:r>
      <w:r w:rsidRPr="00835C2D">
        <w:rPr>
          <w:szCs w:val="18"/>
        </w:rPr>
        <w:t>p</w:t>
      </w:r>
      <w:r w:rsidRPr="00835C2D">
        <w:rPr>
          <w:szCs w:val="18"/>
        </w:rPr>
        <w:t>tait comme point de départ de cette nouvelle discipline la reconnai</w:t>
      </w:r>
      <w:r w:rsidRPr="00835C2D">
        <w:rPr>
          <w:szCs w:val="18"/>
        </w:rPr>
        <w:t>s</w:t>
      </w:r>
      <w:r w:rsidRPr="00835C2D">
        <w:rPr>
          <w:szCs w:val="18"/>
        </w:rPr>
        <w:t>sance de « la contrainte sociale » que subit chaque membre d'un gro</w:t>
      </w:r>
      <w:r w:rsidRPr="00835C2D">
        <w:rPr>
          <w:szCs w:val="18"/>
        </w:rPr>
        <w:t>u</w:t>
      </w:r>
      <w:r w:rsidRPr="00835C2D">
        <w:rPr>
          <w:szCs w:val="18"/>
        </w:rPr>
        <w:t>pe ou d'une société et que chacun contribue à imposer aux autres.</w:t>
      </w:r>
    </w:p>
    <w:p w:rsidR="0065470D" w:rsidRPr="00835C2D" w:rsidRDefault="0065470D" w:rsidP="0065470D">
      <w:pPr>
        <w:spacing w:before="120" w:after="120"/>
        <w:jc w:val="both"/>
      </w:pPr>
      <w:r w:rsidRPr="00835C2D">
        <w:rPr>
          <w:szCs w:val="18"/>
        </w:rPr>
        <w:t>Mais la régulation sociale apparaît également au sociologue co</w:t>
      </w:r>
      <w:r w:rsidRPr="00835C2D">
        <w:rPr>
          <w:szCs w:val="18"/>
        </w:rPr>
        <w:t>m</w:t>
      </w:r>
      <w:r w:rsidRPr="00835C2D">
        <w:rPr>
          <w:szCs w:val="18"/>
        </w:rPr>
        <w:t>me problématique. Car derrière cette notion se profile le grand pr</w:t>
      </w:r>
      <w:r w:rsidRPr="00835C2D">
        <w:rPr>
          <w:szCs w:val="18"/>
        </w:rPr>
        <w:t>o</w:t>
      </w:r>
      <w:r w:rsidRPr="00835C2D">
        <w:rPr>
          <w:szCs w:val="18"/>
        </w:rPr>
        <w:t>blème de l'ordre social. Comment est-il possible qu'une multitude d'individus l</w:t>
      </w:r>
      <w:r w:rsidRPr="00835C2D">
        <w:rPr>
          <w:szCs w:val="18"/>
        </w:rPr>
        <w:t>i</w:t>
      </w:r>
      <w:r w:rsidRPr="00835C2D">
        <w:rPr>
          <w:szCs w:val="18"/>
        </w:rPr>
        <w:t>bres, volontaires, poursuivant chacun leurs intérêts, réu</w:t>
      </w:r>
      <w:r w:rsidRPr="00835C2D">
        <w:rPr>
          <w:szCs w:val="18"/>
        </w:rPr>
        <w:t>s</w:t>
      </w:r>
      <w:r w:rsidRPr="00835C2D">
        <w:rPr>
          <w:szCs w:val="18"/>
        </w:rPr>
        <w:t>sissent à vivre ensemble dans une paix et une harmonie relatives et à former même une société suffisamment intégrée ? Par quels mécani</w:t>
      </w:r>
      <w:r w:rsidRPr="00835C2D">
        <w:rPr>
          <w:szCs w:val="18"/>
        </w:rPr>
        <w:t>s</w:t>
      </w:r>
      <w:r w:rsidRPr="00835C2D">
        <w:rPr>
          <w:szCs w:val="18"/>
        </w:rPr>
        <w:t>mes s'opère le passage de ce que Durkheim a appelé la conscience i</w:t>
      </w:r>
      <w:r w:rsidRPr="00835C2D">
        <w:rPr>
          <w:szCs w:val="18"/>
        </w:rPr>
        <w:t>n</w:t>
      </w:r>
      <w:r w:rsidRPr="00835C2D">
        <w:rPr>
          <w:szCs w:val="18"/>
        </w:rPr>
        <w:t>dividuelle à la conscience collective, l'acceptation des solidarités n</w:t>
      </w:r>
      <w:r w:rsidRPr="00835C2D">
        <w:rPr>
          <w:szCs w:val="18"/>
        </w:rPr>
        <w:t>é</w:t>
      </w:r>
      <w:r w:rsidRPr="00835C2D">
        <w:rPr>
          <w:szCs w:val="18"/>
        </w:rPr>
        <w:t>cessaires au maintien et à la survie d'une société ? Hobbes avait posé la question plus crûment enc</w:t>
      </w:r>
      <w:r w:rsidRPr="00835C2D">
        <w:rPr>
          <w:szCs w:val="18"/>
        </w:rPr>
        <w:t>o</w:t>
      </w:r>
      <w:r w:rsidRPr="00835C2D">
        <w:rPr>
          <w:szCs w:val="18"/>
        </w:rPr>
        <w:t>re : partant du postulat que « l'homme est un loup pour l'homme », il se dema</w:t>
      </w:r>
      <w:r w:rsidRPr="00835C2D">
        <w:rPr>
          <w:szCs w:val="18"/>
        </w:rPr>
        <w:t>n</w:t>
      </w:r>
      <w:r w:rsidRPr="00835C2D">
        <w:rPr>
          <w:szCs w:val="18"/>
        </w:rPr>
        <w:t>dait comment et à quelles conditions celui-ci pouvait accepter d'aliéner une part de sa liberté pour éviter la lutte de tous contre tous, l'anarchie, le chaos permanent. L'interrogation de Hobbes a été à la sou</w:t>
      </w:r>
      <w:r w:rsidRPr="00835C2D">
        <w:rPr>
          <w:szCs w:val="18"/>
        </w:rPr>
        <w:t>r</w:t>
      </w:r>
      <w:r w:rsidRPr="00835C2D">
        <w:rPr>
          <w:szCs w:val="18"/>
        </w:rPr>
        <w:t>ce d'une longue tradition de réflexion sur ce problème chez les grands théoriciens de la sociologie.</w:t>
      </w:r>
    </w:p>
    <w:p w:rsidR="0065470D" w:rsidRPr="00835C2D" w:rsidRDefault="0065470D" w:rsidP="0065470D">
      <w:pPr>
        <w:spacing w:before="120" w:after="120"/>
        <w:jc w:val="both"/>
      </w:pPr>
      <w:r>
        <w:rPr>
          <w:szCs w:val="14"/>
        </w:rPr>
        <w:t>[262]</w:t>
      </w:r>
    </w:p>
    <w:p w:rsidR="0065470D" w:rsidRPr="00835C2D" w:rsidRDefault="0065470D" w:rsidP="0065470D">
      <w:pPr>
        <w:spacing w:before="120" w:after="120"/>
        <w:jc w:val="both"/>
      </w:pPr>
      <w:r w:rsidRPr="00835C2D">
        <w:rPr>
          <w:szCs w:val="18"/>
        </w:rPr>
        <w:t>Sous une forme ou l'autre, le thème de la régul</w:t>
      </w:r>
      <w:r w:rsidRPr="00835C2D">
        <w:rPr>
          <w:szCs w:val="18"/>
        </w:rPr>
        <w:t>a</w:t>
      </w:r>
      <w:r w:rsidRPr="00835C2D">
        <w:rPr>
          <w:szCs w:val="18"/>
        </w:rPr>
        <w:t>tion sociale est donc au centre de l'intérêt du sociologue. Et l'une des manières les plus coura</w:t>
      </w:r>
      <w:r w:rsidRPr="00835C2D">
        <w:rPr>
          <w:szCs w:val="18"/>
        </w:rPr>
        <w:t>n</w:t>
      </w:r>
      <w:r w:rsidRPr="00835C2D">
        <w:rPr>
          <w:szCs w:val="18"/>
        </w:rPr>
        <w:t>tes en sociologie de considérer et d'expliquer la régulation sociale passe par l'analyse de ce que l'on peut app</w:t>
      </w:r>
      <w:r w:rsidRPr="00835C2D">
        <w:rPr>
          <w:szCs w:val="18"/>
        </w:rPr>
        <w:t>e</w:t>
      </w:r>
      <w:r w:rsidRPr="00835C2D">
        <w:rPr>
          <w:szCs w:val="18"/>
        </w:rPr>
        <w:t>ler la normativité sociale, c'est-à-dire l'ensemble des normes, règles, principes, valeurs qui servent de gu</w:t>
      </w:r>
      <w:r w:rsidRPr="00835C2D">
        <w:rPr>
          <w:szCs w:val="18"/>
        </w:rPr>
        <w:t>i</w:t>
      </w:r>
      <w:r w:rsidRPr="00835C2D">
        <w:rPr>
          <w:szCs w:val="18"/>
        </w:rPr>
        <w:t>des, de balises ou de contraintes aux membres d'une société, dans leurs conduites personnelles et collect</w:t>
      </w:r>
      <w:r w:rsidRPr="00835C2D">
        <w:rPr>
          <w:szCs w:val="18"/>
        </w:rPr>
        <w:t>i</w:t>
      </w:r>
      <w:r w:rsidRPr="00835C2D">
        <w:rPr>
          <w:szCs w:val="18"/>
        </w:rPr>
        <w:t>ves.</w:t>
      </w:r>
    </w:p>
    <w:p w:rsidR="0065470D" w:rsidRPr="00835C2D" w:rsidRDefault="0065470D" w:rsidP="0065470D">
      <w:pPr>
        <w:spacing w:before="120" w:after="120"/>
        <w:jc w:val="both"/>
      </w:pPr>
      <w:r w:rsidRPr="00835C2D">
        <w:rPr>
          <w:szCs w:val="18"/>
        </w:rPr>
        <w:t>La bioéthique, objet de notre réflexion ici, apparaît précisément co</w:t>
      </w:r>
      <w:r w:rsidRPr="00835C2D">
        <w:rPr>
          <w:szCs w:val="18"/>
        </w:rPr>
        <w:t>m</w:t>
      </w:r>
      <w:r w:rsidRPr="00835C2D">
        <w:rPr>
          <w:szCs w:val="18"/>
        </w:rPr>
        <w:t>me une partie de cette normat</w:t>
      </w:r>
      <w:r w:rsidRPr="00835C2D">
        <w:rPr>
          <w:szCs w:val="18"/>
        </w:rPr>
        <w:t>i</w:t>
      </w:r>
      <w:r w:rsidRPr="00835C2D">
        <w:rPr>
          <w:szCs w:val="18"/>
        </w:rPr>
        <w:t>vité sociale. Elle s'y insère, elle cherche à s'y faire une place et à s'y faire reconnaître. Ou plutôt devrions-nous pa</w:t>
      </w:r>
      <w:r w:rsidRPr="00835C2D">
        <w:rPr>
          <w:szCs w:val="18"/>
        </w:rPr>
        <w:t>r</w:t>
      </w:r>
      <w:r w:rsidRPr="00835C2D">
        <w:rPr>
          <w:szCs w:val="18"/>
        </w:rPr>
        <w:t>ler d'une manière plus concrète et plus exacte du statut et du rôle que des personnes, des groupes, des institutions cherchent à lui gagner. Car la bioéthique n'a pas, de soi et d'une manière assurée, sa place dans l'univers de la normativité sociale. On doit plutôt se re</w:t>
      </w:r>
      <w:r w:rsidRPr="00835C2D">
        <w:rPr>
          <w:szCs w:val="18"/>
        </w:rPr>
        <w:t>n</w:t>
      </w:r>
      <w:r w:rsidRPr="00835C2D">
        <w:rPr>
          <w:szCs w:val="18"/>
        </w:rPr>
        <w:t>dre compte qu'elle y est au contraire en concurrence avec d'autres normes, d'a</w:t>
      </w:r>
      <w:r w:rsidRPr="00835C2D">
        <w:rPr>
          <w:szCs w:val="18"/>
        </w:rPr>
        <w:t>u</w:t>
      </w:r>
      <w:r w:rsidRPr="00835C2D">
        <w:rPr>
          <w:szCs w:val="18"/>
        </w:rPr>
        <w:t>tres règles, d'autres valeurs. Je dirais même que ceux qui veulent promouvoir la bioéthique dans les institutions de santé ne sont pas nécessairement dans une pos</w:t>
      </w:r>
      <w:r w:rsidRPr="00835C2D">
        <w:rPr>
          <w:szCs w:val="18"/>
        </w:rPr>
        <w:t>i</w:t>
      </w:r>
      <w:r w:rsidRPr="00835C2D">
        <w:rPr>
          <w:szCs w:val="18"/>
        </w:rPr>
        <w:t>tion de force, de pouvoir. En réalité, la bioéthique souffre plutôt au départ d'une position de fa</w:t>
      </w:r>
      <w:r w:rsidRPr="00835C2D">
        <w:rPr>
          <w:szCs w:val="18"/>
        </w:rPr>
        <w:t>i</w:t>
      </w:r>
      <w:r w:rsidRPr="00835C2D">
        <w:rPr>
          <w:szCs w:val="18"/>
        </w:rPr>
        <w:t>blesse pour se faire admettre dans le choeur de la normativité sociale.</w:t>
      </w:r>
    </w:p>
    <w:p w:rsidR="0065470D" w:rsidRPr="00835C2D" w:rsidRDefault="0065470D" w:rsidP="0065470D">
      <w:pPr>
        <w:spacing w:before="120" w:after="120"/>
        <w:jc w:val="both"/>
      </w:pPr>
      <w:r w:rsidRPr="00835C2D">
        <w:rPr>
          <w:szCs w:val="18"/>
        </w:rPr>
        <w:t>Je voudrais, dans cet exposé, proposer une certaine analyse de cette s</w:t>
      </w:r>
      <w:r w:rsidRPr="00835C2D">
        <w:rPr>
          <w:szCs w:val="18"/>
        </w:rPr>
        <w:t>i</w:t>
      </w:r>
      <w:r w:rsidRPr="00835C2D">
        <w:rPr>
          <w:szCs w:val="18"/>
        </w:rPr>
        <w:t>tuation, en exposant le contexte sociologique contemporain de la régul</w:t>
      </w:r>
      <w:r w:rsidRPr="00835C2D">
        <w:rPr>
          <w:szCs w:val="18"/>
        </w:rPr>
        <w:t>a</w:t>
      </w:r>
      <w:r w:rsidRPr="00835C2D">
        <w:rPr>
          <w:szCs w:val="18"/>
        </w:rPr>
        <w:t>tion sociale dans lequel cherche à s'insérer la bioéthique. Je vais d'abord, dans une première partie, évoquer les grands traits du contexte de civil</w:t>
      </w:r>
      <w:r w:rsidRPr="00835C2D">
        <w:rPr>
          <w:szCs w:val="18"/>
        </w:rPr>
        <w:t>i</w:t>
      </w:r>
      <w:r w:rsidRPr="00835C2D">
        <w:rPr>
          <w:szCs w:val="18"/>
        </w:rPr>
        <w:t>sation de la modernité. Ceci nous permettra ensuite, dans une autre pa</w:t>
      </w:r>
      <w:r w:rsidRPr="00835C2D">
        <w:rPr>
          <w:szCs w:val="18"/>
        </w:rPr>
        <w:t>r</w:t>
      </w:r>
      <w:r w:rsidRPr="00835C2D">
        <w:rPr>
          <w:szCs w:val="18"/>
        </w:rPr>
        <w:t>tie, de mieux apprécier les problèmes concrets que l'on peut rencontrer à i</w:t>
      </w:r>
      <w:r w:rsidRPr="00835C2D">
        <w:rPr>
          <w:szCs w:val="18"/>
        </w:rPr>
        <w:t>n</w:t>
      </w:r>
      <w:r w:rsidRPr="00835C2D">
        <w:rPr>
          <w:szCs w:val="18"/>
        </w:rPr>
        <w:t>sérer la bioéthique dans la vie des institutions ho</w:t>
      </w:r>
      <w:r w:rsidRPr="00835C2D">
        <w:rPr>
          <w:szCs w:val="18"/>
        </w:rPr>
        <w:t>s</w:t>
      </w:r>
      <w:r w:rsidRPr="00835C2D">
        <w:rPr>
          <w:szCs w:val="18"/>
        </w:rPr>
        <w:t>pitalières d'aujourd'hui.</w:t>
      </w:r>
    </w:p>
    <w:p w:rsidR="0065470D" w:rsidRDefault="0065470D" w:rsidP="0065470D">
      <w:pPr>
        <w:spacing w:before="120" w:after="120"/>
        <w:jc w:val="both"/>
        <w:rPr>
          <w:szCs w:val="18"/>
        </w:rPr>
      </w:pPr>
    </w:p>
    <w:p w:rsidR="0065470D" w:rsidRPr="00835C2D" w:rsidRDefault="0065470D" w:rsidP="0065470D">
      <w:pPr>
        <w:pStyle w:val="planche"/>
      </w:pPr>
      <w:bookmarkStart w:id="63" w:name="Etudes_pt_3_chap_12_I"/>
      <w:r>
        <w:t>I.</w:t>
      </w:r>
      <w:r w:rsidRPr="00835C2D">
        <w:t xml:space="preserve"> La civilisation de la modernité</w:t>
      </w:r>
    </w:p>
    <w:bookmarkEnd w:id="63"/>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La notion de « modernité », qu'il ne faut pas confondre avec « les temps modernes », va ici nous être utile. Elle a fait l'objet depuis que</w:t>
      </w:r>
      <w:r w:rsidRPr="00835C2D">
        <w:rPr>
          <w:szCs w:val="18"/>
        </w:rPr>
        <w:t>l</w:t>
      </w:r>
      <w:r w:rsidRPr="00835C2D">
        <w:rPr>
          <w:szCs w:val="18"/>
        </w:rPr>
        <w:t>ques décennies d'une intense réflexion de la part de philosophes, d'hist</w:t>
      </w:r>
      <w:r w:rsidRPr="00835C2D">
        <w:rPr>
          <w:szCs w:val="18"/>
        </w:rPr>
        <w:t>o</w:t>
      </w:r>
      <w:r w:rsidRPr="00835C2D">
        <w:rPr>
          <w:szCs w:val="18"/>
        </w:rPr>
        <w:t>riens, de sociologues. Commençons par la distinguer de celle des « temps modernes ». Celle-ci désigne cette période de l'histoire de l'Occident qui a débuté avec la Renaissance et s'est poursuivie jusqu'à nous. La Renai</w:t>
      </w:r>
      <w:r w:rsidRPr="00835C2D">
        <w:rPr>
          <w:szCs w:val="18"/>
        </w:rPr>
        <w:t>s</w:t>
      </w:r>
      <w:r w:rsidRPr="00835C2D">
        <w:rPr>
          <w:szCs w:val="18"/>
        </w:rPr>
        <w:t>sance est le terme par lequel ceux qui vivaient aux XV</w:t>
      </w:r>
      <w:r w:rsidRPr="00032EFB">
        <w:rPr>
          <w:szCs w:val="18"/>
          <w:vertAlign w:val="superscript"/>
        </w:rPr>
        <w:t>e</w:t>
      </w:r>
      <w:r w:rsidRPr="00835C2D">
        <w:rPr>
          <w:szCs w:val="18"/>
        </w:rPr>
        <w:t xml:space="preserve"> et XVI</w:t>
      </w:r>
      <w:r w:rsidRPr="00032EFB">
        <w:rPr>
          <w:szCs w:val="18"/>
          <w:vertAlign w:val="superscript"/>
        </w:rPr>
        <w:t>e</w:t>
      </w:r>
      <w:r w:rsidRPr="00835C2D">
        <w:rPr>
          <w:szCs w:val="18"/>
        </w:rPr>
        <w:t xml:space="preserve"> siècles ont désigné la mutation culturelle qu'ils avaient alors conscience de tr</w:t>
      </w:r>
      <w:r w:rsidRPr="00835C2D">
        <w:rPr>
          <w:szCs w:val="18"/>
        </w:rPr>
        <w:t>a</w:t>
      </w:r>
      <w:r w:rsidRPr="00835C2D">
        <w:rPr>
          <w:szCs w:val="18"/>
        </w:rPr>
        <w:t>verser : la rupture avec les modes de pensée et les champs de savoir du Moyen Âge, la découverte des trésors oubliés ou négligés de l'Ant</w:t>
      </w:r>
      <w:r w:rsidRPr="00835C2D">
        <w:rPr>
          <w:szCs w:val="18"/>
        </w:rPr>
        <w:t>i</w:t>
      </w:r>
      <w:r w:rsidRPr="00835C2D">
        <w:rPr>
          <w:szCs w:val="18"/>
        </w:rPr>
        <w:t>quité gréco-latine et l'ouverture à de nouvelles sciences. Les hommes de cette époque ne s'étaient pas trompés ; l'O</w:t>
      </w:r>
      <w:r w:rsidRPr="00835C2D">
        <w:rPr>
          <w:szCs w:val="18"/>
        </w:rPr>
        <w:t>c</w:t>
      </w:r>
      <w:r w:rsidRPr="00835C2D">
        <w:rPr>
          <w:szCs w:val="18"/>
        </w:rPr>
        <w:t>cident s'engageait alors dans une période de profondes transformations, qui se poursu</w:t>
      </w:r>
      <w:r w:rsidRPr="00835C2D">
        <w:rPr>
          <w:szCs w:val="18"/>
        </w:rPr>
        <w:t>i</w:t>
      </w:r>
      <w:r w:rsidRPr="00835C2D">
        <w:rPr>
          <w:szCs w:val="18"/>
        </w:rPr>
        <w:t>vent toujours de nos jours, et même peut-être à un rythme encore accéléré. Sur le plan polit</w:t>
      </w:r>
      <w:r w:rsidRPr="00835C2D">
        <w:rPr>
          <w:szCs w:val="18"/>
        </w:rPr>
        <w:t>i</w:t>
      </w:r>
      <w:r w:rsidRPr="00835C2D">
        <w:rPr>
          <w:szCs w:val="18"/>
        </w:rPr>
        <w:t>que, l'Occident est passé de l'Ancien Régime féodal aux diff</w:t>
      </w:r>
      <w:r w:rsidRPr="00835C2D">
        <w:rPr>
          <w:szCs w:val="18"/>
        </w:rPr>
        <w:t>é</w:t>
      </w:r>
      <w:r w:rsidRPr="00835C2D">
        <w:rPr>
          <w:szCs w:val="18"/>
        </w:rPr>
        <w:t>rents types de démocratie, à travers la Révolution britannique du XVII</w:t>
      </w:r>
      <w:r w:rsidRPr="00032EFB">
        <w:rPr>
          <w:szCs w:val="18"/>
          <w:vertAlign w:val="superscript"/>
        </w:rPr>
        <w:t>e</w:t>
      </w:r>
      <w:r w:rsidRPr="00835C2D">
        <w:rPr>
          <w:szCs w:val="18"/>
        </w:rPr>
        <w:t xml:space="preserve"> siècle et les Révolutions américaine et française du</w:t>
      </w:r>
      <w:r>
        <w:t xml:space="preserve"> </w:t>
      </w:r>
      <w:r>
        <w:rPr>
          <w:szCs w:val="14"/>
        </w:rPr>
        <w:t xml:space="preserve">[263] </w:t>
      </w:r>
      <w:r w:rsidRPr="00835C2D">
        <w:rPr>
          <w:szCs w:val="18"/>
        </w:rPr>
        <w:t>XVIII</w:t>
      </w:r>
      <w:r w:rsidRPr="00032EFB">
        <w:rPr>
          <w:szCs w:val="18"/>
          <w:vertAlign w:val="superscript"/>
        </w:rPr>
        <w:t>e</w:t>
      </w:r>
      <w:r w:rsidRPr="00835C2D">
        <w:rPr>
          <w:szCs w:val="18"/>
        </w:rPr>
        <w:t>. Les structures éc</w:t>
      </w:r>
      <w:r w:rsidRPr="00835C2D">
        <w:rPr>
          <w:szCs w:val="18"/>
        </w:rPr>
        <w:t>o</w:t>
      </w:r>
      <w:r w:rsidRPr="00835C2D">
        <w:rPr>
          <w:szCs w:val="18"/>
        </w:rPr>
        <w:t>nomiques, pour leur part, ont été complètement bouleversées par la Rév</w:t>
      </w:r>
      <w:r w:rsidRPr="00835C2D">
        <w:rPr>
          <w:szCs w:val="18"/>
        </w:rPr>
        <w:t>o</w:t>
      </w:r>
      <w:r w:rsidRPr="00835C2D">
        <w:rPr>
          <w:szCs w:val="18"/>
        </w:rPr>
        <w:t>lution industrielle. Les structures sociales ont rap</w:t>
      </w:r>
      <w:r w:rsidRPr="00835C2D">
        <w:rPr>
          <w:szCs w:val="18"/>
        </w:rPr>
        <w:t>i</w:t>
      </w:r>
      <w:r w:rsidRPr="00835C2D">
        <w:rPr>
          <w:szCs w:val="18"/>
        </w:rPr>
        <w:t>dement changé sous la poussée successive d'abord de la classe bourgeoise, puis de la classe o</w:t>
      </w:r>
      <w:r w:rsidRPr="00835C2D">
        <w:rPr>
          <w:szCs w:val="18"/>
        </w:rPr>
        <w:t>u</w:t>
      </w:r>
      <w:r w:rsidRPr="00835C2D">
        <w:rPr>
          <w:szCs w:val="18"/>
        </w:rPr>
        <w:t>vrière. Quant à la culture, elle a été très profondément m</w:t>
      </w:r>
      <w:r w:rsidRPr="00835C2D">
        <w:rPr>
          <w:szCs w:val="18"/>
        </w:rPr>
        <w:t>o</w:t>
      </w:r>
      <w:r w:rsidRPr="00835C2D">
        <w:rPr>
          <w:szCs w:val="18"/>
        </w:rPr>
        <w:t>difiée par le développement et l'hégémonie croissante de la science et de la technique et leur intégration progre</w:t>
      </w:r>
      <w:r w:rsidRPr="00835C2D">
        <w:rPr>
          <w:szCs w:val="18"/>
        </w:rPr>
        <w:t>s</w:t>
      </w:r>
      <w:r w:rsidRPr="00835C2D">
        <w:rPr>
          <w:szCs w:val="18"/>
        </w:rPr>
        <w:t>sive sous la forme d'une technoscience.</w:t>
      </w:r>
    </w:p>
    <w:p w:rsidR="0065470D" w:rsidRPr="00835C2D" w:rsidRDefault="0065470D" w:rsidP="0065470D">
      <w:pPr>
        <w:spacing w:before="120" w:after="120"/>
        <w:jc w:val="both"/>
      </w:pPr>
      <w:r w:rsidRPr="00835C2D">
        <w:rPr>
          <w:szCs w:val="18"/>
        </w:rPr>
        <w:t>Parler de modernité, par ailleurs, c'est faire référence aux traits dom</w:t>
      </w:r>
      <w:r w:rsidRPr="00835C2D">
        <w:rPr>
          <w:szCs w:val="18"/>
        </w:rPr>
        <w:t>i</w:t>
      </w:r>
      <w:r w:rsidRPr="00835C2D">
        <w:rPr>
          <w:szCs w:val="18"/>
        </w:rPr>
        <w:t>nants, aux caractéristiques les plus marquantes de ces temps m</w:t>
      </w:r>
      <w:r w:rsidRPr="00835C2D">
        <w:rPr>
          <w:szCs w:val="18"/>
        </w:rPr>
        <w:t>o</w:t>
      </w:r>
      <w:r w:rsidRPr="00835C2D">
        <w:rPr>
          <w:szCs w:val="18"/>
        </w:rPr>
        <w:t>dernes, et partic</w:t>
      </w:r>
      <w:r w:rsidRPr="00835C2D">
        <w:rPr>
          <w:szCs w:val="18"/>
        </w:rPr>
        <w:t>u</w:t>
      </w:r>
      <w:r w:rsidRPr="00835C2D">
        <w:rPr>
          <w:szCs w:val="18"/>
        </w:rPr>
        <w:t>lièrement de la période la plus récente, celle que nous connaissons depuis le début du XX</w:t>
      </w:r>
      <w:r w:rsidRPr="00032EFB">
        <w:rPr>
          <w:szCs w:val="18"/>
          <w:vertAlign w:val="superscript"/>
        </w:rPr>
        <w:t>e</w:t>
      </w:r>
      <w:r w:rsidRPr="00835C2D">
        <w:rPr>
          <w:szCs w:val="18"/>
        </w:rPr>
        <w:t xml:space="preserve"> siècle. Les « temps mode</w:t>
      </w:r>
      <w:r w:rsidRPr="00835C2D">
        <w:rPr>
          <w:szCs w:val="18"/>
        </w:rPr>
        <w:t>r</w:t>
      </w:r>
      <w:r w:rsidRPr="00835C2D">
        <w:rPr>
          <w:szCs w:val="18"/>
        </w:rPr>
        <w:t>nes » est un concept historique ; il sert à désigner une période de l'hi</w:t>
      </w:r>
      <w:r w:rsidRPr="00835C2D">
        <w:rPr>
          <w:szCs w:val="18"/>
        </w:rPr>
        <w:t>s</w:t>
      </w:r>
      <w:r w:rsidRPr="00835C2D">
        <w:rPr>
          <w:szCs w:val="18"/>
        </w:rPr>
        <w:t>toire occidentale. La « modernité » est un concept analytique, de nat</w:t>
      </w:r>
      <w:r w:rsidRPr="00835C2D">
        <w:rPr>
          <w:szCs w:val="18"/>
        </w:rPr>
        <w:t>u</w:t>
      </w:r>
      <w:r w:rsidRPr="00835C2D">
        <w:rPr>
          <w:szCs w:val="18"/>
        </w:rPr>
        <w:t>re plutôt sociologique ou philosophique, utilisé à la manière du « type pur » de Max Weber pour évoquer les traits majeurs d'un type de civ</w:t>
      </w:r>
      <w:r w:rsidRPr="00835C2D">
        <w:rPr>
          <w:szCs w:val="18"/>
        </w:rPr>
        <w:t>i</w:t>
      </w:r>
      <w:r w:rsidRPr="00835C2D">
        <w:rPr>
          <w:szCs w:val="18"/>
        </w:rPr>
        <w:t>lisation, celui qu'on considère généralement comme l'aboutissant présent de l'évolution des temps m</w:t>
      </w:r>
      <w:r w:rsidRPr="00835C2D">
        <w:rPr>
          <w:szCs w:val="18"/>
        </w:rPr>
        <w:t>o</w:t>
      </w:r>
      <w:r w:rsidRPr="00835C2D">
        <w:rPr>
          <w:szCs w:val="18"/>
        </w:rPr>
        <w:t>dernes.</w:t>
      </w:r>
    </w:p>
    <w:p w:rsidR="0065470D" w:rsidRPr="00835C2D" w:rsidRDefault="0065470D" w:rsidP="0065470D">
      <w:pPr>
        <w:spacing w:before="120" w:after="120"/>
        <w:jc w:val="both"/>
      </w:pPr>
      <w:r w:rsidRPr="00835C2D">
        <w:rPr>
          <w:szCs w:val="18"/>
        </w:rPr>
        <w:t>Les ayant ainsi distinguées, laissons maintenant de côté la notion hi</w:t>
      </w:r>
      <w:r w:rsidRPr="00835C2D">
        <w:rPr>
          <w:szCs w:val="18"/>
        </w:rPr>
        <w:t>s</w:t>
      </w:r>
      <w:r w:rsidRPr="00835C2D">
        <w:rPr>
          <w:szCs w:val="18"/>
        </w:rPr>
        <w:t>torique des temps modernes, pour utiliser exclusivement celle de la m</w:t>
      </w:r>
      <w:r w:rsidRPr="00835C2D">
        <w:rPr>
          <w:szCs w:val="18"/>
        </w:rPr>
        <w:t>o</w:t>
      </w:r>
      <w:r w:rsidRPr="00835C2D">
        <w:rPr>
          <w:szCs w:val="18"/>
        </w:rPr>
        <w:t>dernité. Puisqu'on peut en parler comme d'un type pur, quels en sont alors les éléments composants ? Quels sont les traits de civilisation qui const</w:t>
      </w:r>
      <w:r w:rsidRPr="00835C2D">
        <w:rPr>
          <w:szCs w:val="18"/>
        </w:rPr>
        <w:t>i</w:t>
      </w:r>
      <w:r w:rsidRPr="00835C2D">
        <w:rPr>
          <w:szCs w:val="18"/>
        </w:rPr>
        <w:t>tuent ce qu'on appelle la modernité ? Pour les fins de cet exposé, je vo</w:t>
      </w:r>
      <w:r w:rsidRPr="00835C2D">
        <w:rPr>
          <w:szCs w:val="18"/>
        </w:rPr>
        <w:t>u</w:t>
      </w:r>
      <w:r w:rsidRPr="00835C2D">
        <w:rPr>
          <w:szCs w:val="18"/>
        </w:rPr>
        <w:t>drais mettre l'accent sur cinq traits, dont on verra plus loin la pertinence pour le thème qui nous o</w:t>
      </w:r>
      <w:r w:rsidRPr="00835C2D">
        <w:rPr>
          <w:szCs w:val="18"/>
        </w:rPr>
        <w:t>c</w:t>
      </w:r>
      <w:r w:rsidRPr="00835C2D">
        <w:rPr>
          <w:szCs w:val="18"/>
        </w:rPr>
        <w:t>cupe ici.</w:t>
      </w:r>
    </w:p>
    <w:p w:rsidR="0065470D" w:rsidRDefault="0065470D" w:rsidP="0065470D">
      <w:pPr>
        <w:spacing w:before="120" w:after="120"/>
        <w:jc w:val="both"/>
        <w:rPr>
          <w:szCs w:val="18"/>
        </w:rPr>
      </w:pPr>
    </w:p>
    <w:p w:rsidR="0065470D" w:rsidRPr="00835C2D" w:rsidRDefault="0065470D" w:rsidP="0065470D">
      <w:pPr>
        <w:pStyle w:val="a"/>
      </w:pPr>
      <w:r w:rsidRPr="00835C2D">
        <w:t>L'hégémonie de la technoscience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 premier trait de la modernité est de l'ordre de la connaissance : il s'agit de l'extension qu'a connue et finalement de la domination qu'a g</w:t>
      </w:r>
      <w:r w:rsidRPr="00835C2D">
        <w:rPr>
          <w:szCs w:val="18"/>
        </w:rPr>
        <w:t>a</w:t>
      </w:r>
      <w:r w:rsidRPr="00835C2D">
        <w:rPr>
          <w:szCs w:val="18"/>
        </w:rPr>
        <w:t>gnée un type particulier de savoir qu'on désigne maintenant par le néol</w:t>
      </w:r>
      <w:r w:rsidRPr="00835C2D">
        <w:rPr>
          <w:szCs w:val="18"/>
        </w:rPr>
        <w:t>o</w:t>
      </w:r>
      <w:r w:rsidRPr="00835C2D">
        <w:rPr>
          <w:szCs w:val="18"/>
        </w:rPr>
        <w:t>gisme de la technoscience. Depuis la fin de l'âge classique grec jusqu'à la Renaissance, les sciences expérimentales ont occupé une place seconda</w:t>
      </w:r>
      <w:r w:rsidRPr="00835C2D">
        <w:rPr>
          <w:szCs w:val="18"/>
        </w:rPr>
        <w:t>i</w:t>
      </w:r>
      <w:r w:rsidRPr="00835C2D">
        <w:rPr>
          <w:szCs w:val="18"/>
        </w:rPr>
        <w:t>re dans l'ordre des connaissances. À partir du XVII</w:t>
      </w:r>
      <w:r w:rsidRPr="00032EFB">
        <w:rPr>
          <w:szCs w:val="18"/>
          <w:vertAlign w:val="superscript"/>
        </w:rPr>
        <w:t>e</w:t>
      </w:r>
      <w:r w:rsidRPr="00835C2D">
        <w:rPr>
          <w:szCs w:val="18"/>
        </w:rPr>
        <w:t xml:space="preserve"> siècle, elles ont connu un développement d'abord plutôt lent, puis a</w:t>
      </w:r>
      <w:r w:rsidRPr="00835C2D">
        <w:rPr>
          <w:szCs w:val="18"/>
        </w:rPr>
        <w:t>c</w:t>
      </w:r>
      <w:r w:rsidRPr="00835C2D">
        <w:rPr>
          <w:szCs w:val="18"/>
        </w:rPr>
        <w:t>céléré. Depuis le XIX</w:t>
      </w:r>
      <w:r w:rsidRPr="00032EFB">
        <w:rPr>
          <w:szCs w:val="18"/>
          <w:vertAlign w:val="superscript"/>
        </w:rPr>
        <w:t>e</w:t>
      </w:r>
      <w:r w:rsidRPr="00835C2D">
        <w:rPr>
          <w:szCs w:val="18"/>
        </w:rPr>
        <w:t xml:space="preserve"> siècle, elles ont de plus en plus déplacé, ébra</w:t>
      </w:r>
      <w:r w:rsidRPr="00835C2D">
        <w:rPr>
          <w:szCs w:val="18"/>
        </w:rPr>
        <w:t>n</w:t>
      </w:r>
      <w:r w:rsidRPr="00835C2D">
        <w:rPr>
          <w:szCs w:val="18"/>
        </w:rPr>
        <w:t>lé, relativisé, certains ont cru même pouvoir ajouter éclipsé définitivement, les sciences régna</w:t>
      </w:r>
      <w:r w:rsidRPr="00835C2D">
        <w:rPr>
          <w:szCs w:val="18"/>
        </w:rPr>
        <w:t>n</w:t>
      </w:r>
      <w:r w:rsidRPr="00835C2D">
        <w:rPr>
          <w:szCs w:val="18"/>
        </w:rPr>
        <w:t>tes jusqu'alors, c'est-à-dire la théologie, la philosophie, la morale. Quant aux techniques, elles n'appartenaient pas à l'univers de la connaissance, mais plutôt à celui bien inférieur des arts utiles et n'avaient que des rel</w:t>
      </w:r>
      <w:r w:rsidRPr="00835C2D">
        <w:rPr>
          <w:szCs w:val="18"/>
        </w:rPr>
        <w:t>a</w:t>
      </w:r>
      <w:r w:rsidRPr="00835C2D">
        <w:rPr>
          <w:szCs w:val="18"/>
        </w:rPr>
        <w:t>tions lointa</w:t>
      </w:r>
      <w:r w:rsidRPr="00835C2D">
        <w:rPr>
          <w:szCs w:val="18"/>
        </w:rPr>
        <w:t>i</w:t>
      </w:r>
      <w:r w:rsidRPr="00835C2D">
        <w:rPr>
          <w:szCs w:val="18"/>
        </w:rPr>
        <w:t>nes et accidentelles avec les sciences.</w:t>
      </w:r>
    </w:p>
    <w:p w:rsidR="0065470D" w:rsidRPr="00835C2D" w:rsidRDefault="0065470D" w:rsidP="0065470D">
      <w:pPr>
        <w:spacing w:before="120" w:after="120"/>
        <w:jc w:val="both"/>
      </w:pPr>
      <w:r w:rsidRPr="00835C2D">
        <w:rPr>
          <w:szCs w:val="18"/>
        </w:rPr>
        <w:t>Notre siècle est témoin d'un double mouvement. D'une part, les scie</w:t>
      </w:r>
      <w:r w:rsidRPr="00835C2D">
        <w:rPr>
          <w:szCs w:val="18"/>
        </w:rPr>
        <w:t>n</w:t>
      </w:r>
      <w:r w:rsidRPr="00835C2D">
        <w:rPr>
          <w:szCs w:val="18"/>
        </w:rPr>
        <w:t>ces expérimentales (les sciences dites exactes, les sciences de la nature) et les techn</w:t>
      </w:r>
      <w:r w:rsidRPr="00835C2D">
        <w:rPr>
          <w:szCs w:val="18"/>
        </w:rPr>
        <w:t>i</w:t>
      </w:r>
      <w:r w:rsidRPr="00835C2D">
        <w:rPr>
          <w:szCs w:val="18"/>
        </w:rPr>
        <w:t>ques ont opéré une jonction et même une fusion, que veut exprimer le terme « technoscience ». On n'arrive plus à di</w:t>
      </w:r>
      <w:r w:rsidRPr="00835C2D">
        <w:rPr>
          <w:szCs w:val="18"/>
        </w:rPr>
        <w:t>s</w:t>
      </w:r>
      <w:r w:rsidRPr="00835C2D">
        <w:rPr>
          <w:szCs w:val="18"/>
        </w:rPr>
        <w:t>tinguer ce qui relève du progrès techn</w:t>
      </w:r>
      <w:r w:rsidRPr="00835C2D">
        <w:rPr>
          <w:szCs w:val="18"/>
        </w:rPr>
        <w:t>i</w:t>
      </w:r>
      <w:r w:rsidRPr="00835C2D">
        <w:rPr>
          <w:szCs w:val="18"/>
        </w:rPr>
        <w:t>que et du progrès de la science, l'un s'appuyant sur l'autre, l'un et l'autre mutuellement dépendants de leurs avances. L'un est</w:t>
      </w:r>
      <w:r>
        <w:t xml:space="preserve"> </w:t>
      </w:r>
      <w:r>
        <w:rPr>
          <w:szCs w:val="14"/>
        </w:rPr>
        <w:t xml:space="preserve">[264] </w:t>
      </w:r>
      <w:r w:rsidRPr="00835C2D">
        <w:rPr>
          <w:szCs w:val="18"/>
        </w:rPr>
        <w:t>d'ailleurs bien souvent pris pour l'autre : dans le langage courant et dans les média, on parle de pr</w:t>
      </w:r>
      <w:r w:rsidRPr="00835C2D">
        <w:rPr>
          <w:szCs w:val="18"/>
        </w:rPr>
        <w:t>o</w:t>
      </w:r>
      <w:r w:rsidRPr="00835C2D">
        <w:rPr>
          <w:szCs w:val="18"/>
        </w:rPr>
        <w:t>grès scientifique pour désigner ce qui est plutôt un développement technique. Celui-ci est d'ailleurs gl</w:t>
      </w:r>
      <w:r w:rsidRPr="00835C2D">
        <w:rPr>
          <w:szCs w:val="18"/>
        </w:rPr>
        <w:t>o</w:t>
      </w:r>
      <w:r w:rsidRPr="00835C2D">
        <w:rPr>
          <w:szCs w:val="18"/>
        </w:rPr>
        <w:t>rifié par le recours au terme de « technologie » pour faire référence non pas à une démarche analytique et réflexive sur les techniques, selon l'ét</w:t>
      </w:r>
      <w:r w:rsidRPr="00835C2D">
        <w:rPr>
          <w:szCs w:val="18"/>
        </w:rPr>
        <w:t>y</w:t>
      </w:r>
      <w:r w:rsidRPr="00835C2D">
        <w:rPr>
          <w:szCs w:val="18"/>
        </w:rPr>
        <w:t>mologie du vocable, mais pour désigner les techniques elles-mêmes.</w:t>
      </w:r>
    </w:p>
    <w:p w:rsidR="0065470D" w:rsidRPr="00835C2D" w:rsidRDefault="0065470D" w:rsidP="0065470D">
      <w:pPr>
        <w:spacing w:before="120" w:after="120"/>
        <w:jc w:val="both"/>
      </w:pPr>
      <w:r w:rsidRPr="00835C2D">
        <w:rPr>
          <w:szCs w:val="18"/>
        </w:rPr>
        <w:t>Le second mouvement est celui de l'hégémonie conquise par la tec</w:t>
      </w:r>
      <w:r w:rsidRPr="00835C2D">
        <w:rPr>
          <w:szCs w:val="18"/>
        </w:rPr>
        <w:t>h</w:t>
      </w:r>
      <w:r w:rsidRPr="00835C2D">
        <w:rPr>
          <w:szCs w:val="18"/>
        </w:rPr>
        <w:t>noscience sur toutes les autres formes de connaissance. Elle a d</w:t>
      </w:r>
      <w:r w:rsidRPr="00835C2D">
        <w:rPr>
          <w:szCs w:val="18"/>
        </w:rPr>
        <w:t>é</w:t>
      </w:r>
      <w:r w:rsidRPr="00835C2D">
        <w:rPr>
          <w:szCs w:val="18"/>
        </w:rPr>
        <w:t>logé la théologie et la philosophie pour s'installer à leur place comme « reine des sciences ». Elle est devenue le type de connaissance le plus prestigieux, le plus valorisé, celui de qui on attend sans cesse des m</w:t>
      </w:r>
      <w:r w:rsidRPr="00835C2D">
        <w:rPr>
          <w:szCs w:val="18"/>
        </w:rPr>
        <w:t>i</w:t>
      </w:r>
      <w:r w:rsidRPr="00835C2D">
        <w:rPr>
          <w:szCs w:val="18"/>
        </w:rPr>
        <w:t>racles, des « découvertes ». Et cette hégémonie a pénétré à fond la mentalité, la conscience, l'esprit des contemporains, à telle enseigne que l'on peut, su</w:t>
      </w:r>
      <w:r w:rsidRPr="00835C2D">
        <w:rPr>
          <w:szCs w:val="18"/>
        </w:rPr>
        <w:t>i</w:t>
      </w:r>
      <w:r w:rsidRPr="00835C2D">
        <w:rPr>
          <w:szCs w:val="18"/>
        </w:rPr>
        <w:t>vant l</w:t>
      </w:r>
      <w:r>
        <w:rPr>
          <w:szCs w:val="18"/>
        </w:rPr>
        <w:t>e beau titre d'un ouvrage de Jü</w:t>
      </w:r>
      <w:r w:rsidRPr="00835C2D">
        <w:rPr>
          <w:szCs w:val="18"/>
        </w:rPr>
        <w:t>rgen Habermas, parler de « la techn</w:t>
      </w:r>
      <w:r w:rsidRPr="00835C2D">
        <w:rPr>
          <w:szCs w:val="18"/>
        </w:rPr>
        <w:t>i</w:t>
      </w:r>
      <w:r w:rsidRPr="00835C2D">
        <w:rPr>
          <w:szCs w:val="18"/>
        </w:rPr>
        <w:t>que et la science comme idéologie ». C'est ce</w:t>
      </w:r>
      <w:r w:rsidRPr="00835C2D">
        <w:rPr>
          <w:szCs w:val="18"/>
        </w:rPr>
        <w:t>t</w:t>
      </w:r>
      <w:r w:rsidRPr="00835C2D">
        <w:rPr>
          <w:szCs w:val="18"/>
        </w:rPr>
        <w:t>te idéologie qui fait, par exemple, que ce qui étonne aujourd'hui l'op</w:t>
      </w:r>
      <w:r w:rsidRPr="00835C2D">
        <w:rPr>
          <w:szCs w:val="18"/>
        </w:rPr>
        <w:t>i</w:t>
      </w:r>
      <w:r w:rsidRPr="00835C2D">
        <w:rPr>
          <w:szCs w:val="18"/>
        </w:rPr>
        <w:t>nion publique, ce ne sont pas les découvertes technoscientifiques, mais plutôt que la technoscience ta</w:t>
      </w:r>
      <w:r w:rsidRPr="00835C2D">
        <w:rPr>
          <w:szCs w:val="18"/>
        </w:rPr>
        <w:t>r</w:t>
      </w:r>
      <w:r w:rsidRPr="00835C2D">
        <w:rPr>
          <w:szCs w:val="18"/>
        </w:rPr>
        <w:t>de à découvrir la cause du cancer ou le vaccin contre le SIDA.</w:t>
      </w:r>
    </w:p>
    <w:p w:rsidR="0065470D" w:rsidRDefault="0065470D" w:rsidP="0065470D">
      <w:pPr>
        <w:spacing w:before="120" w:after="120"/>
        <w:jc w:val="both"/>
        <w:rPr>
          <w:szCs w:val="18"/>
        </w:rPr>
      </w:pPr>
    </w:p>
    <w:p w:rsidR="0065470D" w:rsidRPr="00835C2D" w:rsidRDefault="0065470D" w:rsidP="0065470D">
      <w:pPr>
        <w:pStyle w:val="a"/>
      </w:pPr>
      <w:r w:rsidRPr="00835C2D">
        <w:t>Le droit dominant</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Le deuxième trait de la modernité concerne une autre hégémonie, ce</w:t>
      </w:r>
      <w:r w:rsidRPr="00835C2D">
        <w:rPr>
          <w:szCs w:val="18"/>
        </w:rPr>
        <w:t>l</w:t>
      </w:r>
      <w:r w:rsidRPr="00835C2D">
        <w:rPr>
          <w:szCs w:val="18"/>
        </w:rPr>
        <w:t>le du droit. Pendant de longues périodes de l'histoire de l'humanité, dans toutes les civilisations, le droit n'a occupé qu'une place marg</w:t>
      </w:r>
      <w:r w:rsidRPr="00835C2D">
        <w:rPr>
          <w:szCs w:val="18"/>
        </w:rPr>
        <w:t>i</w:t>
      </w:r>
      <w:r w:rsidRPr="00835C2D">
        <w:rPr>
          <w:szCs w:val="18"/>
        </w:rPr>
        <w:t>nale dans la vie politique et surtout dans la vie soci</w:t>
      </w:r>
      <w:r w:rsidRPr="00835C2D">
        <w:rPr>
          <w:szCs w:val="18"/>
        </w:rPr>
        <w:t>a</w:t>
      </w:r>
      <w:r w:rsidRPr="00835C2D">
        <w:rPr>
          <w:szCs w:val="18"/>
        </w:rPr>
        <w:t>le. Et même lorsque le droit a servi à asseoir la con</w:t>
      </w:r>
      <w:r w:rsidRPr="00835C2D">
        <w:rPr>
          <w:szCs w:val="18"/>
        </w:rPr>
        <w:t>s</w:t>
      </w:r>
      <w:r w:rsidRPr="00835C2D">
        <w:rPr>
          <w:szCs w:val="18"/>
        </w:rPr>
        <w:t>titutionnalité et la légitimité des États — ce qui est loin d'avoir toujours été le cas — les rapports éc</w:t>
      </w:r>
      <w:r w:rsidRPr="00835C2D">
        <w:rPr>
          <w:szCs w:val="18"/>
        </w:rPr>
        <w:t>o</w:t>
      </w:r>
      <w:r w:rsidRPr="00835C2D">
        <w:rPr>
          <w:szCs w:val="18"/>
        </w:rPr>
        <w:t>nomiques et sociaux à l'intérieur de la société civile — entendue par opposition à l'État — ne revêtaient pas nécessairement de caractère formellement jurid</w:t>
      </w:r>
      <w:r w:rsidRPr="00835C2D">
        <w:rPr>
          <w:szCs w:val="18"/>
        </w:rPr>
        <w:t>i</w:t>
      </w:r>
      <w:r w:rsidRPr="00835C2D">
        <w:rPr>
          <w:szCs w:val="18"/>
        </w:rPr>
        <w:t>que. On ne voulait ou on ne pouvait recourir au droit que dans des cas limités. L'i</w:t>
      </w:r>
      <w:r w:rsidRPr="00835C2D">
        <w:rPr>
          <w:szCs w:val="18"/>
        </w:rPr>
        <w:t>n</w:t>
      </w:r>
      <w:r w:rsidRPr="00835C2D">
        <w:rPr>
          <w:szCs w:val="18"/>
        </w:rPr>
        <w:t>troduction du droit dans les rapports sociaux apparaissait comme une c</w:t>
      </w:r>
      <w:r w:rsidRPr="00835C2D">
        <w:rPr>
          <w:szCs w:val="18"/>
        </w:rPr>
        <w:t>a</w:t>
      </w:r>
      <w:r w:rsidRPr="00835C2D">
        <w:rPr>
          <w:szCs w:val="18"/>
        </w:rPr>
        <w:t>tastrophe, qui venait bouleverser un ordre co</w:t>
      </w:r>
      <w:r w:rsidRPr="00835C2D">
        <w:rPr>
          <w:szCs w:val="18"/>
        </w:rPr>
        <w:t>u</w:t>
      </w:r>
      <w:r w:rsidRPr="00835C2D">
        <w:rPr>
          <w:szCs w:val="18"/>
        </w:rPr>
        <w:t>tumier bien établi plutôt que de l'équilibrer.</w:t>
      </w:r>
    </w:p>
    <w:p w:rsidR="0065470D" w:rsidRPr="00835C2D" w:rsidRDefault="0065470D" w:rsidP="0065470D">
      <w:pPr>
        <w:spacing w:before="120" w:after="120"/>
        <w:jc w:val="both"/>
      </w:pPr>
      <w:r w:rsidRPr="00835C2D">
        <w:rPr>
          <w:szCs w:val="18"/>
        </w:rPr>
        <w:t>Il n'y a qu'à certains moments de l'histoire occ</w:t>
      </w:r>
      <w:r w:rsidRPr="00835C2D">
        <w:rPr>
          <w:szCs w:val="18"/>
        </w:rPr>
        <w:t>i</w:t>
      </w:r>
      <w:r w:rsidRPr="00835C2D">
        <w:rPr>
          <w:szCs w:val="18"/>
        </w:rPr>
        <w:t>dentale que le droit a occupé une place centrale, ou à tout le moins importante, dans la vie s</w:t>
      </w:r>
      <w:r w:rsidRPr="00835C2D">
        <w:rPr>
          <w:szCs w:val="18"/>
        </w:rPr>
        <w:t>o</w:t>
      </w:r>
      <w:r w:rsidRPr="00835C2D">
        <w:rPr>
          <w:szCs w:val="18"/>
        </w:rPr>
        <w:t>ciale : ce fut le cas notamment dans quelques cités grecques d'une certa</w:t>
      </w:r>
      <w:r w:rsidRPr="00835C2D">
        <w:rPr>
          <w:szCs w:val="18"/>
        </w:rPr>
        <w:t>i</w:t>
      </w:r>
      <w:r w:rsidRPr="00835C2D">
        <w:rPr>
          <w:szCs w:val="18"/>
        </w:rPr>
        <w:t>ne période de l'Antiquité et dans l'Empire r</w:t>
      </w:r>
      <w:r w:rsidRPr="00835C2D">
        <w:rPr>
          <w:szCs w:val="18"/>
        </w:rPr>
        <w:t>o</w:t>
      </w:r>
      <w:r w:rsidRPr="00835C2D">
        <w:rPr>
          <w:szCs w:val="18"/>
        </w:rPr>
        <w:t>main ; puis, aux Xlle et XHIe siècles, au moment où l'Eglise catholique a entrepris sa gra</w:t>
      </w:r>
      <w:r w:rsidRPr="00835C2D">
        <w:rPr>
          <w:szCs w:val="18"/>
        </w:rPr>
        <w:t>n</w:t>
      </w:r>
      <w:r w:rsidRPr="00835C2D">
        <w:rPr>
          <w:szCs w:val="18"/>
        </w:rPr>
        <w:t>de Réforme, à la fois ecclésiastique et sociale, en utilisant son droit, le droit canon</w:t>
      </w:r>
      <w:r w:rsidRPr="00835C2D">
        <w:rPr>
          <w:szCs w:val="18"/>
        </w:rPr>
        <w:t>i</w:t>
      </w:r>
      <w:r w:rsidRPr="00835C2D">
        <w:rPr>
          <w:szCs w:val="18"/>
        </w:rPr>
        <w:t>que, comme instrument de « reconstruction » des struct</w:t>
      </w:r>
      <w:r w:rsidRPr="00835C2D">
        <w:rPr>
          <w:szCs w:val="18"/>
        </w:rPr>
        <w:t>u</w:t>
      </w:r>
      <w:r w:rsidRPr="00835C2D">
        <w:rPr>
          <w:szCs w:val="18"/>
        </w:rPr>
        <w:t>res de l'Eglise, des moeurs des clercs et de la conception d'institutions sociales comme le mariage et la famille.</w:t>
      </w:r>
    </w:p>
    <w:p w:rsidR="0065470D" w:rsidRPr="00835C2D" w:rsidRDefault="0065470D" w:rsidP="0065470D">
      <w:pPr>
        <w:spacing w:before="120" w:after="120"/>
        <w:jc w:val="both"/>
      </w:pPr>
      <w:r w:rsidRPr="00835C2D">
        <w:rPr>
          <w:szCs w:val="18"/>
        </w:rPr>
        <w:t>C'est une période semblable que nous connai</w:t>
      </w:r>
      <w:r w:rsidRPr="00835C2D">
        <w:rPr>
          <w:szCs w:val="18"/>
        </w:rPr>
        <w:t>s</w:t>
      </w:r>
      <w:r w:rsidRPr="00835C2D">
        <w:rPr>
          <w:szCs w:val="18"/>
        </w:rPr>
        <w:t>sons aujourd'hui à cette différence cependant que c'est l'État qui monopolise maintenant le droit et tout le droit. L'Occident a vu se développer un État de plus en plus pr</w:t>
      </w:r>
      <w:r w:rsidRPr="00835C2D">
        <w:rPr>
          <w:szCs w:val="18"/>
        </w:rPr>
        <w:t>é</w:t>
      </w:r>
      <w:r w:rsidRPr="00835C2D">
        <w:rPr>
          <w:szCs w:val="18"/>
        </w:rPr>
        <w:t>sent,</w:t>
      </w:r>
      <w:r>
        <w:t xml:space="preserve"> </w:t>
      </w:r>
      <w:r>
        <w:rPr>
          <w:szCs w:val="14"/>
        </w:rPr>
        <w:t xml:space="preserve">[265] </w:t>
      </w:r>
      <w:r w:rsidRPr="00835C2D">
        <w:rPr>
          <w:szCs w:val="18"/>
        </w:rPr>
        <w:t>actif et interventionniste ; cet État a pris la forme d'un État de droit ; le droit est devenu le mode principal d'exercice du pouvoir polit</w:t>
      </w:r>
      <w:r w:rsidRPr="00835C2D">
        <w:rPr>
          <w:szCs w:val="18"/>
        </w:rPr>
        <w:t>i</w:t>
      </w:r>
      <w:r w:rsidRPr="00835C2D">
        <w:rPr>
          <w:szCs w:val="18"/>
        </w:rPr>
        <w:t>que. La société civ</w:t>
      </w:r>
      <w:r w:rsidRPr="00835C2D">
        <w:rPr>
          <w:szCs w:val="18"/>
        </w:rPr>
        <w:t>i</w:t>
      </w:r>
      <w:r w:rsidRPr="00835C2D">
        <w:rPr>
          <w:szCs w:val="18"/>
        </w:rPr>
        <w:t>le elle-même est devenue une société juridicisée : presque tous les actes du citoyen, sans qu'il en soit conscient la plupart du temps, portent une dimension juridique et peuvent entraîner des cons</w:t>
      </w:r>
      <w:r w:rsidRPr="00835C2D">
        <w:rPr>
          <w:szCs w:val="18"/>
        </w:rPr>
        <w:t>é</w:t>
      </w:r>
      <w:r w:rsidRPr="00835C2D">
        <w:rPr>
          <w:szCs w:val="18"/>
        </w:rPr>
        <w:t>quences jur</w:t>
      </w:r>
      <w:r w:rsidRPr="00835C2D">
        <w:rPr>
          <w:szCs w:val="18"/>
        </w:rPr>
        <w:t>i</w:t>
      </w:r>
      <w:r w:rsidRPr="00835C2D">
        <w:rPr>
          <w:szCs w:val="18"/>
        </w:rPr>
        <w:t>diques.</w:t>
      </w:r>
    </w:p>
    <w:p w:rsidR="0065470D" w:rsidRPr="00835C2D" w:rsidRDefault="0065470D" w:rsidP="0065470D">
      <w:pPr>
        <w:spacing w:before="120" w:after="120"/>
        <w:jc w:val="both"/>
      </w:pPr>
      <w:r w:rsidRPr="00835C2D">
        <w:rPr>
          <w:szCs w:val="18"/>
        </w:rPr>
        <w:t>Le droit positif, dans la modernité, a si bien réc</w:t>
      </w:r>
      <w:r w:rsidRPr="00835C2D">
        <w:rPr>
          <w:szCs w:val="18"/>
        </w:rPr>
        <w:t>u</w:t>
      </w:r>
      <w:r w:rsidRPr="00835C2D">
        <w:rPr>
          <w:szCs w:val="18"/>
        </w:rPr>
        <w:t>péré la coutume et ce que l'on peut appeler « la morale coutumière » qu'on doit aujourd'hui fa</w:t>
      </w:r>
      <w:r w:rsidRPr="00835C2D">
        <w:rPr>
          <w:szCs w:val="18"/>
        </w:rPr>
        <w:t>i</w:t>
      </w:r>
      <w:r w:rsidRPr="00835C2D">
        <w:rPr>
          <w:szCs w:val="18"/>
        </w:rPr>
        <w:t>re un effort pour retrouver dans la coutume l'une des sources contemp</w:t>
      </w:r>
      <w:r w:rsidRPr="00835C2D">
        <w:rPr>
          <w:szCs w:val="18"/>
        </w:rPr>
        <w:t>o</w:t>
      </w:r>
      <w:r w:rsidRPr="00835C2D">
        <w:rPr>
          <w:szCs w:val="18"/>
        </w:rPr>
        <w:t>raines du droit. Le droit positif, celui édicté par l'État et par les organi</w:t>
      </w:r>
      <w:r w:rsidRPr="00835C2D">
        <w:rPr>
          <w:szCs w:val="18"/>
        </w:rPr>
        <w:t>s</w:t>
      </w:r>
      <w:r w:rsidRPr="00835C2D">
        <w:rPr>
          <w:szCs w:val="18"/>
        </w:rPr>
        <w:t>mes de l'État, les trib</w:t>
      </w:r>
      <w:r w:rsidRPr="00835C2D">
        <w:rPr>
          <w:szCs w:val="18"/>
        </w:rPr>
        <w:t>u</w:t>
      </w:r>
      <w:r w:rsidRPr="00835C2D">
        <w:rPr>
          <w:szCs w:val="18"/>
        </w:rPr>
        <w:t>naux notamment, occupe toute la place. La morale elle-même recule devant le juridique. Une des plus flagrantes expressions de ce recul est la juridicisation des grands pri</w:t>
      </w:r>
      <w:r w:rsidRPr="00835C2D">
        <w:rPr>
          <w:szCs w:val="18"/>
        </w:rPr>
        <w:t>n</w:t>
      </w:r>
      <w:r w:rsidRPr="00835C2D">
        <w:rPr>
          <w:szCs w:val="18"/>
        </w:rPr>
        <w:t>cipes de ce qu'on appelle depuis bien longtemps « la loi naturelle » ou « le droit naturel », dans leur transposition sous la forme contemp</w:t>
      </w:r>
      <w:r w:rsidRPr="00835C2D">
        <w:rPr>
          <w:szCs w:val="18"/>
        </w:rPr>
        <w:t>o</w:t>
      </w:r>
      <w:r w:rsidRPr="00835C2D">
        <w:rPr>
          <w:szCs w:val="18"/>
        </w:rPr>
        <w:t>raine des « droits de la personne ». La dignité de la personne, son droit à l'intimité, au respect, à la reno</w:t>
      </w:r>
      <w:r w:rsidRPr="00835C2D">
        <w:rPr>
          <w:szCs w:val="18"/>
        </w:rPr>
        <w:t>m</w:t>
      </w:r>
      <w:r w:rsidRPr="00835C2D">
        <w:rPr>
          <w:szCs w:val="18"/>
        </w:rPr>
        <w:t>mée, à l'éducation, aux soins, à l'i</w:t>
      </w:r>
      <w:r w:rsidRPr="00835C2D">
        <w:rPr>
          <w:szCs w:val="18"/>
        </w:rPr>
        <w:t>n</w:t>
      </w:r>
      <w:r w:rsidRPr="00835C2D">
        <w:rPr>
          <w:szCs w:val="18"/>
        </w:rPr>
        <w:t>tégrité corporelle et ainsi de suite ne sont plus invoqués en vertu de la loi naturelle, mais en vertu d'articles précis de lois positives que l'on a rehaussées sous le titre de cha</w:t>
      </w:r>
      <w:r w:rsidRPr="00835C2D">
        <w:rPr>
          <w:szCs w:val="18"/>
        </w:rPr>
        <w:t>r</w:t>
      </w:r>
      <w:r w:rsidRPr="00835C2D">
        <w:rPr>
          <w:szCs w:val="18"/>
        </w:rPr>
        <w:t>tes ou de déclarations.</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La rationalité économique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Non sans lien avec cette omniprésence du droit, le troisième trait de la modernité que je veux souligner est celui de la rationalité éc</w:t>
      </w:r>
      <w:r w:rsidRPr="00835C2D">
        <w:rPr>
          <w:szCs w:val="18"/>
        </w:rPr>
        <w:t>o</w:t>
      </w:r>
      <w:r w:rsidRPr="00835C2D">
        <w:rPr>
          <w:szCs w:val="18"/>
        </w:rPr>
        <w:t>nomique. Le lien entre les deux est assez bien connu, quand on se rappelle que la rationalité juridique a, pour une part, contribué à fonder et étendre la r</w:t>
      </w:r>
      <w:r w:rsidRPr="00835C2D">
        <w:rPr>
          <w:szCs w:val="18"/>
        </w:rPr>
        <w:t>a</w:t>
      </w:r>
      <w:r w:rsidRPr="00835C2D">
        <w:rPr>
          <w:szCs w:val="18"/>
        </w:rPr>
        <w:t>tionalité économique. Ces deux rationalités se retrouvent liées à la rév</w:t>
      </w:r>
      <w:r w:rsidRPr="00835C2D">
        <w:rPr>
          <w:szCs w:val="18"/>
        </w:rPr>
        <w:t>o</w:t>
      </w:r>
      <w:r w:rsidRPr="00835C2D">
        <w:rPr>
          <w:szCs w:val="18"/>
        </w:rPr>
        <w:t>lution industrielle des XVIIIe et XIXe siècles. Celle-ci s'est en effet i</w:t>
      </w:r>
      <w:r w:rsidRPr="00835C2D">
        <w:rPr>
          <w:szCs w:val="18"/>
        </w:rPr>
        <w:t>m</w:t>
      </w:r>
      <w:r w:rsidRPr="00835C2D">
        <w:rPr>
          <w:szCs w:val="18"/>
        </w:rPr>
        <w:t>posée par une productivité décuplée, voire centuplée, qu'elle devait à l'i</w:t>
      </w:r>
      <w:r w:rsidRPr="00835C2D">
        <w:rPr>
          <w:szCs w:val="18"/>
        </w:rPr>
        <w:t>n</w:t>
      </w:r>
      <w:r w:rsidRPr="00835C2D">
        <w:rPr>
          <w:szCs w:val="18"/>
        </w:rPr>
        <w:t>troduction de techniques nouvelles et surtout de méthodes de travail déf</w:t>
      </w:r>
      <w:r w:rsidRPr="00835C2D">
        <w:rPr>
          <w:szCs w:val="18"/>
        </w:rPr>
        <w:t>i</w:t>
      </w:r>
      <w:r w:rsidRPr="00835C2D">
        <w:rPr>
          <w:szCs w:val="18"/>
        </w:rPr>
        <w:t>nies comme plus « rationnelles ». On reconnaît bien ici le lien avec la science, puis la technoscience. Celles-ci ont représenté le modèle intelle</w:t>
      </w:r>
      <w:r w:rsidRPr="00835C2D">
        <w:rPr>
          <w:szCs w:val="18"/>
        </w:rPr>
        <w:t>c</w:t>
      </w:r>
      <w:r w:rsidRPr="00835C2D">
        <w:rPr>
          <w:szCs w:val="18"/>
        </w:rPr>
        <w:t>tuel et parfois aussi la source de la rationalité, transposée dans les rel</w:t>
      </w:r>
      <w:r w:rsidRPr="00835C2D">
        <w:rPr>
          <w:szCs w:val="18"/>
        </w:rPr>
        <w:t>a</w:t>
      </w:r>
      <w:r w:rsidRPr="00835C2D">
        <w:rPr>
          <w:szCs w:val="18"/>
        </w:rPr>
        <w:t>tions économiques.</w:t>
      </w:r>
    </w:p>
    <w:p w:rsidR="0065470D" w:rsidRPr="00835C2D" w:rsidRDefault="0065470D" w:rsidP="0065470D">
      <w:pPr>
        <w:spacing w:before="120" w:after="120"/>
        <w:jc w:val="both"/>
      </w:pPr>
      <w:r w:rsidRPr="00835C2D">
        <w:rPr>
          <w:szCs w:val="18"/>
        </w:rPr>
        <w:t>Il est important de souligner, par ailleurs, que la révolution indu</w:t>
      </w:r>
      <w:r w:rsidRPr="00835C2D">
        <w:rPr>
          <w:szCs w:val="18"/>
        </w:rPr>
        <w:t>s</w:t>
      </w:r>
      <w:r w:rsidRPr="00835C2D">
        <w:rPr>
          <w:szCs w:val="18"/>
        </w:rPr>
        <w:t>trielle s'est opérée dans le cadre d'institutions capitalistes et aussi sous l'impu</w:t>
      </w:r>
      <w:r w:rsidRPr="00835C2D">
        <w:rPr>
          <w:szCs w:val="18"/>
        </w:rPr>
        <w:t>l</w:t>
      </w:r>
      <w:r w:rsidRPr="00835C2D">
        <w:rPr>
          <w:szCs w:val="18"/>
        </w:rPr>
        <w:t>sion de celles-ci. Ces institutions se fondaient sur la libre concurrence entre les entreprises privées, sous la protection et avec le concours plus ou moins actif de l'État. Pour résister à la concurrence, pour vaincre et parfois éliminer les concurrents, la gestion des re</w:t>
      </w:r>
      <w:r w:rsidRPr="00835C2D">
        <w:rPr>
          <w:szCs w:val="18"/>
        </w:rPr>
        <w:t>s</w:t>
      </w:r>
      <w:r w:rsidRPr="00835C2D">
        <w:rPr>
          <w:szCs w:val="18"/>
        </w:rPr>
        <w:t>sources matérielles, financières et humaines se d</w:t>
      </w:r>
      <w:r w:rsidRPr="00835C2D">
        <w:rPr>
          <w:szCs w:val="18"/>
        </w:rPr>
        <w:t>e</w:t>
      </w:r>
      <w:r w:rsidRPr="00835C2D">
        <w:rPr>
          <w:szCs w:val="18"/>
        </w:rPr>
        <w:t>vait d'éviter le plus possible le gaspillage, les pertes, les approximations. C'est ainsi que la comptabilité est devenue une science dans l'administration des affa</w:t>
      </w:r>
      <w:r w:rsidRPr="00835C2D">
        <w:rPr>
          <w:szCs w:val="18"/>
        </w:rPr>
        <w:t>i</w:t>
      </w:r>
      <w:r w:rsidRPr="00835C2D">
        <w:rPr>
          <w:szCs w:val="18"/>
        </w:rPr>
        <w:t>res, essentielle pour suivre l'état des finances. De même, le taylorisme s'est imposé pour rationaliser le travail humain, lui assurer sa produ</w:t>
      </w:r>
      <w:r w:rsidRPr="00835C2D">
        <w:rPr>
          <w:szCs w:val="18"/>
        </w:rPr>
        <w:t>c</w:t>
      </w:r>
      <w:r w:rsidRPr="00835C2D">
        <w:rPr>
          <w:szCs w:val="18"/>
        </w:rPr>
        <w:t>tivité maximale. La primauté du profit dans la concurrence capitaliste</w:t>
      </w:r>
      <w:r>
        <w:rPr>
          <w:szCs w:val="18"/>
        </w:rPr>
        <w:t xml:space="preserve"> </w:t>
      </w:r>
      <w:r>
        <w:rPr>
          <w:szCs w:val="14"/>
        </w:rPr>
        <w:t xml:space="preserve">[266] </w:t>
      </w:r>
      <w:r w:rsidRPr="00835C2D">
        <w:rPr>
          <w:szCs w:val="18"/>
        </w:rPr>
        <w:t>était ainsi servie par différe</w:t>
      </w:r>
      <w:r w:rsidRPr="00835C2D">
        <w:rPr>
          <w:szCs w:val="18"/>
        </w:rPr>
        <w:t>n</w:t>
      </w:r>
      <w:r w:rsidRPr="00835C2D">
        <w:rPr>
          <w:szCs w:val="18"/>
        </w:rPr>
        <w:t>tes formes de rationalité que l'on peut a</w:t>
      </w:r>
      <w:r w:rsidRPr="00835C2D">
        <w:rPr>
          <w:szCs w:val="18"/>
        </w:rPr>
        <w:t>p</w:t>
      </w:r>
      <w:r w:rsidRPr="00835C2D">
        <w:rPr>
          <w:szCs w:val="18"/>
        </w:rPr>
        <w:t>peler économique.</w:t>
      </w:r>
    </w:p>
    <w:p w:rsidR="0065470D" w:rsidRPr="00835C2D" w:rsidRDefault="0065470D" w:rsidP="0065470D">
      <w:pPr>
        <w:spacing w:before="120" w:after="120"/>
        <w:jc w:val="both"/>
      </w:pPr>
      <w:r w:rsidRPr="00835C2D">
        <w:rPr>
          <w:szCs w:val="18"/>
        </w:rPr>
        <w:t>La société tout entière, dans sa culture et ses structures, a subi l'i</w:t>
      </w:r>
      <w:r w:rsidRPr="00835C2D">
        <w:rPr>
          <w:szCs w:val="18"/>
        </w:rPr>
        <w:t>n</w:t>
      </w:r>
      <w:r w:rsidRPr="00835C2D">
        <w:rPr>
          <w:szCs w:val="18"/>
        </w:rPr>
        <w:t>fluence de la rationalité écon</w:t>
      </w:r>
      <w:r w:rsidRPr="00835C2D">
        <w:rPr>
          <w:szCs w:val="18"/>
        </w:rPr>
        <w:t>o</w:t>
      </w:r>
      <w:r w:rsidRPr="00835C2D">
        <w:rPr>
          <w:szCs w:val="18"/>
        </w:rPr>
        <w:t>mique. On peut en voir des effets dans la primauté accordée à la propriété privée dans l'ordre des v</w:t>
      </w:r>
      <w:r w:rsidRPr="00835C2D">
        <w:rPr>
          <w:szCs w:val="18"/>
        </w:rPr>
        <w:t>a</w:t>
      </w:r>
      <w:r w:rsidRPr="00835C2D">
        <w:rPr>
          <w:szCs w:val="18"/>
        </w:rPr>
        <w:t>leurs et dans toute l'activité sociale et politique. Il en va de même dans la val</w:t>
      </w:r>
      <w:r w:rsidRPr="00835C2D">
        <w:rPr>
          <w:szCs w:val="18"/>
        </w:rPr>
        <w:t>o</w:t>
      </w:r>
      <w:r w:rsidRPr="00835C2D">
        <w:rPr>
          <w:szCs w:val="18"/>
        </w:rPr>
        <w:t>risation que l'on connaît de « l'entrepreneurship », comme ensemble d'attitudes, de conduites, de comportements.</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L'organisation bureaucratique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Une des formes qu'a prise la rationalité économique est l'organis</w:t>
      </w:r>
      <w:r w:rsidRPr="00835C2D">
        <w:rPr>
          <w:szCs w:val="18"/>
        </w:rPr>
        <w:t>a</w:t>
      </w:r>
      <w:r w:rsidRPr="00835C2D">
        <w:rPr>
          <w:szCs w:val="18"/>
        </w:rPr>
        <w:t>tion bureaucratique, le quatrième trait de la modernité que je veux souligner. C'est su</w:t>
      </w:r>
      <w:r w:rsidRPr="00835C2D">
        <w:rPr>
          <w:szCs w:val="18"/>
        </w:rPr>
        <w:t>r</w:t>
      </w:r>
      <w:r w:rsidRPr="00835C2D">
        <w:rPr>
          <w:szCs w:val="18"/>
        </w:rPr>
        <w:t>tout au sociologue allemand Max Weber que l'on reconnaît d'avoir le premier mené une analyse approfondie de la b</w:t>
      </w:r>
      <w:r w:rsidRPr="00835C2D">
        <w:rPr>
          <w:szCs w:val="18"/>
        </w:rPr>
        <w:t>u</w:t>
      </w:r>
      <w:r w:rsidRPr="00835C2D">
        <w:rPr>
          <w:szCs w:val="18"/>
        </w:rPr>
        <w:t>reaucratie et de la bureaucratisation dans les sociétés modernes. Weber a d'ailleurs abo</w:t>
      </w:r>
      <w:r w:rsidRPr="00835C2D">
        <w:rPr>
          <w:szCs w:val="18"/>
        </w:rPr>
        <w:t>n</w:t>
      </w:r>
      <w:r w:rsidRPr="00835C2D">
        <w:rPr>
          <w:szCs w:val="18"/>
        </w:rPr>
        <w:t>damment montré les liens profonds entre le dévelo</w:t>
      </w:r>
      <w:r w:rsidRPr="00835C2D">
        <w:rPr>
          <w:szCs w:val="18"/>
        </w:rPr>
        <w:t>p</w:t>
      </w:r>
      <w:r w:rsidRPr="00835C2D">
        <w:rPr>
          <w:szCs w:val="18"/>
        </w:rPr>
        <w:t>pement du type de droit que l'on trouve en Occident, tel qu'évoqué plus haut, le progrès de la rationalité économique et la bureaucratisation. Il ne faut év</w:t>
      </w:r>
      <w:r w:rsidRPr="00835C2D">
        <w:rPr>
          <w:szCs w:val="18"/>
        </w:rPr>
        <w:t>i</w:t>
      </w:r>
      <w:r w:rsidRPr="00835C2D">
        <w:rPr>
          <w:szCs w:val="18"/>
        </w:rPr>
        <w:t>demment pas associer bureaucratie et État, comme on le fait trop aisément parfois. La bureaucratisation est un phénom</w:t>
      </w:r>
      <w:r w:rsidRPr="00835C2D">
        <w:rPr>
          <w:szCs w:val="18"/>
        </w:rPr>
        <w:t>è</w:t>
      </w:r>
      <w:r w:rsidRPr="00835C2D">
        <w:rPr>
          <w:szCs w:val="18"/>
        </w:rPr>
        <w:t>ne qui traverse toute la société ; on le retrouve dans la grande entrepr</w:t>
      </w:r>
      <w:r w:rsidRPr="00835C2D">
        <w:rPr>
          <w:szCs w:val="18"/>
        </w:rPr>
        <w:t>i</w:t>
      </w:r>
      <w:r w:rsidRPr="00835C2D">
        <w:rPr>
          <w:szCs w:val="18"/>
        </w:rPr>
        <w:t>se privée, même aussi dans la moyenne sinon la petite, dans les hôp</w:t>
      </w:r>
      <w:r w:rsidRPr="00835C2D">
        <w:rPr>
          <w:szCs w:val="18"/>
        </w:rPr>
        <w:t>i</w:t>
      </w:r>
      <w:r w:rsidRPr="00835C2D">
        <w:rPr>
          <w:szCs w:val="18"/>
        </w:rPr>
        <w:t>taux, les établissements d'enseignement de différents niveaux, les o</w:t>
      </w:r>
      <w:r w:rsidRPr="00835C2D">
        <w:rPr>
          <w:szCs w:val="18"/>
        </w:rPr>
        <w:t>r</w:t>
      </w:r>
      <w:r w:rsidRPr="00835C2D">
        <w:rPr>
          <w:szCs w:val="18"/>
        </w:rPr>
        <w:t>ganisations sportives, les églises, etc.</w:t>
      </w:r>
    </w:p>
    <w:p w:rsidR="0065470D" w:rsidRPr="00835C2D" w:rsidRDefault="0065470D" w:rsidP="0065470D">
      <w:pPr>
        <w:spacing w:before="120" w:after="120"/>
        <w:jc w:val="both"/>
      </w:pPr>
      <w:r w:rsidRPr="00835C2D">
        <w:rPr>
          <w:szCs w:val="18"/>
        </w:rPr>
        <w:t>Que ce soit dans un de ces secteurs ou dans l'État, la bureaucratie r</w:t>
      </w:r>
      <w:r w:rsidRPr="00835C2D">
        <w:rPr>
          <w:szCs w:val="18"/>
        </w:rPr>
        <w:t>e</w:t>
      </w:r>
      <w:r w:rsidRPr="00835C2D">
        <w:rPr>
          <w:szCs w:val="18"/>
        </w:rPr>
        <w:t>vêt partout les mêmes caractères. C'est une organisation de la div</w:t>
      </w:r>
      <w:r w:rsidRPr="00835C2D">
        <w:rPr>
          <w:szCs w:val="18"/>
        </w:rPr>
        <w:t>i</w:t>
      </w:r>
      <w:r w:rsidRPr="00835C2D">
        <w:rPr>
          <w:szCs w:val="18"/>
        </w:rPr>
        <w:t>sion des responsabilités et du travail, basée sur une hiérarchie très stru</w:t>
      </w:r>
      <w:r w:rsidRPr="00835C2D">
        <w:rPr>
          <w:szCs w:val="18"/>
        </w:rPr>
        <w:t>c</w:t>
      </w:r>
      <w:r w:rsidRPr="00835C2D">
        <w:rPr>
          <w:szCs w:val="18"/>
        </w:rPr>
        <w:t>turée, avec des canaux reconnus de communication à l'intérieur de cette hiérarchie, des juridictions bien établies et des fonctions de travail largement répa</w:t>
      </w:r>
      <w:r w:rsidRPr="00835C2D">
        <w:rPr>
          <w:szCs w:val="18"/>
        </w:rPr>
        <w:t>r</w:t>
      </w:r>
      <w:r w:rsidRPr="00835C2D">
        <w:rPr>
          <w:szCs w:val="18"/>
        </w:rPr>
        <w:t>ties. Le tout est censé être inspiré par une v</w:t>
      </w:r>
      <w:r w:rsidRPr="00835C2D">
        <w:rPr>
          <w:szCs w:val="18"/>
        </w:rPr>
        <w:t>o</w:t>
      </w:r>
      <w:r w:rsidRPr="00835C2D">
        <w:rPr>
          <w:szCs w:val="18"/>
        </w:rPr>
        <w:t>lonté de rationalisation d'un ensemble complexe de tâches, dans le but d'éviter les dédoublements, les recouvrements, les conflits par un effort de coordination et de planific</w:t>
      </w:r>
      <w:r w:rsidRPr="00835C2D">
        <w:rPr>
          <w:szCs w:val="18"/>
        </w:rPr>
        <w:t>a</w:t>
      </w:r>
      <w:r w:rsidRPr="00835C2D">
        <w:rPr>
          <w:szCs w:val="18"/>
        </w:rPr>
        <w:t>tion. Par ailleurs, cette rationalité, qui se veut un principe d'efficacité et de productivité, dév</w:t>
      </w:r>
      <w:r w:rsidRPr="00835C2D">
        <w:rPr>
          <w:szCs w:val="18"/>
        </w:rPr>
        <w:t>e</w:t>
      </w:r>
      <w:r w:rsidRPr="00835C2D">
        <w:rPr>
          <w:szCs w:val="18"/>
        </w:rPr>
        <w:t>loppe ses propres pathologies. Ainsi, il arrive que l'inflation de la rationalité devienne contre-productive, alourdisse et m</w:t>
      </w:r>
      <w:r w:rsidRPr="00835C2D">
        <w:rPr>
          <w:szCs w:val="18"/>
        </w:rPr>
        <w:t>ê</w:t>
      </w:r>
      <w:r w:rsidRPr="00835C2D">
        <w:rPr>
          <w:szCs w:val="18"/>
        </w:rPr>
        <w:t>me sclérose complèt</w:t>
      </w:r>
      <w:r w:rsidRPr="00835C2D">
        <w:rPr>
          <w:szCs w:val="18"/>
        </w:rPr>
        <w:t>e</w:t>
      </w:r>
      <w:r w:rsidRPr="00835C2D">
        <w:rPr>
          <w:szCs w:val="18"/>
        </w:rPr>
        <w:t>ment une bureaucratie.</w:t>
      </w:r>
    </w:p>
    <w:p w:rsidR="0065470D" w:rsidRPr="00835C2D" w:rsidRDefault="0065470D" w:rsidP="0065470D">
      <w:pPr>
        <w:spacing w:before="120" w:after="120"/>
        <w:jc w:val="both"/>
      </w:pPr>
      <w:r w:rsidRPr="00835C2D">
        <w:rPr>
          <w:szCs w:val="18"/>
        </w:rPr>
        <w:t>La bureaucratie est pourtant apparue comme le mode de fonctionn</w:t>
      </w:r>
      <w:r w:rsidRPr="00835C2D">
        <w:rPr>
          <w:szCs w:val="18"/>
        </w:rPr>
        <w:t>e</w:t>
      </w:r>
      <w:r w:rsidRPr="00835C2D">
        <w:rPr>
          <w:szCs w:val="18"/>
        </w:rPr>
        <w:t>ment le plus efficace dans des organisations complexes. Si la rév</w:t>
      </w:r>
      <w:r w:rsidRPr="00835C2D">
        <w:rPr>
          <w:szCs w:val="18"/>
        </w:rPr>
        <w:t>o</w:t>
      </w:r>
      <w:r w:rsidRPr="00835C2D">
        <w:rPr>
          <w:szCs w:val="18"/>
        </w:rPr>
        <w:t>lution industrielle a débuté sous l'impulsion d'entrepreneurs privés et de familles d'entrepreneurs, on a bientôt assisté à la formation de co</w:t>
      </w:r>
      <w:r w:rsidRPr="00835C2D">
        <w:rPr>
          <w:szCs w:val="18"/>
        </w:rPr>
        <w:t>r</w:t>
      </w:r>
      <w:r w:rsidRPr="00835C2D">
        <w:rPr>
          <w:szCs w:val="18"/>
        </w:rPr>
        <w:t>porations ou de sociétés bureaucratiques. Les entreprises familiales sont elles-mêmes d</w:t>
      </w:r>
      <w:r w:rsidRPr="00835C2D">
        <w:rPr>
          <w:szCs w:val="18"/>
        </w:rPr>
        <w:t>e</w:t>
      </w:r>
      <w:r w:rsidRPr="00835C2D">
        <w:rPr>
          <w:szCs w:val="18"/>
        </w:rPr>
        <w:t>venues des entreprises bureaucratistes. Un ph</w:t>
      </w:r>
      <w:r w:rsidRPr="00835C2D">
        <w:rPr>
          <w:szCs w:val="18"/>
        </w:rPr>
        <w:t>é</w:t>
      </w:r>
      <w:r w:rsidRPr="00835C2D">
        <w:rPr>
          <w:szCs w:val="18"/>
        </w:rPr>
        <w:t>nomène analogue s'est produit dans les organismes de services : hôp</w:t>
      </w:r>
      <w:r w:rsidRPr="00835C2D">
        <w:rPr>
          <w:szCs w:val="18"/>
        </w:rPr>
        <w:t>i</w:t>
      </w:r>
      <w:r w:rsidRPr="00835C2D">
        <w:rPr>
          <w:szCs w:val="18"/>
        </w:rPr>
        <w:t>taux, cliniques, maisons d'enseignement. Si le secteur tertiaire des emplois s'est go</w:t>
      </w:r>
      <w:r w:rsidRPr="00835C2D">
        <w:rPr>
          <w:szCs w:val="18"/>
        </w:rPr>
        <w:t>n</w:t>
      </w:r>
      <w:r w:rsidRPr="00835C2D">
        <w:rPr>
          <w:szCs w:val="18"/>
        </w:rPr>
        <w:t>flé comme il l'a</w:t>
      </w:r>
      <w:r>
        <w:rPr>
          <w:szCs w:val="18"/>
        </w:rPr>
        <w:t xml:space="preserve"> </w:t>
      </w:r>
      <w:r>
        <w:rPr>
          <w:szCs w:val="14"/>
        </w:rPr>
        <w:t xml:space="preserve">[267] </w:t>
      </w:r>
      <w:r w:rsidRPr="00835C2D">
        <w:rPr>
          <w:szCs w:val="18"/>
        </w:rPr>
        <w:t>fait au cours des dernières décennies dans les sociétés industrie</w:t>
      </w:r>
      <w:r w:rsidRPr="00835C2D">
        <w:rPr>
          <w:szCs w:val="18"/>
        </w:rPr>
        <w:t>l</w:t>
      </w:r>
      <w:r w:rsidRPr="00835C2D">
        <w:rPr>
          <w:szCs w:val="18"/>
        </w:rPr>
        <w:t>les avancées, c'est par suite de la pr</w:t>
      </w:r>
      <w:r w:rsidRPr="00835C2D">
        <w:rPr>
          <w:szCs w:val="18"/>
        </w:rPr>
        <w:t>o</w:t>
      </w:r>
      <w:r w:rsidRPr="00835C2D">
        <w:rPr>
          <w:szCs w:val="18"/>
        </w:rPr>
        <w:t>lifération de la bureaucratie. Bref, la société moderne est maintenant caractérisée par l'omniprésence de l'org</w:t>
      </w:r>
      <w:r w:rsidRPr="00835C2D">
        <w:rPr>
          <w:szCs w:val="18"/>
        </w:rPr>
        <w:t>a</w:t>
      </w:r>
      <w:r w:rsidRPr="00835C2D">
        <w:rPr>
          <w:szCs w:val="18"/>
        </w:rPr>
        <w:t>nisation bureaucratique.</w:t>
      </w:r>
    </w:p>
    <w:p w:rsidR="0065470D" w:rsidRDefault="0065470D" w:rsidP="0065470D">
      <w:pPr>
        <w:spacing w:before="120" w:after="120"/>
        <w:jc w:val="both"/>
        <w:rPr>
          <w:szCs w:val="18"/>
        </w:rPr>
      </w:pPr>
    </w:p>
    <w:p w:rsidR="0065470D" w:rsidRPr="00835C2D" w:rsidRDefault="0065470D" w:rsidP="0065470D">
      <w:pPr>
        <w:pStyle w:val="a"/>
      </w:pPr>
      <w:r w:rsidRPr="00835C2D">
        <w:t>La professionnalisation</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Dans le contexte de cette bureaucratisation, le dernier trait de la m</w:t>
      </w:r>
      <w:r w:rsidRPr="00835C2D">
        <w:rPr>
          <w:szCs w:val="18"/>
        </w:rPr>
        <w:t>o</w:t>
      </w:r>
      <w:r w:rsidRPr="00835C2D">
        <w:rPr>
          <w:szCs w:val="18"/>
        </w:rPr>
        <w:t>dernité que je veux évoquer paraîtra paradoxal : c'est celui de la profe</w:t>
      </w:r>
      <w:r w:rsidRPr="00835C2D">
        <w:rPr>
          <w:szCs w:val="18"/>
        </w:rPr>
        <w:t>s</w:t>
      </w:r>
      <w:r w:rsidRPr="00835C2D">
        <w:rPr>
          <w:szCs w:val="18"/>
        </w:rPr>
        <w:t>sionnalisation. Contrairement à ce qu'on peut croire à première vue, b</w:t>
      </w:r>
      <w:r w:rsidRPr="00835C2D">
        <w:rPr>
          <w:szCs w:val="18"/>
        </w:rPr>
        <w:t>u</w:t>
      </w:r>
      <w:r w:rsidRPr="00835C2D">
        <w:rPr>
          <w:szCs w:val="18"/>
        </w:rPr>
        <w:t>reaucratisation et professionnalisation ne s'opposent pas, elles peuvent aller de pair. À la condition d'élargir quelque peu la notion de profe</w:t>
      </w:r>
      <w:r w:rsidRPr="00835C2D">
        <w:rPr>
          <w:szCs w:val="18"/>
        </w:rPr>
        <w:t>s</w:t>
      </w:r>
      <w:r w:rsidRPr="00835C2D">
        <w:rPr>
          <w:szCs w:val="18"/>
        </w:rPr>
        <w:t>sion. Celle-ci n'a longtemps fait référence qu'à deux occupations privilégiées, la médecine et le droit. O</w:t>
      </w:r>
      <w:r w:rsidRPr="00835C2D">
        <w:rPr>
          <w:szCs w:val="18"/>
        </w:rPr>
        <w:t>c</w:t>
      </w:r>
      <w:r w:rsidRPr="00835C2D">
        <w:rPr>
          <w:szCs w:val="18"/>
        </w:rPr>
        <w:t>cupations privilégiées dans la mesure où leur pratique exigeait la maîtrise d'un savoir abondant et complexe, que la p</w:t>
      </w:r>
      <w:r w:rsidRPr="00835C2D">
        <w:rPr>
          <w:szCs w:val="18"/>
        </w:rPr>
        <w:t>é</w:t>
      </w:r>
      <w:r w:rsidRPr="00835C2D">
        <w:rPr>
          <w:szCs w:val="18"/>
        </w:rPr>
        <w:t>riode d'apprentissage était par conséquent longue et pouvait même requ</w:t>
      </w:r>
      <w:r w:rsidRPr="00835C2D">
        <w:rPr>
          <w:szCs w:val="18"/>
        </w:rPr>
        <w:t>é</w:t>
      </w:r>
      <w:r w:rsidRPr="00835C2D">
        <w:rPr>
          <w:szCs w:val="18"/>
        </w:rPr>
        <w:t>rir des études dans des institutions d'enseign</w:t>
      </w:r>
      <w:r w:rsidRPr="00835C2D">
        <w:rPr>
          <w:szCs w:val="18"/>
        </w:rPr>
        <w:t>e</w:t>
      </w:r>
      <w:r w:rsidRPr="00835C2D">
        <w:rPr>
          <w:szCs w:val="18"/>
        </w:rPr>
        <w:t>ment supérieur et que ceux qui les pratiquaient le faisaient à leur pr</w:t>
      </w:r>
      <w:r w:rsidRPr="00835C2D">
        <w:rPr>
          <w:szCs w:val="18"/>
        </w:rPr>
        <w:t>o</w:t>
      </w:r>
      <w:r w:rsidRPr="00835C2D">
        <w:rPr>
          <w:szCs w:val="18"/>
        </w:rPr>
        <w:t>pre compte.</w:t>
      </w:r>
    </w:p>
    <w:p w:rsidR="0065470D" w:rsidRPr="00835C2D" w:rsidRDefault="0065470D" w:rsidP="0065470D">
      <w:pPr>
        <w:spacing w:before="120" w:after="120"/>
        <w:jc w:val="both"/>
      </w:pPr>
      <w:r w:rsidRPr="00835C2D">
        <w:rPr>
          <w:szCs w:val="18"/>
        </w:rPr>
        <w:t>Au cours des dernières décennies, par suite en particulier du dévelo</w:t>
      </w:r>
      <w:r w:rsidRPr="00835C2D">
        <w:rPr>
          <w:szCs w:val="18"/>
        </w:rPr>
        <w:t>p</w:t>
      </w:r>
      <w:r w:rsidRPr="00835C2D">
        <w:rPr>
          <w:szCs w:val="18"/>
        </w:rPr>
        <w:t>pement de la technoscience et aussi de la rationalité économique et de la bureaucratie, un nombre toujours croissant d'emplois en sont venus à ex</w:t>
      </w:r>
      <w:r w:rsidRPr="00835C2D">
        <w:rPr>
          <w:szCs w:val="18"/>
        </w:rPr>
        <w:t>i</w:t>
      </w:r>
      <w:r w:rsidRPr="00835C2D">
        <w:rPr>
          <w:szCs w:val="18"/>
        </w:rPr>
        <w:t>ger la maîtrise de connaissances étendues et un apprentissage de plus en plus long. La poussée des sciences nouvelles et la fragmentation du s</w:t>
      </w:r>
      <w:r w:rsidRPr="00835C2D">
        <w:rPr>
          <w:szCs w:val="18"/>
        </w:rPr>
        <w:t>a</w:t>
      </w:r>
      <w:r w:rsidRPr="00835C2D">
        <w:rPr>
          <w:szCs w:val="18"/>
        </w:rPr>
        <w:t>voir ont entraîné une multiplication d'emplois tertiaires requérant des études supérieures. Tous ces nouveaux emplois et d'a</w:t>
      </w:r>
      <w:r w:rsidRPr="00835C2D">
        <w:rPr>
          <w:szCs w:val="18"/>
        </w:rPr>
        <w:t>n</w:t>
      </w:r>
      <w:r w:rsidRPr="00835C2D">
        <w:rPr>
          <w:szCs w:val="18"/>
        </w:rPr>
        <w:t>ciens emplois transformés ont pris les professions médicale et juridique comme mod</w:t>
      </w:r>
      <w:r w:rsidRPr="00835C2D">
        <w:rPr>
          <w:szCs w:val="18"/>
        </w:rPr>
        <w:t>è</w:t>
      </w:r>
      <w:r w:rsidRPr="00835C2D">
        <w:rPr>
          <w:szCs w:val="18"/>
        </w:rPr>
        <w:t>les, comme archétypes. Un grand nombre d'associ</w:t>
      </w:r>
      <w:r w:rsidRPr="00835C2D">
        <w:rPr>
          <w:szCs w:val="18"/>
        </w:rPr>
        <w:t>a</w:t>
      </w:r>
      <w:r w:rsidRPr="00835C2D">
        <w:rPr>
          <w:szCs w:val="18"/>
        </w:rPr>
        <w:t>tions regroupant le personnel de ces emplois sont nées pour réclamer la reconnaissance d'un statut professionnel, et parfois l'obtenir officie</w:t>
      </w:r>
      <w:r w:rsidRPr="00835C2D">
        <w:rPr>
          <w:szCs w:val="18"/>
        </w:rPr>
        <w:t>l</w:t>
      </w:r>
      <w:r w:rsidRPr="00835C2D">
        <w:rPr>
          <w:szCs w:val="18"/>
        </w:rPr>
        <w:t>lement. On a vu ainsi se multiplier les ordres professionnels ; une forme de néo-corporatisme s'est ainsi instituée. Les médecins et les avocats, entre-temps étant devenus de moins en moins nombreux à travailler à leur propre compte, il devenait moins gênant de reconna</w:t>
      </w:r>
      <w:r w:rsidRPr="00835C2D">
        <w:rPr>
          <w:szCs w:val="18"/>
        </w:rPr>
        <w:t>î</w:t>
      </w:r>
      <w:r w:rsidRPr="00835C2D">
        <w:rPr>
          <w:szCs w:val="18"/>
        </w:rPr>
        <w:t>tre le caractère professionnel à des emplois qui se regroupent surtout dans les grandes bureaucraties, publiques et pr</w:t>
      </w:r>
      <w:r w:rsidRPr="00835C2D">
        <w:rPr>
          <w:szCs w:val="18"/>
        </w:rPr>
        <w:t>i</w:t>
      </w:r>
      <w:r w:rsidRPr="00835C2D">
        <w:rPr>
          <w:szCs w:val="18"/>
        </w:rPr>
        <w:t>vées.</w:t>
      </w:r>
    </w:p>
    <w:p w:rsidR="0065470D" w:rsidRPr="00835C2D" w:rsidRDefault="0065470D" w:rsidP="0065470D">
      <w:pPr>
        <w:spacing w:before="120" w:after="120"/>
        <w:jc w:val="both"/>
      </w:pPr>
      <w:r w:rsidRPr="00835C2D">
        <w:rPr>
          <w:szCs w:val="18"/>
        </w:rPr>
        <w:t>Au Québec, le gouvernement a dû créer un Office des professions chargé de reconnaître officiellement les nouvelles professions et de vei</w:t>
      </w:r>
      <w:r w:rsidRPr="00835C2D">
        <w:rPr>
          <w:szCs w:val="18"/>
        </w:rPr>
        <w:t>l</w:t>
      </w:r>
      <w:r w:rsidRPr="00835C2D">
        <w:rPr>
          <w:szCs w:val="18"/>
        </w:rPr>
        <w:t>ler à leur discipline ou leur autodiscipline. On sait qu'un grand nombre d'emplois non encore reconnus comme professionnels continuent à fra</w:t>
      </w:r>
      <w:r w:rsidRPr="00835C2D">
        <w:rPr>
          <w:szCs w:val="18"/>
        </w:rPr>
        <w:t>p</w:t>
      </w:r>
      <w:r w:rsidRPr="00835C2D">
        <w:rPr>
          <w:szCs w:val="18"/>
        </w:rPr>
        <w:t>per à la porte de l'Office dans l'espoir d'obtenir un jour la reconnaissance r</w:t>
      </w:r>
      <w:r w:rsidRPr="00835C2D">
        <w:rPr>
          <w:szCs w:val="18"/>
        </w:rPr>
        <w:t>e</w:t>
      </w:r>
      <w:r w:rsidRPr="00835C2D">
        <w:rPr>
          <w:szCs w:val="18"/>
        </w:rPr>
        <w:t>cherchée. Même sans porter cet insigne officiel, beaucoup d'emplois se considèrent de leur propre initiative comme ayant un caractère profe</w:t>
      </w:r>
      <w:r w:rsidRPr="00835C2D">
        <w:rPr>
          <w:szCs w:val="18"/>
        </w:rPr>
        <w:t>s</w:t>
      </w:r>
      <w:r w:rsidRPr="00835C2D">
        <w:rPr>
          <w:szCs w:val="18"/>
        </w:rPr>
        <w:t>sionnel. Il est certain que la hausse du niveau général de scol</w:t>
      </w:r>
      <w:r w:rsidRPr="00835C2D">
        <w:rPr>
          <w:szCs w:val="18"/>
        </w:rPr>
        <w:t>a</w:t>
      </w:r>
      <w:r w:rsidRPr="00835C2D">
        <w:rPr>
          <w:szCs w:val="18"/>
        </w:rPr>
        <w:t>rité et les exigences toujours plus élevées du marché du travail favorisent cette pr</w:t>
      </w:r>
      <w:r w:rsidRPr="00835C2D">
        <w:rPr>
          <w:szCs w:val="18"/>
        </w:rPr>
        <w:t>o</w:t>
      </w:r>
      <w:r w:rsidRPr="00835C2D">
        <w:rPr>
          <w:szCs w:val="18"/>
        </w:rPr>
        <w:t>fessionnalisation d'une importante partie du secteur tertiaire des emplois.</w:t>
      </w:r>
    </w:p>
    <w:p w:rsidR="0065470D" w:rsidRDefault="0065470D" w:rsidP="0065470D">
      <w:pPr>
        <w:spacing w:before="120" w:after="120"/>
        <w:jc w:val="both"/>
        <w:rPr>
          <w:szCs w:val="14"/>
        </w:rPr>
      </w:pPr>
      <w:r>
        <w:rPr>
          <w:szCs w:val="14"/>
        </w:rPr>
        <w:t>[268]</w:t>
      </w:r>
    </w:p>
    <w:p w:rsidR="0065470D" w:rsidRPr="00835C2D" w:rsidRDefault="0065470D" w:rsidP="0065470D">
      <w:pPr>
        <w:spacing w:before="120" w:after="120"/>
        <w:jc w:val="both"/>
      </w:pPr>
    </w:p>
    <w:p w:rsidR="0065470D" w:rsidRPr="00835C2D" w:rsidRDefault="0065470D" w:rsidP="0065470D">
      <w:pPr>
        <w:pStyle w:val="planche"/>
      </w:pPr>
      <w:bookmarkStart w:id="64" w:name="Etudes_pt_3_chap_12_II"/>
      <w:r>
        <w:t>II. La bioéthique</w:t>
      </w:r>
      <w:r>
        <w:br/>
      </w:r>
      <w:r w:rsidRPr="00835C2D">
        <w:t>dans le contexte de la mode</w:t>
      </w:r>
      <w:r w:rsidRPr="00835C2D">
        <w:t>r</w:t>
      </w:r>
      <w:r w:rsidRPr="00835C2D">
        <w:t>nité</w:t>
      </w:r>
    </w:p>
    <w:bookmarkEnd w:id="64"/>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Tels sont quelques-uns des principaux traits de la modernité qui co</w:t>
      </w:r>
      <w:r w:rsidRPr="00835C2D">
        <w:rPr>
          <w:szCs w:val="18"/>
        </w:rPr>
        <w:t>m</w:t>
      </w:r>
      <w:r w:rsidRPr="00835C2D">
        <w:rPr>
          <w:szCs w:val="18"/>
        </w:rPr>
        <w:t>posent le contexte contemporain dans lequel la bioéthique émerge, che</w:t>
      </w:r>
      <w:r w:rsidRPr="00835C2D">
        <w:rPr>
          <w:szCs w:val="18"/>
        </w:rPr>
        <w:t>r</w:t>
      </w:r>
      <w:r w:rsidRPr="00835C2D">
        <w:rPr>
          <w:szCs w:val="18"/>
        </w:rPr>
        <w:t>che à faire sa place et à se faire reconnaître. Aux yeux du s</w:t>
      </w:r>
      <w:r w:rsidRPr="00835C2D">
        <w:rPr>
          <w:szCs w:val="18"/>
        </w:rPr>
        <w:t>o</w:t>
      </w:r>
      <w:r w:rsidRPr="00835C2D">
        <w:rPr>
          <w:szCs w:val="18"/>
        </w:rPr>
        <w:t>ciologue, ce contexte de civilisation conditionne le pr</w:t>
      </w:r>
      <w:r w:rsidRPr="00835C2D">
        <w:rPr>
          <w:szCs w:val="18"/>
        </w:rPr>
        <w:t>é</w:t>
      </w:r>
      <w:r w:rsidRPr="00835C2D">
        <w:rPr>
          <w:szCs w:val="18"/>
        </w:rPr>
        <w:t>sent et l'avenir de la bioéthique. En effet, les personnes et les groupes porteurs de la bioéthique (il est i</w:t>
      </w:r>
      <w:r w:rsidRPr="00835C2D">
        <w:rPr>
          <w:szCs w:val="18"/>
        </w:rPr>
        <w:t>m</w:t>
      </w:r>
      <w:r w:rsidRPr="00835C2D">
        <w:rPr>
          <w:szCs w:val="18"/>
        </w:rPr>
        <w:t>portant de parler en ces termes concrets) représe</w:t>
      </w:r>
      <w:r w:rsidRPr="00835C2D">
        <w:rPr>
          <w:szCs w:val="18"/>
        </w:rPr>
        <w:t>n</w:t>
      </w:r>
      <w:r w:rsidRPr="00835C2D">
        <w:rPr>
          <w:szCs w:val="18"/>
        </w:rPr>
        <w:t>tent la recherche d'une normativité fondée sur des valeurs, des idéaux, une conception de la « vertu » entendue dans le sens où Socrate la r</w:t>
      </w:r>
      <w:r w:rsidRPr="00835C2D">
        <w:rPr>
          <w:szCs w:val="18"/>
        </w:rPr>
        <w:t>e</w:t>
      </w:r>
      <w:r w:rsidRPr="00835C2D">
        <w:rPr>
          <w:szCs w:val="18"/>
        </w:rPr>
        <w:t>cherchait sous la forme de la conduite que chacun adopterait s'il était vraiment éclairé. La bioéthique s'inscrit ainsi dans ce que la sociologie connaît sous le vocable du « contrôle social ».</w:t>
      </w:r>
    </w:p>
    <w:p w:rsidR="0065470D" w:rsidRPr="00835C2D" w:rsidRDefault="0065470D" w:rsidP="0065470D">
      <w:pPr>
        <w:spacing w:before="120" w:after="120"/>
        <w:jc w:val="both"/>
      </w:pPr>
      <w:r w:rsidRPr="00835C2D">
        <w:rPr>
          <w:szCs w:val="18"/>
        </w:rPr>
        <w:t>Or, en tant que normativité et régulation sociale dans le contexte de la modernité, la bioéthique se trouve dans une situation ambiguë. D'une part, elle est apparue et s'est élaborée parce que certains a</w:t>
      </w:r>
      <w:r w:rsidRPr="00835C2D">
        <w:rPr>
          <w:szCs w:val="18"/>
        </w:rPr>
        <w:t>s</w:t>
      </w:r>
      <w:r w:rsidRPr="00835C2D">
        <w:rPr>
          <w:szCs w:val="18"/>
        </w:rPr>
        <w:t>pects de la modernité l'appelaient et l'interpellaient. Par ailleurs, certains autres a</w:t>
      </w:r>
      <w:r w:rsidRPr="00835C2D">
        <w:rPr>
          <w:szCs w:val="18"/>
        </w:rPr>
        <w:t>s</w:t>
      </w:r>
      <w:r w:rsidRPr="00835C2D">
        <w:rPr>
          <w:szCs w:val="18"/>
        </w:rPr>
        <w:t>pects de la même m</w:t>
      </w:r>
      <w:r w:rsidRPr="00835C2D">
        <w:rPr>
          <w:szCs w:val="18"/>
        </w:rPr>
        <w:t>o</w:t>
      </w:r>
      <w:r w:rsidRPr="00835C2D">
        <w:rPr>
          <w:szCs w:val="18"/>
        </w:rPr>
        <w:t>dernité imposent aux porteurs de la bioéthique de faire face à une rude concurrence pour se faire entendre et se faire acce</w:t>
      </w:r>
      <w:r w:rsidRPr="00835C2D">
        <w:rPr>
          <w:szCs w:val="18"/>
        </w:rPr>
        <w:t>p</w:t>
      </w:r>
      <w:r w:rsidRPr="00835C2D">
        <w:rPr>
          <w:szCs w:val="18"/>
        </w:rPr>
        <w:t>ter. Tentons donc de faire un bilan de ces conditions favorables et déf</w:t>
      </w:r>
      <w:r w:rsidRPr="00835C2D">
        <w:rPr>
          <w:szCs w:val="18"/>
        </w:rPr>
        <w:t>a</w:t>
      </w:r>
      <w:r w:rsidRPr="00835C2D">
        <w:rPr>
          <w:szCs w:val="18"/>
        </w:rPr>
        <w:t>vorables à la bioéthique qu'imposent certains traits de la m</w:t>
      </w:r>
      <w:r w:rsidRPr="00835C2D">
        <w:rPr>
          <w:szCs w:val="18"/>
        </w:rPr>
        <w:t>o</w:t>
      </w:r>
      <w:r w:rsidRPr="00835C2D">
        <w:rPr>
          <w:szCs w:val="18"/>
        </w:rPr>
        <w:t>dernité.</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La bioéthique, un produit de la technoscience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médecine et les sciences du vivant (biologie, microbiologie, ph</w:t>
      </w:r>
      <w:r w:rsidRPr="00835C2D">
        <w:rPr>
          <w:szCs w:val="18"/>
        </w:rPr>
        <w:t>y</w:t>
      </w:r>
      <w:r w:rsidRPr="00835C2D">
        <w:rPr>
          <w:szCs w:val="18"/>
        </w:rPr>
        <w:t>siologie) ont vécu d'une manière particulièrement rapide et boul</w:t>
      </w:r>
      <w:r w:rsidRPr="00835C2D">
        <w:rPr>
          <w:szCs w:val="18"/>
        </w:rPr>
        <w:t>e</w:t>
      </w:r>
      <w:r w:rsidRPr="00835C2D">
        <w:rPr>
          <w:szCs w:val="18"/>
        </w:rPr>
        <w:t>versante les chang</w:t>
      </w:r>
      <w:r w:rsidRPr="00835C2D">
        <w:rPr>
          <w:szCs w:val="18"/>
        </w:rPr>
        <w:t>e</w:t>
      </w:r>
      <w:r w:rsidRPr="00835C2D">
        <w:rPr>
          <w:szCs w:val="18"/>
        </w:rPr>
        <w:t>ments dans le monde de la connaissance. Elles ont progressé en un siècle bien plus qu'elles ne l'avaient fait au cours des millénaires précédents. Et dans leur cas, le triomphe de la technoscience est partic</w:t>
      </w:r>
      <w:r w:rsidRPr="00835C2D">
        <w:rPr>
          <w:szCs w:val="18"/>
        </w:rPr>
        <w:t>u</w:t>
      </w:r>
      <w:r w:rsidRPr="00835C2D">
        <w:rPr>
          <w:szCs w:val="18"/>
        </w:rPr>
        <w:t>lièrement frappant. Car ce n'est pas que la connaissance théorique et e</w:t>
      </w:r>
      <w:r w:rsidRPr="00835C2D">
        <w:rPr>
          <w:szCs w:val="18"/>
        </w:rPr>
        <w:t>m</w:t>
      </w:r>
      <w:r w:rsidRPr="00835C2D">
        <w:rPr>
          <w:szCs w:val="18"/>
        </w:rPr>
        <w:t>pirique qui a progressé, c'est aussi la fusion de la connaissance et des techniques qui a fait des bonds prodigieux. Ce qu'on appelle en médecine « l'imagerie », c'est-à-dire l'appareillage qui permet un diagnostic de plus en plus précis et rapide par l'image produite par des ondes (les rayons X, aujourd'hui doublés par l'échographie et par la résonance magnétique n</w:t>
      </w:r>
      <w:r w:rsidRPr="00835C2D">
        <w:rPr>
          <w:szCs w:val="18"/>
        </w:rPr>
        <w:t>u</w:t>
      </w:r>
      <w:r w:rsidRPr="00835C2D">
        <w:rPr>
          <w:szCs w:val="18"/>
        </w:rPr>
        <w:t>cléaire, le « Scanner ») illustre parfaitement ces progrès de la techno</w:t>
      </w:r>
      <w:r w:rsidRPr="00835C2D">
        <w:rPr>
          <w:szCs w:val="18"/>
        </w:rPr>
        <w:t>s</w:t>
      </w:r>
      <w:r w:rsidRPr="00835C2D">
        <w:rPr>
          <w:szCs w:val="18"/>
        </w:rPr>
        <w:t>cience. Il en va de même de ce que les nouvelles techniques op</w:t>
      </w:r>
      <w:r w:rsidRPr="00835C2D">
        <w:rPr>
          <w:szCs w:val="18"/>
        </w:rPr>
        <w:t>é</w:t>
      </w:r>
      <w:r w:rsidRPr="00835C2D">
        <w:rPr>
          <w:szCs w:val="18"/>
        </w:rPr>
        <w:t>ratoires peuvent réussir, tout autant dans les greffes d'organes qu'en chirurgie du coeur ou du cerveau. Sans parler de chirurgies qui font moins la manche</w:t>
      </w:r>
      <w:r w:rsidRPr="00835C2D">
        <w:rPr>
          <w:szCs w:val="18"/>
        </w:rPr>
        <w:t>t</w:t>
      </w:r>
      <w:r w:rsidRPr="00835C2D">
        <w:rPr>
          <w:szCs w:val="18"/>
        </w:rPr>
        <w:t>te des journaux, mais qui sont pourtant remarqu</w:t>
      </w:r>
      <w:r w:rsidRPr="00835C2D">
        <w:rPr>
          <w:szCs w:val="18"/>
        </w:rPr>
        <w:t>a</w:t>
      </w:r>
      <w:r w:rsidRPr="00835C2D">
        <w:rPr>
          <w:szCs w:val="18"/>
        </w:rPr>
        <w:t>bles, comme la chirurgie de l'oeil, par exemple.</w:t>
      </w:r>
    </w:p>
    <w:p w:rsidR="0065470D" w:rsidRPr="00835C2D" w:rsidRDefault="0065470D" w:rsidP="0065470D">
      <w:pPr>
        <w:spacing w:before="120" w:after="120"/>
        <w:jc w:val="both"/>
      </w:pPr>
      <w:r w:rsidRPr="00835C2D">
        <w:rPr>
          <w:szCs w:val="18"/>
        </w:rPr>
        <w:t>Ces bonds en avant de la technoscience médicale ont évidemment e</w:t>
      </w:r>
      <w:r w:rsidRPr="00835C2D">
        <w:rPr>
          <w:szCs w:val="18"/>
        </w:rPr>
        <w:t>n</w:t>
      </w:r>
      <w:r w:rsidRPr="00835C2D">
        <w:rPr>
          <w:szCs w:val="18"/>
        </w:rPr>
        <w:t>traîné des conséquences considérables. La plus visible, la plus dramat</w:t>
      </w:r>
      <w:r w:rsidRPr="00835C2D">
        <w:rPr>
          <w:szCs w:val="18"/>
        </w:rPr>
        <w:t>i</w:t>
      </w:r>
      <w:r w:rsidRPr="00835C2D">
        <w:rPr>
          <w:szCs w:val="18"/>
        </w:rPr>
        <w:t>que tient sans doute au fait que la recherche et la pratique technoscient</w:t>
      </w:r>
      <w:r w:rsidRPr="00835C2D">
        <w:rPr>
          <w:szCs w:val="18"/>
        </w:rPr>
        <w:t>i</w:t>
      </w:r>
      <w:r w:rsidRPr="00835C2D">
        <w:rPr>
          <w:szCs w:val="18"/>
        </w:rPr>
        <w:t>fiques ont touché des aspects de la vie humaine auxquels ce qu'on peut appeler d'un terme général la « culture morale » de nos sociétés ne po</w:t>
      </w:r>
      <w:r w:rsidRPr="00835C2D">
        <w:rPr>
          <w:szCs w:val="18"/>
        </w:rPr>
        <w:t>u</w:t>
      </w:r>
      <w:r w:rsidRPr="00835C2D">
        <w:rPr>
          <w:szCs w:val="18"/>
        </w:rPr>
        <w:t>vait rester</w:t>
      </w:r>
      <w:r>
        <w:t xml:space="preserve"> </w:t>
      </w:r>
      <w:r>
        <w:rPr>
          <w:szCs w:val="14"/>
        </w:rPr>
        <w:t xml:space="preserve">[269] </w:t>
      </w:r>
      <w:r w:rsidRPr="00835C2D">
        <w:rPr>
          <w:szCs w:val="18"/>
        </w:rPr>
        <w:t>insensible. Ce fut notamment le cas de la tec</w:t>
      </w:r>
      <w:r w:rsidRPr="00835C2D">
        <w:rPr>
          <w:szCs w:val="18"/>
        </w:rPr>
        <w:t>h</w:t>
      </w:r>
      <w:r w:rsidRPr="00835C2D">
        <w:rPr>
          <w:szCs w:val="18"/>
        </w:rPr>
        <w:t>noscience pouvant soit limiter la reproduction humaine, soit la favoriser, réaliser la greffe d'o</w:t>
      </w:r>
      <w:r w:rsidRPr="00835C2D">
        <w:rPr>
          <w:szCs w:val="18"/>
        </w:rPr>
        <w:t>r</w:t>
      </w:r>
      <w:r w:rsidRPr="00835C2D">
        <w:rPr>
          <w:szCs w:val="18"/>
        </w:rPr>
        <w:t>ganes humains, animaux ou artificiels, prédire et modifier le bagage génétique d'une personne, voire d'une collectivité, prolonger art</w:t>
      </w:r>
      <w:r w:rsidRPr="00835C2D">
        <w:rPr>
          <w:szCs w:val="18"/>
        </w:rPr>
        <w:t>i</w:t>
      </w:r>
      <w:r w:rsidRPr="00835C2D">
        <w:rPr>
          <w:szCs w:val="18"/>
        </w:rPr>
        <w:t>ficiellement la vie au point de remettre en question la notion traditionne</w:t>
      </w:r>
      <w:r w:rsidRPr="00835C2D">
        <w:rPr>
          <w:szCs w:val="18"/>
        </w:rPr>
        <w:t>l</w:t>
      </w:r>
      <w:r w:rsidRPr="00835C2D">
        <w:rPr>
          <w:szCs w:val="18"/>
        </w:rPr>
        <w:t>le de la mort, introduire des drogues et des médicaments nouveaux ayant de puissants effets. Ces grandes innovations ont posé à la conscience m</w:t>
      </w:r>
      <w:r w:rsidRPr="00835C2D">
        <w:rPr>
          <w:szCs w:val="18"/>
        </w:rPr>
        <w:t>o</w:t>
      </w:r>
      <w:r w:rsidRPr="00835C2D">
        <w:rPr>
          <w:szCs w:val="18"/>
        </w:rPr>
        <w:t>rale des questions fondamentales sur le sens et la qualité de la vie huma</w:t>
      </w:r>
      <w:r w:rsidRPr="00835C2D">
        <w:rPr>
          <w:szCs w:val="18"/>
        </w:rPr>
        <w:t>i</w:t>
      </w:r>
      <w:r w:rsidRPr="00835C2D">
        <w:rPr>
          <w:szCs w:val="18"/>
        </w:rPr>
        <w:t>ne, la dignité de la personne, le droit à la vie, la libre v</w:t>
      </w:r>
      <w:r w:rsidRPr="00835C2D">
        <w:rPr>
          <w:szCs w:val="18"/>
        </w:rPr>
        <w:t>o</w:t>
      </w:r>
      <w:r w:rsidRPr="00835C2D">
        <w:rPr>
          <w:szCs w:val="18"/>
        </w:rPr>
        <w:t>lonté du malade, l'avenir de la race huma</w:t>
      </w:r>
      <w:r w:rsidRPr="00835C2D">
        <w:rPr>
          <w:szCs w:val="18"/>
        </w:rPr>
        <w:t>i</w:t>
      </w:r>
      <w:r w:rsidRPr="00835C2D">
        <w:rPr>
          <w:szCs w:val="18"/>
        </w:rPr>
        <w:t>ne.</w:t>
      </w:r>
    </w:p>
    <w:p w:rsidR="0065470D" w:rsidRPr="00835C2D" w:rsidRDefault="0065470D" w:rsidP="0065470D">
      <w:pPr>
        <w:spacing w:before="120" w:after="120"/>
        <w:jc w:val="both"/>
      </w:pPr>
      <w:r w:rsidRPr="00835C2D">
        <w:rPr>
          <w:szCs w:val="18"/>
        </w:rPr>
        <w:t>C'est de ces interrogations qu'est née encore tout récemment ce qu'on appelle maintenant la bioéthique. Les progrès technoscientifiques proc</w:t>
      </w:r>
      <w:r w:rsidRPr="00835C2D">
        <w:rPr>
          <w:szCs w:val="18"/>
        </w:rPr>
        <w:t>u</w:t>
      </w:r>
      <w:r w:rsidRPr="00835C2D">
        <w:rPr>
          <w:szCs w:val="18"/>
        </w:rPr>
        <w:t>raient la matière de la réflexion éthique, mais celle-ci fut aussi accélérée par un autre fait culturel important : l'intérêt pour les droits de la perso</w:t>
      </w:r>
      <w:r w:rsidRPr="00835C2D">
        <w:rPr>
          <w:szCs w:val="18"/>
        </w:rPr>
        <w:t>n</w:t>
      </w:r>
      <w:r w:rsidRPr="00835C2D">
        <w:rPr>
          <w:szCs w:val="18"/>
        </w:rPr>
        <w:t>ne, présents notamment dans les derniers développements du droit pos</w:t>
      </w:r>
      <w:r w:rsidRPr="00835C2D">
        <w:rPr>
          <w:szCs w:val="18"/>
        </w:rPr>
        <w:t>i</w:t>
      </w:r>
      <w:r w:rsidRPr="00835C2D">
        <w:rPr>
          <w:szCs w:val="18"/>
        </w:rPr>
        <w:t>tif. Aux États-Unis, par exemple, la jonction entre les progrès de la tec</w:t>
      </w:r>
      <w:r w:rsidRPr="00835C2D">
        <w:rPr>
          <w:szCs w:val="18"/>
        </w:rPr>
        <w:t>h</w:t>
      </w:r>
      <w:r w:rsidRPr="00835C2D">
        <w:rPr>
          <w:szCs w:val="18"/>
        </w:rPr>
        <w:t>noscience et les préoccupations éthiques s'est d'abord produite au cours des années 1960 et 1970 dans des organi</w:t>
      </w:r>
      <w:r w:rsidRPr="00835C2D">
        <w:rPr>
          <w:szCs w:val="18"/>
        </w:rPr>
        <w:t>s</w:t>
      </w:r>
      <w:r w:rsidRPr="00835C2D">
        <w:rPr>
          <w:szCs w:val="18"/>
        </w:rPr>
        <w:t>mes universitaires et privés créés par des groupes de personnes sens</w:t>
      </w:r>
      <w:r w:rsidRPr="00835C2D">
        <w:rPr>
          <w:szCs w:val="18"/>
        </w:rPr>
        <w:t>i</w:t>
      </w:r>
      <w:r w:rsidRPr="00835C2D">
        <w:rPr>
          <w:szCs w:val="18"/>
        </w:rPr>
        <w:t>bles aux conséquences que les progrès de la recherche technoscient</w:t>
      </w:r>
      <w:r w:rsidRPr="00835C2D">
        <w:rPr>
          <w:szCs w:val="18"/>
        </w:rPr>
        <w:t>i</w:t>
      </w:r>
      <w:r w:rsidRPr="00835C2D">
        <w:rPr>
          <w:szCs w:val="18"/>
        </w:rPr>
        <w:t>fique entraînaient pour les droits de la personne : ce furent notamment le « Harvard Un</w:t>
      </w:r>
      <w:r w:rsidRPr="00835C2D">
        <w:rPr>
          <w:szCs w:val="18"/>
        </w:rPr>
        <w:t>i</w:t>
      </w:r>
      <w:r w:rsidRPr="00835C2D">
        <w:rPr>
          <w:szCs w:val="18"/>
        </w:rPr>
        <w:t>versity Programme on Technology and Society », le « Joseph and Rose Kennedy Institute for the Study of Human Repr</w:t>
      </w:r>
      <w:r w:rsidRPr="00835C2D">
        <w:rPr>
          <w:szCs w:val="18"/>
        </w:rPr>
        <w:t>o</w:t>
      </w:r>
      <w:r w:rsidRPr="00835C2D">
        <w:rPr>
          <w:szCs w:val="18"/>
        </w:rPr>
        <w:t>duction and Bioethics », la « Society for Health and Human Values », la « Foundation of Thanatology ». Les m</w:t>
      </w:r>
      <w:r w:rsidRPr="00835C2D">
        <w:rPr>
          <w:szCs w:val="18"/>
        </w:rPr>
        <w:t>ê</w:t>
      </w:r>
      <w:r w:rsidRPr="00835C2D">
        <w:rPr>
          <w:szCs w:val="18"/>
        </w:rPr>
        <w:t>mes préoccupations ont r</w:t>
      </w:r>
      <w:r w:rsidRPr="00835C2D">
        <w:rPr>
          <w:szCs w:val="18"/>
        </w:rPr>
        <w:t>a</w:t>
      </w:r>
      <w:r w:rsidRPr="00835C2D">
        <w:rPr>
          <w:szCs w:val="18"/>
        </w:rPr>
        <w:t>pidement par la suite trouvé des échos dans diverses commissions gouvernementales, dans des législations et des a</w:t>
      </w:r>
      <w:r w:rsidRPr="00835C2D">
        <w:rPr>
          <w:szCs w:val="18"/>
        </w:rPr>
        <w:t>r</w:t>
      </w:r>
      <w:r w:rsidRPr="00835C2D">
        <w:rPr>
          <w:szCs w:val="18"/>
        </w:rPr>
        <w:t>rêts des tribunaux.</w:t>
      </w:r>
    </w:p>
    <w:p w:rsidR="0065470D" w:rsidRPr="00835C2D" w:rsidRDefault="0065470D" w:rsidP="0065470D">
      <w:pPr>
        <w:spacing w:before="120" w:after="120"/>
        <w:jc w:val="both"/>
      </w:pPr>
      <w:r w:rsidRPr="00835C2D">
        <w:rPr>
          <w:szCs w:val="18"/>
        </w:rPr>
        <w:t>Par ailleurs, les développements technoscientif</w:t>
      </w:r>
      <w:r w:rsidRPr="00835C2D">
        <w:rPr>
          <w:szCs w:val="18"/>
        </w:rPr>
        <w:t>i</w:t>
      </w:r>
      <w:r w:rsidRPr="00835C2D">
        <w:rPr>
          <w:szCs w:val="18"/>
        </w:rPr>
        <w:t>ques devaient aussi provoquer une rapide transformation de la pratique médicale, du ra</w:t>
      </w:r>
      <w:r w:rsidRPr="00835C2D">
        <w:rPr>
          <w:szCs w:val="18"/>
        </w:rPr>
        <w:t>p</w:t>
      </w:r>
      <w:r w:rsidRPr="00835C2D">
        <w:rPr>
          <w:szCs w:val="18"/>
        </w:rPr>
        <w:t>port médecin-patient et une hausse vertigineuse des coûts de la méd</w:t>
      </w:r>
      <w:r w:rsidRPr="00835C2D">
        <w:rPr>
          <w:szCs w:val="18"/>
        </w:rPr>
        <w:t>e</w:t>
      </w:r>
      <w:r w:rsidRPr="00835C2D">
        <w:rPr>
          <w:szCs w:val="18"/>
        </w:rPr>
        <w:t>cine. La pratique médicale est devenue de plus en plus dépendante des équip</w:t>
      </w:r>
      <w:r w:rsidRPr="00835C2D">
        <w:rPr>
          <w:szCs w:val="18"/>
        </w:rPr>
        <w:t>e</w:t>
      </w:r>
      <w:r w:rsidRPr="00835C2D">
        <w:rPr>
          <w:szCs w:val="18"/>
        </w:rPr>
        <w:t>ments et des laboratoires, et pour le diagnostic et pour le tra</w:t>
      </w:r>
      <w:r w:rsidRPr="00835C2D">
        <w:rPr>
          <w:szCs w:val="18"/>
        </w:rPr>
        <w:t>i</w:t>
      </w:r>
      <w:r w:rsidRPr="00835C2D">
        <w:rPr>
          <w:szCs w:val="18"/>
        </w:rPr>
        <w:t>tement. C'est ce qu'on peut appeler la technicisation croissante de la médecine. Le m</w:t>
      </w:r>
      <w:r w:rsidRPr="00835C2D">
        <w:rPr>
          <w:szCs w:val="18"/>
        </w:rPr>
        <w:t>é</w:t>
      </w:r>
      <w:r w:rsidRPr="00835C2D">
        <w:rPr>
          <w:szCs w:val="18"/>
        </w:rPr>
        <w:t>decin de la nouvelle génération ne se fie plus à ses cinq sens pour di</w:t>
      </w:r>
      <w:r w:rsidRPr="00835C2D">
        <w:rPr>
          <w:szCs w:val="18"/>
        </w:rPr>
        <w:t>a</w:t>
      </w:r>
      <w:r w:rsidRPr="00835C2D">
        <w:rPr>
          <w:szCs w:val="18"/>
        </w:rPr>
        <w:t>gnostiquer ; il a vite recours à la batterie de tests susceptibles de l'éclairer. Loin des laboratoires et des équipements, le jeune médecin est démuni, privé qu'il est de ce avec quoi il a appris à pratiquer son art.</w:t>
      </w:r>
    </w:p>
    <w:p w:rsidR="0065470D" w:rsidRPr="00835C2D" w:rsidRDefault="0065470D" w:rsidP="0065470D">
      <w:pPr>
        <w:spacing w:before="120" w:after="120"/>
        <w:jc w:val="both"/>
      </w:pPr>
      <w:r w:rsidRPr="00835C2D">
        <w:rPr>
          <w:szCs w:val="18"/>
        </w:rPr>
        <w:t>Il en est résulté une concentration de la médecine dans les centres hospitaliers. Le médecin qui, sa trousse à la main, visitait ses patients à domicile, est une image du passé. C'est le patient, quel que soit son état, qui doit maintenant se déplacer vers une clinique ou un CLSC ou un ce</w:t>
      </w:r>
      <w:r w:rsidRPr="00835C2D">
        <w:rPr>
          <w:szCs w:val="18"/>
        </w:rPr>
        <w:t>n</w:t>
      </w:r>
      <w:r w:rsidRPr="00835C2D">
        <w:rPr>
          <w:szCs w:val="18"/>
        </w:rPr>
        <w:t>tre hospitalier, pour y visiter son médecin et y subir les examens que c</w:t>
      </w:r>
      <w:r w:rsidRPr="00835C2D">
        <w:rPr>
          <w:szCs w:val="18"/>
        </w:rPr>
        <w:t>e</w:t>
      </w:r>
      <w:r w:rsidRPr="00835C2D">
        <w:rPr>
          <w:szCs w:val="18"/>
        </w:rPr>
        <w:t>lui-ci peut prescrire. D'où, bien sûr, l'engorgement des cliniques externes, des salles et des chambres des hôpitaux, dont on fait tant état au Québec, plus particulièrement dans la région de Mo</w:t>
      </w:r>
      <w:r w:rsidRPr="00835C2D">
        <w:rPr>
          <w:szCs w:val="18"/>
        </w:rPr>
        <w:t>n</w:t>
      </w:r>
      <w:r w:rsidRPr="00835C2D">
        <w:rPr>
          <w:szCs w:val="18"/>
        </w:rPr>
        <w:t>tréal.</w:t>
      </w:r>
    </w:p>
    <w:p w:rsidR="0065470D" w:rsidRPr="00835C2D" w:rsidRDefault="0065470D" w:rsidP="0065470D">
      <w:pPr>
        <w:spacing w:before="120" w:after="120"/>
        <w:jc w:val="both"/>
      </w:pPr>
      <w:r>
        <w:rPr>
          <w:szCs w:val="14"/>
        </w:rPr>
        <w:t>[270]</w:t>
      </w:r>
    </w:p>
    <w:p w:rsidR="0065470D" w:rsidRPr="00835C2D" w:rsidRDefault="0065470D" w:rsidP="0065470D">
      <w:pPr>
        <w:spacing w:before="120" w:after="120"/>
        <w:jc w:val="both"/>
      </w:pPr>
      <w:r w:rsidRPr="00835C2D">
        <w:rPr>
          <w:szCs w:val="18"/>
        </w:rPr>
        <w:t>Du même coup, la relation traditionnelle du p</w:t>
      </w:r>
      <w:r w:rsidRPr="00835C2D">
        <w:rPr>
          <w:szCs w:val="18"/>
        </w:rPr>
        <w:t>a</w:t>
      </w:r>
      <w:r w:rsidRPr="00835C2D">
        <w:rPr>
          <w:szCs w:val="18"/>
        </w:rPr>
        <w:t>tient et du médecin s'est profondément altérée. La notion du « médecin de famille » et la relation stable que la patient avait avec lui ont rapidement perdu leur sens. Le p</w:t>
      </w:r>
      <w:r w:rsidRPr="00835C2D">
        <w:rPr>
          <w:szCs w:val="18"/>
        </w:rPr>
        <w:t>a</w:t>
      </w:r>
      <w:r w:rsidRPr="00835C2D">
        <w:rPr>
          <w:szCs w:val="18"/>
        </w:rPr>
        <w:t>tient connaît maintenant une grande mobilité d'un médecin à l'autre, soit volontaire, soit imposée. Il est aussi souvent mis en contact avec divers spécialistes et doit se prêter à des tests et examens parfois épuisants, dans un contexte où il n'a avec ces médecins que des contacts rapides et très spécifiques. On a pu parler de « l'industrialisation de la médecine ».</w:t>
      </w:r>
    </w:p>
    <w:p w:rsidR="0065470D" w:rsidRPr="00835C2D" w:rsidRDefault="0065470D" w:rsidP="0065470D">
      <w:pPr>
        <w:spacing w:before="120" w:after="120"/>
        <w:jc w:val="both"/>
      </w:pPr>
      <w:r w:rsidRPr="00835C2D">
        <w:rPr>
          <w:szCs w:val="18"/>
        </w:rPr>
        <w:t>Une autre conséquence de cette technicisation de la médecine est év</w:t>
      </w:r>
      <w:r w:rsidRPr="00835C2D">
        <w:rPr>
          <w:szCs w:val="18"/>
        </w:rPr>
        <w:t>i</w:t>
      </w:r>
      <w:r w:rsidRPr="00835C2D">
        <w:rPr>
          <w:szCs w:val="18"/>
        </w:rPr>
        <w:t>demment la hausse que l'on peut appeler astronomique des coûts des se</w:t>
      </w:r>
      <w:r w:rsidRPr="00835C2D">
        <w:rPr>
          <w:szCs w:val="18"/>
        </w:rPr>
        <w:t>r</w:t>
      </w:r>
      <w:r w:rsidRPr="00835C2D">
        <w:rPr>
          <w:szCs w:val="18"/>
        </w:rPr>
        <w:t>vices de santé. Les équipements, les laboratoires, les différentes techn</w:t>
      </w:r>
      <w:r w:rsidRPr="00835C2D">
        <w:rPr>
          <w:szCs w:val="18"/>
        </w:rPr>
        <w:t>i</w:t>
      </w:r>
      <w:r w:rsidRPr="00835C2D">
        <w:rPr>
          <w:szCs w:val="18"/>
        </w:rPr>
        <w:t>ques nouvelles, les médicaments entraînent des dépenses sans cesse croissantes. L'achat de certains équipements peut être extrêmement co</w:t>
      </w:r>
      <w:r w:rsidRPr="00835C2D">
        <w:rPr>
          <w:szCs w:val="18"/>
        </w:rPr>
        <w:t>û</w:t>
      </w:r>
      <w:r w:rsidRPr="00835C2D">
        <w:rPr>
          <w:szCs w:val="18"/>
        </w:rPr>
        <w:t>teux. Et il faut encore ajouter les coûts de construction, ceux du personnel additionnel et spécialisé que les laboratoires et les équipements requi</w:t>
      </w:r>
      <w:r w:rsidRPr="00835C2D">
        <w:rPr>
          <w:szCs w:val="18"/>
        </w:rPr>
        <w:t>è</w:t>
      </w:r>
      <w:r w:rsidRPr="00835C2D">
        <w:rPr>
          <w:szCs w:val="18"/>
        </w:rPr>
        <w:t>rent, les coûts d'entretien et finalement les coûts de renouvellement d'a</w:t>
      </w:r>
      <w:r w:rsidRPr="00835C2D">
        <w:rPr>
          <w:szCs w:val="18"/>
        </w:rPr>
        <w:t>p</w:t>
      </w:r>
      <w:r w:rsidRPr="00835C2D">
        <w:rPr>
          <w:szCs w:val="18"/>
        </w:rPr>
        <w:t>pareils rapidement désuets ou vite usés.</w:t>
      </w:r>
    </w:p>
    <w:p w:rsidR="0065470D" w:rsidRDefault="0065470D" w:rsidP="0065470D">
      <w:pPr>
        <w:spacing w:before="120" w:after="120"/>
        <w:jc w:val="both"/>
        <w:rPr>
          <w:szCs w:val="18"/>
        </w:rPr>
      </w:pPr>
      <w:r w:rsidRPr="00835C2D">
        <w:rPr>
          <w:szCs w:val="18"/>
        </w:rPr>
        <w:t>La poussée technoscientifique en médecine, les transformations qu'e</w:t>
      </w:r>
      <w:r w:rsidRPr="00835C2D">
        <w:rPr>
          <w:szCs w:val="18"/>
        </w:rPr>
        <w:t>l</w:t>
      </w:r>
      <w:r w:rsidRPr="00835C2D">
        <w:rPr>
          <w:szCs w:val="18"/>
        </w:rPr>
        <w:t>le a entraînées dans la pratique médicale et dans ses coûts ont p</w:t>
      </w:r>
      <w:r w:rsidRPr="00835C2D">
        <w:rPr>
          <w:szCs w:val="18"/>
        </w:rPr>
        <w:t>o</w:t>
      </w:r>
      <w:r w:rsidRPr="00835C2D">
        <w:rPr>
          <w:szCs w:val="18"/>
        </w:rPr>
        <w:t>sé de nouveaux problèmes éthiques. Ainsi, les fonds disponibles lim</w:t>
      </w:r>
      <w:r w:rsidRPr="00835C2D">
        <w:rPr>
          <w:szCs w:val="18"/>
        </w:rPr>
        <w:t>i</w:t>
      </w:r>
      <w:r w:rsidRPr="00835C2D">
        <w:rPr>
          <w:szCs w:val="18"/>
        </w:rPr>
        <w:t>tés pour l'acquisition d'équipements coûteux posent des problèmes de choix à c</w:t>
      </w:r>
      <w:r w:rsidRPr="00835C2D">
        <w:rPr>
          <w:szCs w:val="18"/>
        </w:rPr>
        <w:t>a</w:t>
      </w:r>
      <w:r w:rsidRPr="00835C2D">
        <w:rPr>
          <w:szCs w:val="18"/>
        </w:rPr>
        <w:t>ractère éthique : faut-il acheter un appareil ultra-spécialisé pour un no</w:t>
      </w:r>
      <w:r w:rsidRPr="00835C2D">
        <w:rPr>
          <w:szCs w:val="18"/>
        </w:rPr>
        <w:t>m</w:t>
      </w:r>
      <w:r w:rsidRPr="00835C2D">
        <w:rPr>
          <w:szCs w:val="18"/>
        </w:rPr>
        <w:t>bre de cas limité, aux dépens d'autres appareils d'usage beaucoup plus général ? Faut-il équiper d'appareils coûteux des centres hospitaliers de régions périphériques autant que ceux des grandes villes ? Dans la prat</w:t>
      </w:r>
      <w:r w:rsidRPr="00835C2D">
        <w:rPr>
          <w:szCs w:val="18"/>
        </w:rPr>
        <w:t>i</w:t>
      </w:r>
      <w:r w:rsidRPr="00835C2D">
        <w:rPr>
          <w:szCs w:val="18"/>
        </w:rPr>
        <w:t>que médicale, à quel moment la survie artificielle d'un patient grâce à l'équipement moderne devient-elle de l'acharnement thérapeut</w:t>
      </w:r>
      <w:r w:rsidRPr="00835C2D">
        <w:rPr>
          <w:szCs w:val="18"/>
        </w:rPr>
        <w:t>i</w:t>
      </w:r>
      <w:r w:rsidRPr="00835C2D">
        <w:rPr>
          <w:szCs w:val="18"/>
        </w:rPr>
        <w:t>que ? Ces questions et bien d'autres de cette nature sont à l'origine de la réflexion qui a mené à ce qu'on appelle maint</w:t>
      </w:r>
      <w:r w:rsidRPr="00835C2D">
        <w:rPr>
          <w:szCs w:val="18"/>
        </w:rPr>
        <w:t>e</w:t>
      </w:r>
      <w:r w:rsidRPr="00835C2D">
        <w:rPr>
          <w:szCs w:val="18"/>
        </w:rPr>
        <w:t>nant la bioéthique. Celle-ci est donc une production culturelle qui a été favorisée par les progrès de la tec</w:t>
      </w:r>
      <w:r w:rsidRPr="00835C2D">
        <w:rPr>
          <w:szCs w:val="18"/>
        </w:rPr>
        <w:t>h</w:t>
      </w:r>
      <w:r w:rsidRPr="00835C2D">
        <w:rPr>
          <w:szCs w:val="18"/>
        </w:rPr>
        <w:t>noscience.</w:t>
      </w:r>
    </w:p>
    <w:p w:rsidR="0065470D" w:rsidRPr="00835C2D" w:rsidRDefault="0065470D" w:rsidP="0065470D">
      <w:pPr>
        <w:spacing w:before="120" w:after="120"/>
        <w:jc w:val="both"/>
      </w:pPr>
    </w:p>
    <w:p w:rsidR="0065470D" w:rsidRDefault="0065470D" w:rsidP="0065470D">
      <w:pPr>
        <w:pStyle w:val="a"/>
      </w:pPr>
      <w:r>
        <w:t>La rationalité économique,</w:t>
      </w:r>
      <w:r>
        <w:br/>
      </w:r>
      <w:r w:rsidRPr="00835C2D">
        <w:t>concurrente de la bioéthique</w:t>
      </w:r>
    </w:p>
    <w:p w:rsidR="0065470D" w:rsidRPr="00835C2D" w:rsidRDefault="0065470D" w:rsidP="0065470D">
      <w:pPr>
        <w:spacing w:before="120" w:after="120"/>
        <w:jc w:val="both"/>
      </w:pPr>
    </w:p>
    <w:p w:rsidR="0065470D" w:rsidRPr="00835C2D" w:rsidRDefault="0065470D" w:rsidP="0065470D">
      <w:pPr>
        <w:spacing w:before="120" w:after="120"/>
        <w:jc w:val="both"/>
      </w:pPr>
      <w:r w:rsidRPr="00835C2D">
        <w:rPr>
          <w:szCs w:val="18"/>
        </w:rPr>
        <w:t>Les coûts croissants d'une médecine de plus en plus technicisée ont progressivement obligé à considérer la pratique médicale dans la perspe</w:t>
      </w:r>
      <w:r w:rsidRPr="00835C2D">
        <w:rPr>
          <w:szCs w:val="18"/>
        </w:rPr>
        <w:t>c</w:t>
      </w:r>
      <w:r w:rsidRPr="00835C2D">
        <w:rPr>
          <w:szCs w:val="18"/>
        </w:rPr>
        <w:t>tive de la gestion de ressources rares ou en tout cas limitées. C'est alors que s'introduit bien rapidement la logique de la rationalité économique. Et l'introduction de cette rationalité s'est faite plus imp</w:t>
      </w:r>
      <w:r w:rsidRPr="00835C2D">
        <w:rPr>
          <w:szCs w:val="18"/>
        </w:rPr>
        <w:t>é</w:t>
      </w:r>
      <w:r w:rsidRPr="00835C2D">
        <w:rPr>
          <w:szCs w:val="18"/>
        </w:rPr>
        <w:t>rieuse encore avec le passage de la médecine et des hôpitaux du secteur privé au se</w:t>
      </w:r>
      <w:r w:rsidRPr="00835C2D">
        <w:rPr>
          <w:szCs w:val="18"/>
        </w:rPr>
        <w:t>c</w:t>
      </w:r>
      <w:r w:rsidRPr="00835C2D">
        <w:rPr>
          <w:szCs w:val="18"/>
        </w:rPr>
        <w:t>teur public. L'injection de fonds publics dans la m</w:t>
      </w:r>
      <w:r w:rsidRPr="00835C2D">
        <w:rPr>
          <w:szCs w:val="18"/>
        </w:rPr>
        <w:t>é</w:t>
      </w:r>
      <w:r w:rsidRPr="00835C2D">
        <w:rPr>
          <w:szCs w:val="18"/>
        </w:rPr>
        <w:t>decine, notamment dans les centres hospitaliers de diverses natures et dans les f</w:t>
      </w:r>
      <w:r w:rsidRPr="00835C2D">
        <w:rPr>
          <w:szCs w:val="18"/>
        </w:rPr>
        <w:t>a</w:t>
      </w:r>
      <w:r w:rsidRPr="00835C2D">
        <w:rPr>
          <w:szCs w:val="18"/>
        </w:rPr>
        <w:t>cultés de médecine, obligeait à rendre compte de la gestion de ces fonds devant la société, c'est-à-dire devant les parlementaires et aussi devant les média d'information. Une telle obligation, nouvelle pour la médecine, appelait évidemment le recours aux c</w:t>
      </w:r>
      <w:r w:rsidRPr="00835C2D">
        <w:rPr>
          <w:szCs w:val="18"/>
        </w:rPr>
        <w:t>a</w:t>
      </w:r>
      <w:r w:rsidRPr="00835C2D">
        <w:rPr>
          <w:szCs w:val="18"/>
        </w:rPr>
        <w:t>nons usuels de l'administration des fonds publics.</w:t>
      </w:r>
    </w:p>
    <w:p w:rsidR="0065470D" w:rsidRPr="00835C2D" w:rsidRDefault="0065470D" w:rsidP="0065470D">
      <w:pPr>
        <w:spacing w:before="120" w:after="120"/>
        <w:jc w:val="both"/>
      </w:pPr>
      <w:r>
        <w:rPr>
          <w:szCs w:val="14"/>
        </w:rPr>
        <w:t>[271]</w:t>
      </w:r>
    </w:p>
    <w:p w:rsidR="0065470D" w:rsidRPr="00835C2D" w:rsidRDefault="0065470D" w:rsidP="0065470D">
      <w:pPr>
        <w:spacing w:before="120" w:after="120"/>
        <w:jc w:val="both"/>
      </w:pPr>
      <w:r w:rsidRPr="00835C2D">
        <w:rPr>
          <w:szCs w:val="18"/>
        </w:rPr>
        <w:t>La rationalité économique a pris alors le double caractère de la plan</w:t>
      </w:r>
      <w:r w:rsidRPr="00835C2D">
        <w:rPr>
          <w:szCs w:val="18"/>
        </w:rPr>
        <w:t>i</w:t>
      </w:r>
      <w:r w:rsidRPr="00835C2D">
        <w:rPr>
          <w:szCs w:val="18"/>
        </w:rPr>
        <w:t>fication et de la gestion. Il fallait d'abord accepter de considérer chaque centre hospitalier comme partie d'un réseau et accepter que le dévelo</w:t>
      </w:r>
      <w:r w:rsidRPr="00835C2D">
        <w:rPr>
          <w:szCs w:val="18"/>
        </w:rPr>
        <w:t>p</w:t>
      </w:r>
      <w:r w:rsidRPr="00835C2D">
        <w:rPr>
          <w:szCs w:val="18"/>
        </w:rPr>
        <w:t>pement de ce réseau devait obéir à une planification d'ensemble. La libe</w:t>
      </w:r>
      <w:r w:rsidRPr="00835C2D">
        <w:rPr>
          <w:szCs w:val="18"/>
        </w:rPr>
        <w:t>r</w:t>
      </w:r>
      <w:r w:rsidRPr="00835C2D">
        <w:rPr>
          <w:szCs w:val="18"/>
        </w:rPr>
        <w:t>té de chaque hôpital et la liberté de chaque médecin, infirmier ou infi</w:t>
      </w:r>
      <w:r w:rsidRPr="00835C2D">
        <w:rPr>
          <w:szCs w:val="18"/>
        </w:rPr>
        <w:t>r</w:t>
      </w:r>
      <w:r w:rsidRPr="00835C2D">
        <w:rPr>
          <w:szCs w:val="18"/>
        </w:rPr>
        <w:t>mière dans l'hôpital se voyaient limitées par de nouvelles exigences : ce</w:t>
      </w:r>
      <w:r w:rsidRPr="00835C2D">
        <w:rPr>
          <w:szCs w:val="18"/>
        </w:rPr>
        <w:t>l</w:t>
      </w:r>
      <w:r w:rsidRPr="00835C2D">
        <w:rPr>
          <w:szCs w:val="18"/>
        </w:rPr>
        <w:t>les de la planification régionale ou nationale. Plus porteuse encore de contraintes, c</w:t>
      </w:r>
      <w:r w:rsidRPr="00835C2D">
        <w:rPr>
          <w:szCs w:val="18"/>
        </w:rPr>
        <w:t>e</w:t>
      </w:r>
      <w:r w:rsidRPr="00835C2D">
        <w:rPr>
          <w:szCs w:val="18"/>
        </w:rPr>
        <w:t>pendant, la nécessité d'une bonne gestion des ressources financières et humaines introduisant les n</w:t>
      </w:r>
      <w:r w:rsidRPr="00835C2D">
        <w:rPr>
          <w:szCs w:val="18"/>
        </w:rPr>
        <w:t>o</w:t>
      </w:r>
      <w:r w:rsidRPr="00835C2D">
        <w:rPr>
          <w:szCs w:val="18"/>
        </w:rPr>
        <w:t>tions de normes budgétaires, de critères, de règles, à l'interne des hôpitaux aussi bien qu'entre les ce</w:t>
      </w:r>
      <w:r w:rsidRPr="00835C2D">
        <w:rPr>
          <w:szCs w:val="18"/>
        </w:rPr>
        <w:t>n</w:t>
      </w:r>
      <w:r w:rsidRPr="00835C2D">
        <w:rPr>
          <w:szCs w:val="18"/>
        </w:rPr>
        <w:t>tres hospitaliers. L'allocation de ressources relativement rares pour r</w:t>
      </w:r>
      <w:r w:rsidRPr="00835C2D">
        <w:rPr>
          <w:szCs w:val="18"/>
        </w:rPr>
        <w:t>é</w:t>
      </w:r>
      <w:r w:rsidRPr="00835C2D">
        <w:rPr>
          <w:szCs w:val="18"/>
        </w:rPr>
        <w:t>pondre à des besoins toujours croissants ne pouvait plus se faire ni d'une manière arbitraire, ni sous le seul effet des influences personnelles, des « contacts » d'un médecin avec les autorités de l'h</w:t>
      </w:r>
      <w:r w:rsidRPr="00835C2D">
        <w:rPr>
          <w:szCs w:val="18"/>
        </w:rPr>
        <w:t>ô</w:t>
      </w:r>
      <w:r w:rsidRPr="00835C2D">
        <w:rPr>
          <w:szCs w:val="18"/>
        </w:rPr>
        <w:t>pital, ni par l'unique médiation du député. Une autre rationalité devait se substituer à ces jeux d'influence.</w:t>
      </w:r>
    </w:p>
    <w:p w:rsidR="0065470D" w:rsidRPr="00835C2D" w:rsidRDefault="0065470D" w:rsidP="0065470D">
      <w:pPr>
        <w:spacing w:before="120" w:after="120"/>
        <w:jc w:val="both"/>
      </w:pPr>
      <w:r w:rsidRPr="00835C2D">
        <w:rPr>
          <w:szCs w:val="18"/>
        </w:rPr>
        <w:t>Si les progrès de la technoscience ont provoqué une crise de conscie</w:t>
      </w:r>
      <w:r w:rsidRPr="00835C2D">
        <w:rPr>
          <w:szCs w:val="18"/>
        </w:rPr>
        <w:t>n</w:t>
      </w:r>
      <w:r w:rsidRPr="00835C2D">
        <w:rPr>
          <w:szCs w:val="18"/>
        </w:rPr>
        <w:t>ce et favorisé l'émergence de la bioéthique, la rationalité écon</w:t>
      </w:r>
      <w:r w:rsidRPr="00835C2D">
        <w:rPr>
          <w:szCs w:val="18"/>
        </w:rPr>
        <w:t>o</w:t>
      </w:r>
      <w:r w:rsidRPr="00835C2D">
        <w:rPr>
          <w:szCs w:val="18"/>
        </w:rPr>
        <w:t>mique pour sa part se pose au contraire comme un important concu</w:t>
      </w:r>
      <w:r w:rsidRPr="00835C2D">
        <w:rPr>
          <w:szCs w:val="18"/>
        </w:rPr>
        <w:t>r</w:t>
      </w:r>
      <w:r w:rsidRPr="00835C2D">
        <w:rPr>
          <w:szCs w:val="18"/>
        </w:rPr>
        <w:t>rent de la bioéthique. La rationalité économique est en effet essentiellement norm</w:t>
      </w:r>
      <w:r w:rsidRPr="00835C2D">
        <w:rPr>
          <w:szCs w:val="18"/>
        </w:rPr>
        <w:t>a</w:t>
      </w:r>
      <w:r w:rsidRPr="00835C2D">
        <w:rPr>
          <w:szCs w:val="18"/>
        </w:rPr>
        <w:t>tive et régulatoire ; elle engendre même parfois une pl</w:t>
      </w:r>
      <w:r w:rsidRPr="00835C2D">
        <w:rPr>
          <w:szCs w:val="18"/>
        </w:rPr>
        <w:t>é</w:t>
      </w:r>
      <w:r w:rsidRPr="00835C2D">
        <w:rPr>
          <w:szCs w:val="18"/>
        </w:rPr>
        <w:t>thore de règles, critères, normes, standards. Et cela, particulièrement lorsqu'elle est l'e</w:t>
      </w:r>
      <w:r w:rsidRPr="00835C2D">
        <w:rPr>
          <w:szCs w:val="18"/>
        </w:rPr>
        <w:t>x</w:t>
      </w:r>
      <w:r w:rsidRPr="00835C2D">
        <w:rPr>
          <w:szCs w:val="18"/>
        </w:rPr>
        <w:t>pression d'un pouvoir central et centr</w:t>
      </w:r>
      <w:r w:rsidRPr="00835C2D">
        <w:rPr>
          <w:szCs w:val="18"/>
        </w:rPr>
        <w:t>a</w:t>
      </w:r>
      <w:r w:rsidRPr="00835C2D">
        <w:rPr>
          <w:szCs w:val="18"/>
        </w:rPr>
        <w:t>lisant comme l'est l'État moderne.</w:t>
      </w:r>
    </w:p>
    <w:p w:rsidR="0065470D" w:rsidRPr="00835C2D" w:rsidRDefault="0065470D" w:rsidP="0065470D">
      <w:pPr>
        <w:spacing w:before="120" w:after="120"/>
        <w:jc w:val="both"/>
      </w:pPr>
      <w:r w:rsidRPr="00835C2D">
        <w:rPr>
          <w:szCs w:val="18"/>
        </w:rPr>
        <w:t>Or, tant au niveau national et régional que dans chaque centre hospit</w:t>
      </w:r>
      <w:r w:rsidRPr="00835C2D">
        <w:rPr>
          <w:szCs w:val="18"/>
        </w:rPr>
        <w:t>a</w:t>
      </w:r>
      <w:r w:rsidRPr="00835C2D">
        <w:rPr>
          <w:szCs w:val="18"/>
        </w:rPr>
        <w:t>lier, les problèmes éthiques sont résolus, ou peut-être même déjà dissim</w:t>
      </w:r>
      <w:r w:rsidRPr="00835C2D">
        <w:rPr>
          <w:szCs w:val="18"/>
        </w:rPr>
        <w:t>u</w:t>
      </w:r>
      <w:r w:rsidRPr="00835C2D">
        <w:rPr>
          <w:szCs w:val="18"/>
        </w:rPr>
        <w:t>lés et occultés, par les normes administratives et les règles budgétaires. Celles-ci tiennent lieu de code moral. Sous la couverture des pratiques gestionnaires, les questions morales et éthiques ne su</w:t>
      </w:r>
      <w:r w:rsidRPr="00835C2D">
        <w:rPr>
          <w:szCs w:val="18"/>
        </w:rPr>
        <w:t>r</w:t>
      </w:r>
      <w:r w:rsidRPr="00835C2D">
        <w:rPr>
          <w:szCs w:val="18"/>
        </w:rPr>
        <w:t>gissent même pas, le problème ayant déjà trouvé sa réponse avant même d'être posé comme problème moral. Cela est particulièrement flagrant dans l'allocation des ressources, qui s'opère en vertu de no</w:t>
      </w:r>
      <w:r w:rsidRPr="00835C2D">
        <w:rPr>
          <w:szCs w:val="18"/>
        </w:rPr>
        <w:t>r</w:t>
      </w:r>
      <w:r w:rsidRPr="00835C2D">
        <w:rPr>
          <w:szCs w:val="18"/>
        </w:rPr>
        <w:t>mes budgétaires et administratives qui permettent de ne pas évoquer les questions éthiques sous-jacentes. La discussion de ces dernières est ainsi évitée plus ou moins consciemment. L'urgence de la prise de d</w:t>
      </w:r>
      <w:r w:rsidRPr="00835C2D">
        <w:rPr>
          <w:szCs w:val="18"/>
        </w:rPr>
        <w:t>é</w:t>
      </w:r>
      <w:r w:rsidRPr="00835C2D">
        <w:rPr>
          <w:szCs w:val="18"/>
        </w:rPr>
        <w:t>cision, le temps trop court disponible servent à rendre encore plus « raisonnable » la mise au rancart de la démarche n</w:t>
      </w:r>
      <w:r w:rsidRPr="00835C2D">
        <w:rPr>
          <w:szCs w:val="18"/>
        </w:rPr>
        <w:t>é</w:t>
      </w:r>
      <w:r w:rsidRPr="00835C2D">
        <w:rPr>
          <w:szCs w:val="18"/>
        </w:rPr>
        <w:t>cessairement longue et laborieuse de la r</w:t>
      </w:r>
      <w:r w:rsidRPr="00835C2D">
        <w:rPr>
          <w:szCs w:val="18"/>
        </w:rPr>
        <w:t>é</w:t>
      </w:r>
      <w:r w:rsidRPr="00835C2D">
        <w:rPr>
          <w:szCs w:val="18"/>
        </w:rPr>
        <w:t>flexion éthique.</w:t>
      </w:r>
    </w:p>
    <w:p w:rsidR="0065470D" w:rsidRDefault="0065470D" w:rsidP="0065470D">
      <w:pPr>
        <w:spacing w:before="120" w:after="120"/>
        <w:jc w:val="both"/>
        <w:rPr>
          <w:szCs w:val="18"/>
        </w:rPr>
      </w:pPr>
    </w:p>
    <w:p w:rsidR="0065470D" w:rsidRPr="00835C2D" w:rsidRDefault="0065470D" w:rsidP="0065470D">
      <w:pPr>
        <w:pStyle w:val="a"/>
      </w:pPr>
      <w:r w:rsidRPr="00835C2D">
        <w:t>La bureaucratisation, une normativité</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La concurrence que la rationalité économique oppose à la bioéth</w:t>
      </w:r>
      <w:r w:rsidRPr="00835C2D">
        <w:rPr>
          <w:szCs w:val="18"/>
        </w:rPr>
        <w:t>i</w:t>
      </w:r>
      <w:r w:rsidRPr="00835C2D">
        <w:rPr>
          <w:szCs w:val="18"/>
        </w:rPr>
        <w:t>que est d'autant plus efficace que cette rationalité est portée et propu</w:t>
      </w:r>
      <w:r w:rsidRPr="00835C2D">
        <w:rPr>
          <w:szCs w:val="18"/>
        </w:rPr>
        <w:t>l</w:t>
      </w:r>
      <w:r w:rsidRPr="00835C2D">
        <w:rPr>
          <w:szCs w:val="18"/>
        </w:rPr>
        <w:t>sée par une nouvelle profession qui a pris pied dans les centres hosp</w:t>
      </w:r>
      <w:r w:rsidRPr="00835C2D">
        <w:rPr>
          <w:szCs w:val="18"/>
        </w:rPr>
        <w:t>i</w:t>
      </w:r>
      <w:r w:rsidRPr="00835C2D">
        <w:rPr>
          <w:szCs w:val="18"/>
        </w:rPr>
        <w:t>taliers et dans le réseau des services de santé : celle des administrateurs ou ge</w:t>
      </w:r>
      <w:r w:rsidRPr="00835C2D">
        <w:rPr>
          <w:szCs w:val="18"/>
        </w:rPr>
        <w:t>s</w:t>
      </w:r>
      <w:r w:rsidRPr="00835C2D">
        <w:rPr>
          <w:szCs w:val="18"/>
        </w:rPr>
        <w:t>tionnaires des services de santé. Leur entrée dans le mo</w:t>
      </w:r>
      <w:r w:rsidRPr="00835C2D">
        <w:rPr>
          <w:szCs w:val="18"/>
        </w:rPr>
        <w:t>n</w:t>
      </w:r>
      <w:r w:rsidRPr="00835C2D">
        <w:rPr>
          <w:szCs w:val="18"/>
        </w:rPr>
        <w:t>de de la santé et des services sociaux a évidemment été provoquée au Québec par le retrait des communautés religieuses qui possédaient et géraient les hôpitaux et les</w:t>
      </w:r>
      <w:r>
        <w:t xml:space="preserve"> </w:t>
      </w:r>
      <w:r>
        <w:rPr>
          <w:szCs w:val="14"/>
        </w:rPr>
        <w:t xml:space="preserve">[272] </w:t>
      </w:r>
      <w:r w:rsidRPr="00835C2D">
        <w:rPr>
          <w:szCs w:val="18"/>
        </w:rPr>
        <w:t>agences de service social. Ce départ laissait un vide que les m</w:t>
      </w:r>
      <w:r w:rsidRPr="00835C2D">
        <w:rPr>
          <w:szCs w:val="18"/>
        </w:rPr>
        <w:t>é</w:t>
      </w:r>
      <w:r w:rsidRPr="00835C2D">
        <w:rPr>
          <w:szCs w:val="18"/>
        </w:rPr>
        <w:t>decins ont d'abord comblé ou tenté de combler. Mais ceux-ci ont été r</w:t>
      </w:r>
      <w:r w:rsidRPr="00835C2D">
        <w:rPr>
          <w:szCs w:val="18"/>
        </w:rPr>
        <w:t>a</w:t>
      </w:r>
      <w:r w:rsidRPr="00835C2D">
        <w:rPr>
          <w:szCs w:val="18"/>
        </w:rPr>
        <w:t>pidement remplacés à la gestion des hôpitaux par des administr</w:t>
      </w:r>
      <w:r w:rsidRPr="00835C2D">
        <w:rPr>
          <w:szCs w:val="18"/>
        </w:rPr>
        <w:t>a</w:t>
      </w:r>
      <w:r w:rsidRPr="00835C2D">
        <w:rPr>
          <w:szCs w:val="18"/>
        </w:rPr>
        <w:t>teurs spécialement formés à cette fin dans de nouveaux départements univers</w:t>
      </w:r>
      <w:r w:rsidRPr="00835C2D">
        <w:rPr>
          <w:szCs w:val="18"/>
        </w:rPr>
        <w:t>i</w:t>
      </w:r>
      <w:r w:rsidRPr="00835C2D">
        <w:rPr>
          <w:szCs w:val="18"/>
        </w:rPr>
        <w:t>taires. L'émergence d'une nouvelle « discipline » entraînait l'a</w:t>
      </w:r>
      <w:r w:rsidRPr="00835C2D">
        <w:rPr>
          <w:szCs w:val="18"/>
        </w:rPr>
        <w:t>p</w:t>
      </w:r>
      <w:r w:rsidRPr="00835C2D">
        <w:rPr>
          <w:szCs w:val="18"/>
        </w:rPr>
        <w:t>parition d'une nouvelle « profession », un des traits caractéristiques de la mode</w:t>
      </w:r>
      <w:r w:rsidRPr="00835C2D">
        <w:rPr>
          <w:szCs w:val="18"/>
        </w:rPr>
        <w:t>r</w:t>
      </w:r>
      <w:r w:rsidRPr="00835C2D">
        <w:rPr>
          <w:szCs w:val="18"/>
        </w:rPr>
        <w:t>nité que j'ai év</w:t>
      </w:r>
      <w:r w:rsidRPr="00835C2D">
        <w:rPr>
          <w:szCs w:val="18"/>
        </w:rPr>
        <w:t>o</w:t>
      </w:r>
      <w:r w:rsidRPr="00835C2D">
        <w:rPr>
          <w:szCs w:val="18"/>
        </w:rPr>
        <w:t>qués tout à l'heure.</w:t>
      </w:r>
    </w:p>
    <w:p w:rsidR="0065470D" w:rsidRPr="00835C2D" w:rsidRDefault="0065470D" w:rsidP="0065470D">
      <w:pPr>
        <w:spacing w:before="120" w:after="120"/>
        <w:jc w:val="both"/>
      </w:pPr>
      <w:r w:rsidRPr="00835C2D">
        <w:rPr>
          <w:szCs w:val="18"/>
        </w:rPr>
        <w:t>Dans l'hôpital religieux existait une division des responsabilités a</w:t>
      </w:r>
      <w:r w:rsidRPr="00835C2D">
        <w:rPr>
          <w:szCs w:val="18"/>
        </w:rPr>
        <w:t>s</w:t>
      </w:r>
      <w:r w:rsidRPr="00835C2D">
        <w:rPr>
          <w:szCs w:val="18"/>
        </w:rPr>
        <w:t>sez étanche. La communauté religieuse se chargeait de toutes les t</w:t>
      </w:r>
      <w:r w:rsidRPr="00835C2D">
        <w:rPr>
          <w:szCs w:val="18"/>
        </w:rPr>
        <w:t>â</w:t>
      </w:r>
      <w:r w:rsidRPr="00835C2D">
        <w:rPr>
          <w:szCs w:val="18"/>
        </w:rPr>
        <w:t>ches qui conce</w:t>
      </w:r>
      <w:r w:rsidRPr="00835C2D">
        <w:rPr>
          <w:szCs w:val="18"/>
        </w:rPr>
        <w:t>r</w:t>
      </w:r>
      <w:r w:rsidRPr="00835C2D">
        <w:rPr>
          <w:szCs w:val="18"/>
        </w:rPr>
        <w:t>naient le financement et l'administration de l'hôpital, ainsi que la direction et le contrôle du personnel et des infirmières. Les médecins avaient la responsab</w:t>
      </w:r>
      <w:r w:rsidRPr="00835C2D">
        <w:rPr>
          <w:szCs w:val="18"/>
        </w:rPr>
        <w:t>i</w:t>
      </w:r>
      <w:r w:rsidRPr="00835C2D">
        <w:rPr>
          <w:szCs w:val="18"/>
        </w:rPr>
        <w:t>lité d'assurer une pratique médicale de qualité à leurs patients hospitalisés. Il n'y avait que bien peu d'inte</w:t>
      </w:r>
      <w:r w:rsidRPr="00835C2D">
        <w:rPr>
          <w:szCs w:val="18"/>
        </w:rPr>
        <w:t>r</w:t>
      </w:r>
      <w:r w:rsidRPr="00835C2D">
        <w:rPr>
          <w:szCs w:val="18"/>
        </w:rPr>
        <w:t>férence entre les deux juridictions, qui exerçaient leur autorité parallèle. Les médecins a</w:t>
      </w:r>
      <w:r w:rsidRPr="00835C2D">
        <w:rPr>
          <w:szCs w:val="18"/>
        </w:rPr>
        <w:t>t</w:t>
      </w:r>
      <w:r w:rsidRPr="00835C2D">
        <w:rPr>
          <w:szCs w:val="18"/>
        </w:rPr>
        <w:t>tachés à un hôpital jouissaient d'une grande liberté dans leur pr</w:t>
      </w:r>
      <w:r w:rsidRPr="00835C2D">
        <w:rPr>
          <w:szCs w:val="18"/>
        </w:rPr>
        <w:t>a</w:t>
      </w:r>
      <w:r w:rsidRPr="00835C2D">
        <w:rPr>
          <w:szCs w:val="18"/>
        </w:rPr>
        <w:t>tique et d'un grand pouvoir fondé sur le prestige de leur science et de leur art.</w:t>
      </w:r>
    </w:p>
    <w:p w:rsidR="0065470D" w:rsidRPr="00835C2D" w:rsidRDefault="0065470D" w:rsidP="0065470D">
      <w:pPr>
        <w:spacing w:before="120" w:after="120"/>
        <w:jc w:val="both"/>
      </w:pPr>
      <w:r w:rsidRPr="00835C2D">
        <w:rPr>
          <w:szCs w:val="18"/>
        </w:rPr>
        <w:t>Cet équilibre des rapports de pouvoir s'est très r</w:t>
      </w:r>
      <w:r w:rsidRPr="00835C2D">
        <w:rPr>
          <w:szCs w:val="18"/>
        </w:rPr>
        <w:t>a</w:t>
      </w:r>
      <w:r w:rsidRPr="00835C2D">
        <w:rPr>
          <w:szCs w:val="18"/>
        </w:rPr>
        <w:t>pidement modifié au cours des deux dernières décennies. La prise en charge des hôp</w:t>
      </w:r>
      <w:r w:rsidRPr="00835C2D">
        <w:rPr>
          <w:szCs w:val="18"/>
        </w:rPr>
        <w:t>i</w:t>
      </w:r>
      <w:r w:rsidRPr="00835C2D">
        <w:rPr>
          <w:szCs w:val="18"/>
        </w:rPr>
        <w:t>taux par l'État et leur sécularisation ont d'abord eu comme effet de renforcer le pouvoir des médecins dans la mesure où ils prirent la fonction de dire</w:t>
      </w:r>
      <w:r w:rsidRPr="00835C2D">
        <w:rPr>
          <w:szCs w:val="18"/>
        </w:rPr>
        <w:t>c</w:t>
      </w:r>
      <w:r w:rsidRPr="00835C2D">
        <w:rPr>
          <w:szCs w:val="18"/>
        </w:rPr>
        <w:t>teur général de l'hôpital : les fonctions administrat</w:t>
      </w:r>
      <w:r w:rsidRPr="00835C2D">
        <w:rPr>
          <w:szCs w:val="18"/>
        </w:rPr>
        <w:t>i</w:t>
      </w:r>
      <w:r w:rsidRPr="00835C2D">
        <w:rPr>
          <w:szCs w:val="18"/>
        </w:rPr>
        <w:t>ves et professionnelles furent alors concentrées entre leurs mains. Mais les directeurs généraux médecins furent assez rapidement re</w:t>
      </w:r>
      <w:r w:rsidRPr="00835C2D">
        <w:rPr>
          <w:szCs w:val="18"/>
        </w:rPr>
        <w:t>m</w:t>
      </w:r>
      <w:r w:rsidRPr="00835C2D">
        <w:rPr>
          <w:szCs w:val="18"/>
        </w:rPr>
        <w:t>placés à leur tour par les nouveaux venus, les administrateurs spécial</w:t>
      </w:r>
      <w:r w:rsidRPr="00835C2D">
        <w:rPr>
          <w:szCs w:val="18"/>
        </w:rPr>
        <w:t>i</w:t>
      </w:r>
      <w:r w:rsidRPr="00835C2D">
        <w:rPr>
          <w:szCs w:val="18"/>
        </w:rPr>
        <w:t>sés, formés à cette fin à l'université.</w:t>
      </w:r>
    </w:p>
    <w:p w:rsidR="0065470D" w:rsidRPr="00835C2D" w:rsidRDefault="0065470D" w:rsidP="0065470D">
      <w:pPr>
        <w:spacing w:before="120" w:after="120"/>
        <w:jc w:val="both"/>
      </w:pPr>
      <w:r w:rsidRPr="00835C2D">
        <w:rPr>
          <w:szCs w:val="18"/>
        </w:rPr>
        <w:t>Ces administrateurs, qu'ils aient été médecins ou non, ont été les po</w:t>
      </w:r>
      <w:r w:rsidRPr="00835C2D">
        <w:rPr>
          <w:szCs w:val="18"/>
        </w:rPr>
        <w:t>r</w:t>
      </w:r>
      <w:r w:rsidRPr="00835C2D">
        <w:rPr>
          <w:szCs w:val="18"/>
        </w:rPr>
        <w:t>teurs d'une nouvelle raison, la raison administrative correspondant à la rationalité économique que j'évoquais tout à l'heure. Ils ont exercé sur l'évolution des hôpitaux une influence sans commune mesure avec leur petit nombre. Ce sont eux qui ont instauré la rationalité économ</w:t>
      </w:r>
      <w:r w:rsidRPr="00835C2D">
        <w:rPr>
          <w:szCs w:val="18"/>
        </w:rPr>
        <w:t>i</w:t>
      </w:r>
      <w:r w:rsidRPr="00835C2D">
        <w:rPr>
          <w:szCs w:val="18"/>
        </w:rPr>
        <w:t>que dans la pratique médicale hospitalière. Avec eux, l'ancienne fro</w:t>
      </w:r>
      <w:r w:rsidRPr="00835C2D">
        <w:rPr>
          <w:szCs w:val="18"/>
        </w:rPr>
        <w:t>n</w:t>
      </w:r>
      <w:r w:rsidRPr="00835C2D">
        <w:rPr>
          <w:szCs w:val="18"/>
        </w:rPr>
        <w:t>tière étanche entre l'administration et la médecine a été abolie : on est entré dans un système non pas de libre échange, mais d'échange imp</w:t>
      </w:r>
      <w:r w:rsidRPr="00835C2D">
        <w:rPr>
          <w:szCs w:val="18"/>
        </w:rPr>
        <w:t>o</w:t>
      </w:r>
      <w:r w:rsidRPr="00835C2D">
        <w:rPr>
          <w:szCs w:val="18"/>
        </w:rPr>
        <w:t>sé ! Les médecins ont dû apprendre les règles a</w:t>
      </w:r>
      <w:r w:rsidRPr="00835C2D">
        <w:rPr>
          <w:szCs w:val="18"/>
        </w:rPr>
        <w:t>d</w:t>
      </w:r>
      <w:r w:rsidRPr="00835C2D">
        <w:rPr>
          <w:szCs w:val="18"/>
        </w:rPr>
        <w:t>ministratives, il leur a fallu reconnaître les contrai</w:t>
      </w:r>
      <w:r w:rsidRPr="00835C2D">
        <w:rPr>
          <w:szCs w:val="18"/>
        </w:rPr>
        <w:t>n</w:t>
      </w:r>
      <w:r w:rsidRPr="00835C2D">
        <w:rPr>
          <w:szCs w:val="18"/>
        </w:rPr>
        <w:t>tes financières et leurs effets, s'adapter et adapter leur pratique médicale à des considérations budgéta</w:t>
      </w:r>
      <w:r w:rsidRPr="00835C2D">
        <w:rPr>
          <w:szCs w:val="18"/>
        </w:rPr>
        <w:t>i</w:t>
      </w:r>
      <w:r w:rsidRPr="00835C2D">
        <w:rPr>
          <w:szCs w:val="18"/>
        </w:rPr>
        <w:t>res. Le milieu hospitalier a ainsi été investi par la rationalité bureaucratique qui, entendue dans un sens non pas péjoratif mais neutre, est en réalité une transposition de la rati</w:t>
      </w:r>
      <w:r w:rsidRPr="00835C2D">
        <w:rPr>
          <w:szCs w:val="18"/>
        </w:rPr>
        <w:t>o</w:t>
      </w:r>
      <w:r w:rsidRPr="00835C2D">
        <w:rPr>
          <w:szCs w:val="18"/>
        </w:rPr>
        <w:t>nalité économique dans l'o</w:t>
      </w:r>
      <w:r w:rsidRPr="00835C2D">
        <w:rPr>
          <w:szCs w:val="18"/>
        </w:rPr>
        <w:t>r</w:t>
      </w:r>
      <w:r w:rsidRPr="00835C2D">
        <w:rPr>
          <w:szCs w:val="18"/>
        </w:rPr>
        <w:t>ganisation du travail. Le médecin en milieu hospitalier n'a plus, comme auparavant, la responsabilité de ses seuls p</w:t>
      </w:r>
      <w:r w:rsidRPr="00835C2D">
        <w:rPr>
          <w:szCs w:val="18"/>
        </w:rPr>
        <w:t>a</w:t>
      </w:r>
      <w:r w:rsidRPr="00835C2D">
        <w:rPr>
          <w:szCs w:val="18"/>
        </w:rPr>
        <w:t>tients ; ceux-ci s'intègrent nécessair</w:t>
      </w:r>
      <w:r w:rsidRPr="00835C2D">
        <w:rPr>
          <w:szCs w:val="18"/>
        </w:rPr>
        <w:t>e</w:t>
      </w:r>
      <w:r w:rsidRPr="00835C2D">
        <w:rPr>
          <w:szCs w:val="18"/>
        </w:rPr>
        <w:t>ment dans un ensemble, un tout dont chaque médecin est également responsable.</w:t>
      </w:r>
    </w:p>
    <w:p w:rsidR="0065470D" w:rsidRPr="00835C2D" w:rsidRDefault="0065470D" w:rsidP="0065470D">
      <w:pPr>
        <w:spacing w:before="120" w:after="120"/>
        <w:jc w:val="both"/>
      </w:pPr>
      <w:r w:rsidRPr="00835C2D">
        <w:rPr>
          <w:szCs w:val="18"/>
        </w:rPr>
        <w:t>La technicisation de la médecine et la concentr</w:t>
      </w:r>
      <w:r w:rsidRPr="00835C2D">
        <w:rPr>
          <w:szCs w:val="18"/>
        </w:rPr>
        <w:t>a</w:t>
      </w:r>
      <w:r w:rsidRPr="00835C2D">
        <w:rPr>
          <w:szCs w:val="18"/>
        </w:rPr>
        <w:t>tion de la pratique médicale dans les centres hospit</w:t>
      </w:r>
      <w:r w:rsidRPr="00835C2D">
        <w:rPr>
          <w:szCs w:val="18"/>
        </w:rPr>
        <w:t>a</w:t>
      </w:r>
      <w:r w:rsidRPr="00835C2D">
        <w:rPr>
          <w:szCs w:val="18"/>
        </w:rPr>
        <w:t>liers ont comme corollaire l'insertion du</w:t>
      </w:r>
      <w:r>
        <w:t xml:space="preserve"> </w:t>
      </w:r>
      <w:r>
        <w:rPr>
          <w:szCs w:val="14"/>
        </w:rPr>
        <w:t xml:space="preserve">[273] </w:t>
      </w:r>
      <w:r w:rsidRPr="00835C2D">
        <w:rPr>
          <w:szCs w:val="18"/>
        </w:rPr>
        <w:t>médecin et de sa pratique dans un ensemble b</w:t>
      </w:r>
      <w:r w:rsidRPr="00835C2D">
        <w:rPr>
          <w:szCs w:val="18"/>
        </w:rPr>
        <w:t>u</w:t>
      </w:r>
      <w:r w:rsidRPr="00835C2D">
        <w:rPr>
          <w:szCs w:val="18"/>
        </w:rPr>
        <w:t>reaucratique où il doit respecter des règles et des normes dont la source n'est pas dans la méd</w:t>
      </w:r>
      <w:r w:rsidRPr="00835C2D">
        <w:rPr>
          <w:szCs w:val="18"/>
        </w:rPr>
        <w:t>e</w:t>
      </w:r>
      <w:r w:rsidRPr="00835C2D">
        <w:rPr>
          <w:szCs w:val="18"/>
        </w:rPr>
        <w:t>cine elle-même. Il est inévitable que des conflits ouverts ou latents surgissent dans la confrontation des exigences de la gestion bureaucrat</w:t>
      </w:r>
      <w:r w:rsidRPr="00835C2D">
        <w:rPr>
          <w:szCs w:val="18"/>
        </w:rPr>
        <w:t>i</w:t>
      </w:r>
      <w:r w:rsidRPr="00835C2D">
        <w:rPr>
          <w:szCs w:val="18"/>
        </w:rPr>
        <w:t>ques et des impératifs de la pratique médicale. Il est égal</w:t>
      </w:r>
      <w:r w:rsidRPr="00835C2D">
        <w:rPr>
          <w:szCs w:val="18"/>
        </w:rPr>
        <w:t>e</w:t>
      </w:r>
      <w:r w:rsidRPr="00835C2D">
        <w:rPr>
          <w:szCs w:val="18"/>
        </w:rPr>
        <w:t>ment inévitable que des médecins se sentent partagés entre ces ex</w:t>
      </w:r>
      <w:r w:rsidRPr="00835C2D">
        <w:rPr>
          <w:szCs w:val="18"/>
        </w:rPr>
        <w:t>i</w:t>
      </w:r>
      <w:r w:rsidRPr="00835C2D">
        <w:rPr>
          <w:szCs w:val="18"/>
        </w:rPr>
        <w:t>gences et les impératifs du serment d'Hippocrate et que leur conscience professionnelle soit tirai</w:t>
      </w:r>
      <w:r w:rsidRPr="00835C2D">
        <w:rPr>
          <w:szCs w:val="18"/>
        </w:rPr>
        <w:t>l</w:t>
      </w:r>
      <w:r w:rsidRPr="00835C2D">
        <w:rPr>
          <w:szCs w:val="18"/>
        </w:rPr>
        <w:t>lée entre des choix difficiles. Certains peuvent avoir le sentiment de trahir leur éthique professionnelle en se pliant à certaines règles administrat</w:t>
      </w:r>
      <w:r w:rsidRPr="00835C2D">
        <w:rPr>
          <w:szCs w:val="18"/>
        </w:rPr>
        <w:t>i</w:t>
      </w:r>
      <w:r w:rsidRPr="00835C2D">
        <w:rPr>
          <w:szCs w:val="18"/>
        </w:rPr>
        <w:t>ves.</w:t>
      </w:r>
    </w:p>
    <w:p w:rsidR="0065470D" w:rsidRPr="00835C2D" w:rsidRDefault="0065470D" w:rsidP="0065470D">
      <w:pPr>
        <w:spacing w:before="120" w:after="120"/>
        <w:jc w:val="both"/>
      </w:pPr>
      <w:r w:rsidRPr="00835C2D">
        <w:rPr>
          <w:szCs w:val="18"/>
        </w:rPr>
        <w:t>La bureaucratisation que je viens d'évoquer est un élément impo</w:t>
      </w:r>
      <w:r w:rsidRPr="00835C2D">
        <w:rPr>
          <w:szCs w:val="18"/>
        </w:rPr>
        <w:t>r</w:t>
      </w:r>
      <w:r w:rsidRPr="00835C2D">
        <w:rPr>
          <w:szCs w:val="18"/>
        </w:rPr>
        <w:t>tant, car elle est essentiellement basée sur des règles, des normes, des princ</w:t>
      </w:r>
      <w:r w:rsidRPr="00835C2D">
        <w:rPr>
          <w:szCs w:val="18"/>
        </w:rPr>
        <w:t>i</w:t>
      </w:r>
      <w:r w:rsidRPr="00835C2D">
        <w:rPr>
          <w:szCs w:val="18"/>
        </w:rPr>
        <w:t>pes d'organis</w:t>
      </w:r>
      <w:r w:rsidRPr="00835C2D">
        <w:rPr>
          <w:szCs w:val="18"/>
        </w:rPr>
        <w:t>a</w:t>
      </w:r>
      <w:r w:rsidRPr="00835C2D">
        <w:rPr>
          <w:szCs w:val="18"/>
        </w:rPr>
        <w:t>tion, de gestion, d'intervention. À ce titre, elle est un très sérieux et très efficace concurrent de la bioéthique. Sa ration</w:t>
      </w:r>
      <w:r w:rsidRPr="00835C2D">
        <w:rPr>
          <w:szCs w:val="18"/>
        </w:rPr>
        <w:t>a</w:t>
      </w:r>
      <w:r w:rsidRPr="00835C2D">
        <w:rPr>
          <w:szCs w:val="18"/>
        </w:rPr>
        <w:t>lité paraît toujours s'inspirer d'un ce</w:t>
      </w:r>
      <w:r w:rsidRPr="00835C2D">
        <w:rPr>
          <w:szCs w:val="18"/>
        </w:rPr>
        <w:t>r</w:t>
      </w:r>
      <w:r w:rsidRPr="00835C2D">
        <w:rPr>
          <w:szCs w:val="18"/>
        </w:rPr>
        <w:t>tain bien commun, d'un intérêt collectif, d'une justice distributive. Je souligne « paraît », car c'est bien là sa force et sa faiblesse : la rationalité bureaucratique ne doit pas être confondue avec l'éthique, et il est important de s'arrêter à voir pou</w:t>
      </w:r>
      <w:r w:rsidRPr="00835C2D">
        <w:rPr>
          <w:szCs w:val="18"/>
        </w:rPr>
        <w:t>r</w:t>
      </w:r>
      <w:r w:rsidRPr="00835C2D">
        <w:rPr>
          <w:szCs w:val="18"/>
        </w:rPr>
        <w:t>quoi.</w:t>
      </w:r>
    </w:p>
    <w:p w:rsidR="0065470D" w:rsidRDefault="0065470D" w:rsidP="0065470D">
      <w:pPr>
        <w:spacing w:before="120" w:after="120"/>
        <w:jc w:val="both"/>
        <w:rPr>
          <w:szCs w:val="18"/>
        </w:rPr>
      </w:pPr>
    </w:p>
    <w:p w:rsidR="0065470D" w:rsidRPr="00835C2D" w:rsidRDefault="0065470D" w:rsidP="0065470D">
      <w:pPr>
        <w:pStyle w:val="a"/>
      </w:pPr>
      <w:r w:rsidRPr="00835C2D">
        <w:t xml:space="preserve">La normativité émergeant </w:t>
      </w:r>
      <w:r>
        <w:br/>
      </w:r>
      <w:r w:rsidRPr="00835C2D">
        <w:t>des rapports de pouvoir</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Toute bureaucratie fonctionne sur la base de l'adhésion de ses me</w:t>
      </w:r>
      <w:r w:rsidRPr="00835C2D">
        <w:rPr>
          <w:szCs w:val="18"/>
        </w:rPr>
        <w:t>m</w:t>
      </w:r>
      <w:r w:rsidRPr="00835C2D">
        <w:rPr>
          <w:szCs w:val="18"/>
        </w:rPr>
        <w:t>bres à ses normes et règles et sur un certain consensus concernant ces normes et règles. Mais c'est un des plus importants postulats de la soci</w:t>
      </w:r>
      <w:r w:rsidRPr="00835C2D">
        <w:rPr>
          <w:szCs w:val="18"/>
        </w:rPr>
        <w:t>o</w:t>
      </w:r>
      <w:r w:rsidRPr="00835C2D">
        <w:rPr>
          <w:szCs w:val="18"/>
        </w:rPr>
        <w:t>logie qu'un tel consensus n'est pas un ordre social spontané. La régulation sociale dans une bureaucratie, comme dans tout ensemble social, ne de</w:t>
      </w:r>
      <w:r w:rsidRPr="00835C2D">
        <w:rPr>
          <w:szCs w:val="18"/>
        </w:rPr>
        <w:t>s</w:t>
      </w:r>
      <w:r w:rsidRPr="00835C2D">
        <w:rPr>
          <w:szCs w:val="18"/>
        </w:rPr>
        <w:t>cend pas d'un monde platonique. Dans tout gro</w:t>
      </w:r>
      <w:r w:rsidRPr="00835C2D">
        <w:rPr>
          <w:szCs w:val="18"/>
        </w:rPr>
        <w:t>u</w:t>
      </w:r>
      <w:r w:rsidRPr="00835C2D">
        <w:rPr>
          <w:szCs w:val="18"/>
        </w:rPr>
        <w:t>pe, il y a des définisseurs de principes, de normes, de règles et de sanctions. Et ce faisant, ces déf</w:t>
      </w:r>
      <w:r w:rsidRPr="00835C2D">
        <w:rPr>
          <w:szCs w:val="18"/>
        </w:rPr>
        <w:t>i</w:t>
      </w:r>
      <w:r w:rsidRPr="00835C2D">
        <w:rPr>
          <w:szCs w:val="18"/>
        </w:rPr>
        <w:t>nisseurs obéissent à différentes motivations, plus ou moins claires et qui peuvent être contradictoires. Ils peuvent obéir à des idéaux, à des préo</w:t>
      </w:r>
      <w:r w:rsidRPr="00835C2D">
        <w:rPr>
          <w:szCs w:val="18"/>
        </w:rPr>
        <w:t>c</w:t>
      </w:r>
      <w:r w:rsidRPr="00835C2D">
        <w:rPr>
          <w:szCs w:val="18"/>
        </w:rPr>
        <w:t>cupations morales élevées. Ils peuvent aussi, voire simultanément, r</w:t>
      </w:r>
      <w:r w:rsidRPr="00835C2D">
        <w:rPr>
          <w:szCs w:val="18"/>
        </w:rPr>
        <w:t>é</w:t>
      </w:r>
      <w:r w:rsidRPr="00835C2D">
        <w:rPr>
          <w:szCs w:val="18"/>
        </w:rPr>
        <w:t>pondre plus ou moins consciemment à des i</w:t>
      </w:r>
      <w:r w:rsidRPr="00835C2D">
        <w:rPr>
          <w:szCs w:val="18"/>
        </w:rPr>
        <w:t>n</w:t>
      </w:r>
      <w:r w:rsidRPr="00835C2D">
        <w:rPr>
          <w:szCs w:val="18"/>
        </w:rPr>
        <w:t>térêts de diverses natures : intérêts professionnels ou corporatifs, intérêts financiers, intérêts de cla</w:t>
      </w:r>
      <w:r w:rsidRPr="00835C2D">
        <w:rPr>
          <w:szCs w:val="18"/>
        </w:rPr>
        <w:t>s</w:t>
      </w:r>
      <w:r w:rsidRPr="00835C2D">
        <w:rPr>
          <w:szCs w:val="18"/>
        </w:rPr>
        <w:t>se, de prestige, de pouvoir ou d'influence, pour n'en nommer que que</w:t>
      </w:r>
      <w:r w:rsidRPr="00835C2D">
        <w:rPr>
          <w:szCs w:val="18"/>
        </w:rPr>
        <w:t>l</w:t>
      </w:r>
      <w:r w:rsidRPr="00835C2D">
        <w:rPr>
          <w:szCs w:val="18"/>
        </w:rPr>
        <w:t>ques-uns. Le consensus dans une b</w:t>
      </w:r>
      <w:r w:rsidRPr="00835C2D">
        <w:rPr>
          <w:szCs w:val="18"/>
        </w:rPr>
        <w:t>u</w:t>
      </w:r>
      <w:r w:rsidRPr="00835C2D">
        <w:rPr>
          <w:szCs w:val="18"/>
        </w:rPr>
        <w:t>reaucratie, comme à l'intérieur d'un groupe, est souvent le résultat soit de la domination de certains défini</w:t>
      </w:r>
      <w:r w:rsidRPr="00835C2D">
        <w:rPr>
          <w:szCs w:val="18"/>
        </w:rPr>
        <w:t>s</w:t>
      </w:r>
      <w:r w:rsidRPr="00835C2D">
        <w:rPr>
          <w:szCs w:val="18"/>
        </w:rPr>
        <w:t>seurs, lorsque ceux-ci ont la puissance pour s'imposer, soit d'un compr</w:t>
      </w:r>
      <w:r w:rsidRPr="00835C2D">
        <w:rPr>
          <w:szCs w:val="18"/>
        </w:rPr>
        <w:t>o</w:t>
      </w:r>
      <w:r w:rsidRPr="00835C2D">
        <w:rPr>
          <w:szCs w:val="18"/>
        </w:rPr>
        <w:t>mis, d'une sorte de contrat de paix sociale entre des définisseurs de fo</w:t>
      </w:r>
      <w:r w:rsidRPr="00835C2D">
        <w:rPr>
          <w:szCs w:val="18"/>
        </w:rPr>
        <w:t>r</w:t>
      </w:r>
      <w:r w:rsidRPr="00835C2D">
        <w:rPr>
          <w:szCs w:val="18"/>
        </w:rPr>
        <w:t>ce à peu près équivalente. Ce qu'on appelle l'ordre social est en réalité un équilibre provisoire — pour un temps plus ou moins long — entre des parties engagées dans des jeux de pouvoir et des luttes de pouvoir.</w:t>
      </w:r>
    </w:p>
    <w:p w:rsidR="0065470D" w:rsidRPr="00835C2D" w:rsidRDefault="0065470D" w:rsidP="0065470D">
      <w:pPr>
        <w:spacing w:before="120" w:after="120"/>
        <w:jc w:val="both"/>
      </w:pPr>
      <w:r w:rsidRPr="00835C2D">
        <w:rPr>
          <w:szCs w:val="18"/>
        </w:rPr>
        <w:t>Si l'on veut comprendre le fonctionnement d'un hôpital, la norm</w:t>
      </w:r>
      <w:r w:rsidRPr="00835C2D">
        <w:rPr>
          <w:szCs w:val="18"/>
        </w:rPr>
        <w:t>a</w:t>
      </w:r>
      <w:r w:rsidRPr="00835C2D">
        <w:rPr>
          <w:szCs w:val="18"/>
        </w:rPr>
        <w:t>tivité interne qu'il s'est faite, il faut tenir compte des groupes profe</w:t>
      </w:r>
      <w:r w:rsidRPr="00835C2D">
        <w:rPr>
          <w:szCs w:val="18"/>
        </w:rPr>
        <w:t>s</w:t>
      </w:r>
      <w:r w:rsidRPr="00835C2D">
        <w:rPr>
          <w:szCs w:val="18"/>
        </w:rPr>
        <w:t>sionnels porteurs d'intérêts différents, du pouvoir réel de chacun, de son statut et de son rôle, des rapports qu'il entretient avec d'autres groupes. Il faut au</w:t>
      </w:r>
      <w:r w:rsidRPr="00835C2D">
        <w:rPr>
          <w:szCs w:val="18"/>
        </w:rPr>
        <w:t>s</w:t>
      </w:r>
      <w:r w:rsidRPr="00835C2D">
        <w:rPr>
          <w:szCs w:val="18"/>
        </w:rPr>
        <w:t>si localiser les « poids lourds » dans la prise de d</w:t>
      </w:r>
      <w:r w:rsidRPr="00835C2D">
        <w:rPr>
          <w:szCs w:val="18"/>
        </w:rPr>
        <w:t>é</w:t>
      </w:r>
      <w:r w:rsidRPr="00835C2D">
        <w:rPr>
          <w:szCs w:val="18"/>
        </w:rPr>
        <w:t>cision, ceux dont on ne peut</w:t>
      </w:r>
      <w:r>
        <w:rPr>
          <w:szCs w:val="18"/>
        </w:rPr>
        <w:t xml:space="preserve"> </w:t>
      </w:r>
      <w:r>
        <w:rPr>
          <w:szCs w:val="14"/>
        </w:rPr>
        <w:t xml:space="preserve">[274] </w:t>
      </w:r>
      <w:r w:rsidRPr="00835C2D">
        <w:rPr>
          <w:szCs w:val="18"/>
        </w:rPr>
        <w:t>éviter de prendre l'avis ou l'intérêt en considération. Un centre hospitalier est loin d'être une institution simple. C'est au contraire un e</w:t>
      </w:r>
      <w:r w:rsidRPr="00835C2D">
        <w:rPr>
          <w:szCs w:val="18"/>
        </w:rPr>
        <w:t>n</w:t>
      </w:r>
      <w:r w:rsidRPr="00835C2D">
        <w:rPr>
          <w:szCs w:val="18"/>
        </w:rPr>
        <w:t>semble complexe, composé de plusieurs professions et métiers : méd</w:t>
      </w:r>
      <w:r w:rsidRPr="00835C2D">
        <w:rPr>
          <w:szCs w:val="18"/>
        </w:rPr>
        <w:t>e</w:t>
      </w:r>
      <w:r w:rsidRPr="00835C2D">
        <w:rPr>
          <w:szCs w:val="18"/>
        </w:rPr>
        <w:t>cins, adm</w:t>
      </w:r>
      <w:r w:rsidRPr="00835C2D">
        <w:rPr>
          <w:szCs w:val="18"/>
        </w:rPr>
        <w:t>i</w:t>
      </w:r>
      <w:r w:rsidRPr="00835C2D">
        <w:rPr>
          <w:szCs w:val="18"/>
        </w:rPr>
        <w:t>nistrateurs, infirmiers et infirmières, ingénieurs bio-médicaux, techn</w:t>
      </w:r>
      <w:r w:rsidRPr="00835C2D">
        <w:rPr>
          <w:szCs w:val="18"/>
        </w:rPr>
        <w:t>i</w:t>
      </w:r>
      <w:r w:rsidRPr="00835C2D">
        <w:rPr>
          <w:szCs w:val="18"/>
        </w:rPr>
        <w:t>ciens, personnel de soutien, personnel d'entretien. Vient s'ajouter maintenant une association de patients ou de bénéf</w:t>
      </w:r>
      <w:r w:rsidRPr="00835C2D">
        <w:rPr>
          <w:szCs w:val="18"/>
        </w:rPr>
        <w:t>i</w:t>
      </w:r>
      <w:r w:rsidRPr="00835C2D">
        <w:rPr>
          <w:szCs w:val="18"/>
        </w:rPr>
        <w:t>ciaires, parallèlement aux syndicats. L'hôpital est aussi relié à un env</w:t>
      </w:r>
      <w:r w:rsidRPr="00835C2D">
        <w:rPr>
          <w:szCs w:val="18"/>
        </w:rPr>
        <w:t>i</w:t>
      </w:r>
      <w:r w:rsidRPr="00835C2D">
        <w:rPr>
          <w:szCs w:val="18"/>
        </w:rPr>
        <w:t>ronnement où se trouvent le Conseil régional, le ministère de la Santé, la Faculté de m</w:t>
      </w:r>
      <w:r w:rsidRPr="00835C2D">
        <w:rPr>
          <w:szCs w:val="18"/>
        </w:rPr>
        <w:t>é</w:t>
      </w:r>
      <w:r w:rsidRPr="00835C2D">
        <w:rPr>
          <w:szCs w:val="18"/>
        </w:rPr>
        <w:t>decine, etc. Et les médecins, pour ne prendre que ce groupe, sont loin de composer un ensemble homogène : les différentes spécialités ont chacune un poids di</w:t>
      </w:r>
      <w:r w:rsidRPr="00835C2D">
        <w:rPr>
          <w:szCs w:val="18"/>
        </w:rPr>
        <w:t>f</w:t>
      </w:r>
      <w:r w:rsidRPr="00835C2D">
        <w:rPr>
          <w:szCs w:val="18"/>
        </w:rPr>
        <w:t>férent dans les jeux d'influence, un département de spécialistes peut avoir des intérêts dive</w:t>
      </w:r>
      <w:r w:rsidRPr="00835C2D">
        <w:rPr>
          <w:szCs w:val="18"/>
        </w:rPr>
        <w:t>r</w:t>
      </w:r>
      <w:r w:rsidRPr="00835C2D">
        <w:rPr>
          <w:szCs w:val="18"/>
        </w:rPr>
        <w:t>gents de ceux d'un autre département.</w:t>
      </w:r>
    </w:p>
    <w:p w:rsidR="0065470D" w:rsidRPr="00835C2D" w:rsidRDefault="0065470D" w:rsidP="0065470D">
      <w:pPr>
        <w:spacing w:before="120" w:after="120"/>
        <w:jc w:val="both"/>
      </w:pPr>
      <w:r w:rsidRPr="00835C2D">
        <w:rPr>
          <w:szCs w:val="18"/>
        </w:rPr>
        <w:t>L'hôpital est probablement un des lieux privilégiés où la professionn</w:t>
      </w:r>
      <w:r w:rsidRPr="00835C2D">
        <w:rPr>
          <w:szCs w:val="18"/>
        </w:rPr>
        <w:t>a</w:t>
      </w:r>
      <w:r w:rsidRPr="00835C2D">
        <w:rPr>
          <w:szCs w:val="18"/>
        </w:rPr>
        <w:t>lisation évoquée tout à l'heure est le plus marquée. Il faut donc s'attendre à y observer un consensus fait de compromis entre une pl</w:t>
      </w:r>
      <w:r w:rsidRPr="00835C2D">
        <w:rPr>
          <w:szCs w:val="18"/>
        </w:rPr>
        <w:t>u</w:t>
      </w:r>
      <w:r w:rsidRPr="00835C2D">
        <w:rPr>
          <w:szCs w:val="18"/>
        </w:rPr>
        <w:t>ralité d'intérêts professionnels. Cela est d'autant plus le cas que les dirigeants et admini</w:t>
      </w:r>
      <w:r w:rsidRPr="00835C2D">
        <w:rPr>
          <w:szCs w:val="18"/>
        </w:rPr>
        <w:t>s</w:t>
      </w:r>
      <w:r w:rsidRPr="00835C2D">
        <w:rPr>
          <w:szCs w:val="18"/>
        </w:rPr>
        <w:t>trateurs des hôpitaux ont opté de recourir aux m</w:t>
      </w:r>
      <w:r w:rsidRPr="00835C2D">
        <w:rPr>
          <w:szCs w:val="18"/>
        </w:rPr>
        <w:t>é</w:t>
      </w:r>
      <w:r w:rsidRPr="00835C2D">
        <w:rPr>
          <w:szCs w:val="18"/>
        </w:rPr>
        <w:t>thodes et procédures démocratiques de la participation : ils reche</w:t>
      </w:r>
      <w:r w:rsidRPr="00835C2D">
        <w:rPr>
          <w:szCs w:val="18"/>
        </w:rPr>
        <w:t>r</w:t>
      </w:r>
      <w:r w:rsidRPr="00835C2D">
        <w:rPr>
          <w:szCs w:val="18"/>
        </w:rPr>
        <w:t>chent un certain consensus dans les prises de décision délicates en faisant largement appel à la coll</w:t>
      </w:r>
      <w:r w:rsidRPr="00835C2D">
        <w:rPr>
          <w:szCs w:val="18"/>
        </w:rPr>
        <w:t>a</w:t>
      </w:r>
      <w:r w:rsidRPr="00835C2D">
        <w:rPr>
          <w:szCs w:val="18"/>
        </w:rPr>
        <w:t>boration et à la participation de tous les intéressés.</w:t>
      </w:r>
    </w:p>
    <w:p w:rsidR="0065470D" w:rsidRPr="00835C2D" w:rsidRDefault="0065470D" w:rsidP="0065470D">
      <w:pPr>
        <w:spacing w:before="120" w:after="120"/>
        <w:jc w:val="both"/>
      </w:pPr>
      <w:r w:rsidRPr="00835C2D">
        <w:rPr>
          <w:szCs w:val="18"/>
        </w:rPr>
        <w:t>On peut aisément voir que cette recherche de consensus produit des normes, des règles qui ass</w:t>
      </w:r>
      <w:r w:rsidRPr="00835C2D">
        <w:rPr>
          <w:szCs w:val="18"/>
        </w:rPr>
        <w:t>u</w:t>
      </w:r>
      <w:r w:rsidRPr="00835C2D">
        <w:rPr>
          <w:szCs w:val="18"/>
        </w:rPr>
        <w:t>rent une certaine paix dans l'hôpital, sans qu'il soit nécessaire de poser les problèmes en termes éth</w:t>
      </w:r>
      <w:r w:rsidRPr="00835C2D">
        <w:rPr>
          <w:szCs w:val="18"/>
        </w:rPr>
        <w:t>i</w:t>
      </w:r>
      <w:r w:rsidRPr="00835C2D">
        <w:rPr>
          <w:szCs w:val="18"/>
        </w:rPr>
        <w:t>ques. Mieux encore, la réflexion d'inspiration éthique risque de compromettre une paix diffic</w:t>
      </w:r>
      <w:r w:rsidRPr="00835C2D">
        <w:rPr>
          <w:szCs w:val="18"/>
        </w:rPr>
        <w:t>i</w:t>
      </w:r>
      <w:r w:rsidRPr="00835C2D">
        <w:rPr>
          <w:szCs w:val="18"/>
        </w:rPr>
        <w:t>lement acquise et qu'il faut sans cesse protéger contre tout ce qui peut la menacer. Y compris les considérations éthiques. On sera prêt, à l'occ</w:t>
      </w:r>
      <w:r w:rsidRPr="00835C2D">
        <w:rPr>
          <w:szCs w:val="18"/>
        </w:rPr>
        <w:t>a</w:t>
      </w:r>
      <w:r w:rsidRPr="00835C2D">
        <w:rPr>
          <w:szCs w:val="18"/>
        </w:rPr>
        <w:t>sion, à donner un coup de chapeau du côté de l'éthique. Mais chacun sent bien qu'il ne faut pas s'incliner trop bas ! Car au fond, la véritable norme devient la suivante : ce qui contribue à des relations harmonieuses entre les groupes et professions est bon et bien, ce qui menace cette paix pr</w:t>
      </w:r>
      <w:r w:rsidRPr="00835C2D">
        <w:rPr>
          <w:szCs w:val="18"/>
        </w:rPr>
        <w:t>o</w:t>
      </w:r>
      <w:r w:rsidRPr="00835C2D">
        <w:rPr>
          <w:szCs w:val="18"/>
        </w:rPr>
        <w:t>fessionnelle est mauvais et doit être banni.</w:t>
      </w:r>
    </w:p>
    <w:p w:rsidR="0065470D" w:rsidRDefault="0065470D" w:rsidP="0065470D">
      <w:pPr>
        <w:spacing w:before="120" w:after="120"/>
        <w:jc w:val="both"/>
        <w:rPr>
          <w:szCs w:val="18"/>
        </w:rPr>
      </w:pPr>
      <w:r>
        <w:rPr>
          <w:szCs w:val="18"/>
        </w:rPr>
        <w:br w:type="page"/>
      </w:r>
    </w:p>
    <w:p w:rsidR="0065470D" w:rsidRPr="00835C2D" w:rsidRDefault="0065470D" w:rsidP="0065470D">
      <w:pPr>
        <w:pStyle w:val="a"/>
      </w:pPr>
      <w:r w:rsidRPr="00835C2D">
        <w:t>La normativité juridique et la bioéthique</w:t>
      </w:r>
    </w:p>
    <w:p w:rsidR="0065470D" w:rsidRDefault="0065470D" w:rsidP="0065470D">
      <w:pPr>
        <w:spacing w:before="120" w:after="120"/>
        <w:jc w:val="both"/>
        <w:rPr>
          <w:szCs w:val="18"/>
        </w:rPr>
      </w:pPr>
    </w:p>
    <w:p w:rsidR="0065470D" w:rsidRPr="00835C2D" w:rsidRDefault="0065470D" w:rsidP="0065470D">
      <w:pPr>
        <w:spacing w:before="120" w:after="120"/>
        <w:jc w:val="both"/>
      </w:pPr>
      <w:r w:rsidRPr="00835C2D">
        <w:rPr>
          <w:szCs w:val="18"/>
        </w:rPr>
        <w:t>Terminons avec un dernier facteur de normativité qui concurrence la bioéthique : le droit, dont j'ai dit plus haut qu'il a pris dans la m</w:t>
      </w:r>
      <w:r w:rsidRPr="00835C2D">
        <w:rPr>
          <w:szCs w:val="18"/>
        </w:rPr>
        <w:t>o</w:t>
      </w:r>
      <w:r w:rsidRPr="00835C2D">
        <w:rPr>
          <w:szCs w:val="18"/>
        </w:rPr>
        <w:t>dernité une place prépondérante. Je voudrais souligner particulièr</w:t>
      </w:r>
      <w:r w:rsidRPr="00835C2D">
        <w:rPr>
          <w:szCs w:val="18"/>
        </w:rPr>
        <w:t>e</w:t>
      </w:r>
      <w:r w:rsidRPr="00835C2D">
        <w:rPr>
          <w:szCs w:val="18"/>
        </w:rPr>
        <w:t>ment deux voies par lesquelles le droit peut exercer une grande influence sur la bio</w:t>
      </w:r>
      <w:r w:rsidRPr="00835C2D">
        <w:rPr>
          <w:szCs w:val="18"/>
        </w:rPr>
        <w:t>é</w:t>
      </w:r>
      <w:r w:rsidRPr="00835C2D">
        <w:rPr>
          <w:szCs w:val="18"/>
        </w:rPr>
        <w:t>thique, dans un sens qui peut être aussi bien négatif que positif. La pr</w:t>
      </w:r>
      <w:r w:rsidRPr="00835C2D">
        <w:rPr>
          <w:szCs w:val="18"/>
        </w:rPr>
        <w:t>e</w:t>
      </w:r>
      <w:r w:rsidRPr="00835C2D">
        <w:rPr>
          <w:szCs w:val="18"/>
        </w:rPr>
        <w:t>mière voie est celle par laquelle le droit semble so</w:t>
      </w:r>
      <w:r w:rsidRPr="00835C2D">
        <w:rPr>
          <w:szCs w:val="18"/>
        </w:rPr>
        <w:t>u</w:t>
      </w:r>
      <w:r w:rsidRPr="00835C2D">
        <w:rPr>
          <w:szCs w:val="18"/>
        </w:rPr>
        <w:t>vent servir de modèle, d'archétype pour inspirer une normativité éthique. Dans la société mode</w:t>
      </w:r>
      <w:r w:rsidRPr="00835C2D">
        <w:rPr>
          <w:szCs w:val="18"/>
        </w:rPr>
        <w:t>r</w:t>
      </w:r>
      <w:r w:rsidRPr="00835C2D">
        <w:rPr>
          <w:szCs w:val="18"/>
        </w:rPr>
        <w:t>ne, le droit est sans doute l'ordre normatif le plus développé, le plus so</w:t>
      </w:r>
      <w:r w:rsidRPr="00835C2D">
        <w:rPr>
          <w:szCs w:val="18"/>
        </w:rPr>
        <w:t>i</w:t>
      </w:r>
      <w:r w:rsidRPr="00835C2D">
        <w:rPr>
          <w:szCs w:val="18"/>
        </w:rPr>
        <w:t>gneusement élaboré et entretenu. Et cela d'autant mieux qu'il s'appuie sur toute une profession de juristes : avocats, notaires, juges, qui pu</w:t>
      </w:r>
      <w:r w:rsidRPr="00835C2D">
        <w:rPr>
          <w:szCs w:val="18"/>
        </w:rPr>
        <w:t>i</w:t>
      </w:r>
      <w:r w:rsidRPr="00835C2D">
        <w:rPr>
          <w:szCs w:val="18"/>
        </w:rPr>
        <w:t>sent en retour leur propre pouvoir et leur prestige social dans l'autorité reconnue au droit.</w:t>
      </w:r>
    </w:p>
    <w:p w:rsidR="0065470D" w:rsidRPr="00835C2D" w:rsidRDefault="0065470D" w:rsidP="0065470D">
      <w:pPr>
        <w:spacing w:before="120" w:after="120"/>
        <w:jc w:val="both"/>
      </w:pPr>
      <w:r>
        <w:rPr>
          <w:szCs w:val="14"/>
        </w:rPr>
        <w:t>[275]</w:t>
      </w:r>
    </w:p>
    <w:p w:rsidR="0065470D" w:rsidRPr="00835C2D" w:rsidRDefault="0065470D" w:rsidP="0065470D">
      <w:pPr>
        <w:spacing w:before="120" w:after="120"/>
        <w:jc w:val="both"/>
      </w:pPr>
      <w:r w:rsidRPr="00835C2D">
        <w:rPr>
          <w:szCs w:val="18"/>
        </w:rPr>
        <w:t>Dans les hôpitaux, des comités d'éthique ont été créés depuis que</w:t>
      </w:r>
      <w:r w:rsidRPr="00835C2D">
        <w:rPr>
          <w:szCs w:val="18"/>
        </w:rPr>
        <w:t>l</w:t>
      </w:r>
      <w:r w:rsidRPr="00835C2D">
        <w:rPr>
          <w:szCs w:val="18"/>
        </w:rPr>
        <w:t>ques années, pour éclairer et parfois juger les conduites soit en matière de r</w:t>
      </w:r>
      <w:r w:rsidRPr="00835C2D">
        <w:rPr>
          <w:szCs w:val="18"/>
        </w:rPr>
        <w:t>e</w:t>
      </w:r>
      <w:r w:rsidRPr="00835C2D">
        <w:rPr>
          <w:szCs w:val="18"/>
        </w:rPr>
        <w:t>cherche, soit devant des problèmes de clinique. Il est frappant qu'on a eu recours à la collaboration de juristes dans la composition de ces comités ; on a même tendance à confier à un juriste la présidence du comité d'éth</w:t>
      </w:r>
      <w:r w:rsidRPr="00835C2D">
        <w:rPr>
          <w:szCs w:val="18"/>
        </w:rPr>
        <w:t>i</w:t>
      </w:r>
      <w:r w:rsidRPr="00835C2D">
        <w:rPr>
          <w:szCs w:val="18"/>
        </w:rPr>
        <w:t>que. Dans un organisme comme un comité d'éthique, chargé de produire de la normativité, il arrive tout naturellement qu'on se tourne du côté du droit et du juriste pour chercher l'inspiration. C'est là une pratique norm</w:t>
      </w:r>
      <w:r w:rsidRPr="00835C2D">
        <w:rPr>
          <w:szCs w:val="18"/>
        </w:rPr>
        <w:t>a</w:t>
      </w:r>
      <w:r w:rsidRPr="00835C2D">
        <w:rPr>
          <w:szCs w:val="18"/>
        </w:rPr>
        <w:t>le et attendue, dans une société où le droit a une très grande puissance de normativité. Celui-ci sert tout à la fois de modèle, d'inspiration et même de substitut pour l'éthique, partic</w:t>
      </w:r>
      <w:r w:rsidRPr="00835C2D">
        <w:rPr>
          <w:szCs w:val="18"/>
        </w:rPr>
        <w:t>u</w:t>
      </w:r>
      <w:r w:rsidRPr="00835C2D">
        <w:rPr>
          <w:szCs w:val="18"/>
        </w:rPr>
        <w:t>lièrement pour une discipline naissante et encore bien hésitante co</w:t>
      </w:r>
      <w:r w:rsidRPr="00835C2D">
        <w:rPr>
          <w:szCs w:val="18"/>
        </w:rPr>
        <w:t>m</w:t>
      </w:r>
      <w:r w:rsidRPr="00835C2D">
        <w:rPr>
          <w:szCs w:val="18"/>
        </w:rPr>
        <w:t>me la bioéthique. Comme cette dernière a, dans le m</w:t>
      </w:r>
      <w:r w:rsidRPr="00835C2D">
        <w:rPr>
          <w:szCs w:val="18"/>
        </w:rPr>
        <w:t>i</w:t>
      </w:r>
      <w:r w:rsidRPr="00835C2D">
        <w:rPr>
          <w:szCs w:val="18"/>
        </w:rPr>
        <w:t>lieu hospitalier, bien du mal à se faire reconnaître et à ouvrir son chemin, elle cherche tout naturellement à le faire sous le manteau et avec l'appui du di</w:t>
      </w:r>
      <w:r w:rsidRPr="00835C2D">
        <w:rPr>
          <w:szCs w:val="18"/>
        </w:rPr>
        <w:t>s</w:t>
      </w:r>
      <w:r w:rsidRPr="00835C2D">
        <w:rPr>
          <w:szCs w:val="18"/>
        </w:rPr>
        <w:t>cours juridique.</w:t>
      </w:r>
    </w:p>
    <w:p w:rsidR="0065470D" w:rsidRPr="00835C2D" w:rsidRDefault="0065470D" w:rsidP="0065470D">
      <w:pPr>
        <w:spacing w:before="120" w:after="120"/>
        <w:jc w:val="both"/>
      </w:pPr>
      <w:r w:rsidRPr="00835C2D">
        <w:rPr>
          <w:szCs w:val="18"/>
        </w:rPr>
        <w:t>La seconde voie est celle du judiciaire : c'est la crainte qu'inspire maintenant au corps médical le recours judiciaire pour faute ou néglige</w:t>
      </w:r>
      <w:r w:rsidRPr="00835C2D">
        <w:rPr>
          <w:szCs w:val="18"/>
        </w:rPr>
        <w:t>n</w:t>
      </w:r>
      <w:r w:rsidRPr="00835C2D">
        <w:rPr>
          <w:szCs w:val="18"/>
        </w:rPr>
        <w:t>ce professionnelle. Aux États-Unis et de plus en plus au Canada, des m</w:t>
      </w:r>
      <w:r w:rsidRPr="00835C2D">
        <w:rPr>
          <w:szCs w:val="18"/>
        </w:rPr>
        <w:t>é</w:t>
      </w:r>
      <w:r w:rsidRPr="00835C2D">
        <w:rPr>
          <w:szCs w:val="18"/>
        </w:rPr>
        <w:t>decins et particulièrement les praticiens de certaines spécialités (l'obst</w:t>
      </w:r>
      <w:r w:rsidRPr="00835C2D">
        <w:rPr>
          <w:szCs w:val="18"/>
        </w:rPr>
        <w:t>é</w:t>
      </w:r>
      <w:r w:rsidRPr="00835C2D">
        <w:rPr>
          <w:szCs w:val="18"/>
        </w:rPr>
        <w:t>trique, notamment, et la chirurgie plastique) ont dû faire face à des pou</w:t>
      </w:r>
      <w:r w:rsidRPr="00835C2D">
        <w:rPr>
          <w:szCs w:val="18"/>
        </w:rPr>
        <w:t>r</w:t>
      </w:r>
      <w:r w:rsidRPr="00835C2D">
        <w:rPr>
          <w:szCs w:val="18"/>
        </w:rPr>
        <w:t>suites ruineuses devant les tribunaux de la part de patients et de patientes. La protection contre de telles éventualités est en voie de devenir une norme qui tient lieu de règle éthique. Et cette norme a de très importantes conséquences : en particulier, elle accélère le proce</w:t>
      </w:r>
      <w:r w:rsidRPr="00835C2D">
        <w:rPr>
          <w:szCs w:val="18"/>
        </w:rPr>
        <w:t>s</w:t>
      </w:r>
      <w:r w:rsidRPr="00835C2D">
        <w:rPr>
          <w:szCs w:val="18"/>
        </w:rPr>
        <w:t>sus de technicisation de la pratique m</w:t>
      </w:r>
      <w:r w:rsidRPr="00835C2D">
        <w:rPr>
          <w:szCs w:val="18"/>
        </w:rPr>
        <w:t>é</w:t>
      </w:r>
      <w:r w:rsidRPr="00835C2D">
        <w:rPr>
          <w:szCs w:val="18"/>
        </w:rPr>
        <w:t>dicale et la montée des coûts de la médecine. Pour se protéger contre d'éventuelles poursuites, les méd</w:t>
      </w:r>
      <w:r w:rsidRPr="00835C2D">
        <w:rPr>
          <w:szCs w:val="18"/>
        </w:rPr>
        <w:t>e</w:t>
      </w:r>
      <w:r w:rsidRPr="00835C2D">
        <w:rPr>
          <w:szCs w:val="18"/>
        </w:rPr>
        <w:t>cins abandonnent la médecine des cinq sens, qui ne les protège pas suffisamment en cour, pour recourir à des batteries de tests et d'ex</w:t>
      </w:r>
      <w:r w:rsidRPr="00835C2D">
        <w:rPr>
          <w:szCs w:val="18"/>
        </w:rPr>
        <w:t>a</w:t>
      </w:r>
      <w:r w:rsidRPr="00835C2D">
        <w:rPr>
          <w:szCs w:val="18"/>
        </w:rPr>
        <w:t>mens souvent inutiles, bien souvent coûteux, mais qui les mettent à l'abri — croient-ils — du repr</w:t>
      </w:r>
      <w:r w:rsidRPr="00835C2D">
        <w:rPr>
          <w:szCs w:val="18"/>
        </w:rPr>
        <w:t>o</w:t>
      </w:r>
      <w:r w:rsidRPr="00835C2D">
        <w:rPr>
          <w:szCs w:val="18"/>
        </w:rPr>
        <w:t>che de négligence professio</w:t>
      </w:r>
      <w:r w:rsidRPr="00835C2D">
        <w:rPr>
          <w:szCs w:val="18"/>
        </w:rPr>
        <w:t>n</w:t>
      </w:r>
      <w:r w:rsidRPr="00835C2D">
        <w:rPr>
          <w:szCs w:val="18"/>
        </w:rPr>
        <w:t>nelle.</w:t>
      </w:r>
    </w:p>
    <w:p w:rsidR="0065470D" w:rsidRDefault="0065470D" w:rsidP="0065470D">
      <w:pPr>
        <w:spacing w:before="120" w:after="120"/>
        <w:jc w:val="both"/>
        <w:rPr>
          <w:szCs w:val="18"/>
        </w:rPr>
      </w:pPr>
    </w:p>
    <w:p w:rsidR="0065470D" w:rsidRPr="00835C2D" w:rsidRDefault="0065470D" w:rsidP="0065470D">
      <w:pPr>
        <w:pStyle w:val="planche"/>
      </w:pPr>
      <w:bookmarkStart w:id="65" w:name="Etudes_pt_3_chap_12_conclusion"/>
      <w:r>
        <w:t>Conclusion</w:t>
      </w:r>
    </w:p>
    <w:bookmarkEnd w:id="65"/>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835C2D" w:rsidRDefault="0065470D" w:rsidP="0065470D">
      <w:pPr>
        <w:spacing w:before="120" w:after="120"/>
        <w:jc w:val="both"/>
      </w:pPr>
      <w:r w:rsidRPr="00835C2D">
        <w:rPr>
          <w:szCs w:val="18"/>
        </w:rPr>
        <w:t>Il ne faut pas voir dans mon intervention le désir de présenter un point de vue négatif ou pessimiste sur la bioéthique. J'ai voulu plutôt tenter de dresser le tableau — bien incomplet, d'ailleurs — du contexte sociocult</w:t>
      </w:r>
      <w:r w:rsidRPr="00835C2D">
        <w:rPr>
          <w:szCs w:val="18"/>
        </w:rPr>
        <w:t>u</w:t>
      </w:r>
      <w:r w:rsidRPr="00835C2D">
        <w:rPr>
          <w:szCs w:val="18"/>
        </w:rPr>
        <w:t>rel dans lequel est apparue la bioéthique et dans lequel elle tente de se faire reconnaître. J'ai essayé de montrer que, dans la mesure où elle r</w:t>
      </w:r>
      <w:r w:rsidRPr="00835C2D">
        <w:rPr>
          <w:szCs w:val="18"/>
        </w:rPr>
        <w:t>é</w:t>
      </w:r>
      <w:r w:rsidRPr="00835C2D">
        <w:rPr>
          <w:szCs w:val="18"/>
        </w:rPr>
        <w:t>pond à un désir de clarification des valeurs et des normes de la pratique médicale d'aujourd'hui, elle rencontre la concu</w:t>
      </w:r>
      <w:r w:rsidRPr="00835C2D">
        <w:rPr>
          <w:szCs w:val="18"/>
        </w:rPr>
        <w:t>r</w:t>
      </w:r>
      <w:r w:rsidRPr="00835C2D">
        <w:rPr>
          <w:szCs w:val="18"/>
        </w:rPr>
        <w:t>rence d'autres valeurs et d'autres normes déjà établies et qui bénéf</w:t>
      </w:r>
      <w:r w:rsidRPr="00835C2D">
        <w:rPr>
          <w:szCs w:val="18"/>
        </w:rPr>
        <w:t>i</w:t>
      </w:r>
      <w:r w:rsidRPr="00835C2D">
        <w:rPr>
          <w:szCs w:val="18"/>
        </w:rPr>
        <w:t>cient de diverses conditions qui leurs sont plus favorables qu'à la bioéthique. Ces conditions me parai</w:t>
      </w:r>
      <w:r w:rsidRPr="00835C2D">
        <w:rPr>
          <w:szCs w:val="18"/>
        </w:rPr>
        <w:t>s</w:t>
      </w:r>
      <w:r w:rsidRPr="00835C2D">
        <w:rPr>
          <w:szCs w:val="18"/>
        </w:rPr>
        <w:t>sent particulièrement reliées à ce</w:t>
      </w:r>
      <w:r w:rsidRPr="00835C2D">
        <w:rPr>
          <w:szCs w:val="18"/>
        </w:rPr>
        <w:t>r</w:t>
      </w:r>
      <w:r w:rsidRPr="00835C2D">
        <w:rPr>
          <w:szCs w:val="18"/>
        </w:rPr>
        <w:t>tains traits de la modernité.</w:t>
      </w:r>
    </w:p>
    <w:p w:rsidR="0065470D" w:rsidRPr="00835C2D" w:rsidRDefault="0065470D" w:rsidP="0065470D">
      <w:pPr>
        <w:spacing w:before="120" w:after="120"/>
        <w:jc w:val="both"/>
      </w:pPr>
      <w:r w:rsidRPr="00835C2D">
        <w:rPr>
          <w:szCs w:val="18"/>
        </w:rPr>
        <w:t>Qu'il me soit permis d'insister sur un point qui a servi d'axe princ</w:t>
      </w:r>
      <w:r w:rsidRPr="00835C2D">
        <w:rPr>
          <w:szCs w:val="18"/>
        </w:rPr>
        <w:t>i</w:t>
      </w:r>
      <w:r w:rsidRPr="00835C2D">
        <w:rPr>
          <w:szCs w:val="18"/>
        </w:rPr>
        <w:t>pal à ma réflexion dans cette co</w:t>
      </w:r>
      <w:r w:rsidRPr="00835C2D">
        <w:rPr>
          <w:szCs w:val="18"/>
        </w:rPr>
        <w:t>m</w:t>
      </w:r>
      <w:r w:rsidRPr="00835C2D">
        <w:rPr>
          <w:szCs w:val="18"/>
        </w:rPr>
        <w:t>munication. La bioéthique n'aura, à mon avis,</w:t>
      </w:r>
      <w:r>
        <w:t xml:space="preserve"> </w:t>
      </w:r>
      <w:r>
        <w:rPr>
          <w:szCs w:val="14"/>
        </w:rPr>
        <w:t xml:space="preserve">[276] </w:t>
      </w:r>
      <w:r w:rsidRPr="00835C2D">
        <w:rPr>
          <w:szCs w:val="18"/>
        </w:rPr>
        <w:t>une influence réelle et à longue portée que si elle aborde les pr</w:t>
      </w:r>
      <w:r w:rsidRPr="00835C2D">
        <w:rPr>
          <w:szCs w:val="18"/>
        </w:rPr>
        <w:t>o</w:t>
      </w:r>
      <w:r w:rsidRPr="00835C2D">
        <w:rPr>
          <w:szCs w:val="18"/>
        </w:rPr>
        <w:t>blèmes éthiques de la pratique médic</w:t>
      </w:r>
      <w:r w:rsidRPr="00835C2D">
        <w:rPr>
          <w:szCs w:val="18"/>
        </w:rPr>
        <w:t>a</w:t>
      </w:r>
      <w:r w:rsidRPr="00835C2D">
        <w:rPr>
          <w:szCs w:val="18"/>
        </w:rPr>
        <w:t>le dans leur totalité, c'est-à-dire tout autant dans leurs dimensions politiques, économiques, sociales et culturelles que dans leurs dimensions professio</w:t>
      </w:r>
      <w:r w:rsidRPr="00835C2D">
        <w:rPr>
          <w:szCs w:val="18"/>
        </w:rPr>
        <w:t>n</w:t>
      </w:r>
      <w:r w:rsidRPr="00835C2D">
        <w:rPr>
          <w:szCs w:val="18"/>
        </w:rPr>
        <w:t>nelles. La bioéthique ne doit pas s'adresser qu'à la conscience morale du médecin ou du chercheur des sciences biomédicales ; elle interpelle également l'État et la société, le pouvoir politique et les intervenants de la société civile. Elle doit s'inte</w:t>
      </w:r>
      <w:r w:rsidRPr="00835C2D">
        <w:rPr>
          <w:szCs w:val="18"/>
        </w:rPr>
        <w:t>r</w:t>
      </w:r>
      <w:r w:rsidRPr="00835C2D">
        <w:rPr>
          <w:szCs w:val="18"/>
        </w:rPr>
        <w:t>roger sur les problèmes de justice distributive que pose l'alloc</w:t>
      </w:r>
      <w:r w:rsidRPr="00835C2D">
        <w:rPr>
          <w:szCs w:val="18"/>
        </w:rPr>
        <w:t>a</w:t>
      </w:r>
      <w:r w:rsidRPr="00835C2D">
        <w:rPr>
          <w:szCs w:val="18"/>
        </w:rPr>
        <w:t>tion des ressources matérielles et humaines de santé, aussi bien que sur la moralité d'actes médicaux particuliers. Car il faut reconnaître une réalité conte</w:t>
      </w:r>
      <w:r w:rsidRPr="00835C2D">
        <w:rPr>
          <w:szCs w:val="18"/>
        </w:rPr>
        <w:t>m</w:t>
      </w:r>
      <w:r w:rsidRPr="00835C2D">
        <w:rPr>
          <w:szCs w:val="18"/>
        </w:rPr>
        <w:t>poraine : la pratique médicale, les soins de santé, la recherche biomédic</w:t>
      </w:r>
      <w:r w:rsidRPr="00835C2D">
        <w:rPr>
          <w:szCs w:val="18"/>
        </w:rPr>
        <w:t>a</w:t>
      </w:r>
      <w:r w:rsidRPr="00835C2D">
        <w:rPr>
          <w:szCs w:val="18"/>
        </w:rPr>
        <w:t>le ne sont plus des activités individuelles, elles ne sont plus le fait seul</w:t>
      </w:r>
      <w:r w:rsidRPr="00835C2D">
        <w:rPr>
          <w:szCs w:val="18"/>
        </w:rPr>
        <w:t>e</w:t>
      </w:r>
      <w:r w:rsidRPr="00835C2D">
        <w:rPr>
          <w:szCs w:val="18"/>
        </w:rPr>
        <w:t>ment d'une profession ou de quelques professions. Ces activités ont une dimension politique, ne fût-ce qu'à cause des fonds publics qui y sont consacrés, mais peut-être surtout parce que la conscience sociale est de plus en plus éveillée aux questions de santé. La santé n'est plus consid</w:t>
      </w:r>
      <w:r w:rsidRPr="00835C2D">
        <w:rPr>
          <w:szCs w:val="18"/>
        </w:rPr>
        <w:t>é</w:t>
      </w:r>
      <w:r w:rsidRPr="00835C2D">
        <w:rPr>
          <w:szCs w:val="18"/>
        </w:rPr>
        <w:t>rée comme n'appa</w:t>
      </w:r>
      <w:r w:rsidRPr="00835C2D">
        <w:rPr>
          <w:szCs w:val="18"/>
        </w:rPr>
        <w:t>r</w:t>
      </w:r>
      <w:r w:rsidRPr="00835C2D">
        <w:rPr>
          <w:szCs w:val="18"/>
        </w:rPr>
        <w:t>tenant qu'au seul domaine privé, elle est entrée dans la conception éla</w:t>
      </w:r>
      <w:r w:rsidRPr="00835C2D">
        <w:rPr>
          <w:szCs w:val="18"/>
        </w:rPr>
        <w:t>r</w:t>
      </w:r>
      <w:r w:rsidRPr="00835C2D">
        <w:rPr>
          <w:szCs w:val="18"/>
        </w:rPr>
        <w:t>gie que l'on a dans les sociétés contemporaines du bien public et de l'espace public.</w:t>
      </w:r>
    </w:p>
    <w:p w:rsidR="0065470D" w:rsidRDefault="0065470D" w:rsidP="0065470D">
      <w:pPr>
        <w:pStyle w:val="p"/>
      </w:pPr>
    </w:p>
    <w:p w:rsidR="0065470D" w:rsidRPr="00CA4954" w:rsidRDefault="0065470D" w:rsidP="0065470D">
      <w:pPr>
        <w:pStyle w:val="p"/>
      </w:pPr>
      <w:r>
        <w:br w:type="page"/>
      </w:r>
      <w:r w:rsidRPr="00CA4954">
        <w:t>[277]</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66" w:name="Etudes_pt_3_chap_13"/>
      <w:r>
        <w:rPr>
          <w:b/>
          <w:caps/>
          <w:color w:val="000080"/>
        </w:rPr>
        <w:t>TROISIÈME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Du droit à l’éthique</w:t>
      </w:r>
    </w:p>
    <w:p w:rsidR="0065470D" w:rsidRPr="00E07116" w:rsidRDefault="0065470D" w:rsidP="0065470D">
      <w:pPr>
        <w:jc w:val="both"/>
        <w:rPr>
          <w:szCs w:val="36"/>
        </w:rPr>
      </w:pPr>
    </w:p>
    <w:p w:rsidR="0065470D" w:rsidRPr="00384B20" w:rsidRDefault="0065470D" w:rsidP="0065470D">
      <w:pPr>
        <w:pStyle w:val="Titreniveau1"/>
      </w:pPr>
      <w:r>
        <w:t>Chapitre 13</w:t>
      </w:r>
    </w:p>
    <w:p w:rsidR="0065470D" w:rsidRPr="00E07116" w:rsidRDefault="0065470D" w:rsidP="0065470D">
      <w:pPr>
        <w:pStyle w:val="Titreniveau2"/>
      </w:pPr>
      <w:r>
        <w:t>Les comités d’éthique dans</w:t>
      </w:r>
      <w:r>
        <w:br/>
        <w:t>les hôpitaux du Québec,</w:t>
      </w:r>
      <w:r>
        <w:br/>
        <w:t>et leurs concurrents. </w:t>
      </w:r>
      <w:r>
        <w:rPr>
          <w:rStyle w:val="Appelnotedebasdep"/>
        </w:rPr>
        <w:footnoteReference w:customMarkFollows="1" w:id="524"/>
        <w:t>*</w:t>
      </w:r>
    </w:p>
    <w:bookmarkEnd w:id="66"/>
    <w:p w:rsidR="0065470D" w:rsidRDefault="0065470D" w:rsidP="0065470D">
      <w:pPr>
        <w:jc w:val="both"/>
        <w:rPr>
          <w:szCs w:val="36"/>
        </w:rPr>
      </w:pPr>
    </w:p>
    <w:p w:rsidR="0065470D" w:rsidRPr="00E07116" w:rsidRDefault="0065470D" w:rsidP="0065470D">
      <w:pPr>
        <w:jc w:val="both"/>
        <w:rPr>
          <w:szCs w:val="36"/>
        </w:rPr>
      </w:pPr>
    </w:p>
    <w:p w:rsidR="0065470D" w:rsidRPr="00E07116" w:rsidRDefault="0065470D" w:rsidP="0065470D">
      <w:pPr>
        <w:pStyle w:val="planche"/>
      </w:pPr>
      <w:bookmarkStart w:id="67" w:name="Etudes_pt_3_chap_13_intro"/>
      <w:r>
        <w:t>Introduction</w:t>
      </w:r>
    </w:p>
    <w:bookmarkEnd w:id="67"/>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Mon exposé est basé sur un projet de recherche empirique réalisé par le Centre de recherche en droit public de l'Université de Montréal. Notre centre s'est engagé dans un vaste programme de recherche qui porte le titre « Les dimensions juridiques des changements technol</w:t>
      </w:r>
      <w:r w:rsidRPr="00CA4954">
        <w:rPr>
          <w:szCs w:val="18"/>
        </w:rPr>
        <w:t>o</w:t>
      </w:r>
      <w:r w:rsidRPr="00CA4954">
        <w:rPr>
          <w:szCs w:val="18"/>
        </w:rPr>
        <w:t>giques ». Ce programme traite des changements technologiques, d'une part, dans le champ de l'information, de l'informatique et de la co</w:t>
      </w:r>
      <w:r w:rsidRPr="00CA4954">
        <w:rPr>
          <w:szCs w:val="18"/>
        </w:rPr>
        <w:t>m</w:t>
      </w:r>
      <w:r w:rsidRPr="00CA4954">
        <w:rPr>
          <w:szCs w:val="18"/>
        </w:rPr>
        <w:t>munication et, d'autre part, dans le champ des technologies de la santé et de la vie. C'est dans ce deuxième volet de ce programme que s'inscrit le projet de reche</w:t>
      </w:r>
      <w:r w:rsidRPr="00CA4954">
        <w:rPr>
          <w:szCs w:val="18"/>
        </w:rPr>
        <w:t>r</w:t>
      </w:r>
      <w:r w:rsidRPr="00CA4954">
        <w:rPr>
          <w:szCs w:val="18"/>
        </w:rPr>
        <w:t>che auquel je vais me référer, qui est mené par une équipe interdiscipl</w:t>
      </w:r>
      <w:r w:rsidRPr="00CA4954">
        <w:rPr>
          <w:szCs w:val="18"/>
        </w:rPr>
        <w:t>i</w:t>
      </w:r>
      <w:r w:rsidRPr="00CA4954">
        <w:rPr>
          <w:szCs w:val="18"/>
        </w:rPr>
        <w:t>naire</w:t>
      </w:r>
      <w:r>
        <w:rPr>
          <w:szCs w:val="18"/>
        </w:rPr>
        <w:t> </w:t>
      </w:r>
      <w:r>
        <w:rPr>
          <w:rStyle w:val="Appelnotedebasdep"/>
          <w:szCs w:val="18"/>
        </w:rPr>
        <w:footnoteReference w:id="525"/>
      </w:r>
      <w:r w:rsidRPr="00CA4954">
        <w:rPr>
          <w:szCs w:val="18"/>
        </w:rPr>
        <w:t>. Il s'agit d'une étude à laquelle nous avons donné le titre suivant : « Acquisitions et utilisations des nouvelles technologies en milieu hosp</w:t>
      </w:r>
      <w:r w:rsidRPr="00CA4954">
        <w:rPr>
          <w:szCs w:val="18"/>
        </w:rPr>
        <w:t>i</w:t>
      </w:r>
      <w:r w:rsidRPr="00CA4954">
        <w:rPr>
          <w:szCs w:val="18"/>
        </w:rPr>
        <w:t>talier : état de la reche</w:t>
      </w:r>
      <w:r w:rsidRPr="00CA4954">
        <w:rPr>
          <w:szCs w:val="18"/>
        </w:rPr>
        <w:t>r</w:t>
      </w:r>
      <w:r w:rsidRPr="00CA4954">
        <w:rPr>
          <w:szCs w:val="18"/>
        </w:rPr>
        <w:t>che. »</w:t>
      </w:r>
      <w:r>
        <w:rPr>
          <w:szCs w:val="18"/>
        </w:rPr>
        <w:t> </w:t>
      </w:r>
      <w:r>
        <w:rPr>
          <w:rStyle w:val="Appelnotedebasdep"/>
          <w:szCs w:val="18"/>
        </w:rPr>
        <w:footnoteReference w:id="526"/>
      </w:r>
      <w:r w:rsidRPr="00CA4954">
        <w:rPr>
          <w:szCs w:val="18"/>
        </w:rPr>
        <w:t xml:space="preserve"> Pour étudier cette production de normes, nous nous sommes particulièr</w:t>
      </w:r>
      <w:r w:rsidRPr="00CA4954">
        <w:rPr>
          <w:szCs w:val="18"/>
        </w:rPr>
        <w:t>e</w:t>
      </w:r>
      <w:r w:rsidRPr="00CA4954">
        <w:rPr>
          <w:szCs w:val="18"/>
        </w:rPr>
        <w:t>ment attachés à l'étude des procès de prise de décision dans les hôpitaux, en recherchant quels sont les acteurs i</w:t>
      </w:r>
      <w:r w:rsidRPr="00CA4954">
        <w:rPr>
          <w:szCs w:val="18"/>
        </w:rPr>
        <w:t>m</w:t>
      </w:r>
      <w:r w:rsidRPr="00CA4954">
        <w:rPr>
          <w:szCs w:val="18"/>
        </w:rPr>
        <w:t>pliqués dans ce procès, leurs modes d'intervention et leurs strat</w:t>
      </w:r>
      <w:r w:rsidRPr="00CA4954">
        <w:rPr>
          <w:szCs w:val="18"/>
        </w:rPr>
        <w:t>é</w:t>
      </w:r>
      <w:r w:rsidRPr="00CA4954">
        <w:rPr>
          <w:szCs w:val="18"/>
        </w:rPr>
        <w:t>gies. L'étude a été menée dans une douzaine d'hôpitaux du Québec, univers</w:t>
      </w:r>
      <w:r w:rsidRPr="00CA4954">
        <w:rPr>
          <w:szCs w:val="18"/>
        </w:rPr>
        <w:t>i</w:t>
      </w:r>
      <w:r w:rsidRPr="00CA4954">
        <w:rPr>
          <w:szCs w:val="18"/>
        </w:rPr>
        <w:t>taires et non universita</w:t>
      </w:r>
      <w:r w:rsidRPr="00CA4954">
        <w:rPr>
          <w:szCs w:val="18"/>
        </w:rPr>
        <w:t>i</w:t>
      </w:r>
      <w:r w:rsidRPr="00CA4954">
        <w:rPr>
          <w:szCs w:val="18"/>
        </w:rPr>
        <w:t>res, de langue française et de langue anglaise, de grandes et moyennes villes et de régions périphériques. Dans chacun de ces hôpitaux, nous avons interviewé des administrateurs, des médecins, des infirmiers, des ingénieurs biomédicaux et</w:t>
      </w:r>
      <w:r>
        <w:t xml:space="preserve"> </w:t>
      </w:r>
      <w:r w:rsidRPr="00CA4954">
        <w:rPr>
          <w:szCs w:val="14"/>
        </w:rPr>
        <w:t>[278]</w:t>
      </w:r>
      <w:r>
        <w:rPr>
          <w:szCs w:val="14"/>
        </w:rPr>
        <w:t xml:space="preserve"> </w:t>
      </w:r>
      <w:r w:rsidRPr="00CA4954">
        <w:rPr>
          <w:szCs w:val="18"/>
        </w:rPr>
        <w:t>des personnes re</w:t>
      </w:r>
      <w:r w:rsidRPr="00CA4954">
        <w:rPr>
          <w:szCs w:val="18"/>
        </w:rPr>
        <w:t>s</w:t>
      </w:r>
      <w:r w:rsidRPr="00CA4954">
        <w:rPr>
          <w:szCs w:val="18"/>
        </w:rPr>
        <w:t>ponsables de la Fondation cha</w:t>
      </w:r>
      <w:r w:rsidRPr="00CA4954">
        <w:rPr>
          <w:szCs w:val="18"/>
        </w:rPr>
        <w:t>r</w:t>
      </w:r>
      <w:r w:rsidRPr="00CA4954">
        <w:rPr>
          <w:szCs w:val="18"/>
        </w:rPr>
        <w:t>gée de recueillir des fonds privés pour compléter les subventions gouvernementales. Ce sont là les princ</w:t>
      </w:r>
      <w:r w:rsidRPr="00CA4954">
        <w:rPr>
          <w:szCs w:val="18"/>
        </w:rPr>
        <w:t>i</w:t>
      </w:r>
      <w:r w:rsidRPr="00CA4954">
        <w:rPr>
          <w:szCs w:val="18"/>
        </w:rPr>
        <w:t>paux acteurs impliqués dans le processus de prise de décision.</w:t>
      </w:r>
    </w:p>
    <w:p w:rsidR="0065470D" w:rsidRPr="00CA4954" w:rsidRDefault="0065470D" w:rsidP="0065470D">
      <w:pPr>
        <w:spacing w:before="120" w:after="120"/>
        <w:jc w:val="both"/>
      </w:pPr>
      <w:r w:rsidRPr="00CA4954">
        <w:rPr>
          <w:szCs w:val="18"/>
        </w:rPr>
        <w:t>C'est de cette manière que nous sommes entrés en contact avec les comités d'éthique existant dans des hôpitaux. Notre étude n'a pas porté spécifiquement sur les comités d'éthique, mais il se trouve que nous avons dû tenir compte de l'existence de ces comités comme étant un des acteurs dans le procès de prise de décision.</w:t>
      </w:r>
    </w:p>
    <w:p w:rsidR="0065470D" w:rsidRPr="00CA4954" w:rsidRDefault="0065470D" w:rsidP="0065470D">
      <w:pPr>
        <w:spacing w:before="120" w:after="120"/>
        <w:jc w:val="both"/>
      </w:pPr>
      <w:r w:rsidRPr="00CA4954">
        <w:rPr>
          <w:szCs w:val="18"/>
        </w:rPr>
        <w:t>Mon exposé sera divisé en deux parties. Dans la première, je vais r</w:t>
      </w:r>
      <w:r w:rsidRPr="00CA4954">
        <w:rPr>
          <w:szCs w:val="18"/>
        </w:rPr>
        <w:t>a</w:t>
      </w:r>
      <w:r w:rsidRPr="00CA4954">
        <w:rPr>
          <w:szCs w:val="18"/>
        </w:rPr>
        <w:t>pidement décrire le fonctionnement des comités d'éthique dans les hôp</w:t>
      </w:r>
      <w:r w:rsidRPr="00CA4954">
        <w:rPr>
          <w:szCs w:val="18"/>
        </w:rPr>
        <w:t>i</w:t>
      </w:r>
      <w:r w:rsidRPr="00CA4954">
        <w:rPr>
          <w:szCs w:val="18"/>
        </w:rPr>
        <w:t>taux du Québec ; dans la seconde, je voudrais les situer dans le contexte de ceux que j'ai appelés leurs concu</w:t>
      </w:r>
      <w:r w:rsidRPr="00CA4954">
        <w:rPr>
          <w:szCs w:val="18"/>
        </w:rPr>
        <w:t>r</w:t>
      </w:r>
      <w:r w:rsidRPr="00CA4954">
        <w:rPr>
          <w:szCs w:val="18"/>
        </w:rPr>
        <w:t>rents.</w:t>
      </w:r>
    </w:p>
    <w:p w:rsidR="0065470D" w:rsidRPr="00CA4954" w:rsidRDefault="0065470D" w:rsidP="0065470D">
      <w:pPr>
        <w:spacing w:before="120" w:after="120"/>
        <w:jc w:val="both"/>
        <w:rPr>
          <w:szCs w:val="18"/>
        </w:rPr>
      </w:pPr>
      <w:r>
        <w:rPr>
          <w:szCs w:val="18"/>
        </w:rPr>
        <w:br w:type="page"/>
      </w:r>
    </w:p>
    <w:p w:rsidR="0065470D" w:rsidRPr="00CA4954" w:rsidRDefault="0065470D" w:rsidP="0065470D">
      <w:pPr>
        <w:pStyle w:val="planche"/>
      </w:pPr>
      <w:bookmarkStart w:id="68" w:name="Etudes_pt_3_chap_13_I"/>
      <w:r w:rsidRPr="00CA4954">
        <w:t>I</w:t>
      </w:r>
      <w:r>
        <w:t>.</w:t>
      </w:r>
      <w:r w:rsidRPr="00CA4954">
        <w:t xml:space="preserve"> L</w:t>
      </w:r>
      <w:r>
        <w:t>es comités d'éthique :</w:t>
      </w:r>
      <w:r>
        <w:br/>
      </w:r>
      <w:r w:rsidRPr="00CA4954">
        <w:t>leur fon</w:t>
      </w:r>
      <w:r w:rsidRPr="00CA4954">
        <w:t>c</w:t>
      </w:r>
      <w:r w:rsidRPr="00CA4954">
        <w:t>tionnement</w:t>
      </w:r>
    </w:p>
    <w:bookmarkEnd w:id="68"/>
    <w:p w:rsidR="0065470D" w:rsidRPr="00CA4954"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Il existe deux sortes de comité d'éthique bien différents les uns des a</w:t>
      </w:r>
      <w:r w:rsidRPr="00CA4954">
        <w:rPr>
          <w:szCs w:val="18"/>
        </w:rPr>
        <w:t>u</w:t>
      </w:r>
      <w:r w:rsidRPr="00CA4954">
        <w:rPr>
          <w:szCs w:val="18"/>
        </w:rPr>
        <w:t>tres : les comités d'éthique de la recherche et les comités d'éthique clin</w:t>
      </w:r>
      <w:r w:rsidRPr="00CA4954">
        <w:rPr>
          <w:szCs w:val="18"/>
        </w:rPr>
        <w:t>i</w:t>
      </w:r>
      <w:r w:rsidRPr="00CA4954">
        <w:rPr>
          <w:szCs w:val="18"/>
        </w:rPr>
        <w:t>que. Les c</w:t>
      </w:r>
      <w:r w:rsidRPr="00CA4954">
        <w:rPr>
          <w:szCs w:val="18"/>
        </w:rPr>
        <w:t>o</w:t>
      </w:r>
      <w:r w:rsidRPr="00CA4954">
        <w:rPr>
          <w:szCs w:val="18"/>
        </w:rPr>
        <w:t>mités d'éthique de la recherche sont les plus anciens et ont une autorité reconnue. Tout projet de recherche qui est préparé dans un hôp</w:t>
      </w:r>
      <w:r w:rsidRPr="00CA4954">
        <w:rPr>
          <w:szCs w:val="18"/>
        </w:rPr>
        <w:t>i</w:t>
      </w:r>
      <w:r w:rsidRPr="00CA4954">
        <w:rPr>
          <w:szCs w:val="18"/>
        </w:rPr>
        <w:t>tal ou une faculté de médecine doit nécessairement être visé par le comité d'éthique de la recherche, qui s'assure que les droits des personnes, des sujets impliqués dans la reche</w:t>
      </w:r>
      <w:r w:rsidRPr="00CA4954">
        <w:rPr>
          <w:szCs w:val="18"/>
        </w:rPr>
        <w:t>r</w:t>
      </w:r>
      <w:r w:rsidRPr="00CA4954">
        <w:rPr>
          <w:szCs w:val="18"/>
        </w:rPr>
        <w:t>che sont respectés par les chercheurs et par leur pr</w:t>
      </w:r>
      <w:r w:rsidRPr="00CA4954">
        <w:rPr>
          <w:szCs w:val="18"/>
        </w:rPr>
        <w:t>o</w:t>
      </w:r>
      <w:r w:rsidRPr="00CA4954">
        <w:rPr>
          <w:szCs w:val="18"/>
        </w:rPr>
        <w:t>jet. Cette autorisation par les comités d'éthique de la recherche est devenue obligatoire il y a plusieurs a</w:t>
      </w:r>
      <w:r w:rsidRPr="00CA4954">
        <w:rPr>
          <w:szCs w:val="18"/>
        </w:rPr>
        <w:t>n</w:t>
      </w:r>
      <w:r w:rsidRPr="00CA4954">
        <w:rPr>
          <w:szCs w:val="18"/>
        </w:rPr>
        <w:t>nées déjà, parce que les agences canadiennes de subvention de la recherche dans le champ médical co</w:t>
      </w:r>
      <w:r w:rsidRPr="00CA4954">
        <w:rPr>
          <w:szCs w:val="18"/>
        </w:rPr>
        <w:t>m</w:t>
      </w:r>
      <w:r w:rsidRPr="00CA4954">
        <w:rPr>
          <w:szCs w:val="18"/>
        </w:rPr>
        <w:t>me aussi dans les autres domaines, ont imposé cette pratique. Aucun pr</w:t>
      </w:r>
      <w:r w:rsidRPr="00CA4954">
        <w:rPr>
          <w:szCs w:val="18"/>
        </w:rPr>
        <w:t>o</w:t>
      </w:r>
      <w:r w:rsidRPr="00CA4954">
        <w:rPr>
          <w:szCs w:val="18"/>
        </w:rPr>
        <w:t>jet de recherche n'est considéré par ces agences pour des fins de financ</w:t>
      </w:r>
      <w:r w:rsidRPr="00CA4954">
        <w:rPr>
          <w:szCs w:val="18"/>
        </w:rPr>
        <w:t>e</w:t>
      </w:r>
      <w:r w:rsidRPr="00CA4954">
        <w:rPr>
          <w:szCs w:val="18"/>
        </w:rPr>
        <w:t>ment s'il ne comporte pas l'approbation d'un comité local d'éthique de la recherche. C'est donc dire que ces comités d'éthique de la recherche ont une autorité reco</w:t>
      </w:r>
      <w:r w:rsidRPr="00CA4954">
        <w:rPr>
          <w:szCs w:val="18"/>
        </w:rPr>
        <w:t>n</w:t>
      </w:r>
      <w:r w:rsidRPr="00CA4954">
        <w:rPr>
          <w:szCs w:val="18"/>
        </w:rPr>
        <w:t>nue et qu'ils peuvent être considérés à bon droit comme ayant un po</w:t>
      </w:r>
      <w:r w:rsidRPr="00CA4954">
        <w:rPr>
          <w:szCs w:val="18"/>
        </w:rPr>
        <w:t>u</w:t>
      </w:r>
      <w:r w:rsidRPr="00CA4954">
        <w:rPr>
          <w:szCs w:val="18"/>
        </w:rPr>
        <w:t>voir établi dans toutes les institutions de santé où se fait de la reche</w:t>
      </w:r>
      <w:r w:rsidRPr="00CA4954">
        <w:rPr>
          <w:szCs w:val="18"/>
        </w:rPr>
        <w:t>r</w:t>
      </w:r>
      <w:r w:rsidRPr="00CA4954">
        <w:rPr>
          <w:szCs w:val="18"/>
        </w:rPr>
        <w:t>che.</w:t>
      </w:r>
    </w:p>
    <w:p w:rsidR="0065470D" w:rsidRPr="00CA4954" w:rsidRDefault="0065470D" w:rsidP="0065470D">
      <w:pPr>
        <w:spacing w:before="120" w:after="120"/>
        <w:jc w:val="both"/>
      </w:pPr>
      <w:r w:rsidRPr="00CA4954">
        <w:rPr>
          <w:szCs w:val="18"/>
        </w:rPr>
        <w:t>Il n'en va pas de même des comités d'éthique cl</w:t>
      </w:r>
      <w:r w:rsidRPr="00CA4954">
        <w:rPr>
          <w:szCs w:val="18"/>
        </w:rPr>
        <w:t>i</w:t>
      </w:r>
      <w:r w:rsidRPr="00CA4954">
        <w:rPr>
          <w:szCs w:val="18"/>
        </w:rPr>
        <w:t>nique. Ceux-ci sont d'origine beaucoup plus récente et sont beaucoup moins général</w:t>
      </w:r>
      <w:r w:rsidRPr="00CA4954">
        <w:rPr>
          <w:szCs w:val="18"/>
        </w:rPr>
        <w:t>i</w:t>
      </w:r>
      <w:r w:rsidRPr="00CA4954">
        <w:rPr>
          <w:szCs w:val="18"/>
        </w:rPr>
        <w:t>sés ; leur autorité est aussi beaucoup moins établie. On fait général</w:t>
      </w:r>
      <w:r w:rsidRPr="00CA4954">
        <w:rPr>
          <w:szCs w:val="18"/>
        </w:rPr>
        <w:t>e</w:t>
      </w:r>
      <w:r w:rsidRPr="00CA4954">
        <w:rPr>
          <w:szCs w:val="18"/>
        </w:rPr>
        <w:t>ment remonter l'origine de ces comités d'éthique clinique à l'année 1976, lorsqu'un juge de la Cour suprême de l'État du New Jersey eut à décider s'il acceptait la requête des parents de la jeune Karen Ann Quinlan d'interrompre le tra</w:t>
      </w:r>
      <w:r w:rsidRPr="00CA4954">
        <w:rPr>
          <w:szCs w:val="18"/>
        </w:rPr>
        <w:t>i</w:t>
      </w:r>
      <w:r w:rsidRPr="00CA4954">
        <w:rPr>
          <w:szCs w:val="18"/>
        </w:rPr>
        <w:t>tement de leur fille qui était dans un état comateux depuis plusieurs mois à la suite d'une surdose d'alcool et de drogue. Le juge déclara que l'inte</w:t>
      </w:r>
      <w:r w:rsidRPr="00CA4954">
        <w:rPr>
          <w:szCs w:val="18"/>
        </w:rPr>
        <w:t>r</w:t>
      </w:r>
      <w:r w:rsidRPr="00CA4954">
        <w:rPr>
          <w:szCs w:val="18"/>
        </w:rPr>
        <w:t>ruption du traitement devait être acceptée par un comité d'éthique de l'hôpital. C'est notamment à partir de cette intervention d'un tribunal que la notion de comité d'éthique s'est généralisée aux États-Unis et au Can</w:t>
      </w:r>
      <w:r w:rsidRPr="00CA4954">
        <w:rPr>
          <w:szCs w:val="18"/>
        </w:rPr>
        <w:t>a</w:t>
      </w:r>
      <w:r w:rsidRPr="00CA4954">
        <w:rPr>
          <w:szCs w:val="18"/>
        </w:rPr>
        <w:t>da. Il faut par ailleurs dire que ce</w:t>
      </w:r>
      <w:r w:rsidRPr="00CA4954">
        <w:rPr>
          <w:szCs w:val="18"/>
        </w:rPr>
        <w:t>r</w:t>
      </w:r>
      <w:r w:rsidRPr="00CA4954">
        <w:rPr>
          <w:szCs w:val="18"/>
        </w:rPr>
        <w:t>tains hôpitaux catholiques avaient aussi déjà établi des comités</w:t>
      </w:r>
      <w:r>
        <w:t xml:space="preserve"> </w:t>
      </w:r>
      <w:r w:rsidRPr="00CA4954">
        <w:t>[279]</w:t>
      </w:r>
      <w:r>
        <w:t xml:space="preserve"> </w:t>
      </w:r>
      <w:r w:rsidRPr="00CA4954">
        <w:rPr>
          <w:szCs w:val="18"/>
        </w:rPr>
        <w:t>d'éthique dans leurs institutions, qui ont prob</w:t>
      </w:r>
      <w:r w:rsidRPr="00CA4954">
        <w:rPr>
          <w:szCs w:val="18"/>
        </w:rPr>
        <w:t>a</w:t>
      </w:r>
      <w:r w:rsidRPr="00CA4954">
        <w:rPr>
          <w:szCs w:val="18"/>
        </w:rPr>
        <w:t>blement servi de modèle au juge de la Cour suprême de l'État du New Jersey.</w:t>
      </w:r>
    </w:p>
    <w:p w:rsidR="0065470D" w:rsidRPr="00CA4954" w:rsidRDefault="0065470D" w:rsidP="0065470D">
      <w:pPr>
        <w:spacing w:before="120" w:after="120"/>
        <w:jc w:val="both"/>
      </w:pPr>
      <w:r w:rsidRPr="00CA4954">
        <w:rPr>
          <w:szCs w:val="18"/>
        </w:rPr>
        <w:t>Si l'on peut dire qu'il existe des comités d'éthique de la recherche dans toutes les institutions faisant de la recherche, on ne peut pas dire qu'il existe un comité d'éthique clinique dans toutes les institutions de trait</w:t>
      </w:r>
      <w:r w:rsidRPr="00CA4954">
        <w:rPr>
          <w:szCs w:val="18"/>
        </w:rPr>
        <w:t>e</w:t>
      </w:r>
      <w:r w:rsidRPr="00CA4954">
        <w:rPr>
          <w:szCs w:val="18"/>
        </w:rPr>
        <w:t>ment. En effet, les comités d'éthique se sont implantés progress</w:t>
      </w:r>
      <w:r w:rsidRPr="00CA4954">
        <w:rPr>
          <w:szCs w:val="18"/>
        </w:rPr>
        <w:t>i</w:t>
      </w:r>
      <w:r w:rsidRPr="00CA4954">
        <w:rPr>
          <w:szCs w:val="18"/>
        </w:rPr>
        <w:t>vement et un peu au hasard des circonstances ou des personnalités. On n'en trouve pas dans tous les centres hospitaliers et là où ils exi</w:t>
      </w:r>
      <w:r w:rsidRPr="00CA4954">
        <w:rPr>
          <w:szCs w:val="18"/>
        </w:rPr>
        <w:t>s</w:t>
      </w:r>
      <w:r w:rsidRPr="00CA4954">
        <w:rPr>
          <w:szCs w:val="18"/>
        </w:rPr>
        <w:t>tent, ils peuvent avoir des statuts bien variables. Ai</w:t>
      </w:r>
      <w:r w:rsidRPr="00CA4954">
        <w:rPr>
          <w:szCs w:val="18"/>
        </w:rPr>
        <w:t>n</w:t>
      </w:r>
      <w:r w:rsidRPr="00CA4954">
        <w:rPr>
          <w:szCs w:val="18"/>
        </w:rPr>
        <w:t>si, il arrive que dans certaines institutions, le même comité remplisse une double fonction, ce qui a pour effet de re</w:t>
      </w:r>
      <w:r w:rsidRPr="00CA4954">
        <w:rPr>
          <w:szCs w:val="18"/>
        </w:rPr>
        <w:t>n</w:t>
      </w:r>
      <w:r w:rsidRPr="00CA4954">
        <w:rPr>
          <w:szCs w:val="18"/>
        </w:rPr>
        <w:t>forcer le comité d'éthique clinique qui bén</w:t>
      </w:r>
      <w:r w:rsidRPr="00CA4954">
        <w:rPr>
          <w:szCs w:val="18"/>
        </w:rPr>
        <w:t>é</w:t>
      </w:r>
      <w:r w:rsidRPr="00CA4954">
        <w:rPr>
          <w:szCs w:val="18"/>
        </w:rPr>
        <w:t>ficie alors du prestige et de l'autorité du comité d'éthique de la recherche. Mais tel n'est pas nécessa</w:t>
      </w:r>
      <w:r w:rsidRPr="00CA4954">
        <w:rPr>
          <w:szCs w:val="18"/>
        </w:rPr>
        <w:t>i</w:t>
      </w:r>
      <w:r w:rsidRPr="00CA4954">
        <w:rPr>
          <w:szCs w:val="18"/>
        </w:rPr>
        <w:t>rement le cas dans tous les centres ho</w:t>
      </w:r>
      <w:r w:rsidRPr="00CA4954">
        <w:rPr>
          <w:szCs w:val="18"/>
        </w:rPr>
        <w:t>s</w:t>
      </w:r>
      <w:r w:rsidRPr="00CA4954">
        <w:rPr>
          <w:szCs w:val="18"/>
        </w:rPr>
        <w:t>pitaliers, loin de là. En réalité, en ce qui a trait aux comités d'éth</w:t>
      </w:r>
      <w:r w:rsidRPr="00CA4954">
        <w:rPr>
          <w:szCs w:val="18"/>
        </w:rPr>
        <w:t>i</w:t>
      </w:r>
      <w:r w:rsidRPr="00CA4954">
        <w:rPr>
          <w:szCs w:val="18"/>
        </w:rPr>
        <w:t>que clinique, on trouve dans leurs cas une beaucoup plus grande variété de situations que pour les com</w:t>
      </w:r>
      <w:r w:rsidRPr="00CA4954">
        <w:rPr>
          <w:szCs w:val="18"/>
        </w:rPr>
        <w:t>i</w:t>
      </w:r>
      <w:r w:rsidRPr="00CA4954">
        <w:rPr>
          <w:szCs w:val="18"/>
        </w:rPr>
        <w:t>tés d'éthique de la recherche et aussi plus de flou dans leur composition et dans leurs fonctions.</w:t>
      </w:r>
    </w:p>
    <w:p w:rsidR="0065470D" w:rsidRPr="00CA4954" w:rsidRDefault="0065470D" w:rsidP="0065470D">
      <w:pPr>
        <w:spacing w:before="120" w:after="120"/>
        <w:jc w:val="both"/>
      </w:pPr>
      <w:r>
        <w:rPr>
          <w:szCs w:val="18"/>
        </w:rPr>
        <w:t>É</w:t>
      </w:r>
      <w:r w:rsidRPr="00CA4954">
        <w:rPr>
          <w:szCs w:val="18"/>
        </w:rPr>
        <w:t>tant donné le thème de notre recherche, c'est principalement aux c</w:t>
      </w:r>
      <w:r w:rsidRPr="00CA4954">
        <w:rPr>
          <w:szCs w:val="18"/>
        </w:rPr>
        <w:t>o</w:t>
      </w:r>
      <w:r w:rsidRPr="00CA4954">
        <w:rPr>
          <w:szCs w:val="18"/>
        </w:rPr>
        <w:t>mités d'éthique clinique que nous nous sommes intéressés. C'est exclus</w:t>
      </w:r>
      <w:r w:rsidRPr="00CA4954">
        <w:rPr>
          <w:szCs w:val="18"/>
        </w:rPr>
        <w:t>i</w:t>
      </w:r>
      <w:r w:rsidRPr="00CA4954">
        <w:rPr>
          <w:szCs w:val="18"/>
        </w:rPr>
        <w:t>vement d'eux que je parlerai maintenant.</w:t>
      </w:r>
    </w:p>
    <w:p w:rsidR="0065470D" w:rsidRPr="00CA4954" w:rsidRDefault="0065470D" w:rsidP="0065470D">
      <w:pPr>
        <w:spacing w:before="120" w:after="120"/>
        <w:jc w:val="both"/>
      </w:pPr>
      <w:r w:rsidRPr="00CA4954">
        <w:rPr>
          <w:szCs w:val="18"/>
        </w:rPr>
        <w:t>En ce qui concerne la composition de ces comités, elle est général</w:t>
      </w:r>
      <w:r w:rsidRPr="00CA4954">
        <w:rPr>
          <w:szCs w:val="18"/>
        </w:rPr>
        <w:t>e</w:t>
      </w:r>
      <w:r w:rsidRPr="00CA4954">
        <w:rPr>
          <w:szCs w:val="18"/>
        </w:rPr>
        <w:t>ment plus large que celle des comités de la recherche, lesquels sont so</w:t>
      </w:r>
      <w:r w:rsidRPr="00CA4954">
        <w:rPr>
          <w:szCs w:val="18"/>
        </w:rPr>
        <w:t>u</w:t>
      </w:r>
      <w:r w:rsidRPr="00CA4954">
        <w:rPr>
          <w:szCs w:val="18"/>
        </w:rPr>
        <w:t>vent constitués à peu près exclusivement de médecins, la plupart che</w:t>
      </w:r>
      <w:r w:rsidRPr="00CA4954">
        <w:rPr>
          <w:szCs w:val="18"/>
        </w:rPr>
        <w:t>r</w:t>
      </w:r>
      <w:r w:rsidRPr="00CA4954">
        <w:rPr>
          <w:szCs w:val="18"/>
        </w:rPr>
        <w:t>cheurs, et parfois d'un juriste et d'un éthicien. Dans le cas des c</w:t>
      </w:r>
      <w:r w:rsidRPr="00CA4954">
        <w:rPr>
          <w:szCs w:val="18"/>
        </w:rPr>
        <w:t>o</w:t>
      </w:r>
      <w:r w:rsidRPr="00CA4954">
        <w:rPr>
          <w:szCs w:val="18"/>
        </w:rPr>
        <w:t>mités d'éthique clinique, outre les médecins, on y trouvera souvent des infi</w:t>
      </w:r>
      <w:r w:rsidRPr="00CA4954">
        <w:rPr>
          <w:szCs w:val="18"/>
        </w:rPr>
        <w:t>r</w:t>
      </w:r>
      <w:r w:rsidRPr="00CA4954">
        <w:rPr>
          <w:szCs w:val="18"/>
        </w:rPr>
        <w:t>miers et des infirmières, un éthicien, un ou deux j</w:t>
      </w:r>
      <w:r w:rsidRPr="00CA4954">
        <w:rPr>
          <w:szCs w:val="18"/>
        </w:rPr>
        <w:t>u</w:t>
      </w:r>
      <w:r w:rsidRPr="00CA4954">
        <w:rPr>
          <w:szCs w:val="18"/>
        </w:rPr>
        <w:t>ristes, parfois un ou des représentants du public et des bénéficiaires, ainsi que l'ing</w:t>
      </w:r>
      <w:r w:rsidRPr="00CA4954">
        <w:rPr>
          <w:szCs w:val="18"/>
        </w:rPr>
        <w:t>é</w:t>
      </w:r>
      <w:r w:rsidRPr="00CA4954">
        <w:rPr>
          <w:szCs w:val="18"/>
        </w:rPr>
        <w:t>nieur biomédical de l'hôpital et le travailleur social ou la travailleuse s</w:t>
      </w:r>
      <w:r w:rsidRPr="00CA4954">
        <w:rPr>
          <w:szCs w:val="18"/>
        </w:rPr>
        <w:t>o</w:t>
      </w:r>
      <w:r w:rsidRPr="00CA4954">
        <w:rPr>
          <w:szCs w:val="18"/>
        </w:rPr>
        <w:t>ciale. Nos quelques observations nous permettent cependant de dire que deux professions exercent un poids beaucoup plus important que les autres dans les décisions de ces comités : ce sont évidemment avant tout les médecins et le ou les juristes.</w:t>
      </w:r>
    </w:p>
    <w:p w:rsidR="0065470D" w:rsidRPr="00CA4954" w:rsidRDefault="0065470D" w:rsidP="0065470D">
      <w:pPr>
        <w:spacing w:before="120" w:after="120"/>
        <w:jc w:val="both"/>
      </w:pPr>
      <w:r w:rsidRPr="00CA4954">
        <w:rPr>
          <w:szCs w:val="18"/>
        </w:rPr>
        <w:t>Les fonctions de ces comités d'éthique clinique sont également vari</w:t>
      </w:r>
      <w:r w:rsidRPr="00CA4954">
        <w:rPr>
          <w:szCs w:val="18"/>
        </w:rPr>
        <w:t>a</w:t>
      </w:r>
      <w:r w:rsidRPr="00CA4954">
        <w:rPr>
          <w:szCs w:val="18"/>
        </w:rPr>
        <w:t>bles. Mais, en général, on peut les résumer de la manière suivante. En premier lieu, leur fonction consiste à formuler des avis sur diverses prat</w:t>
      </w:r>
      <w:r w:rsidRPr="00CA4954">
        <w:rPr>
          <w:szCs w:val="18"/>
        </w:rPr>
        <w:t>i</w:t>
      </w:r>
      <w:r w:rsidRPr="00CA4954">
        <w:rPr>
          <w:szCs w:val="18"/>
        </w:rPr>
        <w:t>ques médicales où se posent des problèmes éthiques. Ce peut être, par exemple, l'attitude du pe</w:t>
      </w:r>
      <w:r w:rsidRPr="00CA4954">
        <w:rPr>
          <w:szCs w:val="18"/>
        </w:rPr>
        <w:t>r</w:t>
      </w:r>
      <w:r w:rsidRPr="00CA4954">
        <w:rPr>
          <w:szCs w:val="18"/>
        </w:rPr>
        <w:t>sonnel médical à l'endroit des patients atteints du SIDA, ou encore les décisions à prendre concernant les banques d'o</w:t>
      </w:r>
      <w:r w:rsidRPr="00CA4954">
        <w:rPr>
          <w:szCs w:val="18"/>
        </w:rPr>
        <w:t>r</w:t>
      </w:r>
      <w:r w:rsidRPr="00CA4954">
        <w:rPr>
          <w:szCs w:val="18"/>
        </w:rPr>
        <w:t>ganes ou de tissus ; ce peut être aussi les pratiques du personnel médical dans le cas de patients en phase terminale pour év</w:t>
      </w:r>
      <w:r w:rsidRPr="00CA4954">
        <w:rPr>
          <w:szCs w:val="18"/>
        </w:rPr>
        <w:t>i</w:t>
      </w:r>
      <w:r w:rsidRPr="00CA4954">
        <w:rPr>
          <w:szCs w:val="18"/>
        </w:rPr>
        <w:t>ter des pratiques que l'on peut taxer d'acharnement thérapeutique. Ces avis sont généralement formulés parce que de tels problèmes se posent d'une manière récurrente dans l'hôpital, ont été signalés aux membres du comité d'éthique ou à son président et ont fait l'objet d'une certaine interrogation parmi le personnel ou une partie du personnel de l'hôp</w:t>
      </w:r>
      <w:r w:rsidRPr="00CA4954">
        <w:rPr>
          <w:szCs w:val="18"/>
        </w:rPr>
        <w:t>i</w:t>
      </w:r>
      <w:r w:rsidRPr="00CA4954">
        <w:rPr>
          <w:szCs w:val="18"/>
        </w:rPr>
        <w:t>tal. Ces avis prendront la forme d'un exposé dans lequel</w:t>
      </w:r>
      <w:r>
        <w:t xml:space="preserve"> </w:t>
      </w:r>
      <w:r w:rsidRPr="00CA4954">
        <w:rPr>
          <w:szCs w:val="14"/>
        </w:rPr>
        <w:t>[280]</w:t>
      </w:r>
      <w:r>
        <w:rPr>
          <w:szCs w:val="14"/>
        </w:rPr>
        <w:t xml:space="preserve"> </w:t>
      </w:r>
      <w:r w:rsidRPr="00CA4954">
        <w:rPr>
          <w:szCs w:val="18"/>
        </w:rPr>
        <w:t>la situation sera rapidement décrite et des lignes directrices d'éth</w:t>
      </w:r>
      <w:r w:rsidRPr="00CA4954">
        <w:rPr>
          <w:szCs w:val="18"/>
        </w:rPr>
        <w:t>i</w:t>
      </w:r>
      <w:r w:rsidRPr="00CA4954">
        <w:rPr>
          <w:szCs w:val="18"/>
        </w:rPr>
        <w:t>que ou de déontologie seront exposées et proposées par le comité, accomp</w:t>
      </w:r>
      <w:r w:rsidRPr="00CA4954">
        <w:rPr>
          <w:szCs w:val="18"/>
        </w:rPr>
        <w:t>a</w:t>
      </w:r>
      <w:r w:rsidRPr="00CA4954">
        <w:rPr>
          <w:szCs w:val="18"/>
        </w:rPr>
        <w:t>gnées de conseils ou de recommandations.</w:t>
      </w:r>
    </w:p>
    <w:p w:rsidR="0065470D" w:rsidRPr="00CA4954" w:rsidRDefault="0065470D" w:rsidP="0065470D">
      <w:pPr>
        <w:spacing w:before="120" w:after="120"/>
        <w:jc w:val="both"/>
      </w:pPr>
      <w:r w:rsidRPr="00CA4954">
        <w:rPr>
          <w:szCs w:val="18"/>
        </w:rPr>
        <w:t>Une deuxième fonction que l'on attribue au comité d'éthique clin</w:t>
      </w:r>
      <w:r w:rsidRPr="00CA4954">
        <w:rPr>
          <w:szCs w:val="18"/>
        </w:rPr>
        <w:t>i</w:t>
      </w:r>
      <w:r w:rsidRPr="00CA4954">
        <w:rPr>
          <w:szCs w:val="18"/>
        </w:rPr>
        <w:t>que consiste à sensibiliser le personnel médical et particulièrement les ét</w:t>
      </w:r>
      <w:r w:rsidRPr="00CA4954">
        <w:rPr>
          <w:szCs w:val="18"/>
        </w:rPr>
        <w:t>u</w:t>
      </w:r>
      <w:r w:rsidRPr="00CA4954">
        <w:rPr>
          <w:szCs w:val="18"/>
        </w:rPr>
        <w:t>diants aux questions éthiques ou aux aspects éthiques qui se posent dans la pratique médicale. C'est sa fonction que l'on peut appeler éd</w:t>
      </w:r>
      <w:r w:rsidRPr="00CA4954">
        <w:rPr>
          <w:szCs w:val="18"/>
        </w:rPr>
        <w:t>u</w:t>
      </w:r>
      <w:r w:rsidRPr="00CA4954">
        <w:rPr>
          <w:szCs w:val="18"/>
        </w:rPr>
        <w:t>cative. Elle va consister, par exemple, à diffuser le plus largement possible les avis que le comité a préparés ; elle consiste aussi à l'occasion en l'organ</w:t>
      </w:r>
      <w:r w:rsidRPr="00CA4954">
        <w:rPr>
          <w:szCs w:val="18"/>
        </w:rPr>
        <w:t>i</w:t>
      </w:r>
      <w:r w:rsidRPr="00CA4954">
        <w:rPr>
          <w:szCs w:val="18"/>
        </w:rPr>
        <w:t>sation de conférences locales ou de séminaires de di</w:t>
      </w:r>
      <w:r w:rsidRPr="00CA4954">
        <w:rPr>
          <w:szCs w:val="18"/>
        </w:rPr>
        <w:t>s</w:t>
      </w:r>
      <w:r w:rsidRPr="00CA4954">
        <w:rPr>
          <w:szCs w:val="18"/>
        </w:rPr>
        <w:t>cussion portant sur un thème sur lequel le comité d'éthique réfléchit ou sur lequel il a déjà présenté un avis.</w:t>
      </w:r>
    </w:p>
    <w:p w:rsidR="0065470D" w:rsidRPr="00CA4954" w:rsidRDefault="0065470D" w:rsidP="0065470D">
      <w:pPr>
        <w:spacing w:before="120" w:after="120"/>
        <w:jc w:val="both"/>
      </w:pPr>
      <w:r w:rsidRPr="00CA4954">
        <w:rPr>
          <w:szCs w:val="18"/>
        </w:rPr>
        <w:t>La troisième fonction des comités d'éthique est celle de servir d'org</w:t>
      </w:r>
      <w:r w:rsidRPr="00CA4954">
        <w:rPr>
          <w:szCs w:val="18"/>
        </w:rPr>
        <w:t>a</w:t>
      </w:r>
      <w:r w:rsidRPr="00CA4954">
        <w:rPr>
          <w:szCs w:val="18"/>
        </w:rPr>
        <w:t>nisme de consultation sur des cas particuliers qui pourraient lui être so</w:t>
      </w:r>
      <w:r w:rsidRPr="00CA4954">
        <w:rPr>
          <w:szCs w:val="18"/>
        </w:rPr>
        <w:t>u</w:t>
      </w:r>
      <w:r w:rsidRPr="00CA4954">
        <w:rPr>
          <w:szCs w:val="18"/>
        </w:rPr>
        <w:t>mis soit par les médecins, soit par des patients, soit par d'autres membres du personnel médical. Cette fonction de consultation est en réalité très rarement exercée. Bien peu de comités d'éthique reçoivent des dema</w:t>
      </w:r>
      <w:r w:rsidRPr="00CA4954">
        <w:rPr>
          <w:szCs w:val="18"/>
        </w:rPr>
        <w:t>n</w:t>
      </w:r>
      <w:r w:rsidRPr="00CA4954">
        <w:rPr>
          <w:szCs w:val="18"/>
        </w:rPr>
        <w:t>des de la part de médecins, encore moins de patients, sans compter que les comités d'éthique ne sont pas eux-mêmes très dés</w:t>
      </w:r>
      <w:r w:rsidRPr="00CA4954">
        <w:rPr>
          <w:szCs w:val="18"/>
        </w:rPr>
        <w:t>i</w:t>
      </w:r>
      <w:r w:rsidRPr="00CA4954">
        <w:rPr>
          <w:szCs w:val="18"/>
        </w:rPr>
        <w:t>reux de recevoir ce genre de demande. Une telle consultation pose en effet une série de pr</w:t>
      </w:r>
      <w:r w:rsidRPr="00CA4954">
        <w:rPr>
          <w:szCs w:val="18"/>
        </w:rPr>
        <w:t>o</w:t>
      </w:r>
      <w:r w:rsidRPr="00CA4954">
        <w:rPr>
          <w:szCs w:val="18"/>
        </w:rPr>
        <w:t>blèmes délicats, dont le moindre n'est pas celui de la confidentialité des dossiers médicaux, surtout lorsque des représentants du public ou des b</w:t>
      </w:r>
      <w:r w:rsidRPr="00CA4954">
        <w:rPr>
          <w:szCs w:val="18"/>
        </w:rPr>
        <w:t>é</w:t>
      </w:r>
      <w:r w:rsidRPr="00CA4954">
        <w:rPr>
          <w:szCs w:val="18"/>
        </w:rPr>
        <w:t>néficiaires font partie du comité d'éthique, sans compter aussi l'atteinte que certains y voient à l'autorité du méd</w:t>
      </w:r>
      <w:r w:rsidRPr="00CA4954">
        <w:rPr>
          <w:szCs w:val="18"/>
        </w:rPr>
        <w:t>e</w:t>
      </w:r>
      <w:r w:rsidRPr="00CA4954">
        <w:rPr>
          <w:szCs w:val="18"/>
        </w:rPr>
        <w:t>cin.</w:t>
      </w:r>
    </w:p>
    <w:p w:rsidR="0065470D" w:rsidRPr="00CA4954" w:rsidRDefault="0065470D" w:rsidP="0065470D">
      <w:pPr>
        <w:spacing w:before="120" w:after="120"/>
        <w:jc w:val="both"/>
      </w:pPr>
      <w:r w:rsidRPr="00CA4954">
        <w:rPr>
          <w:szCs w:val="18"/>
        </w:rPr>
        <w:t>Après avoir évoqué la composition et les fonctions des comités d'éth</w:t>
      </w:r>
      <w:r w:rsidRPr="00CA4954">
        <w:rPr>
          <w:szCs w:val="18"/>
        </w:rPr>
        <w:t>i</w:t>
      </w:r>
      <w:r w:rsidRPr="00CA4954">
        <w:rPr>
          <w:szCs w:val="18"/>
        </w:rPr>
        <w:t>que clinique, une troisième question se pose, c'est celle de leur autorité : à qui ces comités d'éthique répondent-ils, auprès de qui sont-ils respons</w:t>
      </w:r>
      <w:r w:rsidRPr="00CA4954">
        <w:rPr>
          <w:szCs w:val="18"/>
        </w:rPr>
        <w:t>a</w:t>
      </w:r>
      <w:r w:rsidRPr="00CA4954">
        <w:rPr>
          <w:szCs w:val="18"/>
        </w:rPr>
        <w:t>bles ? En général, les comités d'éthique peuvent être re</w:t>
      </w:r>
      <w:r w:rsidRPr="00CA4954">
        <w:rPr>
          <w:szCs w:val="18"/>
        </w:rPr>
        <w:t>s</w:t>
      </w:r>
      <w:r w:rsidRPr="00CA4954">
        <w:rPr>
          <w:szCs w:val="18"/>
        </w:rPr>
        <w:t>ponsables soit au conseil d'administration de l'hôpital, soit à la dire</w:t>
      </w:r>
      <w:r w:rsidRPr="00CA4954">
        <w:rPr>
          <w:szCs w:val="18"/>
        </w:rPr>
        <w:t>c</w:t>
      </w:r>
      <w:r w:rsidRPr="00CA4954">
        <w:rPr>
          <w:szCs w:val="18"/>
        </w:rPr>
        <w:t>tion de l'hôpital en la personne du directeur général ou en la personne du directeur des services professionnels, soit au comité des médecins, dentistes et pharm</w:t>
      </w:r>
      <w:r w:rsidRPr="00CA4954">
        <w:rPr>
          <w:szCs w:val="18"/>
        </w:rPr>
        <w:t>a</w:t>
      </w:r>
      <w:r w:rsidRPr="00CA4954">
        <w:rPr>
          <w:szCs w:val="18"/>
        </w:rPr>
        <w:t>ciens de l'hôpital (couramment appelé le C.M.D.P.) que l'on trouve dans tout ce</w:t>
      </w:r>
      <w:r w:rsidRPr="00CA4954">
        <w:rPr>
          <w:szCs w:val="18"/>
        </w:rPr>
        <w:t>n</w:t>
      </w:r>
      <w:r w:rsidRPr="00CA4954">
        <w:rPr>
          <w:szCs w:val="18"/>
        </w:rPr>
        <w:t>tre hospitalier et qui exerce une grande autorité professionnelle. Il semble que la plupart des comités d'éthique relève de ce C.M.D.P., car la plupart auront été créés en vertu d'une recommandation ou d'une décision venant de ce comité ; et leur rapport au C.M.D.P. passera par l'autorité du dire</w:t>
      </w:r>
      <w:r w:rsidRPr="00CA4954">
        <w:rPr>
          <w:szCs w:val="18"/>
        </w:rPr>
        <w:t>c</w:t>
      </w:r>
      <w:r w:rsidRPr="00CA4954">
        <w:rPr>
          <w:szCs w:val="18"/>
        </w:rPr>
        <w:t>teur des services professionnels plutôt que du directeur général de l'hôp</w:t>
      </w:r>
      <w:r w:rsidRPr="00CA4954">
        <w:rPr>
          <w:szCs w:val="18"/>
        </w:rPr>
        <w:t>i</w:t>
      </w:r>
      <w:r w:rsidRPr="00CA4954">
        <w:rPr>
          <w:szCs w:val="18"/>
        </w:rPr>
        <w:t>tal. Il s'agit en e</w:t>
      </w:r>
      <w:r w:rsidRPr="00CA4954">
        <w:rPr>
          <w:szCs w:val="18"/>
        </w:rPr>
        <w:t>f</w:t>
      </w:r>
      <w:r w:rsidRPr="00CA4954">
        <w:rPr>
          <w:szCs w:val="18"/>
        </w:rPr>
        <w:t>fet d'un comité traitant de questions professionnelles et non de que</w:t>
      </w:r>
      <w:r w:rsidRPr="00CA4954">
        <w:rPr>
          <w:szCs w:val="18"/>
        </w:rPr>
        <w:t>s</w:t>
      </w:r>
      <w:r w:rsidRPr="00CA4954">
        <w:rPr>
          <w:szCs w:val="18"/>
        </w:rPr>
        <w:t>tions administratives, ce qui justifie et légitime son rapport au C.M.D.P. et au d</w:t>
      </w:r>
      <w:r w:rsidRPr="00CA4954">
        <w:rPr>
          <w:szCs w:val="18"/>
        </w:rPr>
        <w:t>i</w:t>
      </w:r>
      <w:r w:rsidRPr="00CA4954">
        <w:rPr>
          <w:szCs w:val="18"/>
        </w:rPr>
        <w:t>recteur des services professionnels.</w:t>
      </w:r>
    </w:p>
    <w:p w:rsidR="0065470D" w:rsidRPr="00CA4954" w:rsidRDefault="0065470D" w:rsidP="0065470D">
      <w:pPr>
        <w:spacing w:before="120" w:after="120"/>
        <w:jc w:val="both"/>
      </w:pPr>
      <w:r w:rsidRPr="00CA4954">
        <w:rPr>
          <w:szCs w:val="18"/>
        </w:rPr>
        <w:t>Au Québec, la formation des comités d'éthique clinique a été très fo</w:t>
      </w:r>
      <w:r w:rsidRPr="00CA4954">
        <w:rPr>
          <w:szCs w:val="18"/>
        </w:rPr>
        <w:t>r</w:t>
      </w:r>
      <w:r w:rsidRPr="00CA4954">
        <w:rPr>
          <w:szCs w:val="18"/>
        </w:rPr>
        <w:t>tement recommandée il y a quelques années par l'Association des hôp</w:t>
      </w:r>
      <w:r w:rsidRPr="00CA4954">
        <w:rPr>
          <w:szCs w:val="18"/>
        </w:rPr>
        <w:t>i</w:t>
      </w:r>
      <w:r w:rsidRPr="00CA4954">
        <w:rPr>
          <w:szCs w:val="18"/>
        </w:rPr>
        <w:t>taux du Québec, qui est l'association indépendante regroupant les autor</w:t>
      </w:r>
      <w:r w:rsidRPr="00CA4954">
        <w:rPr>
          <w:szCs w:val="18"/>
        </w:rPr>
        <w:t>i</w:t>
      </w:r>
      <w:r w:rsidRPr="00CA4954">
        <w:rPr>
          <w:szCs w:val="18"/>
        </w:rPr>
        <w:t>tés de tous les centres hospitaliers du Québec. Cette association</w:t>
      </w:r>
      <w:r>
        <w:t xml:space="preserve"> [281] </w:t>
      </w:r>
      <w:r w:rsidRPr="00CA4954">
        <w:rPr>
          <w:szCs w:val="18"/>
        </w:rPr>
        <w:t>publiait en juin 1987 un important document int</w:t>
      </w:r>
      <w:r w:rsidRPr="00CA4954">
        <w:rPr>
          <w:szCs w:val="18"/>
        </w:rPr>
        <w:t>i</w:t>
      </w:r>
      <w:r w:rsidRPr="00CA4954">
        <w:rPr>
          <w:szCs w:val="18"/>
        </w:rPr>
        <w:t xml:space="preserve">tulé : </w:t>
      </w:r>
      <w:r w:rsidRPr="00CA4954">
        <w:rPr>
          <w:i/>
          <w:iCs/>
          <w:szCs w:val="18"/>
        </w:rPr>
        <w:t>Les comités d'éth</w:t>
      </w:r>
      <w:r w:rsidRPr="00CA4954">
        <w:rPr>
          <w:i/>
          <w:iCs/>
          <w:szCs w:val="18"/>
        </w:rPr>
        <w:t>i</w:t>
      </w:r>
      <w:r w:rsidRPr="00CA4954">
        <w:rPr>
          <w:i/>
          <w:iCs/>
          <w:szCs w:val="18"/>
        </w:rPr>
        <w:t xml:space="preserve">que en centre hospitalier : proposition de planification. </w:t>
      </w:r>
      <w:r w:rsidRPr="00CA4954">
        <w:rPr>
          <w:szCs w:val="18"/>
        </w:rPr>
        <w:t>Dans ce doc</w:t>
      </w:r>
      <w:r w:rsidRPr="00CA4954">
        <w:rPr>
          <w:szCs w:val="18"/>
        </w:rPr>
        <w:t>u</w:t>
      </w:r>
      <w:r w:rsidRPr="00CA4954">
        <w:rPr>
          <w:szCs w:val="18"/>
        </w:rPr>
        <w:t>ment, l'Association décrit rapidement l'histoire des comités d'éthique dans les hôpitaux de l'Amérique du Nord, suggère des mod</w:t>
      </w:r>
      <w:r w:rsidRPr="00CA4954">
        <w:rPr>
          <w:szCs w:val="18"/>
        </w:rPr>
        <w:t>a</w:t>
      </w:r>
      <w:r w:rsidRPr="00CA4954">
        <w:rPr>
          <w:szCs w:val="18"/>
        </w:rPr>
        <w:t>lités diverses de composition de ces comités, explicite quelles pourraient être leurs dive</w:t>
      </w:r>
      <w:r w:rsidRPr="00CA4954">
        <w:rPr>
          <w:szCs w:val="18"/>
        </w:rPr>
        <w:t>r</w:t>
      </w:r>
      <w:r w:rsidRPr="00CA4954">
        <w:rPr>
          <w:szCs w:val="18"/>
        </w:rPr>
        <w:t>ses fonctions et recommande fortement à ses membres de voir à l'insta</w:t>
      </w:r>
      <w:r w:rsidRPr="00CA4954">
        <w:rPr>
          <w:szCs w:val="18"/>
        </w:rPr>
        <w:t>u</w:t>
      </w:r>
      <w:r w:rsidRPr="00CA4954">
        <w:rPr>
          <w:szCs w:val="18"/>
        </w:rPr>
        <w:t>ration de tels comités dans les hôpitaux. Cette intervention de l'associ</w:t>
      </w:r>
      <w:r w:rsidRPr="00CA4954">
        <w:rPr>
          <w:szCs w:val="18"/>
        </w:rPr>
        <w:t>a</w:t>
      </w:r>
      <w:r w:rsidRPr="00CA4954">
        <w:rPr>
          <w:szCs w:val="18"/>
        </w:rPr>
        <w:t>tion a eu un effet certain sur la création et la diffusion des comités d'éth</w:t>
      </w:r>
      <w:r w:rsidRPr="00CA4954">
        <w:rPr>
          <w:szCs w:val="18"/>
        </w:rPr>
        <w:t>i</w:t>
      </w:r>
      <w:r w:rsidRPr="00CA4954">
        <w:rPr>
          <w:szCs w:val="18"/>
        </w:rPr>
        <w:t>que clinique au Québec, car cette association jouit d'un pouvoir m</w:t>
      </w:r>
      <w:r w:rsidRPr="00CA4954">
        <w:rPr>
          <w:szCs w:val="18"/>
        </w:rPr>
        <w:t>o</w:t>
      </w:r>
      <w:r w:rsidRPr="00CA4954">
        <w:rPr>
          <w:szCs w:val="18"/>
        </w:rPr>
        <w:t>ral considérable dans les centres hosp</w:t>
      </w:r>
      <w:r w:rsidRPr="00CA4954">
        <w:rPr>
          <w:szCs w:val="18"/>
        </w:rPr>
        <w:t>i</w:t>
      </w:r>
      <w:r w:rsidRPr="00CA4954">
        <w:rPr>
          <w:szCs w:val="18"/>
        </w:rPr>
        <w:t>taliers du Québec, dont elle est à la fois le représentant, le porte-parole et l'organisme de conseil principal.</w:t>
      </w:r>
    </w:p>
    <w:p w:rsidR="0065470D" w:rsidRDefault="0065470D" w:rsidP="0065470D">
      <w:pPr>
        <w:spacing w:before="120" w:after="120"/>
        <w:jc w:val="both"/>
        <w:rPr>
          <w:szCs w:val="18"/>
        </w:rPr>
      </w:pPr>
    </w:p>
    <w:p w:rsidR="0065470D" w:rsidRPr="00CA4954" w:rsidRDefault="0065470D" w:rsidP="0065470D">
      <w:pPr>
        <w:pStyle w:val="planche"/>
      </w:pPr>
      <w:bookmarkStart w:id="69" w:name="Etudes_pt_3_chap_13_II"/>
      <w:r w:rsidRPr="00CA4954">
        <w:t>II</w:t>
      </w:r>
      <w:r>
        <w:t>.</w:t>
      </w:r>
      <w:r w:rsidRPr="00CA4954">
        <w:t xml:space="preserve"> Les comit</w:t>
      </w:r>
      <w:r>
        <w:t>é</w:t>
      </w:r>
      <w:r w:rsidRPr="00CA4954">
        <w:t>s d'ethique c</w:t>
      </w:r>
      <w:r>
        <w:t>linique</w:t>
      </w:r>
      <w:r>
        <w:br/>
      </w:r>
      <w:r w:rsidRPr="00CA4954">
        <w:t>dans le</w:t>
      </w:r>
      <w:r>
        <w:t xml:space="preserve"> </w:t>
      </w:r>
      <w:r w:rsidRPr="00CA4954">
        <w:t>contexte de l'organisation de l'hôpital</w:t>
      </w:r>
    </w:p>
    <w:bookmarkEnd w:id="6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Il ne faut évidemment pas croire que le comité d'éthique clinique est reçu et accepté dans l'hôpital du seul fait qu'il est créé ou du seul fait qu'il a été proposé et promu par l'Association des hôpitaux du Québec ou par le directeur des services professio</w:t>
      </w:r>
      <w:r w:rsidRPr="00CA4954">
        <w:rPr>
          <w:szCs w:val="18"/>
        </w:rPr>
        <w:t>n</w:t>
      </w:r>
      <w:r w:rsidRPr="00CA4954">
        <w:rPr>
          <w:szCs w:val="18"/>
        </w:rPr>
        <w:t>nels. En réalité, la vie des comités d'éthique clinique est complexe. Le comité d'éthique doit trouver sa place et son rôle au sein de l'hôpital. Au regard du sociologue, celui-ci const</w:t>
      </w:r>
      <w:r w:rsidRPr="00CA4954">
        <w:rPr>
          <w:szCs w:val="18"/>
        </w:rPr>
        <w:t>i</w:t>
      </w:r>
      <w:r w:rsidRPr="00CA4954">
        <w:rPr>
          <w:szCs w:val="18"/>
        </w:rPr>
        <w:t>tue une organisation bureaucratique extrêm</w:t>
      </w:r>
      <w:r w:rsidRPr="00CA4954">
        <w:rPr>
          <w:szCs w:val="18"/>
        </w:rPr>
        <w:t>e</w:t>
      </w:r>
      <w:r w:rsidRPr="00CA4954">
        <w:rPr>
          <w:szCs w:val="18"/>
        </w:rPr>
        <w:t>ment complexe, dans lequel les jeux de pouvoir sont très élaborés, entre différents groupes profe</w:t>
      </w:r>
      <w:r w:rsidRPr="00CA4954">
        <w:rPr>
          <w:szCs w:val="18"/>
        </w:rPr>
        <w:t>s</w:t>
      </w:r>
      <w:r w:rsidRPr="00CA4954">
        <w:rPr>
          <w:szCs w:val="18"/>
        </w:rPr>
        <w:t>sionnels ayant des traditions différe</w:t>
      </w:r>
      <w:r w:rsidRPr="00CA4954">
        <w:rPr>
          <w:szCs w:val="18"/>
        </w:rPr>
        <w:t>n</w:t>
      </w:r>
      <w:r w:rsidRPr="00CA4954">
        <w:rPr>
          <w:szCs w:val="18"/>
        </w:rPr>
        <w:t>tes et leur formation professionnelle propre. L'hôpital constitue donc un véritable système social, ente</w:t>
      </w:r>
      <w:r w:rsidRPr="00CA4954">
        <w:rPr>
          <w:szCs w:val="18"/>
        </w:rPr>
        <w:t>n</w:t>
      </w:r>
      <w:r w:rsidRPr="00CA4954">
        <w:rPr>
          <w:szCs w:val="18"/>
        </w:rPr>
        <w:t>du au sens où chacune des parties est interdépendantes des autres parties pour constituer un ensemble stru</w:t>
      </w:r>
      <w:r w:rsidRPr="00CA4954">
        <w:rPr>
          <w:szCs w:val="18"/>
        </w:rPr>
        <w:t>c</w:t>
      </w:r>
      <w:r w:rsidRPr="00CA4954">
        <w:rPr>
          <w:szCs w:val="18"/>
        </w:rPr>
        <w:t>turé, chaque partie ayant sa part d'autorité, de pouvoir et de respons</w:t>
      </w:r>
      <w:r w:rsidRPr="00CA4954">
        <w:rPr>
          <w:szCs w:val="18"/>
        </w:rPr>
        <w:t>a</w:t>
      </w:r>
      <w:r w:rsidRPr="00CA4954">
        <w:rPr>
          <w:szCs w:val="18"/>
        </w:rPr>
        <w:t>bilité limitée par celle des autres. Au surplus, les différentes comp</w:t>
      </w:r>
      <w:r w:rsidRPr="00CA4954">
        <w:rPr>
          <w:szCs w:val="18"/>
        </w:rPr>
        <w:t>o</w:t>
      </w:r>
      <w:r w:rsidRPr="00CA4954">
        <w:rPr>
          <w:szCs w:val="18"/>
        </w:rPr>
        <w:t>santes du système social de l'hôpital ont chacune leur représent</w:t>
      </w:r>
      <w:r w:rsidRPr="00CA4954">
        <w:rPr>
          <w:szCs w:val="18"/>
        </w:rPr>
        <w:t>a</w:t>
      </w:r>
      <w:r w:rsidRPr="00CA4954">
        <w:rPr>
          <w:szCs w:val="18"/>
        </w:rPr>
        <w:t>tion de ce qu'est l'hôpital, ou de ce qu'il devrait être, ou de ce qu'on vo</w:t>
      </w:r>
      <w:r w:rsidRPr="00CA4954">
        <w:rPr>
          <w:szCs w:val="18"/>
        </w:rPr>
        <w:t>u</w:t>
      </w:r>
      <w:r w:rsidRPr="00CA4954">
        <w:rPr>
          <w:szCs w:val="18"/>
        </w:rPr>
        <w:t>drait qu'il soit, et chacune des composantes a sa stratégie pour faire prévaloir sa représentation de l'hôpital. Ainsi, par exemple, pour certains groupes de médecins l'hôpital sera tout autant un centre de r</w:t>
      </w:r>
      <w:r w:rsidRPr="00CA4954">
        <w:rPr>
          <w:szCs w:val="18"/>
        </w:rPr>
        <w:t>e</w:t>
      </w:r>
      <w:r w:rsidRPr="00CA4954">
        <w:rPr>
          <w:szCs w:val="18"/>
        </w:rPr>
        <w:t>cherche en médecine qu'un centre de pratique médicale au service d'une population ; d'autres médecins auront par ailleurs une représe</w:t>
      </w:r>
      <w:r w:rsidRPr="00CA4954">
        <w:rPr>
          <w:szCs w:val="18"/>
        </w:rPr>
        <w:t>n</w:t>
      </w:r>
      <w:r w:rsidRPr="00CA4954">
        <w:rPr>
          <w:szCs w:val="18"/>
        </w:rPr>
        <w:t>tation de l'hôpital comme étant au service d'une clientèle avant d'être une instit</w:t>
      </w:r>
      <w:r w:rsidRPr="00CA4954">
        <w:rPr>
          <w:szCs w:val="18"/>
        </w:rPr>
        <w:t>u</w:t>
      </w:r>
      <w:r w:rsidRPr="00CA4954">
        <w:rPr>
          <w:szCs w:val="18"/>
        </w:rPr>
        <w:t>tion de recherche. Les chirurgiens cardiologues auront de l'hôpital une représentation qui sera bien différente de celle du gynécologue, du méd</w:t>
      </w:r>
      <w:r w:rsidRPr="00CA4954">
        <w:rPr>
          <w:szCs w:val="18"/>
        </w:rPr>
        <w:t>e</w:t>
      </w:r>
      <w:r w:rsidRPr="00CA4954">
        <w:rPr>
          <w:szCs w:val="18"/>
        </w:rPr>
        <w:t>cin de médecine familiale ou du psychiatre. Les a</w:t>
      </w:r>
      <w:r w:rsidRPr="00CA4954">
        <w:rPr>
          <w:szCs w:val="18"/>
        </w:rPr>
        <w:t>d</w:t>
      </w:r>
      <w:r w:rsidRPr="00CA4954">
        <w:rPr>
          <w:szCs w:val="18"/>
        </w:rPr>
        <w:t>ministrateurs ont aussi une repr</w:t>
      </w:r>
      <w:r w:rsidRPr="00CA4954">
        <w:rPr>
          <w:szCs w:val="18"/>
        </w:rPr>
        <w:t>é</w:t>
      </w:r>
      <w:r w:rsidRPr="00CA4954">
        <w:rPr>
          <w:szCs w:val="18"/>
        </w:rPr>
        <w:t>sentation de l'hôpital, à travers leurs préoccupations de gestion et d'économie, qui peut être bien différente de celle des médecins et so</w:t>
      </w:r>
      <w:r w:rsidRPr="00CA4954">
        <w:rPr>
          <w:szCs w:val="18"/>
        </w:rPr>
        <w:t>u</w:t>
      </w:r>
      <w:r w:rsidRPr="00CA4954">
        <w:rPr>
          <w:szCs w:val="18"/>
        </w:rPr>
        <w:t>vent en conflit avec cette dernière.</w:t>
      </w:r>
    </w:p>
    <w:p w:rsidR="0065470D" w:rsidRPr="00CA4954" w:rsidRDefault="0065470D" w:rsidP="0065470D">
      <w:pPr>
        <w:spacing w:before="120" w:after="120"/>
        <w:jc w:val="both"/>
      </w:pPr>
      <w:r w:rsidRPr="00CA4954">
        <w:rPr>
          <w:szCs w:val="18"/>
        </w:rPr>
        <w:t>Dans cette perspective, l'on peut dire que le comité d'éthique clin</w:t>
      </w:r>
      <w:r w:rsidRPr="00CA4954">
        <w:rPr>
          <w:szCs w:val="18"/>
        </w:rPr>
        <w:t>i</w:t>
      </w:r>
      <w:r w:rsidRPr="00CA4954">
        <w:rPr>
          <w:szCs w:val="18"/>
        </w:rPr>
        <w:t>que s'installe dans l'hôpital au milieu d'autres concurrents avec le</w:t>
      </w:r>
      <w:r w:rsidRPr="00CA4954">
        <w:rPr>
          <w:szCs w:val="18"/>
        </w:rPr>
        <w:t>s</w:t>
      </w:r>
      <w:r w:rsidRPr="00CA4954">
        <w:rPr>
          <w:szCs w:val="18"/>
        </w:rPr>
        <w:t>quels il va devoir négocier son autorité et son ancrage dans l'organisation de l'hôp</w:t>
      </w:r>
      <w:r w:rsidRPr="00CA4954">
        <w:rPr>
          <w:szCs w:val="18"/>
        </w:rPr>
        <w:t>i</w:t>
      </w:r>
      <w:r w:rsidRPr="00CA4954">
        <w:rPr>
          <w:szCs w:val="18"/>
        </w:rPr>
        <w:t>tal.</w:t>
      </w:r>
    </w:p>
    <w:p w:rsidR="0065470D" w:rsidRPr="00CA4954" w:rsidRDefault="0065470D" w:rsidP="0065470D">
      <w:pPr>
        <w:spacing w:before="120" w:after="120"/>
        <w:jc w:val="both"/>
      </w:pPr>
      <w:r>
        <w:rPr>
          <w:szCs w:val="14"/>
        </w:rPr>
        <w:t>[282]</w:t>
      </w:r>
    </w:p>
    <w:p w:rsidR="0065470D" w:rsidRPr="00CA4954" w:rsidRDefault="0065470D" w:rsidP="0065470D">
      <w:pPr>
        <w:spacing w:before="120" w:after="120"/>
        <w:jc w:val="both"/>
      </w:pPr>
      <w:r w:rsidRPr="00CA4954">
        <w:rPr>
          <w:szCs w:val="18"/>
        </w:rPr>
        <w:t>Le premier concurrent que le comité d'éthique vient heurter, c'est sans doute la représentation que les médecins se font de leur respo</w:t>
      </w:r>
      <w:r w:rsidRPr="00CA4954">
        <w:rPr>
          <w:szCs w:val="18"/>
        </w:rPr>
        <w:t>n</w:t>
      </w:r>
      <w:r w:rsidRPr="00CA4954">
        <w:rPr>
          <w:szCs w:val="18"/>
        </w:rPr>
        <w:t>sabilité professionnelle. Pour un bon nombre de médecins que nous avons inte</w:t>
      </w:r>
      <w:r w:rsidRPr="00CA4954">
        <w:rPr>
          <w:szCs w:val="18"/>
        </w:rPr>
        <w:t>r</w:t>
      </w:r>
      <w:r w:rsidRPr="00CA4954">
        <w:rPr>
          <w:szCs w:val="18"/>
        </w:rPr>
        <w:t>viewés, le comité d'éthique clinique apparaît comme étant en concurrence avec la liberté qu'ils ont et qu'ils disent devoir conserver dans les déc</w:t>
      </w:r>
      <w:r w:rsidRPr="00CA4954">
        <w:rPr>
          <w:szCs w:val="18"/>
        </w:rPr>
        <w:t>i</w:t>
      </w:r>
      <w:r w:rsidRPr="00CA4954">
        <w:rPr>
          <w:szCs w:val="18"/>
        </w:rPr>
        <w:t>sions professionnelles et personnelles qu'ils prennent face à leurs patients et avec leurs patients. La profession médicale a à son crédit une longue tradition d'autonomie professionnelle ; le méd</w:t>
      </w:r>
      <w:r w:rsidRPr="00CA4954">
        <w:rPr>
          <w:szCs w:val="18"/>
        </w:rPr>
        <w:t>e</w:t>
      </w:r>
      <w:r w:rsidRPr="00CA4954">
        <w:rPr>
          <w:szCs w:val="18"/>
        </w:rPr>
        <w:t>cin est depuis longtemps le seul juge dans les décisions qu'il doit prendre concernant l'hospitalis</w:t>
      </w:r>
      <w:r w:rsidRPr="00CA4954">
        <w:rPr>
          <w:szCs w:val="18"/>
        </w:rPr>
        <w:t>a</w:t>
      </w:r>
      <w:r w:rsidRPr="00CA4954">
        <w:rPr>
          <w:szCs w:val="18"/>
        </w:rPr>
        <w:t>tion d'un patient, le traitement à lui faire subir, l'intervention chirurgicale nécessaire, la durée de l'hospitalisation et tant d'autres choses. Les méd</w:t>
      </w:r>
      <w:r w:rsidRPr="00CA4954">
        <w:rPr>
          <w:szCs w:val="18"/>
        </w:rPr>
        <w:t>e</w:t>
      </w:r>
      <w:r w:rsidRPr="00CA4954">
        <w:rPr>
          <w:szCs w:val="18"/>
        </w:rPr>
        <w:t>cins tiennent à cette responsabilité professionnelle ; pour un certain no</w:t>
      </w:r>
      <w:r w:rsidRPr="00CA4954">
        <w:rPr>
          <w:szCs w:val="18"/>
        </w:rPr>
        <w:t>m</w:t>
      </w:r>
      <w:r w:rsidRPr="00CA4954">
        <w:rPr>
          <w:szCs w:val="18"/>
        </w:rPr>
        <w:t>bre d'entre eux, cela fait même partie du serment d'Hippocrate auquel ils aiment se référer. On peut dire que le comité d'éthique vient en quelque sorte heurter une très ancienne et solide culture de la pr</w:t>
      </w:r>
      <w:r w:rsidRPr="00CA4954">
        <w:rPr>
          <w:szCs w:val="18"/>
        </w:rPr>
        <w:t>o</w:t>
      </w:r>
      <w:r w:rsidRPr="00CA4954">
        <w:rPr>
          <w:szCs w:val="18"/>
        </w:rPr>
        <w:t>fession, le terme culture étant ici entendu au sens anthropologique du terme. Les médecins ont leur représentation de leur profession, ils ont aussi leur représentation de l'hôpital, du patient, et de leur re</w:t>
      </w:r>
      <w:r w:rsidRPr="00CA4954">
        <w:rPr>
          <w:szCs w:val="18"/>
        </w:rPr>
        <w:t>s</w:t>
      </w:r>
      <w:r w:rsidRPr="00CA4954">
        <w:rPr>
          <w:szCs w:val="18"/>
        </w:rPr>
        <w:t>ponsabilité à l'endroit de l'hôpital tout autant que du patient. Dans cette perspective, le comité d'éthique n'est pas nécessairement perçu d'une manière posit</w:t>
      </w:r>
      <w:r w:rsidRPr="00CA4954">
        <w:rPr>
          <w:szCs w:val="18"/>
        </w:rPr>
        <w:t>i</w:t>
      </w:r>
      <w:r w:rsidRPr="00CA4954">
        <w:rPr>
          <w:szCs w:val="18"/>
        </w:rPr>
        <w:t>ve ou bienveillante par un bon nombre de médecins. Plusieurs sont même portés à y voir une intervention inopportune et non bienvenue dans leurs responsabilités pe</w:t>
      </w:r>
      <w:r w:rsidRPr="00CA4954">
        <w:rPr>
          <w:szCs w:val="18"/>
        </w:rPr>
        <w:t>r</w:t>
      </w:r>
      <w:r w:rsidRPr="00CA4954">
        <w:rPr>
          <w:szCs w:val="18"/>
        </w:rPr>
        <w:t>sonnelles et professionnelles, presque un a</w:t>
      </w:r>
      <w:r w:rsidRPr="00CA4954">
        <w:rPr>
          <w:szCs w:val="18"/>
        </w:rPr>
        <w:t>c</w:t>
      </w:r>
      <w:r w:rsidRPr="00CA4954">
        <w:rPr>
          <w:szCs w:val="18"/>
        </w:rPr>
        <w:t>te de non-confiance à leur endroit.</w:t>
      </w:r>
    </w:p>
    <w:p w:rsidR="0065470D" w:rsidRPr="00CA4954" w:rsidRDefault="0065470D" w:rsidP="0065470D">
      <w:pPr>
        <w:spacing w:before="120" w:after="120"/>
        <w:jc w:val="both"/>
      </w:pPr>
      <w:r w:rsidRPr="00CA4954">
        <w:rPr>
          <w:szCs w:val="18"/>
        </w:rPr>
        <w:t>Un autre élément concurrent du comité d'éthique, très étroitement lié au premier, c'est le sentiment qu'ont les médecins que le comité d'éthique risque de porter atteinte à l'intimité du patient et à la relation professio</w:t>
      </w:r>
      <w:r w:rsidRPr="00CA4954">
        <w:rPr>
          <w:szCs w:val="18"/>
        </w:rPr>
        <w:t>n</w:t>
      </w:r>
      <w:r w:rsidRPr="00CA4954">
        <w:rPr>
          <w:szCs w:val="18"/>
        </w:rPr>
        <w:t>nelle et personnelle que le médecin a avec le patient. La majorité des m</w:t>
      </w:r>
      <w:r w:rsidRPr="00CA4954">
        <w:rPr>
          <w:szCs w:val="18"/>
        </w:rPr>
        <w:t>é</w:t>
      </w:r>
      <w:r w:rsidRPr="00CA4954">
        <w:rPr>
          <w:szCs w:val="18"/>
        </w:rPr>
        <w:t>decins que nous avons interviewés s'oppose fortement à l'idée que le c</w:t>
      </w:r>
      <w:r w:rsidRPr="00CA4954">
        <w:rPr>
          <w:szCs w:val="18"/>
        </w:rPr>
        <w:t>o</w:t>
      </w:r>
      <w:r w:rsidRPr="00CA4954">
        <w:rPr>
          <w:szCs w:val="18"/>
        </w:rPr>
        <w:t>mité d'éthique clinique puisse être un lieu auquel on s'adresse pour y soumettre les cas auxquels ils font face. Ils sont prêts à accepter que le comité d'éthique prépare des avis généraux, mais à la condition que ceux-ci ne soient pas considérés comme autre chose que des guides et n'aient aucun caractère contra</w:t>
      </w:r>
      <w:r w:rsidRPr="00CA4954">
        <w:rPr>
          <w:szCs w:val="18"/>
        </w:rPr>
        <w:t>i</w:t>
      </w:r>
      <w:r w:rsidRPr="00CA4954">
        <w:rPr>
          <w:szCs w:val="18"/>
        </w:rPr>
        <w:t>gnant.</w:t>
      </w:r>
    </w:p>
    <w:p w:rsidR="0065470D" w:rsidRPr="00CA4954" w:rsidRDefault="0065470D" w:rsidP="0065470D">
      <w:pPr>
        <w:spacing w:before="120" w:after="120"/>
        <w:jc w:val="both"/>
      </w:pPr>
      <w:r w:rsidRPr="00CA4954">
        <w:rPr>
          <w:szCs w:val="18"/>
        </w:rPr>
        <w:t>Un troisième élément de concurrence est la peur de la bureaucratie chez la plupart des médecins. Ceux-ci sont en effet très sensibles à la montée de la bureaucratie dans l'organisation de l'hôpital, à la bureaucr</w:t>
      </w:r>
      <w:r w:rsidRPr="00CA4954">
        <w:rPr>
          <w:szCs w:val="18"/>
        </w:rPr>
        <w:t>a</w:t>
      </w:r>
      <w:r w:rsidRPr="00CA4954">
        <w:rPr>
          <w:szCs w:val="18"/>
        </w:rPr>
        <w:t>tisation des fonctions professionnelles tout autant que de la gestion dans l'hôpital. Beaucoup de médecins considèrent que cette bureaucr</w:t>
      </w:r>
      <w:r w:rsidRPr="00CA4954">
        <w:rPr>
          <w:szCs w:val="18"/>
        </w:rPr>
        <w:t>a</w:t>
      </w:r>
      <w:r w:rsidRPr="00CA4954">
        <w:rPr>
          <w:szCs w:val="18"/>
        </w:rPr>
        <w:t>tisation risque de porter atteinte à leur pratique professio</w:t>
      </w:r>
      <w:r w:rsidRPr="00CA4954">
        <w:rPr>
          <w:szCs w:val="18"/>
        </w:rPr>
        <w:t>n</w:t>
      </w:r>
      <w:r w:rsidRPr="00CA4954">
        <w:rPr>
          <w:szCs w:val="18"/>
        </w:rPr>
        <w:t>nelle. Ils sont sensibles au fait que la culture gestionnaire a amené avec elle un surcroît de norm</w:t>
      </w:r>
      <w:r w:rsidRPr="00CA4954">
        <w:rPr>
          <w:szCs w:val="18"/>
        </w:rPr>
        <w:t>a</w:t>
      </w:r>
      <w:r w:rsidRPr="00CA4954">
        <w:rPr>
          <w:szCs w:val="18"/>
        </w:rPr>
        <w:t>tiv</w:t>
      </w:r>
      <w:r w:rsidRPr="00CA4954">
        <w:rPr>
          <w:szCs w:val="18"/>
        </w:rPr>
        <w:t>i</w:t>
      </w:r>
      <w:r w:rsidRPr="00CA4954">
        <w:rPr>
          <w:szCs w:val="18"/>
        </w:rPr>
        <w:t>té. Le processus de rationalisation dans lequel les hôpitaux ont dû s'engager a entraîné la production de nombreuses r</w:t>
      </w:r>
      <w:r w:rsidRPr="00CA4954">
        <w:rPr>
          <w:szCs w:val="18"/>
        </w:rPr>
        <w:t>è</w:t>
      </w:r>
      <w:r w:rsidRPr="00CA4954">
        <w:rPr>
          <w:szCs w:val="18"/>
        </w:rPr>
        <w:t>gles et de normes auxquelles les m</w:t>
      </w:r>
      <w:r w:rsidRPr="00CA4954">
        <w:rPr>
          <w:szCs w:val="18"/>
        </w:rPr>
        <w:t>é</w:t>
      </w:r>
      <w:r w:rsidRPr="00CA4954">
        <w:rPr>
          <w:szCs w:val="18"/>
        </w:rPr>
        <w:t>decins doivent se plier. Le même processus a amené la création de nombreux comités au cours des de</w:t>
      </w:r>
      <w:r w:rsidRPr="00CA4954">
        <w:rPr>
          <w:szCs w:val="18"/>
        </w:rPr>
        <w:t>r</w:t>
      </w:r>
      <w:r w:rsidRPr="00CA4954">
        <w:rPr>
          <w:szCs w:val="18"/>
        </w:rPr>
        <w:t>nières années, auxquels les médecins sont appelés à participer. Pour un certain nombre de méd</w:t>
      </w:r>
      <w:r w:rsidRPr="00CA4954">
        <w:rPr>
          <w:szCs w:val="18"/>
        </w:rPr>
        <w:t>e</w:t>
      </w:r>
      <w:r w:rsidRPr="00CA4954">
        <w:rPr>
          <w:szCs w:val="18"/>
        </w:rPr>
        <w:t>cins interviewés, le comité d'éthique s'inscrit dans ce procès de burea</w:t>
      </w:r>
      <w:r w:rsidRPr="00CA4954">
        <w:rPr>
          <w:szCs w:val="18"/>
        </w:rPr>
        <w:t>u</w:t>
      </w:r>
      <w:r w:rsidRPr="00CA4954">
        <w:rPr>
          <w:szCs w:val="18"/>
        </w:rPr>
        <w:t>cratisation ; ils y voient une</w:t>
      </w:r>
      <w:r>
        <w:t xml:space="preserve"> [283] </w:t>
      </w:r>
      <w:r w:rsidRPr="00CA4954">
        <w:rPr>
          <w:szCs w:val="18"/>
        </w:rPr>
        <w:t>autre instance, s'ajoutant à celles exi</w:t>
      </w:r>
      <w:r w:rsidRPr="00CA4954">
        <w:rPr>
          <w:szCs w:val="18"/>
        </w:rPr>
        <w:t>s</w:t>
      </w:r>
      <w:r w:rsidRPr="00CA4954">
        <w:rPr>
          <w:szCs w:val="18"/>
        </w:rPr>
        <w:t>tant déjà, et trop nombreuses à leurs yeux, venant chapeauter leur activité professionnelle. Le soci</w:t>
      </w:r>
      <w:r w:rsidRPr="00CA4954">
        <w:rPr>
          <w:szCs w:val="18"/>
        </w:rPr>
        <w:t>o</w:t>
      </w:r>
      <w:r w:rsidRPr="00CA4954">
        <w:rPr>
          <w:szCs w:val="18"/>
        </w:rPr>
        <w:t>logue qui observe le fonctionnement de l'hôpital est évidemment rapid</w:t>
      </w:r>
      <w:r w:rsidRPr="00CA4954">
        <w:rPr>
          <w:szCs w:val="18"/>
        </w:rPr>
        <w:t>e</w:t>
      </w:r>
      <w:r w:rsidRPr="00CA4954">
        <w:rPr>
          <w:szCs w:val="18"/>
        </w:rPr>
        <w:t>ment frappé par ce que l'on peut appeler le choc de deux cultures : la culture professionnelle du corps médical, depuis lon</w:t>
      </w:r>
      <w:r w:rsidRPr="00CA4954">
        <w:rPr>
          <w:szCs w:val="18"/>
        </w:rPr>
        <w:t>g</w:t>
      </w:r>
      <w:r w:rsidRPr="00CA4954">
        <w:rPr>
          <w:szCs w:val="18"/>
        </w:rPr>
        <w:t>temps installé dans l'hôpital et y ayant une longue tradition d'autonomie, et la culture gestionnaire particulièrement développée au cours des de</w:t>
      </w:r>
      <w:r w:rsidRPr="00CA4954">
        <w:rPr>
          <w:szCs w:val="18"/>
        </w:rPr>
        <w:t>r</w:t>
      </w:r>
      <w:r w:rsidRPr="00CA4954">
        <w:rPr>
          <w:szCs w:val="18"/>
        </w:rPr>
        <w:t>nières années, qui a été mise en place par un nouveau corps d'administr</w:t>
      </w:r>
      <w:r w:rsidRPr="00CA4954">
        <w:rPr>
          <w:szCs w:val="18"/>
        </w:rPr>
        <w:t>a</w:t>
      </w:r>
      <w:r w:rsidRPr="00CA4954">
        <w:rPr>
          <w:szCs w:val="18"/>
        </w:rPr>
        <w:t>teurs professionnels. Aux yeux d'un certain nombre de médecins, le c</w:t>
      </w:r>
      <w:r w:rsidRPr="00CA4954">
        <w:rPr>
          <w:szCs w:val="18"/>
        </w:rPr>
        <w:t>o</w:t>
      </w:r>
      <w:r w:rsidRPr="00CA4954">
        <w:rPr>
          <w:szCs w:val="18"/>
        </w:rPr>
        <w:t>mité d'éthique apparaît comme étant l'expression beaucoup plus de la cult</w:t>
      </w:r>
      <w:r w:rsidRPr="00CA4954">
        <w:rPr>
          <w:szCs w:val="18"/>
        </w:rPr>
        <w:t>u</w:t>
      </w:r>
      <w:r w:rsidRPr="00CA4954">
        <w:rPr>
          <w:szCs w:val="18"/>
        </w:rPr>
        <w:t>re administrative que de leur culture professionnelle. Surtout si l'on évoque la possibilité que le comité d'éthique puisse recevoir des cas pour consultation ; tous les médecins sont alors unanimes à invoquer le fait que les cas qui se posent exigent une solution urgente, ils ont un cara</w:t>
      </w:r>
      <w:r w:rsidRPr="00CA4954">
        <w:rPr>
          <w:szCs w:val="18"/>
        </w:rPr>
        <w:t>c</w:t>
      </w:r>
      <w:r w:rsidRPr="00CA4954">
        <w:rPr>
          <w:szCs w:val="18"/>
        </w:rPr>
        <w:t>tère dramatique et il serait à leurs yeux ridicule de prendre le temps de les porter devant un comité d'éthique et d'attendre un avis de cet organisme.</w:t>
      </w:r>
    </w:p>
    <w:p w:rsidR="0065470D" w:rsidRPr="00CA4954" w:rsidRDefault="0065470D" w:rsidP="0065470D">
      <w:pPr>
        <w:spacing w:before="120" w:after="120"/>
        <w:jc w:val="both"/>
      </w:pPr>
      <w:r w:rsidRPr="00CA4954">
        <w:rPr>
          <w:szCs w:val="18"/>
        </w:rPr>
        <w:t>Ce facteur de résistance est encouragé par un quatrième, qui est préc</w:t>
      </w:r>
      <w:r w:rsidRPr="00CA4954">
        <w:rPr>
          <w:szCs w:val="18"/>
        </w:rPr>
        <w:t>i</w:t>
      </w:r>
      <w:r w:rsidRPr="00CA4954">
        <w:rPr>
          <w:szCs w:val="18"/>
        </w:rPr>
        <w:t>sément que le directeur des services professionnels ou le dire</w:t>
      </w:r>
      <w:r w:rsidRPr="00CA4954">
        <w:rPr>
          <w:szCs w:val="18"/>
        </w:rPr>
        <w:t>c</w:t>
      </w:r>
      <w:r w:rsidRPr="00CA4954">
        <w:rPr>
          <w:szCs w:val="18"/>
        </w:rPr>
        <w:t>teur des soins i</w:t>
      </w:r>
      <w:r w:rsidRPr="00CA4954">
        <w:rPr>
          <w:szCs w:val="18"/>
        </w:rPr>
        <w:t>n</w:t>
      </w:r>
      <w:r w:rsidRPr="00CA4954">
        <w:rPr>
          <w:szCs w:val="18"/>
        </w:rPr>
        <w:t>firmiers ont souvent été la personne jouant le rôle de consultant en éthique, sur une base à la fois personnelle et informelle, auprès du pe</w:t>
      </w:r>
      <w:r w:rsidRPr="00CA4954">
        <w:rPr>
          <w:szCs w:val="18"/>
        </w:rPr>
        <w:t>r</w:t>
      </w:r>
      <w:r w:rsidRPr="00CA4954">
        <w:rPr>
          <w:szCs w:val="18"/>
        </w:rPr>
        <w:t>sonnel médical et infirmier. Les relations personnalisées et informelles peuvent apparaître à un bon nombre de médecins comme étant bien sup</w:t>
      </w:r>
      <w:r w:rsidRPr="00CA4954">
        <w:rPr>
          <w:szCs w:val="18"/>
        </w:rPr>
        <w:t>é</w:t>
      </w:r>
      <w:r w:rsidRPr="00CA4954">
        <w:rPr>
          <w:szCs w:val="18"/>
        </w:rPr>
        <w:t>rieures au genre de rapport que l'on pourrait établir avec un comité plus impersonnel et formé d'une manière qui leur apparaît hét</w:t>
      </w:r>
      <w:r w:rsidRPr="00CA4954">
        <w:rPr>
          <w:szCs w:val="18"/>
        </w:rPr>
        <w:t>é</w:t>
      </w:r>
      <w:r w:rsidRPr="00CA4954">
        <w:rPr>
          <w:szCs w:val="18"/>
        </w:rPr>
        <w:t>roclite.</w:t>
      </w:r>
    </w:p>
    <w:p w:rsidR="0065470D" w:rsidRPr="00CA4954" w:rsidRDefault="0065470D" w:rsidP="0065470D">
      <w:pPr>
        <w:spacing w:before="120" w:after="120"/>
        <w:jc w:val="both"/>
      </w:pPr>
      <w:r w:rsidRPr="00CA4954">
        <w:rPr>
          <w:szCs w:val="18"/>
        </w:rPr>
        <w:t>Un cinquième facteur entre encore en ligne de compte, c'est l'idée d'un pluralisme moral contre lequel le comité d'éthique pourrait se</w:t>
      </w:r>
      <w:r w:rsidRPr="00CA4954">
        <w:rPr>
          <w:szCs w:val="18"/>
        </w:rPr>
        <w:t>m</w:t>
      </w:r>
      <w:r w:rsidRPr="00CA4954">
        <w:rPr>
          <w:szCs w:val="18"/>
        </w:rPr>
        <w:t>bler aller. Un certain nombre de médecins voient dans la création de ces comités d'éthique clinique la menace de voir ressurgir une nouvelle autorité mor</w:t>
      </w:r>
      <w:r w:rsidRPr="00CA4954">
        <w:rPr>
          <w:szCs w:val="18"/>
        </w:rPr>
        <w:t>a</w:t>
      </w:r>
      <w:r w:rsidRPr="00CA4954">
        <w:rPr>
          <w:szCs w:val="18"/>
        </w:rPr>
        <w:t>le et la crainte de la recherche d'un nouveau consensus moral. Pour un bon nombre de médecins, le consensus moral a</w:t>
      </w:r>
      <w:r w:rsidRPr="00CA4954">
        <w:rPr>
          <w:szCs w:val="18"/>
        </w:rPr>
        <w:t>p</w:t>
      </w:r>
      <w:r w:rsidRPr="00CA4954">
        <w:rPr>
          <w:szCs w:val="18"/>
        </w:rPr>
        <w:t>paraît comme difficile, sinon comme impossible ; il ne leur paraît pas facile ni même nécessaire de rechercher un tel consensus. Les médecins en général vont plutôt pe</w:t>
      </w:r>
      <w:r w:rsidRPr="00CA4954">
        <w:rPr>
          <w:szCs w:val="18"/>
        </w:rPr>
        <w:t>n</w:t>
      </w:r>
      <w:r w:rsidRPr="00CA4954">
        <w:rPr>
          <w:szCs w:val="18"/>
        </w:rPr>
        <w:t>ser que l'état moderne de l'éthique est marqué par le pluralisme et que, dans cette perspective, leur responsabilité personnelle et professionne</w:t>
      </w:r>
      <w:r w:rsidRPr="00CA4954">
        <w:rPr>
          <w:szCs w:val="18"/>
        </w:rPr>
        <w:t>l</w:t>
      </w:r>
      <w:r w:rsidRPr="00CA4954">
        <w:rPr>
          <w:szCs w:val="18"/>
        </w:rPr>
        <w:t>le n'en est qu'accentuée.</w:t>
      </w:r>
    </w:p>
    <w:p w:rsidR="0065470D" w:rsidRPr="00CA4954" w:rsidRDefault="0065470D" w:rsidP="0065470D">
      <w:pPr>
        <w:spacing w:before="120" w:after="120"/>
        <w:jc w:val="both"/>
      </w:pPr>
      <w:r w:rsidRPr="00CA4954">
        <w:rPr>
          <w:szCs w:val="18"/>
        </w:rPr>
        <w:t>Cette idée du pluralisme moral prend une forme parfois inattendue, c'est celle de la contestation des infirmiers et infirmières. D'une m</w:t>
      </w:r>
      <w:r w:rsidRPr="00CA4954">
        <w:rPr>
          <w:szCs w:val="18"/>
        </w:rPr>
        <w:t>a</w:t>
      </w:r>
      <w:r w:rsidRPr="00CA4954">
        <w:rPr>
          <w:szCs w:val="18"/>
        </w:rPr>
        <w:t>nière générale, il nous a semblé qu'ils ont souvent des points de vue assez d</w:t>
      </w:r>
      <w:r w:rsidRPr="00CA4954">
        <w:rPr>
          <w:szCs w:val="18"/>
        </w:rPr>
        <w:t>i</w:t>
      </w:r>
      <w:r w:rsidRPr="00CA4954">
        <w:rPr>
          <w:szCs w:val="18"/>
        </w:rPr>
        <w:t>vergents de ceux des médecins, surtout lor</w:t>
      </w:r>
      <w:r w:rsidRPr="00CA4954">
        <w:rPr>
          <w:szCs w:val="18"/>
        </w:rPr>
        <w:t>s</w:t>
      </w:r>
      <w:r w:rsidRPr="00CA4954">
        <w:rPr>
          <w:szCs w:val="18"/>
        </w:rPr>
        <w:t>qu'il s'agit de soins auprès des patients. Les infi</w:t>
      </w:r>
      <w:r w:rsidRPr="00CA4954">
        <w:rPr>
          <w:szCs w:val="18"/>
        </w:rPr>
        <w:t>r</w:t>
      </w:r>
      <w:r w:rsidRPr="00CA4954">
        <w:rPr>
          <w:szCs w:val="18"/>
        </w:rPr>
        <w:t>miers et infirmières ont le vif sentiment qu'ils sont beaucoup plus près des patients, de leurs besoins et de leurs intérêts que ne peut l'être le médecin qui ne voit chaque patient que quelques minutes dans la journée ou même dans la semaine. À cause de cela, des infirmiers et infirmières ont souvent développé une pe</w:t>
      </w:r>
      <w:r w:rsidRPr="00CA4954">
        <w:rPr>
          <w:szCs w:val="18"/>
        </w:rPr>
        <w:t>r</w:t>
      </w:r>
      <w:r w:rsidRPr="00CA4954">
        <w:rPr>
          <w:szCs w:val="18"/>
        </w:rPr>
        <w:t>ception des problèmes et des besoins des patients et de l'hôpital assez différente de celle des m</w:t>
      </w:r>
      <w:r w:rsidRPr="00CA4954">
        <w:rPr>
          <w:szCs w:val="18"/>
        </w:rPr>
        <w:t>é</w:t>
      </w:r>
      <w:r w:rsidRPr="00CA4954">
        <w:rPr>
          <w:szCs w:val="18"/>
        </w:rPr>
        <w:t>decins. À telle enseigne que l'on a pu voir dans au moins un hôpital les infirmiers et infirmières créer leur propre comité d'éthique plus ou moins formel et plus</w:t>
      </w:r>
      <w:r>
        <w:rPr>
          <w:szCs w:val="18"/>
        </w:rPr>
        <w:t xml:space="preserve"> </w:t>
      </w:r>
      <w:r>
        <w:rPr>
          <w:szCs w:val="14"/>
        </w:rPr>
        <w:t xml:space="preserve">[284] </w:t>
      </w:r>
      <w:r w:rsidRPr="00CA4954">
        <w:rPr>
          <w:szCs w:val="18"/>
        </w:rPr>
        <w:t>ou moins autorisé, comme un lieu qui leur soit propre de r</w:t>
      </w:r>
      <w:r w:rsidRPr="00CA4954">
        <w:rPr>
          <w:szCs w:val="18"/>
        </w:rPr>
        <w:t>é</w:t>
      </w:r>
      <w:r w:rsidRPr="00CA4954">
        <w:rPr>
          <w:szCs w:val="18"/>
        </w:rPr>
        <w:t>flexion sur les problèmes éthiques qu'ils rencontrent dans les soins infi</w:t>
      </w:r>
      <w:r w:rsidRPr="00CA4954">
        <w:rPr>
          <w:szCs w:val="18"/>
        </w:rPr>
        <w:t>r</w:t>
      </w:r>
      <w:r w:rsidRPr="00CA4954">
        <w:rPr>
          <w:szCs w:val="18"/>
        </w:rPr>
        <w:t>miers.</w:t>
      </w:r>
    </w:p>
    <w:p w:rsidR="0065470D" w:rsidRPr="00CA4954" w:rsidRDefault="0065470D" w:rsidP="0065470D">
      <w:pPr>
        <w:spacing w:before="120" w:after="120"/>
        <w:jc w:val="both"/>
      </w:pPr>
      <w:r w:rsidRPr="00CA4954">
        <w:rPr>
          <w:szCs w:val="18"/>
        </w:rPr>
        <w:t>Enfin, un dernier obstacle se pose au comité d'éthique clinique, c'est celui de l'impréparation éth</w:t>
      </w:r>
      <w:r w:rsidRPr="00CA4954">
        <w:rPr>
          <w:szCs w:val="18"/>
        </w:rPr>
        <w:t>i</w:t>
      </w:r>
      <w:r w:rsidRPr="00CA4954">
        <w:rPr>
          <w:szCs w:val="18"/>
        </w:rPr>
        <w:t>que de la plupart des participants à la vie de l'hôpital. Les médecins en particulier, probablement plus que le personnel infirmier, n'ont guère été préparés à une réflexion éthique. De telles pr</w:t>
      </w:r>
      <w:r w:rsidRPr="00CA4954">
        <w:rPr>
          <w:szCs w:val="18"/>
        </w:rPr>
        <w:t>é</w:t>
      </w:r>
      <w:r w:rsidRPr="00CA4954">
        <w:rPr>
          <w:szCs w:val="18"/>
        </w:rPr>
        <w:t>occupations ne faisaient pas partie de l'enseignement des facultés de m</w:t>
      </w:r>
      <w:r w:rsidRPr="00CA4954">
        <w:rPr>
          <w:szCs w:val="18"/>
        </w:rPr>
        <w:t>é</w:t>
      </w:r>
      <w:r w:rsidRPr="00CA4954">
        <w:rPr>
          <w:szCs w:val="18"/>
        </w:rPr>
        <w:t>decine jusqu'à ces toutes dernières années, alors qu'elles pouvaient faire partie de la formation des infirmiers et infirmières. De leur côté, les p</w:t>
      </w:r>
      <w:r w:rsidRPr="00CA4954">
        <w:rPr>
          <w:szCs w:val="18"/>
        </w:rPr>
        <w:t>a</w:t>
      </w:r>
      <w:r w:rsidRPr="00CA4954">
        <w:rPr>
          <w:szCs w:val="18"/>
        </w:rPr>
        <w:t>tients et leurs proches ne sont pas non plus habitués à penser qu'ils pou</w:t>
      </w:r>
      <w:r w:rsidRPr="00CA4954">
        <w:rPr>
          <w:szCs w:val="18"/>
        </w:rPr>
        <w:t>r</w:t>
      </w:r>
      <w:r w:rsidRPr="00CA4954">
        <w:rPr>
          <w:szCs w:val="18"/>
        </w:rPr>
        <w:t>raient s'adresser à un comité d'éthique ou à tout le moins lire les avis d'un comité d'éthique de l'hôpital qu'ils fréquentent. Ce n'est que tout réce</w:t>
      </w:r>
      <w:r w:rsidRPr="00CA4954">
        <w:rPr>
          <w:szCs w:val="18"/>
        </w:rPr>
        <w:t>m</w:t>
      </w:r>
      <w:r w:rsidRPr="00CA4954">
        <w:rPr>
          <w:szCs w:val="18"/>
        </w:rPr>
        <w:t>ment que les questions éthiques ont commencé à faire l'objet d'un ense</w:t>
      </w:r>
      <w:r w:rsidRPr="00CA4954">
        <w:rPr>
          <w:szCs w:val="18"/>
        </w:rPr>
        <w:t>i</w:t>
      </w:r>
      <w:r w:rsidRPr="00CA4954">
        <w:rPr>
          <w:szCs w:val="18"/>
        </w:rPr>
        <w:t>gnement et d'une réflexion dans les facultés de médecine de notre pays et qu'elles ont surgi dans les médias et ont été posées devant l'opinion p</w:t>
      </w:r>
      <w:r w:rsidRPr="00CA4954">
        <w:rPr>
          <w:szCs w:val="18"/>
        </w:rPr>
        <w:t>u</w:t>
      </w:r>
      <w:r w:rsidRPr="00CA4954">
        <w:rPr>
          <w:szCs w:val="18"/>
        </w:rPr>
        <w:t>blique.</w:t>
      </w:r>
    </w:p>
    <w:p w:rsidR="0065470D" w:rsidRDefault="0065470D" w:rsidP="0065470D">
      <w:pPr>
        <w:spacing w:before="120" w:after="120"/>
        <w:jc w:val="both"/>
        <w:rPr>
          <w:szCs w:val="18"/>
        </w:rPr>
      </w:pPr>
    </w:p>
    <w:p w:rsidR="0065470D" w:rsidRPr="00CA4954" w:rsidRDefault="0065470D" w:rsidP="0065470D">
      <w:pPr>
        <w:pStyle w:val="planche"/>
      </w:pPr>
      <w:bookmarkStart w:id="70" w:name="Etudes_pt_3_chap_13_conclusion"/>
      <w:r>
        <w:t>Conclusion</w:t>
      </w:r>
    </w:p>
    <w:bookmarkEnd w:id="70"/>
    <w:p w:rsidR="0065470D" w:rsidRDefault="0065470D" w:rsidP="0065470D">
      <w:pPr>
        <w:spacing w:before="120" w:after="120"/>
        <w:jc w:val="both"/>
        <w:rPr>
          <w:szCs w:val="18"/>
        </w:rPr>
      </w:pPr>
    </w:p>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Pour conclure cet exposé, je voudrais souligner un point qui me paraît important dans la perspective de ce colloque sur la bioéthique. D'une m</w:t>
      </w:r>
      <w:r w:rsidRPr="00CA4954">
        <w:rPr>
          <w:szCs w:val="18"/>
        </w:rPr>
        <w:t>a</w:t>
      </w:r>
      <w:r w:rsidRPr="00CA4954">
        <w:rPr>
          <w:szCs w:val="18"/>
        </w:rPr>
        <w:t>nière générale, il nous est apparu que les questions éthiques qui sont di</w:t>
      </w:r>
      <w:r w:rsidRPr="00CA4954">
        <w:rPr>
          <w:szCs w:val="18"/>
        </w:rPr>
        <w:t>s</w:t>
      </w:r>
      <w:r w:rsidRPr="00CA4954">
        <w:rPr>
          <w:szCs w:val="18"/>
        </w:rPr>
        <w:t>cutées dans les hôpitaux du Québec et celles sur lesquelles réfléchissent les comités d'éthique clinique sont exclusivement de l'ordre des ra</w:t>
      </w:r>
      <w:r w:rsidRPr="00CA4954">
        <w:rPr>
          <w:szCs w:val="18"/>
        </w:rPr>
        <w:t>p</w:t>
      </w:r>
      <w:r w:rsidRPr="00CA4954">
        <w:rPr>
          <w:szCs w:val="18"/>
        </w:rPr>
        <w:t>ports entre le médecin et un patient ou une patiente ou quelques patients. Mais les problèmes que l'on peut appeler d'éthique collective ou d'éthique s</w:t>
      </w:r>
      <w:r w:rsidRPr="00CA4954">
        <w:rPr>
          <w:szCs w:val="18"/>
        </w:rPr>
        <w:t>o</w:t>
      </w:r>
      <w:r w:rsidRPr="00CA4954">
        <w:rPr>
          <w:szCs w:val="18"/>
        </w:rPr>
        <w:t>ciale ne semblent jamais faire l'objet de considérations, ni de la part des personnes que nous avons interviewées, ni de la part des comités d'éth</w:t>
      </w:r>
      <w:r w:rsidRPr="00CA4954">
        <w:rPr>
          <w:szCs w:val="18"/>
        </w:rPr>
        <w:t>i</w:t>
      </w:r>
      <w:r w:rsidRPr="00CA4954">
        <w:rPr>
          <w:szCs w:val="18"/>
        </w:rPr>
        <w:t>que clinique. Je fais référence ici aux grands problèmes éthiques qui sont posés dans l'allocation des ressources financières, des ressources en pe</w:t>
      </w:r>
      <w:r w:rsidRPr="00CA4954">
        <w:rPr>
          <w:szCs w:val="18"/>
        </w:rPr>
        <w:t>r</w:t>
      </w:r>
      <w:r w:rsidRPr="00CA4954">
        <w:rPr>
          <w:szCs w:val="18"/>
        </w:rPr>
        <w:t>sonnel, en équipements et en locaux. Les processus d'allocation de ces ressources reposent nécessairement sur des valeurs qui se cachent derri</w:t>
      </w:r>
      <w:r w:rsidRPr="00CA4954">
        <w:rPr>
          <w:szCs w:val="18"/>
        </w:rPr>
        <w:t>è</w:t>
      </w:r>
      <w:r w:rsidRPr="00CA4954">
        <w:rPr>
          <w:szCs w:val="18"/>
        </w:rPr>
        <w:t>re des priorités. Chaque hôpital, en effet, cherche à établir ce qu'il appelle sa liste des priorités, qui sert à définir la vocation ou la mission de l'hôp</w:t>
      </w:r>
      <w:r w:rsidRPr="00CA4954">
        <w:rPr>
          <w:szCs w:val="18"/>
        </w:rPr>
        <w:t>i</w:t>
      </w:r>
      <w:r w:rsidRPr="00CA4954">
        <w:rPr>
          <w:szCs w:val="18"/>
        </w:rPr>
        <w:t>tal dans son territoire. Or, de telles décisions supposent des choix entre diff</w:t>
      </w:r>
      <w:r w:rsidRPr="00CA4954">
        <w:rPr>
          <w:szCs w:val="18"/>
        </w:rPr>
        <w:t>é</w:t>
      </w:r>
      <w:r w:rsidRPr="00CA4954">
        <w:rPr>
          <w:szCs w:val="18"/>
        </w:rPr>
        <w:t>rentes options, choix qui impliquent souvent des valeurs morales. De même dans l'allocation de ressources rares comme les équipements co</w:t>
      </w:r>
      <w:r w:rsidRPr="00CA4954">
        <w:rPr>
          <w:szCs w:val="18"/>
        </w:rPr>
        <w:t>û</w:t>
      </w:r>
      <w:r w:rsidRPr="00CA4954">
        <w:rPr>
          <w:szCs w:val="18"/>
        </w:rPr>
        <w:t>teux, il est évident que des valeurs profondes sont en cause ; c'est le cas, par exemple, lorsqu'un hôpital doit décider d'investir des sommes cons</w:t>
      </w:r>
      <w:r w:rsidRPr="00CA4954">
        <w:rPr>
          <w:szCs w:val="18"/>
        </w:rPr>
        <w:t>i</w:t>
      </w:r>
      <w:r w:rsidRPr="00CA4954">
        <w:rPr>
          <w:szCs w:val="18"/>
        </w:rPr>
        <w:t>dérables dans l'achat d'un équipement qui servira à un nombre relativ</w:t>
      </w:r>
      <w:r w:rsidRPr="00CA4954">
        <w:rPr>
          <w:szCs w:val="18"/>
        </w:rPr>
        <w:t>e</w:t>
      </w:r>
      <w:r w:rsidRPr="00CA4954">
        <w:rPr>
          <w:szCs w:val="18"/>
        </w:rPr>
        <w:t>ment limité de patients, par opposition à des investiss</w:t>
      </w:r>
      <w:r w:rsidRPr="00CA4954">
        <w:rPr>
          <w:szCs w:val="18"/>
        </w:rPr>
        <w:t>e</w:t>
      </w:r>
      <w:r w:rsidRPr="00CA4954">
        <w:rPr>
          <w:szCs w:val="18"/>
        </w:rPr>
        <w:t>ments dans des équipements moins coûteux ou dans des services qui desservent de gra</w:t>
      </w:r>
      <w:r w:rsidRPr="00CA4954">
        <w:rPr>
          <w:szCs w:val="18"/>
        </w:rPr>
        <w:t>n</w:t>
      </w:r>
      <w:r w:rsidRPr="00CA4954">
        <w:rPr>
          <w:szCs w:val="18"/>
        </w:rPr>
        <w:t>des populations. On sait, par exemple, qu'un dépa</w:t>
      </w:r>
      <w:r w:rsidRPr="00CA4954">
        <w:rPr>
          <w:szCs w:val="18"/>
        </w:rPr>
        <w:t>r</w:t>
      </w:r>
      <w:r w:rsidRPr="00CA4954">
        <w:rPr>
          <w:szCs w:val="18"/>
        </w:rPr>
        <w:t>tement de néo-natalogie ou un département de chirurgie des greffes supposent un équ</w:t>
      </w:r>
      <w:r w:rsidRPr="00CA4954">
        <w:rPr>
          <w:szCs w:val="18"/>
        </w:rPr>
        <w:t>i</w:t>
      </w:r>
      <w:r w:rsidRPr="00CA4954">
        <w:rPr>
          <w:szCs w:val="18"/>
        </w:rPr>
        <w:t>pement très coûteux pour desservir une population limitée.</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Dans cette perspective, se posent des problèmes de justice distrib</w:t>
      </w:r>
      <w:r w:rsidRPr="00CA4954">
        <w:rPr>
          <w:szCs w:val="18"/>
        </w:rPr>
        <w:t>u</w:t>
      </w:r>
      <w:r w:rsidRPr="00CA4954">
        <w:rPr>
          <w:szCs w:val="18"/>
        </w:rPr>
        <w:t>tive qui semblent occultés complètement par les règles administrat</w:t>
      </w:r>
      <w:r w:rsidRPr="00CA4954">
        <w:rPr>
          <w:szCs w:val="18"/>
        </w:rPr>
        <w:t>i</w:t>
      </w:r>
      <w:r w:rsidRPr="00CA4954">
        <w:rPr>
          <w:szCs w:val="18"/>
        </w:rPr>
        <w:t>ves. En d'autres termes, il nous est très souvent apparu que les règles budgétaires,</w:t>
      </w:r>
      <w:r>
        <w:rPr>
          <w:szCs w:val="18"/>
        </w:rPr>
        <w:t xml:space="preserve"> </w:t>
      </w:r>
      <w:r>
        <w:t xml:space="preserve">[285] </w:t>
      </w:r>
      <w:r w:rsidRPr="00CA4954">
        <w:rPr>
          <w:szCs w:val="18"/>
        </w:rPr>
        <w:t>administratives et de procédure qui servent au fonctionnement de l'hôpital ont comme effet d'o</w:t>
      </w:r>
      <w:r w:rsidRPr="00CA4954">
        <w:rPr>
          <w:szCs w:val="18"/>
        </w:rPr>
        <w:t>c</w:t>
      </w:r>
      <w:r w:rsidRPr="00CA4954">
        <w:rPr>
          <w:szCs w:val="18"/>
        </w:rPr>
        <w:t>culter les problèmes éthiques. Ceux-ci trouvent en réalité leur solution, sans réflexion morale, à travers la pr</w:t>
      </w:r>
      <w:r w:rsidRPr="00CA4954">
        <w:rPr>
          <w:szCs w:val="18"/>
        </w:rPr>
        <w:t>o</w:t>
      </w:r>
      <w:r w:rsidRPr="00CA4954">
        <w:rPr>
          <w:szCs w:val="18"/>
        </w:rPr>
        <w:t>duction et l'application de règles administrat</w:t>
      </w:r>
      <w:r w:rsidRPr="00CA4954">
        <w:rPr>
          <w:szCs w:val="18"/>
        </w:rPr>
        <w:t>i</w:t>
      </w:r>
      <w:r w:rsidRPr="00CA4954">
        <w:rPr>
          <w:szCs w:val="18"/>
        </w:rPr>
        <w:t>ves. Il y a là, nous semble-t-il, une grande lacune de la conscience morale et un champ de réflexion élargi auquel la bioéthique devrait également s'appliquer.</w:t>
      </w:r>
    </w:p>
    <w:p w:rsidR="0065470D" w:rsidRDefault="0065470D" w:rsidP="0065470D">
      <w:pPr>
        <w:spacing w:before="120" w:after="120"/>
        <w:jc w:val="both"/>
        <w:rPr>
          <w:szCs w:val="18"/>
        </w:rPr>
      </w:pPr>
    </w:p>
    <w:p w:rsidR="0065470D" w:rsidRDefault="0065470D" w:rsidP="0065470D">
      <w:pPr>
        <w:spacing w:before="120" w:after="120"/>
        <w:jc w:val="both"/>
        <w:rPr>
          <w:szCs w:val="18"/>
        </w:rPr>
      </w:pPr>
      <w:r w:rsidRPr="00CA4954">
        <w:rPr>
          <w:szCs w:val="18"/>
        </w:rPr>
        <w:t>Je ne voudrais cependant pas terminer cet exposé sans dire que je n'ai pas voulu transmettre une image négative des comités d'éthique clinique. Au contraire, je tiens à dire l'intérêt que je porte à ces nouvelles instit</w:t>
      </w:r>
      <w:r w:rsidRPr="00CA4954">
        <w:rPr>
          <w:szCs w:val="18"/>
        </w:rPr>
        <w:t>u</w:t>
      </w:r>
      <w:r w:rsidRPr="00CA4954">
        <w:rPr>
          <w:szCs w:val="18"/>
        </w:rPr>
        <w:t>tions et l'espoir que l'on peut entretenir à leur sujet. D'ai</w:t>
      </w:r>
      <w:r w:rsidRPr="00CA4954">
        <w:rPr>
          <w:szCs w:val="18"/>
        </w:rPr>
        <w:t>l</w:t>
      </w:r>
      <w:r w:rsidRPr="00CA4954">
        <w:rPr>
          <w:szCs w:val="18"/>
        </w:rPr>
        <w:t>leurs, si j'ai fait état de l'expérience qu</w:t>
      </w:r>
      <w:r w:rsidRPr="00CA4954">
        <w:rPr>
          <w:szCs w:val="18"/>
        </w:rPr>
        <w:t>é</w:t>
      </w:r>
      <w:r w:rsidRPr="00CA4954">
        <w:rPr>
          <w:szCs w:val="18"/>
        </w:rPr>
        <w:t>bécoise — dans un exposé peut-être un peu trop marqué au coin du localisme — c'est pour qu'e</w:t>
      </w:r>
      <w:r w:rsidRPr="00CA4954">
        <w:rPr>
          <w:szCs w:val="18"/>
        </w:rPr>
        <w:t>l</w:t>
      </w:r>
      <w:r w:rsidRPr="00CA4954">
        <w:rPr>
          <w:szCs w:val="18"/>
        </w:rPr>
        <w:t>le puisse servir d'élément de réflexion à quiconque voudra instituer de tels comités dans un ou des centres hospitaliers. Dans cette perspective, mon inte</w:t>
      </w:r>
      <w:r w:rsidRPr="00CA4954">
        <w:rPr>
          <w:szCs w:val="18"/>
        </w:rPr>
        <w:t>n</w:t>
      </w:r>
      <w:r w:rsidRPr="00CA4954">
        <w:rPr>
          <w:szCs w:val="18"/>
        </w:rPr>
        <w:t>tion a précisément été de ne pas cacher les difficultés que rencontre une telle entreprise, compte tenu du milieu hospitalier, ses cultures et ses acteurs, dans lequel on veut l'implanter.</w:t>
      </w:r>
    </w:p>
    <w:p w:rsidR="0065470D" w:rsidRPr="00CA4954" w:rsidRDefault="0065470D" w:rsidP="0065470D">
      <w:pPr>
        <w:spacing w:before="120" w:after="120"/>
        <w:jc w:val="both"/>
      </w:pPr>
    </w:p>
    <w:p w:rsidR="0065470D" w:rsidRDefault="0065470D" w:rsidP="0065470D">
      <w:pPr>
        <w:pStyle w:val="p"/>
      </w:pPr>
      <w:r>
        <w:t>[286]</w:t>
      </w:r>
    </w:p>
    <w:p w:rsidR="0065470D" w:rsidRDefault="0065470D" w:rsidP="0065470D">
      <w:pPr>
        <w:pStyle w:val="p"/>
      </w:pPr>
      <w:r w:rsidRPr="00CA4954">
        <w:br w:type="page"/>
      </w:r>
      <w:r>
        <w:t>[287]</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71" w:name="Etudes_pt_3_chap_14"/>
      <w:r>
        <w:rPr>
          <w:b/>
          <w:caps/>
          <w:color w:val="000080"/>
        </w:rPr>
        <w:t>TROISIÈME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Du droit à l’éthique</w:t>
      </w:r>
    </w:p>
    <w:p w:rsidR="0065470D" w:rsidRPr="00E07116" w:rsidRDefault="0065470D" w:rsidP="0065470D">
      <w:pPr>
        <w:jc w:val="both"/>
        <w:rPr>
          <w:szCs w:val="36"/>
        </w:rPr>
      </w:pPr>
    </w:p>
    <w:p w:rsidR="0065470D" w:rsidRPr="00384B20" w:rsidRDefault="0065470D" w:rsidP="0065470D">
      <w:pPr>
        <w:pStyle w:val="Titreniveau1"/>
      </w:pPr>
      <w:r>
        <w:t>Chapitre 14</w:t>
      </w:r>
    </w:p>
    <w:p w:rsidR="0065470D" w:rsidRPr="00E07116" w:rsidRDefault="0065470D" w:rsidP="0065470D">
      <w:pPr>
        <w:pStyle w:val="Titreniveau2"/>
      </w:pPr>
      <w:r>
        <w:t>L’éthique et (de, pour, par)</w:t>
      </w:r>
      <w:r>
        <w:br/>
        <w:t>la science. </w:t>
      </w:r>
      <w:r>
        <w:rPr>
          <w:rStyle w:val="Appelnotedebasdep"/>
        </w:rPr>
        <w:footnoteReference w:customMarkFollows="1" w:id="527"/>
        <w:t>*</w:t>
      </w:r>
    </w:p>
    <w:bookmarkEnd w:id="71"/>
    <w:p w:rsidR="0065470D" w:rsidRPr="00E07116" w:rsidRDefault="0065470D" w:rsidP="0065470D">
      <w:pPr>
        <w:jc w:val="both"/>
        <w:rPr>
          <w:szCs w:val="36"/>
        </w:rPr>
      </w:pPr>
    </w:p>
    <w:p w:rsidR="0065470D" w:rsidRPr="00E07116"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La science se doit de respecter l'éthique. En r</w:t>
      </w:r>
      <w:r w:rsidRPr="00CA4954">
        <w:rPr>
          <w:szCs w:val="18"/>
        </w:rPr>
        <w:t>e</w:t>
      </w:r>
      <w:r w:rsidRPr="00CA4954">
        <w:rPr>
          <w:szCs w:val="18"/>
        </w:rPr>
        <w:t>vanche, l'éthique ne se construit pas ou ne doit pas se construire sur la science. La science n'est pas en mesure d'apporter de réponse à l'éthique. Tel est le princ</w:t>
      </w:r>
      <w:r w:rsidRPr="00CA4954">
        <w:rPr>
          <w:szCs w:val="18"/>
        </w:rPr>
        <w:t>i</w:t>
      </w:r>
      <w:r w:rsidRPr="00CA4954">
        <w:rPr>
          <w:szCs w:val="18"/>
        </w:rPr>
        <w:t>pe, telle est la règle, que l'on croit bien établis. Mais les choses sont-elles aussi claires, aussi simples ? Est-ce bien ainsi que les choses se font et se pa</w:t>
      </w:r>
      <w:r w:rsidRPr="00CA4954">
        <w:rPr>
          <w:szCs w:val="18"/>
        </w:rPr>
        <w:t>s</w:t>
      </w:r>
      <w:r w:rsidRPr="00CA4954">
        <w:rPr>
          <w:szCs w:val="18"/>
        </w:rPr>
        <w:t>sent ? Voyons voir !</w:t>
      </w:r>
    </w:p>
    <w:p w:rsidR="0065470D" w:rsidRPr="00CA4954" w:rsidRDefault="0065470D" w:rsidP="0065470D">
      <w:pPr>
        <w:spacing w:before="120" w:after="120"/>
        <w:jc w:val="both"/>
      </w:pPr>
      <w:r w:rsidRPr="00CA4954">
        <w:rPr>
          <w:szCs w:val="18"/>
        </w:rPr>
        <w:t>Adoptons comme point de départ de nos r</w:t>
      </w:r>
      <w:r w:rsidRPr="00CA4954">
        <w:rPr>
          <w:szCs w:val="18"/>
        </w:rPr>
        <w:t>é</w:t>
      </w:r>
      <w:r w:rsidRPr="00CA4954">
        <w:rPr>
          <w:szCs w:val="18"/>
        </w:rPr>
        <w:t>flexions ce qui arrive aux lauréats des prix Nobel, ceux et celles qui sont des hommes et des fe</w:t>
      </w:r>
      <w:r w:rsidRPr="00CA4954">
        <w:rPr>
          <w:szCs w:val="18"/>
        </w:rPr>
        <w:t>m</w:t>
      </w:r>
      <w:r w:rsidRPr="00CA4954">
        <w:rPr>
          <w:szCs w:val="18"/>
        </w:rPr>
        <w:t>mes consacrés à la recherche scientifique. Ce sont des hommes et des femmes de laboratoire, généralement en milieu universitaire, dir</w:t>
      </w:r>
      <w:r w:rsidRPr="00CA4954">
        <w:rPr>
          <w:szCs w:val="18"/>
        </w:rPr>
        <w:t>i</w:t>
      </w:r>
      <w:r w:rsidRPr="00CA4954">
        <w:rPr>
          <w:szCs w:val="18"/>
        </w:rPr>
        <w:t>geant des équipes d'assistants, de stagiaires, d'étudiants, de techn</w:t>
      </w:r>
      <w:r w:rsidRPr="00CA4954">
        <w:rPr>
          <w:szCs w:val="18"/>
        </w:rPr>
        <w:t>i</w:t>
      </w:r>
      <w:r w:rsidRPr="00CA4954">
        <w:rPr>
          <w:szCs w:val="18"/>
        </w:rPr>
        <w:t>ciens. Ils ont souvent dû employer une partie de leur temps à préparer longuement et soigneusement des demandes de subventions ou des contrats pour mai</w:t>
      </w:r>
      <w:r w:rsidRPr="00CA4954">
        <w:rPr>
          <w:szCs w:val="18"/>
        </w:rPr>
        <w:t>n</w:t>
      </w:r>
      <w:r w:rsidRPr="00CA4954">
        <w:rPr>
          <w:szCs w:val="18"/>
        </w:rPr>
        <w:t>tenir leur laboratoire, acquérir l'équipement nécessaire, recruter et e</w:t>
      </w:r>
      <w:r w:rsidRPr="00CA4954">
        <w:rPr>
          <w:szCs w:val="18"/>
        </w:rPr>
        <w:t>m</w:t>
      </w:r>
      <w:r w:rsidRPr="00CA4954">
        <w:rPr>
          <w:szCs w:val="18"/>
        </w:rPr>
        <w:t>baucher le personnel requis. Une autre part de leur temps précieux s'est passé à régler, même de loin, des questions adm</w:t>
      </w:r>
      <w:r w:rsidRPr="00CA4954">
        <w:rPr>
          <w:szCs w:val="18"/>
        </w:rPr>
        <w:t>i</w:t>
      </w:r>
      <w:r w:rsidRPr="00CA4954">
        <w:rPr>
          <w:szCs w:val="18"/>
        </w:rPr>
        <w:t>nistratives impliquées dans l'utilisation des fonds obtenus. Le reste de leur temps a pu servir à la direction intellectuelle des recherches en cours, qui leur ont valu la r</w:t>
      </w:r>
      <w:r w:rsidRPr="00CA4954">
        <w:rPr>
          <w:szCs w:val="18"/>
        </w:rPr>
        <w:t>e</w:t>
      </w:r>
      <w:r w:rsidRPr="00CA4954">
        <w:rPr>
          <w:szCs w:val="18"/>
        </w:rPr>
        <w:t>connaissance de leurs travaux par leurs pairs et l'obtention du prestigieux prix Nobel.</w:t>
      </w:r>
    </w:p>
    <w:p w:rsidR="0065470D" w:rsidRPr="00CA4954" w:rsidRDefault="0065470D" w:rsidP="0065470D">
      <w:pPr>
        <w:spacing w:before="120" w:after="120"/>
        <w:jc w:val="both"/>
      </w:pPr>
      <w:r w:rsidRPr="00CA4954">
        <w:rPr>
          <w:szCs w:val="18"/>
        </w:rPr>
        <w:t>Voilà que celui-ci a un effet que la théologie c</w:t>
      </w:r>
      <w:r w:rsidRPr="00CA4954">
        <w:rPr>
          <w:szCs w:val="18"/>
        </w:rPr>
        <w:t>a</w:t>
      </w:r>
      <w:r w:rsidRPr="00CA4954">
        <w:rPr>
          <w:szCs w:val="18"/>
        </w:rPr>
        <w:t>tholique appelait la « transubstantiation » ou encore l'action « sacramentelle » : il vient cha</w:t>
      </w:r>
      <w:r w:rsidRPr="00CA4954">
        <w:rPr>
          <w:szCs w:val="18"/>
        </w:rPr>
        <w:t>n</w:t>
      </w:r>
      <w:r w:rsidRPr="00CA4954">
        <w:rPr>
          <w:szCs w:val="18"/>
        </w:rPr>
        <w:t>ger la nature de la personne qui le reçoit, il inscrit en lui ou en elle un « signe indélébile » qui le marque pour le reste de sa vie. Il devient un « prix Nobel ». Et à ce titre, de pur scientifique qu'il était, il devient un Sage. « Le prix Nobel », c'est-à-dire celui ou celle qui le détient, est maintenant invité à se prononcer sur les grandes questions sociales et m</w:t>
      </w:r>
      <w:r w:rsidRPr="00CA4954">
        <w:rPr>
          <w:szCs w:val="18"/>
        </w:rPr>
        <w:t>o</w:t>
      </w:r>
      <w:r w:rsidRPr="00CA4954">
        <w:rPr>
          <w:szCs w:val="18"/>
        </w:rPr>
        <w:t>rales qui préoccupent l'h</w:t>
      </w:r>
      <w:r w:rsidRPr="00CA4954">
        <w:rPr>
          <w:szCs w:val="18"/>
        </w:rPr>
        <w:t>u</w:t>
      </w:r>
      <w:r w:rsidRPr="00CA4954">
        <w:rPr>
          <w:szCs w:val="18"/>
        </w:rPr>
        <w:t>manité. Il ou elle est invité(e) à ajouter son nom à la liste des autres « prix Nobel » qui ont signé tel ou tel manifeste, qui appuient telle ou telle cause, qui écr</w:t>
      </w:r>
      <w:r w:rsidRPr="00CA4954">
        <w:rPr>
          <w:szCs w:val="18"/>
        </w:rPr>
        <w:t>i</w:t>
      </w:r>
      <w:r w:rsidRPr="00CA4954">
        <w:rPr>
          <w:szCs w:val="18"/>
        </w:rPr>
        <w:t>vent à tel ou tel chef d'État, qui sont en faveur de telle ou telle politique, et ainsi de suite. Il ou elle peut aussi donner son nom à une nouvelle oeuvre h</w:t>
      </w:r>
      <w:r w:rsidRPr="00CA4954">
        <w:rPr>
          <w:szCs w:val="18"/>
        </w:rPr>
        <w:t>u</w:t>
      </w:r>
      <w:r w:rsidRPr="00CA4954">
        <w:rPr>
          <w:szCs w:val="18"/>
        </w:rPr>
        <w:t>manitaire ou à une entreprise particulièrement éclairée et novatrice.</w:t>
      </w:r>
    </w:p>
    <w:p w:rsidR="0065470D" w:rsidRPr="00CA4954" w:rsidRDefault="0065470D" w:rsidP="0065470D">
      <w:pPr>
        <w:spacing w:before="120" w:after="120"/>
        <w:jc w:val="both"/>
      </w:pPr>
      <w:r>
        <w:rPr>
          <w:szCs w:val="14"/>
        </w:rPr>
        <w:t>[288]</w:t>
      </w:r>
    </w:p>
    <w:p w:rsidR="0065470D" w:rsidRPr="00CA4954" w:rsidRDefault="0065470D" w:rsidP="0065470D">
      <w:pPr>
        <w:spacing w:before="120" w:after="120"/>
        <w:jc w:val="both"/>
      </w:pPr>
      <w:r w:rsidRPr="00CA4954">
        <w:rPr>
          <w:szCs w:val="18"/>
        </w:rPr>
        <w:t>Ainsi s'opère une transformation, une transmutation : de la chrys</w:t>
      </w:r>
      <w:r w:rsidRPr="00CA4954">
        <w:rPr>
          <w:szCs w:val="18"/>
        </w:rPr>
        <w:t>a</w:t>
      </w:r>
      <w:r w:rsidRPr="00CA4954">
        <w:rPr>
          <w:szCs w:val="18"/>
        </w:rPr>
        <w:t>lide du laboratoire émerge un pr</w:t>
      </w:r>
      <w:r w:rsidRPr="00CA4954">
        <w:rPr>
          <w:szCs w:val="18"/>
        </w:rPr>
        <w:t>o</w:t>
      </w:r>
      <w:r w:rsidRPr="00CA4954">
        <w:rPr>
          <w:szCs w:val="18"/>
        </w:rPr>
        <w:t>phète nouveau ; la connaissance scientifique engendre une implication éthique et un engagement s</w:t>
      </w:r>
      <w:r w:rsidRPr="00CA4954">
        <w:rPr>
          <w:szCs w:val="18"/>
        </w:rPr>
        <w:t>o</w:t>
      </w:r>
      <w:r w:rsidRPr="00CA4954">
        <w:rPr>
          <w:szCs w:val="18"/>
        </w:rPr>
        <w:t>cial.</w:t>
      </w:r>
    </w:p>
    <w:p w:rsidR="0065470D" w:rsidRPr="00CA4954" w:rsidRDefault="0065470D" w:rsidP="0065470D">
      <w:pPr>
        <w:spacing w:before="120" w:after="120"/>
        <w:jc w:val="both"/>
      </w:pPr>
      <w:r w:rsidRPr="00CA4954">
        <w:rPr>
          <w:szCs w:val="18"/>
        </w:rPr>
        <w:t>La conséquence en est que le rapport que l'on croyait clairement établi entre l'éthique et la science se trouble et devient troublant. Le scientifique n'est donc pas aussi loin qu'on le dit de l'éthicien ; la science n'est pas aussi muette et aveugle qu'on la prétend en matière de morale. Si l'ho</w:t>
      </w:r>
      <w:r w:rsidRPr="00CA4954">
        <w:rPr>
          <w:szCs w:val="18"/>
        </w:rPr>
        <w:t>m</w:t>
      </w:r>
      <w:r w:rsidRPr="00CA4954">
        <w:rPr>
          <w:szCs w:val="18"/>
        </w:rPr>
        <w:t>me, la femme de science peut si rapidement dev</w:t>
      </w:r>
      <w:r w:rsidRPr="00CA4954">
        <w:rPr>
          <w:szCs w:val="18"/>
        </w:rPr>
        <w:t>e</w:t>
      </w:r>
      <w:r w:rsidRPr="00CA4954">
        <w:rPr>
          <w:szCs w:val="18"/>
        </w:rPr>
        <w:t>nir prophète, cela ne peut être seulement par la vertu d'un simple prix, fut-il le plus prestigieux du monde. C'est plutôt qu'on attribue à la connaissance qu'il ou elle po</w:t>
      </w:r>
      <w:r w:rsidRPr="00CA4954">
        <w:rPr>
          <w:szCs w:val="18"/>
        </w:rPr>
        <w:t>s</w:t>
      </w:r>
      <w:r w:rsidRPr="00CA4954">
        <w:rPr>
          <w:szCs w:val="18"/>
        </w:rPr>
        <w:t>sédait en matière de chimie ou de biologie moléculaire une extension a</w:t>
      </w:r>
      <w:r w:rsidRPr="00CA4954">
        <w:rPr>
          <w:szCs w:val="18"/>
        </w:rPr>
        <w:t>l</w:t>
      </w:r>
      <w:r w:rsidRPr="00CA4954">
        <w:rPr>
          <w:szCs w:val="18"/>
        </w:rPr>
        <w:t>lant bien au-delà du seul champ des éléments de la nature. Dans cet un</w:t>
      </w:r>
      <w:r w:rsidRPr="00CA4954">
        <w:rPr>
          <w:szCs w:val="18"/>
        </w:rPr>
        <w:t>i</w:t>
      </w:r>
      <w:r w:rsidRPr="00CA4954">
        <w:rPr>
          <w:szCs w:val="18"/>
        </w:rPr>
        <w:t>vers de connaissances scientif</w:t>
      </w:r>
      <w:r w:rsidRPr="00CA4954">
        <w:rPr>
          <w:szCs w:val="18"/>
        </w:rPr>
        <w:t>i</w:t>
      </w:r>
      <w:r w:rsidRPr="00CA4954">
        <w:rPr>
          <w:szCs w:val="18"/>
        </w:rPr>
        <w:t>ques, il serait donc possible de puiser et d'alimenter la source, les rac</w:t>
      </w:r>
      <w:r w:rsidRPr="00CA4954">
        <w:rPr>
          <w:szCs w:val="18"/>
        </w:rPr>
        <w:t>i</w:t>
      </w:r>
      <w:r w:rsidRPr="00CA4954">
        <w:rPr>
          <w:szCs w:val="18"/>
        </w:rPr>
        <w:t>nes d'une sagesse, d'une vision du monde, d'une conception de l'ordre des choses, en définitive d'en induire un ordre des valeurs. Le discours de la science a pu engendrer la rhétorique axi</w:t>
      </w:r>
      <w:r w:rsidRPr="00CA4954">
        <w:rPr>
          <w:szCs w:val="18"/>
        </w:rPr>
        <w:t>o</w:t>
      </w:r>
      <w:r w:rsidRPr="00CA4954">
        <w:rPr>
          <w:szCs w:val="18"/>
        </w:rPr>
        <w:t>logique.</w:t>
      </w:r>
    </w:p>
    <w:p w:rsidR="0065470D" w:rsidRPr="00CA4954" w:rsidRDefault="0065470D" w:rsidP="0065470D">
      <w:pPr>
        <w:spacing w:before="120" w:after="120"/>
        <w:jc w:val="both"/>
      </w:pPr>
      <w:r w:rsidRPr="00CA4954">
        <w:rPr>
          <w:szCs w:val="18"/>
        </w:rPr>
        <w:t>Le prix Nobel, dira-t-on, est exceptionnel. On ne l'attribue qu'à de grands scientifiques. C'est d'ailleurs ce qui lui donne son prestige. Mais son exceptionn</w:t>
      </w:r>
      <w:r w:rsidRPr="00CA4954">
        <w:rPr>
          <w:szCs w:val="18"/>
        </w:rPr>
        <w:t>a</w:t>
      </w:r>
      <w:r w:rsidRPr="00CA4954">
        <w:rPr>
          <w:szCs w:val="18"/>
        </w:rPr>
        <w:t>lité lui confère du même coup ce qu'il porte de révélateur. Il illustre, en la concrétisant, la culture positiviste et scientiste contemp</w:t>
      </w:r>
      <w:r w:rsidRPr="00CA4954">
        <w:rPr>
          <w:szCs w:val="18"/>
        </w:rPr>
        <w:t>o</w:t>
      </w:r>
      <w:r w:rsidRPr="00CA4954">
        <w:rPr>
          <w:szCs w:val="18"/>
        </w:rPr>
        <w:t>raine. Il en est le miroir grossissant. Car si l'on attribue ce pouvoir tran</w:t>
      </w:r>
      <w:r w:rsidRPr="00CA4954">
        <w:rPr>
          <w:szCs w:val="18"/>
        </w:rPr>
        <w:t>s</w:t>
      </w:r>
      <w:r w:rsidRPr="00CA4954">
        <w:rPr>
          <w:szCs w:val="18"/>
        </w:rPr>
        <w:t>formant à un prix, même prestigieux, c'est que la culture ambiante des temps présents a déjà produit le milieu intelle</w:t>
      </w:r>
      <w:r w:rsidRPr="00CA4954">
        <w:rPr>
          <w:szCs w:val="18"/>
        </w:rPr>
        <w:t>c</w:t>
      </w:r>
      <w:r w:rsidRPr="00CA4954">
        <w:rPr>
          <w:szCs w:val="18"/>
        </w:rPr>
        <w:t>tuel et moral susceptible d'accueillir l'idée et le fait d'une telle tran</w:t>
      </w:r>
      <w:r w:rsidRPr="00CA4954">
        <w:rPr>
          <w:szCs w:val="18"/>
        </w:rPr>
        <w:t>s</w:t>
      </w:r>
      <w:r w:rsidRPr="00CA4954">
        <w:rPr>
          <w:szCs w:val="18"/>
        </w:rPr>
        <w:t>mutation.</w:t>
      </w:r>
    </w:p>
    <w:p w:rsidR="0065470D" w:rsidRPr="00CA4954" w:rsidRDefault="0065470D" w:rsidP="0065470D">
      <w:pPr>
        <w:spacing w:before="120" w:after="120"/>
        <w:jc w:val="both"/>
      </w:pPr>
      <w:r w:rsidRPr="00CA4954">
        <w:rPr>
          <w:szCs w:val="18"/>
        </w:rPr>
        <w:t>Auguste Comte l'avait déjà prévu et formulé au début du XIXe si</w:t>
      </w:r>
      <w:r w:rsidRPr="00CA4954">
        <w:rPr>
          <w:szCs w:val="18"/>
        </w:rPr>
        <w:t>è</w:t>
      </w:r>
      <w:r w:rsidRPr="00CA4954">
        <w:rPr>
          <w:szCs w:val="18"/>
        </w:rPr>
        <w:t>cle. Sa fameuse théorie des Trois États avait voulu démontrer que l'histoire universelle de la connaissance a comporté trois phases : la phase théol</w:t>
      </w:r>
      <w:r w:rsidRPr="00CA4954">
        <w:rPr>
          <w:szCs w:val="18"/>
        </w:rPr>
        <w:t>o</w:t>
      </w:r>
      <w:r w:rsidRPr="00CA4954">
        <w:rPr>
          <w:szCs w:val="18"/>
        </w:rPr>
        <w:t>gique, où des forces ou des êtres surnaturels servaient d'explication aux phénomènes de la nature et aux événements de la vie ; la phase métaph</w:t>
      </w:r>
      <w:r w:rsidRPr="00CA4954">
        <w:rPr>
          <w:szCs w:val="18"/>
        </w:rPr>
        <w:t>y</w:t>
      </w:r>
      <w:r w:rsidRPr="00CA4954">
        <w:rPr>
          <w:szCs w:val="18"/>
        </w:rPr>
        <w:t>sique, alors que des concepts abstraits se sont substitués aux explications trop anthropomorphiques de la théologie ; la phase positiviste, corre</w:t>
      </w:r>
      <w:r w:rsidRPr="00CA4954">
        <w:rPr>
          <w:szCs w:val="18"/>
        </w:rPr>
        <w:t>s</w:t>
      </w:r>
      <w:r w:rsidRPr="00CA4954">
        <w:rPr>
          <w:szCs w:val="18"/>
        </w:rPr>
        <w:t>pondant à la pleine maturité de l'intelligence humaine, qui s'emploie à observer la réalité telle qu'elle s'offre au r</w:t>
      </w:r>
      <w:r w:rsidRPr="00CA4954">
        <w:rPr>
          <w:szCs w:val="18"/>
        </w:rPr>
        <w:t>e</w:t>
      </w:r>
      <w:r w:rsidRPr="00CA4954">
        <w:rPr>
          <w:szCs w:val="18"/>
        </w:rPr>
        <w:t>gard et à l'expliquer selon la démarche de la méthode scientifique.</w:t>
      </w:r>
    </w:p>
    <w:p w:rsidR="0065470D" w:rsidRPr="00CA4954" w:rsidRDefault="0065470D" w:rsidP="0065470D">
      <w:pPr>
        <w:spacing w:before="120" w:after="120"/>
        <w:jc w:val="both"/>
      </w:pPr>
      <w:r w:rsidRPr="00CA4954">
        <w:rPr>
          <w:szCs w:val="18"/>
        </w:rPr>
        <w:t>Comte voyait la phase positiviste en voie de se réaliser dans le monde moderne, avec le progrès des sciences. Progrès des sciences de la nature d'abord, qui a permis d'éliminer successivement les explications théol</w:t>
      </w:r>
      <w:r w:rsidRPr="00CA4954">
        <w:rPr>
          <w:szCs w:val="18"/>
        </w:rPr>
        <w:t>o</w:t>
      </w:r>
      <w:r w:rsidRPr="00CA4954">
        <w:rPr>
          <w:szCs w:val="18"/>
        </w:rPr>
        <w:t>giques et métaphysiques des éléments et des forces de l'univers. Progrès qui se poursuivait à ses yeux dans les sciences humaines et qui se pou</w:t>
      </w:r>
      <w:r w:rsidRPr="00CA4954">
        <w:rPr>
          <w:szCs w:val="18"/>
        </w:rPr>
        <w:t>r</w:t>
      </w:r>
      <w:r w:rsidRPr="00CA4954">
        <w:rPr>
          <w:szCs w:val="18"/>
        </w:rPr>
        <w:t>suivra, dans la mesure où celles-ci s'inspireront de la méthode rigoureuse d'observation et d'explication éprouvée dans les sciences de la nature. C'était d'ai</w:t>
      </w:r>
      <w:r w:rsidRPr="00CA4954">
        <w:rPr>
          <w:szCs w:val="18"/>
        </w:rPr>
        <w:t>l</w:t>
      </w:r>
      <w:r w:rsidRPr="00CA4954">
        <w:rPr>
          <w:szCs w:val="18"/>
        </w:rPr>
        <w:t>leurs, constatait-il, au tour des sciences humaines à sortir de la gangue de la théologie et de la métaphysique et à entrer dans l'âge posit</w:t>
      </w:r>
      <w:r w:rsidRPr="00CA4954">
        <w:rPr>
          <w:szCs w:val="18"/>
        </w:rPr>
        <w:t>i</w:t>
      </w:r>
      <w:r w:rsidRPr="00CA4954">
        <w:rPr>
          <w:szCs w:val="18"/>
        </w:rPr>
        <w:t>viste. Auguste</w:t>
      </w:r>
      <w:r>
        <w:rPr>
          <w:szCs w:val="18"/>
        </w:rPr>
        <w:t xml:space="preserve"> </w:t>
      </w:r>
      <w:r>
        <w:t xml:space="preserve">[289] </w:t>
      </w:r>
      <w:r w:rsidRPr="00CA4954">
        <w:rPr>
          <w:szCs w:val="18"/>
        </w:rPr>
        <w:t>Comte voulait lui-même contribuer à ce mouv</w:t>
      </w:r>
      <w:r w:rsidRPr="00CA4954">
        <w:rPr>
          <w:szCs w:val="18"/>
        </w:rPr>
        <w:t>e</w:t>
      </w:r>
      <w:r w:rsidRPr="00CA4954">
        <w:rPr>
          <w:szCs w:val="18"/>
        </w:rPr>
        <w:t>ment : c'est à cette fin qu'il créa une science nouvelle, qu'il fut le premier à nommer : la Physique soci</w:t>
      </w:r>
      <w:r w:rsidRPr="00CA4954">
        <w:rPr>
          <w:szCs w:val="18"/>
        </w:rPr>
        <w:t>a</w:t>
      </w:r>
      <w:r w:rsidRPr="00CA4954">
        <w:rPr>
          <w:szCs w:val="18"/>
        </w:rPr>
        <w:t>le ou encore la Sociologie.</w:t>
      </w:r>
    </w:p>
    <w:p w:rsidR="0065470D" w:rsidRPr="00CA4954" w:rsidRDefault="0065470D" w:rsidP="0065470D">
      <w:pPr>
        <w:spacing w:before="120" w:after="120"/>
        <w:jc w:val="both"/>
      </w:pPr>
      <w:r w:rsidRPr="00CA4954">
        <w:rPr>
          <w:szCs w:val="18"/>
        </w:rPr>
        <w:t>C'était la conviction d'Auguste Comte que les désordres sociaux pr</w:t>
      </w:r>
      <w:r w:rsidRPr="00CA4954">
        <w:rPr>
          <w:szCs w:val="18"/>
        </w:rPr>
        <w:t>o</w:t>
      </w:r>
      <w:r w:rsidRPr="00CA4954">
        <w:rPr>
          <w:szCs w:val="18"/>
        </w:rPr>
        <w:t>venaient de l'ignorance des mécanismes et du fonctionnement de la soci</w:t>
      </w:r>
      <w:r w:rsidRPr="00CA4954">
        <w:rPr>
          <w:szCs w:val="18"/>
        </w:rPr>
        <w:t>é</w:t>
      </w:r>
      <w:r w:rsidRPr="00CA4954">
        <w:rPr>
          <w:szCs w:val="18"/>
        </w:rPr>
        <w:t>té dans laquelle l'humanité était maintenue tant que les connaissances s</w:t>
      </w:r>
      <w:r w:rsidRPr="00CA4954">
        <w:rPr>
          <w:szCs w:val="18"/>
        </w:rPr>
        <w:t>o</w:t>
      </w:r>
      <w:r w:rsidRPr="00CA4954">
        <w:rPr>
          <w:szCs w:val="18"/>
        </w:rPr>
        <w:t>ciales demeuraient aux stades théologique et métaphysique. Car la phil</w:t>
      </w:r>
      <w:r w:rsidRPr="00CA4954">
        <w:rPr>
          <w:szCs w:val="18"/>
        </w:rPr>
        <w:t>o</w:t>
      </w:r>
      <w:r w:rsidRPr="00CA4954">
        <w:rPr>
          <w:szCs w:val="18"/>
        </w:rPr>
        <w:t>sophie sociale et morale continuait à s'élaborer à partir de notions fausses, incomplètes, biaisées de la réalité : elle ne pouvait en conséquence qu'e</w:t>
      </w:r>
      <w:r w:rsidRPr="00CA4954">
        <w:rPr>
          <w:szCs w:val="18"/>
        </w:rPr>
        <w:t>r</w:t>
      </w:r>
      <w:r w:rsidRPr="00CA4954">
        <w:rPr>
          <w:szCs w:val="18"/>
        </w:rPr>
        <w:t>rer dans ses conclusions pratiques et engager l'a</w:t>
      </w:r>
      <w:r w:rsidRPr="00CA4954">
        <w:rPr>
          <w:szCs w:val="18"/>
        </w:rPr>
        <w:t>c</w:t>
      </w:r>
      <w:r w:rsidRPr="00CA4954">
        <w:rPr>
          <w:szCs w:val="18"/>
        </w:rPr>
        <w:t>tion humaine sur de fausses pistes.</w:t>
      </w:r>
    </w:p>
    <w:p w:rsidR="0065470D" w:rsidRPr="00CA4954" w:rsidRDefault="0065470D" w:rsidP="0065470D">
      <w:pPr>
        <w:spacing w:before="120" w:after="120"/>
        <w:jc w:val="both"/>
      </w:pPr>
      <w:r w:rsidRPr="00CA4954">
        <w:rPr>
          <w:szCs w:val="18"/>
        </w:rPr>
        <w:t>Les connaissances qu'apportera la sociologie positiviste perme</w:t>
      </w:r>
      <w:r w:rsidRPr="00CA4954">
        <w:rPr>
          <w:szCs w:val="18"/>
        </w:rPr>
        <w:t>t</w:t>
      </w:r>
      <w:r w:rsidRPr="00CA4954">
        <w:rPr>
          <w:szCs w:val="18"/>
        </w:rPr>
        <w:t>tront enfin d'élaborer une nouvelle philosophie politique et une nouvelle mor</w:t>
      </w:r>
      <w:r w:rsidRPr="00CA4954">
        <w:rPr>
          <w:szCs w:val="18"/>
        </w:rPr>
        <w:t>a</w:t>
      </w:r>
      <w:r w:rsidRPr="00CA4954">
        <w:rPr>
          <w:szCs w:val="18"/>
        </w:rPr>
        <w:t>le indiv</w:t>
      </w:r>
      <w:r w:rsidRPr="00CA4954">
        <w:rPr>
          <w:szCs w:val="18"/>
        </w:rPr>
        <w:t>i</w:t>
      </w:r>
      <w:r w:rsidRPr="00CA4954">
        <w:rPr>
          <w:szCs w:val="18"/>
        </w:rPr>
        <w:t xml:space="preserve">duelle et collective : la morale positiviste. Celle-ci ne sera pas le produit des </w:t>
      </w:r>
      <w:r w:rsidRPr="00CA4954">
        <w:rPr>
          <w:i/>
          <w:iCs/>
          <w:szCs w:val="18"/>
        </w:rPr>
        <w:t xml:space="preserve">a priori </w:t>
      </w:r>
      <w:r w:rsidRPr="00CA4954">
        <w:rPr>
          <w:szCs w:val="18"/>
        </w:rPr>
        <w:t>et des préjugés que l'esprit humain charrie depuis trop longtemps : elle sera fondée sur l'observation rigoureuse, systémat</w:t>
      </w:r>
      <w:r w:rsidRPr="00CA4954">
        <w:rPr>
          <w:szCs w:val="18"/>
        </w:rPr>
        <w:t>i</w:t>
      </w:r>
      <w:r w:rsidRPr="00CA4954">
        <w:rPr>
          <w:szCs w:val="18"/>
        </w:rPr>
        <w:t>que de la réalité, par conséquent sur des connaissances précises, scientif</w:t>
      </w:r>
      <w:r w:rsidRPr="00CA4954">
        <w:rPr>
          <w:szCs w:val="18"/>
        </w:rPr>
        <w:t>i</w:t>
      </w:r>
      <w:r w:rsidRPr="00CA4954">
        <w:rPr>
          <w:szCs w:val="18"/>
        </w:rPr>
        <w:t>quement éprouvées, touchant l'être humain, sa nature réelle, ses cond</w:t>
      </w:r>
      <w:r w:rsidRPr="00CA4954">
        <w:rPr>
          <w:szCs w:val="18"/>
        </w:rPr>
        <w:t>i</w:t>
      </w:r>
      <w:r w:rsidRPr="00CA4954">
        <w:rPr>
          <w:szCs w:val="18"/>
        </w:rPr>
        <w:t>tions concrètes de vie en société, ses besoins individuels et co</w:t>
      </w:r>
      <w:r w:rsidRPr="00CA4954">
        <w:rPr>
          <w:szCs w:val="18"/>
        </w:rPr>
        <w:t>l</w:t>
      </w:r>
      <w:r w:rsidRPr="00CA4954">
        <w:rPr>
          <w:szCs w:val="18"/>
        </w:rPr>
        <w:t>lectifs. Mais Auguste Comte ne s'arrêtait pas là, dans la révolution des connai</w:t>
      </w:r>
      <w:r w:rsidRPr="00CA4954">
        <w:rPr>
          <w:szCs w:val="18"/>
        </w:rPr>
        <w:t>s</w:t>
      </w:r>
      <w:r w:rsidRPr="00CA4954">
        <w:rPr>
          <w:szCs w:val="18"/>
        </w:rPr>
        <w:t>sances dont il se voulait le prophète et le promoteur. La sociologie qu'il créait n'allait pas être le couronnement de la nouvelle hi</w:t>
      </w:r>
      <w:r w:rsidRPr="00CA4954">
        <w:rPr>
          <w:szCs w:val="18"/>
        </w:rPr>
        <w:t>é</w:t>
      </w:r>
      <w:r w:rsidRPr="00CA4954">
        <w:rPr>
          <w:szCs w:val="18"/>
        </w:rPr>
        <w:t>rarchie du savoir qu'il proposait. La sociologie allait servir de piédestal à la science supr</w:t>
      </w:r>
      <w:r w:rsidRPr="00CA4954">
        <w:rPr>
          <w:szCs w:val="18"/>
        </w:rPr>
        <w:t>ê</w:t>
      </w:r>
      <w:r w:rsidRPr="00CA4954">
        <w:rPr>
          <w:szCs w:val="18"/>
        </w:rPr>
        <w:t>me, la Reine des sciences, qui allait être la Morale. Mais une Morale conçue dans des termes nouveaux, c'est-à-dire ceux de la philosophie p</w:t>
      </w:r>
      <w:r w:rsidRPr="00CA4954">
        <w:rPr>
          <w:szCs w:val="18"/>
        </w:rPr>
        <w:t>o</w:t>
      </w:r>
      <w:r w:rsidRPr="00CA4954">
        <w:rPr>
          <w:szCs w:val="18"/>
        </w:rPr>
        <w:t>sitiviste. Dans cette no</w:t>
      </w:r>
      <w:r w:rsidRPr="00CA4954">
        <w:rPr>
          <w:szCs w:val="18"/>
        </w:rPr>
        <w:t>u</w:t>
      </w:r>
      <w:r w:rsidRPr="00CA4954">
        <w:rPr>
          <w:szCs w:val="18"/>
        </w:rPr>
        <w:t>velle vision de la hiérarchie et des fondements de la connaissance, la Morale ne devait pas continuer à s'inspirer d'idées g</w:t>
      </w:r>
      <w:r w:rsidRPr="00CA4954">
        <w:rPr>
          <w:szCs w:val="18"/>
        </w:rPr>
        <w:t>é</w:t>
      </w:r>
      <w:r w:rsidRPr="00CA4954">
        <w:rPr>
          <w:szCs w:val="18"/>
        </w:rPr>
        <w:t>nérales, sans ancrage dans la r</w:t>
      </w:r>
      <w:r w:rsidRPr="00CA4954">
        <w:rPr>
          <w:szCs w:val="18"/>
        </w:rPr>
        <w:t>é</w:t>
      </w:r>
      <w:r w:rsidRPr="00CA4954">
        <w:rPr>
          <w:szCs w:val="18"/>
        </w:rPr>
        <w:t>alité. L'originalité d'Auguste Comte fut d'être celui des philosophes qui a défini la morale de la manière la plus radicalement scientiste. Ce sont les connaissances scientifiquement éprouvées, n</w:t>
      </w:r>
      <w:r w:rsidRPr="00CA4954">
        <w:rPr>
          <w:szCs w:val="18"/>
        </w:rPr>
        <w:t>o</w:t>
      </w:r>
      <w:r w:rsidRPr="00CA4954">
        <w:rPr>
          <w:szCs w:val="18"/>
        </w:rPr>
        <w:t>tamment celles qu'apportera la sociologie scientifique, qui serviront de base et de guide à la nouvelle Morale, à l'e</w:t>
      </w:r>
      <w:r w:rsidRPr="00CA4954">
        <w:rPr>
          <w:szCs w:val="18"/>
        </w:rPr>
        <w:t>x</w:t>
      </w:r>
      <w:r w:rsidRPr="00CA4954">
        <w:rPr>
          <w:szCs w:val="18"/>
        </w:rPr>
        <w:t>clusion de toute autre considération.</w:t>
      </w:r>
    </w:p>
    <w:p w:rsidR="0065470D" w:rsidRPr="00CA4954" w:rsidRDefault="0065470D" w:rsidP="0065470D">
      <w:pPr>
        <w:spacing w:before="120" w:after="120"/>
        <w:jc w:val="both"/>
      </w:pPr>
      <w:r w:rsidRPr="00CA4954">
        <w:rPr>
          <w:szCs w:val="18"/>
        </w:rPr>
        <w:t>L'influence de Comte a été grande dans le procès d'émergence des sciences sociales. Sans qu'on se ra</w:t>
      </w:r>
      <w:r w:rsidRPr="00CA4954">
        <w:rPr>
          <w:szCs w:val="18"/>
        </w:rPr>
        <w:t>l</w:t>
      </w:r>
      <w:r w:rsidRPr="00CA4954">
        <w:rPr>
          <w:szCs w:val="18"/>
        </w:rPr>
        <w:t>lie nécessairement à sa « Loi des Trois États » et à la totalité de sa philosophie positive, sans qu'on pa</w:t>
      </w:r>
      <w:r w:rsidRPr="00CA4954">
        <w:rPr>
          <w:szCs w:val="18"/>
        </w:rPr>
        <w:t>r</w:t>
      </w:r>
      <w:r w:rsidRPr="00CA4954">
        <w:rPr>
          <w:szCs w:val="18"/>
        </w:rPr>
        <w:t>tage non plus son optimisme sur les effets bénéfiques des sciences sociales, sa proposition de créer et de mettre en place les nouvelles sciences sociales n'a pas été semée dans le désert : elle a inspiré l'École sociologique fra</w:t>
      </w:r>
      <w:r w:rsidRPr="00CA4954">
        <w:rPr>
          <w:szCs w:val="18"/>
        </w:rPr>
        <w:t>n</w:t>
      </w:r>
      <w:r w:rsidRPr="00CA4954">
        <w:rPr>
          <w:szCs w:val="18"/>
        </w:rPr>
        <w:t>çaise à ses débuts, avec Emile Durkheim et ses disciples, elle a été dans l'esprit des premiers sociologues américains et l'on trouve encore en Amérique du Sud des tenants d'un positivisme social de stricte observa</w:t>
      </w:r>
      <w:r w:rsidRPr="00CA4954">
        <w:rPr>
          <w:szCs w:val="18"/>
        </w:rPr>
        <w:t>n</w:t>
      </w:r>
      <w:r w:rsidRPr="00CA4954">
        <w:rPr>
          <w:szCs w:val="18"/>
        </w:rPr>
        <w:t>ce.</w:t>
      </w:r>
    </w:p>
    <w:p w:rsidR="0065470D" w:rsidRPr="00CA4954" w:rsidRDefault="0065470D" w:rsidP="0065470D">
      <w:pPr>
        <w:spacing w:before="120" w:after="120"/>
        <w:jc w:val="both"/>
      </w:pPr>
      <w:r w:rsidRPr="00CA4954">
        <w:rPr>
          <w:szCs w:val="18"/>
        </w:rPr>
        <w:t>La chose est moins claire en ce qui concerne la morale : il ne s'est guère développé une morale savante explicitement et ouvertement posit</w:t>
      </w:r>
      <w:r w:rsidRPr="00CA4954">
        <w:rPr>
          <w:szCs w:val="18"/>
        </w:rPr>
        <w:t>i</w:t>
      </w:r>
      <w:r w:rsidRPr="00CA4954">
        <w:rPr>
          <w:szCs w:val="18"/>
        </w:rPr>
        <w:t>viste, selon</w:t>
      </w:r>
      <w:r>
        <w:rPr>
          <w:szCs w:val="18"/>
        </w:rPr>
        <w:t xml:space="preserve"> </w:t>
      </w:r>
      <w:r>
        <w:t xml:space="preserve">[290] </w:t>
      </w:r>
      <w:r w:rsidRPr="00CA4954">
        <w:rPr>
          <w:szCs w:val="18"/>
        </w:rPr>
        <w:t>les projets et les prévisions d'Auguste Comte. Mais je crois qu'Auguste Comte a annoncé l'éme</w:t>
      </w:r>
      <w:r w:rsidRPr="00CA4954">
        <w:rPr>
          <w:szCs w:val="18"/>
        </w:rPr>
        <w:t>r</w:t>
      </w:r>
      <w:r w:rsidRPr="00CA4954">
        <w:rPr>
          <w:szCs w:val="18"/>
        </w:rPr>
        <w:t>gence de ce que j'appellerais le climat moral du monde contemporain, un climat moral qui, dans bien de ses manifestations, respire le positivisme scienti</w:t>
      </w:r>
      <w:r w:rsidRPr="00CA4954">
        <w:rPr>
          <w:szCs w:val="18"/>
        </w:rPr>
        <w:t>s</w:t>
      </w:r>
      <w:r w:rsidRPr="00CA4954">
        <w:rPr>
          <w:szCs w:val="18"/>
        </w:rPr>
        <w:t>te d'Auguste Comte.</w:t>
      </w:r>
    </w:p>
    <w:p w:rsidR="0065470D" w:rsidRPr="00CA4954" w:rsidRDefault="0065470D" w:rsidP="0065470D">
      <w:pPr>
        <w:spacing w:before="120" w:after="120"/>
        <w:jc w:val="both"/>
      </w:pPr>
      <w:r w:rsidRPr="00CA4954">
        <w:rPr>
          <w:szCs w:val="18"/>
        </w:rPr>
        <w:t>Sans s'inspirer de Comte, peut-être, mais puisant à d'autres sources d'observation et de pensée, Max Weber parlait du désenchantement du</w:t>
      </w:r>
      <w:r>
        <w:rPr>
          <w:szCs w:val="18"/>
        </w:rPr>
        <w:t xml:space="preserve"> m</w:t>
      </w:r>
      <w:r w:rsidRPr="00CA4954">
        <w:rPr>
          <w:szCs w:val="18"/>
        </w:rPr>
        <w:t>onde suite aux avancées de la science et des techniques mode</w:t>
      </w:r>
      <w:r w:rsidRPr="00CA4954">
        <w:rPr>
          <w:szCs w:val="18"/>
        </w:rPr>
        <w:t>r</w:t>
      </w:r>
      <w:r w:rsidRPr="00CA4954">
        <w:rPr>
          <w:szCs w:val="18"/>
        </w:rPr>
        <w:t>nes. Il entendait par là que le pr</w:t>
      </w:r>
      <w:r w:rsidRPr="00CA4954">
        <w:rPr>
          <w:szCs w:val="18"/>
        </w:rPr>
        <w:t>o</w:t>
      </w:r>
      <w:r w:rsidRPr="00CA4954">
        <w:rPr>
          <w:szCs w:val="18"/>
        </w:rPr>
        <w:t>grès des connaissances scientifiques (ou leur évolution, si l'on ne veut parler de progrès) avait sapé les bases des gra</w:t>
      </w:r>
      <w:r w:rsidRPr="00CA4954">
        <w:rPr>
          <w:szCs w:val="18"/>
        </w:rPr>
        <w:t>n</w:t>
      </w:r>
      <w:r w:rsidRPr="00CA4954">
        <w:rPr>
          <w:szCs w:val="18"/>
        </w:rPr>
        <w:t>des mythologies, des fois religieuses. Celles-ci ne sont pas mo</w:t>
      </w:r>
      <w:r w:rsidRPr="00CA4954">
        <w:rPr>
          <w:szCs w:val="18"/>
        </w:rPr>
        <w:t>r</w:t>
      </w:r>
      <w:r w:rsidRPr="00CA4954">
        <w:rPr>
          <w:szCs w:val="18"/>
        </w:rPr>
        <w:t>tes, et ne disparaîtront probablement jamais. Mais les connaissa</w:t>
      </w:r>
      <w:r w:rsidRPr="00CA4954">
        <w:rPr>
          <w:szCs w:val="18"/>
        </w:rPr>
        <w:t>n</w:t>
      </w:r>
      <w:r w:rsidRPr="00CA4954">
        <w:rPr>
          <w:szCs w:val="18"/>
        </w:rPr>
        <w:t>ces acquises dans les sciences les ont forcées à un repli face à de nouve</w:t>
      </w:r>
      <w:r w:rsidRPr="00CA4954">
        <w:rPr>
          <w:szCs w:val="18"/>
        </w:rPr>
        <w:t>l</w:t>
      </w:r>
      <w:r w:rsidRPr="00CA4954">
        <w:rPr>
          <w:szCs w:val="18"/>
        </w:rPr>
        <w:t>les contestations, et des contestations plus radicales venant s'ajo</w:t>
      </w:r>
      <w:r w:rsidRPr="00CA4954">
        <w:rPr>
          <w:szCs w:val="18"/>
        </w:rPr>
        <w:t>u</w:t>
      </w:r>
      <w:r w:rsidRPr="00CA4954">
        <w:rPr>
          <w:szCs w:val="18"/>
        </w:rPr>
        <w:t>ter à celles que les religions ont de tout temps rencontrées sur leur chemin.</w:t>
      </w:r>
    </w:p>
    <w:p w:rsidR="0065470D" w:rsidRPr="00CA4954" w:rsidRDefault="0065470D" w:rsidP="0065470D">
      <w:pPr>
        <w:spacing w:before="120" w:after="120"/>
        <w:jc w:val="both"/>
      </w:pPr>
      <w:r w:rsidRPr="00CA4954">
        <w:rPr>
          <w:szCs w:val="18"/>
        </w:rPr>
        <w:t>La différence entre Auguste Comte et Max Weber, c'est que le pr</w:t>
      </w:r>
      <w:r w:rsidRPr="00CA4954">
        <w:rPr>
          <w:szCs w:val="18"/>
        </w:rPr>
        <w:t>e</w:t>
      </w:r>
      <w:r w:rsidRPr="00CA4954">
        <w:rPr>
          <w:szCs w:val="18"/>
        </w:rPr>
        <w:t>mier était optimiste devant les acquis de la pensée scientifique : il les considérait inconditionnellement comme un progrès et nécessa</w:t>
      </w:r>
      <w:r w:rsidRPr="00CA4954">
        <w:rPr>
          <w:szCs w:val="18"/>
        </w:rPr>
        <w:t>i</w:t>
      </w:r>
      <w:r w:rsidRPr="00CA4954">
        <w:rPr>
          <w:szCs w:val="18"/>
        </w:rPr>
        <w:t>rement bénéfiques à l'humanité. Max Weber, pour sa part, était bea</w:t>
      </w:r>
      <w:r w:rsidRPr="00CA4954">
        <w:rPr>
          <w:szCs w:val="18"/>
        </w:rPr>
        <w:t>u</w:t>
      </w:r>
      <w:r w:rsidRPr="00CA4954">
        <w:rPr>
          <w:szCs w:val="18"/>
        </w:rPr>
        <w:t>coup plus nuancé ; en réalité, sa v</w:t>
      </w:r>
      <w:r w:rsidRPr="00CA4954">
        <w:rPr>
          <w:szCs w:val="18"/>
        </w:rPr>
        <w:t>i</w:t>
      </w:r>
      <w:r w:rsidRPr="00CA4954">
        <w:rPr>
          <w:szCs w:val="18"/>
        </w:rPr>
        <w:t>sion de l'évolution de l'Occident et de son univers culturel était plutôt tragique qu'optimiste. La ration</w:t>
      </w:r>
      <w:r w:rsidRPr="00CA4954">
        <w:rPr>
          <w:szCs w:val="18"/>
        </w:rPr>
        <w:t>a</w:t>
      </w:r>
      <w:r w:rsidRPr="00CA4954">
        <w:rPr>
          <w:szCs w:val="18"/>
        </w:rPr>
        <w:t>lité scientifique, et toutes les autres formes de rationalisation de la connaissance et des stru</w:t>
      </w:r>
      <w:r w:rsidRPr="00CA4954">
        <w:rPr>
          <w:szCs w:val="18"/>
        </w:rPr>
        <w:t>c</w:t>
      </w:r>
      <w:r w:rsidRPr="00CA4954">
        <w:rPr>
          <w:szCs w:val="18"/>
        </w:rPr>
        <w:t>tures de la vie sociale (droit, bureaucratie, État, etc.) n'ont pas rendu l'être humain plus heureux ; elles le privent de la sécurité, de la sérénité int</w:t>
      </w:r>
      <w:r w:rsidRPr="00CA4954">
        <w:rPr>
          <w:szCs w:val="18"/>
        </w:rPr>
        <w:t>é</w:t>
      </w:r>
      <w:r w:rsidRPr="00CA4954">
        <w:rPr>
          <w:szCs w:val="18"/>
        </w:rPr>
        <w:t>rieure, du sentiment d'harmonie avec le Cosmos que les mythologies et les religions lui avaient apportés jusque-là.</w:t>
      </w:r>
    </w:p>
    <w:p w:rsidR="0065470D" w:rsidRPr="00CA4954" w:rsidRDefault="0065470D" w:rsidP="0065470D">
      <w:pPr>
        <w:spacing w:before="120" w:after="120"/>
        <w:jc w:val="both"/>
      </w:pPr>
      <w:r w:rsidRPr="00CA4954">
        <w:rPr>
          <w:szCs w:val="18"/>
        </w:rPr>
        <w:t>Sans faire appel à d'autres penseurs qui ont aussi contribué à cette évolution, contentons-nous ici de considérer Comte et Weber comme deux prophètes majeurs (ou futurologues) de ce trait de la civilis</w:t>
      </w:r>
      <w:r w:rsidRPr="00CA4954">
        <w:rPr>
          <w:szCs w:val="18"/>
        </w:rPr>
        <w:t>a</w:t>
      </w:r>
      <w:r w:rsidRPr="00CA4954">
        <w:rPr>
          <w:szCs w:val="18"/>
        </w:rPr>
        <w:t>tion contemporaine qui consiste à être imprégnée de la primauté et de l'hég</w:t>
      </w:r>
      <w:r w:rsidRPr="00CA4954">
        <w:rPr>
          <w:szCs w:val="18"/>
        </w:rPr>
        <w:t>é</w:t>
      </w:r>
      <w:r w:rsidRPr="00CA4954">
        <w:rPr>
          <w:szCs w:val="18"/>
        </w:rPr>
        <w:t>monie des sciences dites exactes dans la hiérarchie des connaissa</w:t>
      </w:r>
      <w:r w:rsidRPr="00CA4954">
        <w:rPr>
          <w:szCs w:val="18"/>
        </w:rPr>
        <w:t>n</w:t>
      </w:r>
      <w:r w:rsidRPr="00CA4954">
        <w:rPr>
          <w:szCs w:val="18"/>
        </w:rPr>
        <w:t>ces. Cette prépondérance de la pensée scientifique se retrouve partout, y co</w:t>
      </w:r>
      <w:r w:rsidRPr="00CA4954">
        <w:rPr>
          <w:szCs w:val="18"/>
        </w:rPr>
        <w:t>m</w:t>
      </w:r>
      <w:r w:rsidRPr="00CA4954">
        <w:rPr>
          <w:szCs w:val="18"/>
        </w:rPr>
        <w:t>pris dans les révoltes qu'elle a enge</w:t>
      </w:r>
      <w:r w:rsidRPr="00CA4954">
        <w:rPr>
          <w:szCs w:val="18"/>
        </w:rPr>
        <w:t>n</w:t>
      </w:r>
      <w:r w:rsidRPr="00CA4954">
        <w:rPr>
          <w:szCs w:val="18"/>
        </w:rPr>
        <w:t>drées en contrecoup, qu'il s'agisse du romantisme du XIX</w:t>
      </w:r>
      <w:r w:rsidRPr="00250CB3">
        <w:rPr>
          <w:szCs w:val="18"/>
          <w:vertAlign w:val="superscript"/>
        </w:rPr>
        <w:t>e</w:t>
      </w:r>
      <w:r w:rsidRPr="00CA4954">
        <w:rPr>
          <w:szCs w:val="18"/>
        </w:rPr>
        <w:t xml:space="preserve"> siècle, du dadaïsme du début du XX</w:t>
      </w:r>
      <w:r w:rsidRPr="00250CB3">
        <w:rPr>
          <w:szCs w:val="18"/>
          <w:vertAlign w:val="superscript"/>
        </w:rPr>
        <w:t>e</w:t>
      </w:r>
      <w:r w:rsidRPr="00CA4954">
        <w:rPr>
          <w:szCs w:val="18"/>
        </w:rPr>
        <w:t xml:space="preserve"> siècle ou du postmodernisme de la fin du XX</w:t>
      </w:r>
      <w:r w:rsidRPr="00250CB3">
        <w:rPr>
          <w:szCs w:val="18"/>
          <w:vertAlign w:val="superscript"/>
        </w:rPr>
        <w:t>e</w:t>
      </w:r>
      <w:r w:rsidRPr="00CA4954">
        <w:rPr>
          <w:szCs w:val="18"/>
        </w:rPr>
        <w:t xml:space="preserve"> siècle.</w:t>
      </w:r>
    </w:p>
    <w:p w:rsidR="0065470D" w:rsidRPr="00CA4954" w:rsidRDefault="0065470D" w:rsidP="0065470D">
      <w:pPr>
        <w:spacing w:before="120" w:after="120"/>
        <w:jc w:val="both"/>
      </w:pPr>
      <w:r w:rsidRPr="00CA4954">
        <w:rPr>
          <w:szCs w:val="18"/>
        </w:rPr>
        <w:t>Prenons à témoin le droit ou plus exactement la théorie du droit : elle n'a pas été exempte de cette influence. Ce qui s'appelle précis</w:t>
      </w:r>
      <w:r w:rsidRPr="00CA4954">
        <w:rPr>
          <w:szCs w:val="18"/>
        </w:rPr>
        <w:t>é</w:t>
      </w:r>
      <w:r w:rsidRPr="00CA4954">
        <w:rPr>
          <w:szCs w:val="18"/>
        </w:rPr>
        <w:t>ment le positivi</w:t>
      </w:r>
      <w:r w:rsidRPr="00CA4954">
        <w:rPr>
          <w:szCs w:val="18"/>
        </w:rPr>
        <w:t>s</w:t>
      </w:r>
      <w:r w:rsidRPr="00CA4954">
        <w:rPr>
          <w:szCs w:val="18"/>
        </w:rPr>
        <w:t>me juridique est avec le jusnaturalisme (la théorie fondée sur le droit naturel) l'une des deux grandes écoles de pensée dans la philosophie et la théorie du droit. On peut mettre bien des ch</w:t>
      </w:r>
      <w:r w:rsidRPr="00CA4954">
        <w:rPr>
          <w:szCs w:val="18"/>
        </w:rPr>
        <w:t>o</w:t>
      </w:r>
      <w:r w:rsidRPr="00CA4954">
        <w:rPr>
          <w:szCs w:val="18"/>
        </w:rPr>
        <w:t>ses sous le vocable du positivisme juridique et tous ceux qui en tra</w:t>
      </w:r>
      <w:r w:rsidRPr="00CA4954">
        <w:rPr>
          <w:szCs w:val="18"/>
        </w:rPr>
        <w:t>i</w:t>
      </w:r>
      <w:r w:rsidRPr="00CA4954">
        <w:rPr>
          <w:szCs w:val="18"/>
        </w:rPr>
        <w:t>tent ne se gênent pas pour le faire. On peut en effet le caractériser par un de ses traits plutôt que par un a</w:t>
      </w:r>
      <w:r w:rsidRPr="00CA4954">
        <w:rPr>
          <w:szCs w:val="18"/>
        </w:rPr>
        <w:t>u</w:t>
      </w:r>
      <w:r w:rsidRPr="00CA4954">
        <w:rPr>
          <w:szCs w:val="18"/>
        </w:rPr>
        <w:t>tre. Pour nos fins, évoquons l'un de ces traits, qui se retrouve dans une des (nombreuses) définitions qu'on en a données : « une attitude ou une approche des problèmes de la ph</w:t>
      </w:r>
      <w:r w:rsidRPr="00CA4954">
        <w:rPr>
          <w:szCs w:val="18"/>
        </w:rPr>
        <w:t>i</w:t>
      </w:r>
      <w:r w:rsidRPr="00CA4954">
        <w:rPr>
          <w:szCs w:val="18"/>
        </w:rPr>
        <w:t>losophie et de la théorie du droit, fondée sur les</w:t>
      </w:r>
      <w:r>
        <w:rPr>
          <w:szCs w:val="18"/>
        </w:rPr>
        <w:t xml:space="preserve"> </w:t>
      </w:r>
      <w:r>
        <w:rPr>
          <w:szCs w:val="14"/>
        </w:rPr>
        <w:t xml:space="preserve">[291] </w:t>
      </w:r>
      <w:r w:rsidRPr="00CA4954">
        <w:rPr>
          <w:szCs w:val="18"/>
        </w:rPr>
        <w:t>principes d'une philosophie empiriste, antimétaphys</w:t>
      </w:r>
      <w:r w:rsidRPr="00CA4954">
        <w:rPr>
          <w:szCs w:val="18"/>
        </w:rPr>
        <w:t>i</w:t>
      </w:r>
      <w:r w:rsidRPr="00CA4954">
        <w:rPr>
          <w:szCs w:val="18"/>
        </w:rPr>
        <w:t>que. »</w:t>
      </w:r>
      <w:r>
        <w:rPr>
          <w:szCs w:val="18"/>
        </w:rPr>
        <w:t> </w:t>
      </w:r>
      <w:r>
        <w:rPr>
          <w:rStyle w:val="Appelnotedebasdep"/>
          <w:szCs w:val="18"/>
        </w:rPr>
        <w:footnoteReference w:id="528"/>
      </w:r>
      <w:r w:rsidRPr="00CA4954">
        <w:rPr>
          <w:szCs w:val="18"/>
        </w:rPr>
        <w:t xml:space="preserve"> On ajoute encore que, dans une de ses acceptions, « l'idée gén</w:t>
      </w:r>
      <w:r w:rsidRPr="00CA4954">
        <w:rPr>
          <w:szCs w:val="18"/>
        </w:rPr>
        <w:t>é</w:t>
      </w:r>
      <w:r w:rsidRPr="00CA4954">
        <w:rPr>
          <w:szCs w:val="18"/>
        </w:rPr>
        <w:t>rale du posit</w:t>
      </w:r>
      <w:r w:rsidRPr="00CA4954">
        <w:rPr>
          <w:szCs w:val="18"/>
        </w:rPr>
        <w:t>i</w:t>
      </w:r>
      <w:r w:rsidRPr="00CA4954">
        <w:rPr>
          <w:szCs w:val="18"/>
        </w:rPr>
        <w:t>visme juridique est qu'il est possible de construire une science du droit sur le modèle des sciences de la nature »</w:t>
      </w:r>
      <w:r>
        <w:rPr>
          <w:szCs w:val="18"/>
        </w:rPr>
        <w:t> </w:t>
      </w:r>
      <w:r>
        <w:rPr>
          <w:rStyle w:val="Appelnotedebasdep"/>
          <w:szCs w:val="18"/>
        </w:rPr>
        <w:footnoteReference w:id="529"/>
      </w:r>
      <w:r w:rsidRPr="00CA4954">
        <w:rPr>
          <w:szCs w:val="18"/>
        </w:rPr>
        <w:t>. En lisant de telles définitions du p</w:t>
      </w:r>
      <w:r w:rsidRPr="00CA4954">
        <w:rPr>
          <w:szCs w:val="18"/>
        </w:rPr>
        <w:t>o</w:t>
      </w:r>
      <w:r w:rsidRPr="00CA4954">
        <w:rPr>
          <w:szCs w:val="18"/>
        </w:rPr>
        <w:t>sitivisme juridique, on se sent bien près d'Auguste Comte, qui pre</w:t>
      </w:r>
      <w:r w:rsidRPr="00CA4954">
        <w:rPr>
          <w:szCs w:val="18"/>
        </w:rPr>
        <w:t>n</w:t>
      </w:r>
      <w:r w:rsidRPr="00CA4954">
        <w:rPr>
          <w:szCs w:val="18"/>
        </w:rPr>
        <w:t>drait grand plaisir à les lire aujourd'hui ; il aurait bien raison d'y voir la confirmation de sa philosophie posit</w:t>
      </w:r>
      <w:r w:rsidRPr="00CA4954">
        <w:rPr>
          <w:szCs w:val="18"/>
        </w:rPr>
        <w:t>i</w:t>
      </w:r>
      <w:r w:rsidRPr="00CA4954">
        <w:rPr>
          <w:szCs w:val="18"/>
        </w:rPr>
        <w:t>ve.</w:t>
      </w:r>
    </w:p>
    <w:p w:rsidR="0065470D" w:rsidRPr="00CA4954" w:rsidRDefault="0065470D" w:rsidP="0065470D">
      <w:pPr>
        <w:spacing w:before="120" w:after="120"/>
        <w:jc w:val="both"/>
      </w:pPr>
      <w:r w:rsidRPr="00CA4954">
        <w:rPr>
          <w:szCs w:val="18"/>
        </w:rPr>
        <w:t>Mentionnons parmi les représentants les plus particulièrement signif</w:t>
      </w:r>
      <w:r w:rsidRPr="00CA4954">
        <w:rPr>
          <w:szCs w:val="18"/>
        </w:rPr>
        <w:t>i</w:t>
      </w:r>
      <w:r w:rsidRPr="00CA4954">
        <w:rPr>
          <w:szCs w:val="18"/>
        </w:rPr>
        <w:t>catifs de cette définition du positivisme juridique le juriste amér</w:t>
      </w:r>
      <w:r w:rsidRPr="00CA4954">
        <w:rPr>
          <w:szCs w:val="18"/>
        </w:rPr>
        <w:t>i</w:t>
      </w:r>
      <w:r w:rsidRPr="00CA4954">
        <w:rPr>
          <w:szCs w:val="18"/>
        </w:rPr>
        <w:t>cain Christopher Columbus Langdell, qui fut doyen de la Faculté de droit de l'Université Harvard de 1871 à 1895. Au milieu du siècle de</w:t>
      </w:r>
      <w:r w:rsidRPr="00CA4954">
        <w:rPr>
          <w:szCs w:val="18"/>
        </w:rPr>
        <w:t>r</w:t>
      </w:r>
      <w:r w:rsidRPr="00CA4954">
        <w:rPr>
          <w:szCs w:val="18"/>
        </w:rPr>
        <w:t>nier, les grandes universités am</w:t>
      </w:r>
      <w:r w:rsidRPr="00CA4954">
        <w:rPr>
          <w:szCs w:val="18"/>
        </w:rPr>
        <w:t>é</w:t>
      </w:r>
      <w:r w:rsidRPr="00CA4954">
        <w:rPr>
          <w:szCs w:val="18"/>
        </w:rPr>
        <w:t>ricaines n'avaient pas encore accueilli le droit parmi les domaines du savoir qu'elles reconnaissaient et acceptaient d'e</w:t>
      </w:r>
      <w:r w:rsidRPr="00CA4954">
        <w:rPr>
          <w:szCs w:val="18"/>
        </w:rPr>
        <w:t>n</w:t>
      </w:r>
      <w:r w:rsidRPr="00CA4954">
        <w:rPr>
          <w:szCs w:val="18"/>
        </w:rPr>
        <w:t>seigner. Les avocats se formaient en fréquentant les c</w:t>
      </w:r>
      <w:r w:rsidRPr="00CA4954">
        <w:rPr>
          <w:szCs w:val="18"/>
        </w:rPr>
        <w:t>a</w:t>
      </w:r>
      <w:r w:rsidRPr="00CA4954">
        <w:rPr>
          <w:szCs w:val="18"/>
        </w:rPr>
        <w:t>binets d'avocats déjà installés et reconnus par le Barreau. Le droit de pratique s'obt</w:t>
      </w:r>
      <w:r w:rsidRPr="00CA4954">
        <w:rPr>
          <w:szCs w:val="18"/>
        </w:rPr>
        <w:t>e</w:t>
      </w:r>
      <w:r w:rsidRPr="00CA4954">
        <w:rPr>
          <w:szCs w:val="18"/>
        </w:rPr>
        <w:t>nait en passant avec succès les examens du Barreau. Ce fut une des tâches de Langdell de convaincre l'Université Harvard de faire une place à l'enseign</w:t>
      </w:r>
      <w:r w:rsidRPr="00CA4954">
        <w:rPr>
          <w:szCs w:val="18"/>
        </w:rPr>
        <w:t>e</w:t>
      </w:r>
      <w:r w:rsidRPr="00CA4954">
        <w:rPr>
          <w:szCs w:val="18"/>
        </w:rPr>
        <w:t>ment du droit. Pour y arriver, il entreprit de faire la démonstration que le droit est une science et que c'était à ce titre qu'il requérait son admi</w:t>
      </w:r>
      <w:r w:rsidRPr="00CA4954">
        <w:rPr>
          <w:szCs w:val="18"/>
        </w:rPr>
        <w:t>s</w:t>
      </w:r>
      <w:r w:rsidRPr="00CA4954">
        <w:rPr>
          <w:szCs w:val="18"/>
        </w:rPr>
        <w:t>sion dans le giron universitaire. Le droit est une science, arguait-il, parce que : 1° il a un objet dans la réalité object</w:t>
      </w:r>
      <w:r w:rsidRPr="00CA4954">
        <w:rPr>
          <w:szCs w:val="18"/>
        </w:rPr>
        <w:t>i</w:t>
      </w:r>
      <w:r w:rsidRPr="00CA4954">
        <w:rPr>
          <w:szCs w:val="18"/>
        </w:rPr>
        <w:t>ve : les arrêts des tribunaux, les lois, les règlements, etc., tels qu'on les trouve dans les ouvrages de droit, et qui ont une existence aussi réelle que peuvent en avoir les choses qui sont le sujet d'étude des scient</w:t>
      </w:r>
      <w:r w:rsidRPr="00CA4954">
        <w:rPr>
          <w:szCs w:val="18"/>
        </w:rPr>
        <w:t>i</w:t>
      </w:r>
      <w:r w:rsidRPr="00CA4954">
        <w:rPr>
          <w:szCs w:val="18"/>
        </w:rPr>
        <w:t>fiques ; 2° cet objet peut être considéré comme un système, car il est formé d'un ensemble de propositions inte</w:t>
      </w:r>
      <w:r w:rsidRPr="00CA4954">
        <w:rPr>
          <w:szCs w:val="18"/>
        </w:rPr>
        <w:t>r</w:t>
      </w:r>
      <w:r w:rsidRPr="00CA4954">
        <w:rPr>
          <w:szCs w:val="18"/>
        </w:rPr>
        <w:t>reliées, doté d'une cohérence interne, d'une logique propre ; 3° de plus, il existe une hi</w:t>
      </w:r>
      <w:r w:rsidRPr="00CA4954">
        <w:rPr>
          <w:szCs w:val="18"/>
        </w:rPr>
        <w:t>é</w:t>
      </w:r>
      <w:r w:rsidRPr="00CA4954">
        <w:rPr>
          <w:szCs w:val="18"/>
        </w:rPr>
        <w:t>rarchie nettement établie entre ces propositions ; 4° on peut ramener toutes les propositions à un petit nombre de principes fond</w:t>
      </w:r>
      <w:r w:rsidRPr="00CA4954">
        <w:rPr>
          <w:szCs w:val="18"/>
        </w:rPr>
        <w:t>a</w:t>
      </w:r>
      <w:r w:rsidRPr="00CA4954">
        <w:rPr>
          <w:szCs w:val="18"/>
        </w:rPr>
        <w:t>teurs ; 5° cet univers de connaissance est le produit d'une lente évolution et de l'apport de milliers et milliers de savants.</w:t>
      </w:r>
    </w:p>
    <w:p w:rsidR="0065470D" w:rsidRPr="00CA4954" w:rsidRDefault="0065470D" w:rsidP="0065470D">
      <w:pPr>
        <w:spacing w:before="120" w:after="120"/>
        <w:jc w:val="both"/>
      </w:pPr>
      <w:r w:rsidRPr="00CA4954">
        <w:rPr>
          <w:szCs w:val="18"/>
        </w:rPr>
        <w:t>Le droit et l'éthique sont bien près l'un de l'autre, même si éthiciens et juristes s'efforcent — avec raison — de les distinguer et d'en dél</w:t>
      </w:r>
      <w:r w:rsidRPr="00CA4954">
        <w:rPr>
          <w:szCs w:val="18"/>
        </w:rPr>
        <w:t>i</w:t>
      </w:r>
      <w:r w:rsidRPr="00CA4954">
        <w:rPr>
          <w:szCs w:val="18"/>
        </w:rPr>
        <w:t>miter — plutôt artificiellement — les frontières. Le droit se nourrit de la morale courante et s'appuie sur elle. Et l'éthique emprunte souvent un langage et des formes inspirés du droit, surtout lorsqu'elle se fo</w:t>
      </w:r>
      <w:r w:rsidRPr="00CA4954">
        <w:rPr>
          <w:szCs w:val="18"/>
        </w:rPr>
        <w:t>r</w:t>
      </w:r>
      <w:r w:rsidRPr="00CA4954">
        <w:rPr>
          <w:szCs w:val="18"/>
        </w:rPr>
        <w:t>malise et que son élaboration et sa mise en application s'institutionn</w:t>
      </w:r>
      <w:r w:rsidRPr="00CA4954">
        <w:rPr>
          <w:szCs w:val="18"/>
        </w:rPr>
        <w:t>a</w:t>
      </w:r>
      <w:r w:rsidRPr="00CA4954">
        <w:rPr>
          <w:szCs w:val="18"/>
        </w:rPr>
        <w:t>lisent, comme dans les comités d'éthique ou de déo</w:t>
      </w:r>
      <w:r w:rsidRPr="00CA4954">
        <w:rPr>
          <w:szCs w:val="18"/>
        </w:rPr>
        <w:t>n</w:t>
      </w:r>
      <w:r w:rsidRPr="00CA4954">
        <w:rPr>
          <w:szCs w:val="18"/>
        </w:rPr>
        <w:t>tologie, par exemple, qui se sont récemment mult</w:t>
      </w:r>
      <w:r w:rsidRPr="00CA4954">
        <w:rPr>
          <w:szCs w:val="18"/>
        </w:rPr>
        <w:t>i</w:t>
      </w:r>
      <w:r w:rsidRPr="00CA4954">
        <w:rPr>
          <w:szCs w:val="18"/>
        </w:rPr>
        <w:t>pliés.</w:t>
      </w:r>
    </w:p>
    <w:p w:rsidR="0065470D" w:rsidRPr="00CA4954" w:rsidRDefault="0065470D" w:rsidP="0065470D">
      <w:pPr>
        <w:spacing w:before="120" w:after="120"/>
        <w:jc w:val="both"/>
      </w:pPr>
      <w:r w:rsidRPr="00CA4954">
        <w:rPr>
          <w:szCs w:val="18"/>
        </w:rPr>
        <w:t>Baignant dans le même climat scientiste ou positiviste de l'Occ</w:t>
      </w:r>
      <w:r w:rsidRPr="00CA4954">
        <w:rPr>
          <w:szCs w:val="18"/>
        </w:rPr>
        <w:t>i</w:t>
      </w:r>
      <w:r w:rsidRPr="00CA4954">
        <w:rPr>
          <w:szCs w:val="18"/>
        </w:rPr>
        <w:t>dent contemporain, l'éthique n'échappe pas à l'influence hégémonique des</w:t>
      </w:r>
      <w:r>
        <w:t xml:space="preserve"> </w:t>
      </w:r>
      <w:r>
        <w:rPr>
          <w:szCs w:val="14"/>
        </w:rPr>
        <w:t xml:space="preserve">[292] </w:t>
      </w:r>
      <w:r w:rsidRPr="00CA4954">
        <w:rPr>
          <w:szCs w:val="18"/>
        </w:rPr>
        <w:t>sciences. Une expression particulièrement claire en est l'autorité morale dont on investit les chercheurs scientifiques à partir du m</w:t>
      </w:r>
      <w:r w:rsidRPr="00CA4954">
        <w:rPr>
          <w:szCs w:val="18"/>
        </w:rPr>
        <w:t>o</w:t>
      </w:r>
      <w:r w:rsidRPr="00CA4954">
        <w:rPr>
          <w:szCs w:val="18"/>
        </w:rPr>
        <w:t>ment où ils sont les récipiendaires d'une reconnaissance prestigieuse comme le prix Nobel. Nous revenons ici à ce qui était le point de départ de notre r</w:t>
      </w:r>
      <w:r w:rsidRPr="00CA4954">
        <w:rPr>
          <w:szCs w:val="18"/>
        </w:rPr>
        <w:t>é</w:t>
      </w:r>
      <w:r w:rsidRPr="00CA4954">
        <w:rPr>
          <w:szCs w:val="18"/>
        </w:rPr>
        <w:t>flexion. En de tels cas, qu'apporte donc la science à l'éthique ? De toute évidence, elle lui fournit une légitimité. Celui qui est investi du prix N</w:t>
      </w:r>
      <w:r w:rsidRPr="00CA4954">
        <w:rPr>
          <w:szCs w:val="18"/>
        </w:rPr>
        <w:t>o</w:t>
      </w:r>
      <w:r w:rsidRPr="00CA4954">
        <w:rPr>
          <w:szCs w:val="18"/>
        </w:rPr>
        <w:t>bel devient habilité à faire part de ses options morales, des valeurs qu'il privilégie, de ce qu'il juge bien ou mal pour l'humanité présente et à v</w:t>
      </w:r>
      <w:r w:rsidRPr="00CA4954">
        <w:rPr>
          <w:szCs w:val="18"/>
        </w:rPr>
        <w:t>e</w:t>
      </w:r>
      <w:r w:rsidRPr="00CA4954">
        <w:rPr>
          <w:szCs w:val="18"/>
        </w:rPr>
        <w:t>nir. On reconnaît ainsi que la Science peut être mère de la Sagesse. Im</w:t>
      </w:r>
      <w:r w:rsidRPr="00CA4954">
        <w:rPr>
          <w:szCs w:val="18"/>
        </w:rPr>
        <w:t>a</w:t>
      </w:r>
      <w:r w:rsidRPr="00CA4954">
        <w:rPr>
          <w:szCs w:val="18"/>
        </w:rPr>
        <w:t>ginons un instant un cas de contradiction ouverte entre le jugement moral que porterait un physicien récipiendaire du prix Nobel et celui d'un phil</w:t>
      </w:r>
      <w:r w:rsidRPr="00CA4954">
        <w:rPr>
          <w:szCs w:val="18"/>
        </w:rPr>
        <w:t>o</w:t>
      </w:r>
      <w:r w:rsidRPr="00CA4954">
        <w:rPr>
          <w:szCs w:val="18"/>
        </w:rPr>
        <w:t>sophe éthicien. Comment ne pas cro</w:t>
      </w:r>
      <w:r w:rsidRPr="00CA4954">
        <w:rPr>
          <w:szCs w:val="18"/>
        </w:rPr>
        <w:t>i</w:t>
      </w:r>
      <w:r w:rsidRPr="00CA4954">
        <w:rPr>
          <w:szCs w:val="18"/>
        </w:rPr>
        <w:t>re qu'une large majorité de la société occidentale contemporaine se rangerait à l'avis du physicien ?</w:t>
      </w:r>
    </w:p>
    <w:p w:rsidR="0065470D" w:rsidRPr="00CA4954" w:rsidRDefault="0065470D" w:rsidP="0065470D">
      <w:pPr>
        <w:spacing w:before="120" w:after="120"/>
        <w:jc w:val="both"/>
      </w:pPr>
      <w:r w:rsidRPr="00CA4954">
        <w:rPr>
          <w:szCs w:val="18"/>
        </w:rPr>
        <w:t>La science ne fournit pas que légitimité à la m</w:t>
      </w:r>
      <w:r w:rsidRPr="00CA4954">
        <w:rPr>
          <w:szCs w:val="18"/>
        </w:rPr>
        <w:t>o</w:t>
      </w:r>
      <w:r w:rsidRPr="00CA4954">
        <w:rPr>
          <w:szCs w:val="18"/>
        </w:rPr>
        <w:t>rale, elle lui apporte aussi un contenu. Un cas que j'ai analysé de près me paraît particulièr</w:t>
      </w:r>
      <w:r w:rsidRPr="00CA4954">
        <w:rPr>
          <w:szCs w:val="18"/>
        </w:rPr>
        <w:t>e</w:t>
      </w:r>
      <w:r w:rsidRPr="00CA4954">
        <w:rPr>
          <w:szCs w:val="18"/>
        </w:rPr>
        <w:t>ment révélateur : c'est celui de la régulation bureaucratique ou admini</w:t>
      </w:r>
      <w:r w:rsidRPr="00CA4954">
        <w:rPr>
          <w:szCs w:val="18"/>
        </w:rPr>
        <w:t>s</w:t>
      </w:r>
      <w:r w:rsidRPr="00CA4954">
        <w:rPr>
          <w:szCs w:val="18"/>
        </w:rPr>
        <w:t>trative qui prend figure de valeur. Dans ce qui est devenu la « science de l'administration », véritable science positiviste, un des principes fond</w:t>
      </w:r>
      <w:r w:rsidRPr="00CA4954">
        <w:rPr>
          <w:szCs w:val="18"/>
        </w:rPr>
        <w:t>a</w:t>
      </w:r>
      <w:r w:rsidRPr="00CA4954">
        <w:rPr>
          <w:szCs w:val="18"/>
        </w:rPr>
        <w:t>mentaux est celui qui veut qu'une bonne gestion soit basée sur des règles qui doivent présenter au moins trois caractères. Elles doivent d'abord être claires, relativement simples, pour que les administrés puissent les co</w:t>
      </w:r>
      <w:r w:rsidRPr="00CA4954">
        <w:rPr>
          <w:szCs w:val="18"/>
        </w:rPr>
        <w:t>m</w:t>
      </w:r>
      <w:r w:rsidRPr="00CA4954">
        <w:rPr>
          <w:szCs w:val="18"/>
        </w:rPr>
        <w:t>prendre, les assimiler et les utiliser le moment voulu et à bon escient. E</w:t>
      </w:r>
      <w:r w:rsidRPr="00CA4954">
        <w:rPr>
          <w:szCs w:val="18"/>
        </w:rPr>
        <w:t>l</w:t>
      </w:r>
      <w:r w:rsidRPr="00CA4954">
        <w:rPr>
          <w:szCs w:val="18"/>
        </w:rPr>
        <w:t>les doivent en second lieu être transparentes, c'est-à-dire qu'elles do</w:t>
      </w:r>
      <w:r w:rsidRPr="00CA4954">
        <w:rPr>
          <w:szCs w:val="18"/>
        </w:rPr>
        <w:t>i</w:t>
      </w:r>
      <w:r w:rsidRPr="00CA4954">
        <w:rPr>
          <w:szCs w:val="18"/>
        </w:rPr>
        <w:t>vent être rendues publiques à l'intention de l'ensemble des administrés, qu'il n'y en ait pas de c</w:t>
      </w:r>
      <w:r w:rsidRPr="00CA4954">
        <w:rPr>
          <w:szCs w:val="18"/>
        </w:rPr>
        <w:t>a</w:t>
      </w:r>
      <w:r w:rsidRPr="00CA4954">
        <w:rPr>
          <w:szCs w:val="18"/>
        </w:rPr>
        <w:t>chées, qu'il n'y en ait pas de secrètes. Enfin, les règles do</w:t>
      </w:r>
      <w:r w:rsidRPr="00CA4954">
        <w:rPr>
          <w:szCs w:val="18"/>
        </w:rPr>
        <w:t>i</w:t>
      </w:r>
      <w:r w:rsidRPr="00CA4954">
        <w:rPr>
          <w:szCs w:val="18"/>
        </w:rPr>
        <w:t>vent faire appel le plus possible à la participation des administrés aux décisions qui les concernent ou qui sont susceptibles d'affecter leurs conditions d'emploi ou leurs conditions de travail.</w:t>
      </w:r>
    </w:p>
    <w:p w:rsidR="0065470D" w:rsidRPr="00CA4954" w:rsidRDefault="0065470D" w:rsidP="0065470D">
      <w:pPr>
        <w:spacing w:before="120" w:after="120"/>
        <w:jc w:val="both"/>
      </w:pPr>
      <w:r w:rsidRPr="00CA4954">
        <w:rPr>
          <w:szCs w:val="18"/>
        </w:rPr>
        <w:t>Lorsque cette régulation existe et qu'elle est util</w:t>
      </w:r>
      <w:r w:rsidRPr="00CA4954">
        <w:rPr>
          <w:szCs w:val="18"/>
        </w:rPr>
        <w:t>i</w:t>
      </w:r>
      <w:r w:rsidRPr="00CA4954">
        <w:rPr>
          <w:szCs w:val="18"/>
        </w:rPr>
        <w:t>sée d'une manière également transparente, on en conclut non seulement que l'administr</w:t>
      </w:r>
      <w:r w:rsidRPr="00CA4954">
        <w:rPr>
          <w:szCs w:val="18"/>
        </w:rPr>
        <w:t>a</w:t>
      </w:r>
      <w:r w:rsidRPr="00CA4954">
        <w:rPr>
          <w:szCs w:val="18"/>
        </w:rPr>
        <w:t>tion sera saine et efficace mais plus fondamentalement que les exige</w:t>
      </w:r>
      <w:r w:rsidRPr="00CA4954">
        <w:rPr>
          <w:szCs w:val="18"/>
        </w:rPr>
        <w:t>n</w:t>
      </w:r>
      <w:r w:rsidRPr="00CA4954">
        <w:rPr>
          <w:szCs w:val="18"/>
        </w:rPr>
        <w:t>ces de la justice seront respectées. C'est ce qu'il m'a été donné d'observer nota</w:t>
      </w:r>
      <w:r w:rsidRPr="00CA4954">
        <w:rPr>
          <w:szCs w:val="18"/>
        </w:rPr>
        <w:t>m</w:t>
      </w:r>
      <w:r w:rsidRPr="00CA4954">
        <w:rPr>
          <w:szCs w:val="18"/>
        </w:rPr>
        <w:t>ment dans le processus d'allocation des ressources dans le monde de la santé, plus particulièrement des centres hosp</w:t>
      </w:r>
      <w:r w:rsidRPr="00CA4954">
        <w:rPr>
          <w:szCs w:val="18"/>
        </w:rPr>
        <w:t>i</w:t>
      </w:r>
      <w:r w:rsidRPr="00CA4954">
        <w:rPr>
          <w:szCs w:val="18"/>
        </w:rPr>
        <w:t>taliers, à l'intérieur de ceux-ci et entre eux. On peut alors constater que la pr</w:t>
      </w:r>
      <w:r w:rsidRPr="00CA4954">
        <w:rPr>
          <w:szCs w:val="18"/>
        </w:rPr>
        <w:t>o</w:t>
      </w:r>
      <w:r w:rsidRPr="00CA4954">
        <w:rPr>
          <w:szCs w:val="18"/>
        </w:rPr>
        <w:t>cédure devient justice. C'est la justice qu'on peut appeler de procédure qui rejoint sans doute la « rationalité procédurale » que Gilles Lane a analysée</w:t>
      </w:r>
      <w:r>
        <w:rPr>
          <w:szCs w:val="18"/>
        </w:rPr>
        <w:t> </w:t>
      </w:r>
      <w:r>
        <w:rPr>
          <w:rStyle w:val="Appelnotedebasdep"/>
          <w:szCs w:val="18"/>
        </w:rPr>
        <w:footnoteReference w:id="530"/>
      </w:r>
      <w:r w:rsidRPr="00CA4954">
        <w:rPr>
          <w:szCs w:val="18"/>
        </w:rPr>
        <w:t>. La justice de pr</w:t>
      </w:r>
      <w:r w:rsidRPr="00CA4954">
        <w:rPr>
          <w:szCs w:val="18"/>
        </w:rPr>
        <w:t>o</w:t>
      </w:r>
      <w:r w:rsidRPr="00CA4954">
        <w:rPr>
          <w:szCs w:val="18"/>
        </w:rPr>
        <w:t>cédure, qui est en réalité une justice positiviste, tient lieu de la justice distributive longuement élaborée par les philos</w:t>
      </w:r>
      <w:r w:rsidRPr="00CA4954">
        <w:rPr>
          <w:szCs w:val="18"/>
        </w:rPr>
        <w:t>o</w:t>
      </w:r>
      <w:r w:rsidRPr="00CA4954">
        <w:rPr>
          <w:szCs w:val="18"/>
        </w:rPr>
        <w:t>phes, de l'Antiquité à nos jours, d'Aristote à John Rawls. J'ai déjà eu l'occasion de décrire cette d</w:t>
      </w:r>
      <w:r w:rsidRPr="00CA4954">
        <w:rPr>
          <w:szCs w:val="18"/>
        </w:rPr>
        <w:t>é</w:t>
      </w:r>
      <w:r w:rsidRPr="00CA4954">
        <w:rPr>
          <w:szCs w:val="18"/>
        </w:rPr>
        <w:t>rive positiviste de la notion</w:t>
      </w:r>
      <w:r>
        <w:rPr>
          <w:szCs w:val="18"/>
        </w:rPr>
        <w:t xml:space="preserve"> </w:t>
      </w:r>
      <w:r>
        <w:t xml:space="preserve">[293] </w:t>
      </w:r>
      <w:r w:rsidRPr="00CA4954">
        <w:rPr>
          <w:szCs w:val="18"/>
        </w:rPr>
        <w:t>de justice dans les analyses que j'avais menées, avec une équipe, de la prise de décision touchant l'allocation des équipements coûteux dans le monde hospitalier québécois.</w:t>
      </w:r>
    </w:p>
    <w:p w:rsidR="0065470D" w:rsidRPr="00CA4954" w:rsidRDefault="0065470D" w:rsidP="0065470D">
      <w:pPr>
        <w:spacing w:before="120" w:after="120"/>
        <w:jc w:val="both"/>
      </w:pPr>
      <w:r w:rsidRPr="00CA4954">
        <w:rPr>
          <w:szCs w:val="18"/>
        </w:rPr>
        <w:t>Je trouve ce cas révélateur parce qu'il nous donne d'observer le scie</w:t>
      </w:r>
      <w:r w:rsidRPr="00CA4954">
        <w:rPr>
          <w:szCs w:val="18"/>
        </w:rPr>
        <w:t>n</w:t>
      </w:r>
      <w:r w:rsidRPr="00CA4954">
        <w:rPr>
          <w:szCs w:val="18"/>
        </w:rPr>
        <w:t>tisme moderne dans les replis des sciences humaines, celles qu'on cons</w:t>
      </w:r>
      <w:r w:rsidRPr="00CA4954">
        <w:rPr>
          <w:szCs w:val="18"/>
        </w:rPr>
        <w:t>i</w:t>
      </w:r>
      <w:r w:rsidRPr="00CA4954">
        <w:rPr>
          <w:szCs w:val="18"/>
        </w:rPr>
        <w:t>dère les moins « dures » (pour ne pas parler de sciences « molles » !). À ce titre, ce cas témoigne particulièrement bien de l'e</w:t>
      </w:r>
      <w:r w:rsidRPr="00CA4954">
        <w:rPr>
          <w:szCs w:val="18"/>
        </w:rPr>
        <w:t>x</w:t>
      </w:r>
      <w:r w:rsidRPr="00CA4954">
        <w:rPr>
          <w:szCs w:val="18"/>
        </w:rPr>
        <w:t>tension de la culture de la ration</w:t>
      </w:r>
      <w:r w:rsidRPr="00CA4954">
        <w:rPr>
          <w:szCs w:val="18"/>
        </w:rPr>
        <w:t>a</w:t>
      </w:r>
      <w:r w:rsidRPr="00CA4954">
        <w:rPr>
          <w:szCs w:val="18"/>
        </w:rPr>
        <w:t>lité dans le monde contemporain et de l'emprise que celle-ci a gagnée sur le jugement éthique.</w:t>
      </w:r>
    </w:p>
    <w:p w:rsidR="0065470D" w:rsidRPr="00CA4954" w:rsidRDefault="0065470D" w:rsidP="0065470D">
      <w:pPr>
        <w:spacing w:before="120" w:after="120"/>
        <w:jc w:val="both"/>
      </w:pPr>
      <w:r w:rsidRPr="00CA4954">
        <w:rPr>
          <w:szCs w:val="18"/>
        </w:rPr>
        <w:t>On peut aller encore un cran plus loin : l'attitude exclusivement et a</w:t>
      </w:r>
      <w:r w:rsidRPr="00CA4954">
        <w:rPr>
          <w:szCs w:val="18"/>
        </w:rPr>
        <w:t>u</w:t>
      </w:r>
      <w:r w:rsidRPr="00CA4954">
        <w:rPr>
          <w:szCs w:val="18"/>
        </w:rPr>
        <w:t>thentiquement scientifique — de l'homme et de la femme consacrés à la science — devient une leçon de morale. Nous touchons alors au proce</w:t>
      </w:r>
      <w:r w:rsidRPr="00CA4954">
        <w:rPr>
          <w:szCs w:val="18"/>
        </w:rPr>
        <w:t>s</w:t>
      </w:r>
      <w:r w:rsidRPr="00CA4954">
        <w:rPr>
          <w:szCs w:val="18"/>
        </w:rPr>
        <w:t>sus de la recherche scientifique. Citons ici Max Weber. Il fut par exce</w:t>
      </w:r>
      <w:r w:rsidRPr="00CA4954">
        <w:rPr>
          <w:szCs w:val="18"/>
        </w:rPr>
        <w:t>l</w:t>
      </w:r>
      <w:r w:rsidRPr="00CA4954">
        <w:rPr>
          <w:szCs w:val="18"/>
        </w:rPr>
        <w:t>lence celui qui prit fermement position en faveur de la « neutralité axi</w:t>
      </w:r>
      <w:r w:rsidRPr="00CA4954">
        <w:rPr>
          <w:szCs w:val="18"/>
        </w:rPr>
        <w:t>o</w:t>
      </w:r>
      <w:r w:rsidRPr="00CA4954">
        <w:rPr>
          <w:szCs w:val="18"/>
        </w:rPr>
        <w:t>logique » de l'enseignement scientifique au niveau universitaire, et cela parce qu'à ses yeux la science n'a rien à nous dire sur le sens de la vie. C'est dans sa grande conférence sur « Le savant » qu'il s'exprime sur ce sujet avec le plus de clarté et de fermeté : « Qui donc encore, de nos jours, croit — à l'exception de quelques grands enfants qu'on rencontre encore justement parmi les spécialistes — que les connaissances astr</w:t>
      </w:r>
      <w:r w:rsidRPr="00CA4954">
        <w:rPr>
          <w:szCs w:val="18"/>
        </w:rPr>
        <w:t>o</w:t>
      </w:r>
      <w:r w:rsidRPr="00CA4954">
        <w:rPr>
          <w:szCs w:val="18"/>
        </w:rPr>
        <w:t>nomiques, biologiques, phys</w:t>
      </w:r>
      <w:r w:rsidRPr="00CA4954">
        <w:rPr>
          <w:szCs w:val="18"/>
        </w:rPr>
        <w:t>i</w:t>
      </w:r>
      <w:r w:rsidRPr="00CA4954">
        <w:rPr>
          <w:szCs w:val="18"/>
        </w:rPr>
        <w:t>ques ou cliniques pourraient nous enseigner quelque chose sur le sens du monde ou même nous aider à trouver les traces de ce sens, si jamais il existe. S'il existe des connaissances qui sont capables d'extirper jusqu'à la racine la croyance en l'existence de quoi que ce soit ressemblant à une "s</w:t>
      </w:r>
      <w:r w:rsidRPr="00CA4954">
        <w:rPr>
          <w:szCs w:val="18"/>
        </w:rPr>
        <w:t>i</w:t>
      </w:r>
      <w:r w:rsidRPr="00CA4954">
        <w:rPr>
          <w:szCs w:val="18"/>
        </w:rPr>
        <w:t>gnification" du monde, ce sont précisément ces sciences-là. En défin</w:t>
      </w:r>
      <w:r w:rsidRPr="00CA4954">
        <w:rPr>
          <w:szCs w:val="18"/>
        </w:rPr>
        <w:t>i</w:t>
      </w:r>
      <w:r w:rsidRPr="00CA4954">
        <w:rPr>
          <w:szCs w:val="18"/>
        </w:rPr>
        <w:t>tive, comment la science pourrait-elle nous "conduire à Dieu" ? N'est-elle pas la puissance spéc</w:t>
      </w:r>
      <w:r w:rsidRPr="00CA4954">
        <w:rPr>
          <w:szCs w:val="18"/>
        </w:rPr>
        <w:t>i</w:t>
      </w:r>
      <w:r w:rsidRPr="00CA4954">
        <w:rPr>
          <w:szCs w:val="18"/>
        </w:rPr>
        <w:t>fiquement a-religieuse ? »</w:t>
      </w:r>
      <w:r>
        <w:rPr>
          <w:szCs w:val="18"/>
        </w:rPr>
        <w:t> </w:t>
      </w:r>
      <w:r>
        <w:rPr>
          <w:rStyle w:val="Appelnotedebasdep"/>
          <w:szCs w:val="18"/>
        </w:rPr>
        <w:footnoteReference w:id="531"/>
      </w:r>
    </w:p>
    <w:p w:rsidR="0065470D" w:rsidRPr="00CA4954" w:rsidRDefault="0065470D" w:rsidP="0065470D">
      <w:pPr>
        <w:spacing w:before="120" w:after="120"/>
        <w:jc w:val="both"/>
      </w:pPr>
      <w:r w:rsidRPr="00CA4954">
        <w:rPr>
          <w:szCs w:val="18"/>
        </w:rPr>
        <w:t>Mais cette même science, lorsqu'elle est enseignée dans son aust</w:t>
      </w:r>
      <w:r w:rsidRPr="00CA4954">
        <w:rPr>
          <w:szCs w:val="18"/>
        </w:rPr>
        <w:t>é</w:t>
      </w:r>
      <w:r w:rsidRPr="00CA4954">
        <w:rPr>
          <w:szCs w:val="18"/>
        </w:rPr>
        <w:t>rité et sa vérité, Weber conclut qu'elle devient éthique et sert de leçon morale. Si la science est muette sur le sens du monde, elle ne l'est donc pas en matière d'éthique. Dans la même conf</w:t>
      </w:r>
      <w:r w:rsidRPr="00CA4954">
        <w:rPr>
          <w:szCs w:val="18"/>
        </w:rPr>
        <w:t>é</w:t>
      </w:r>
      <w:r w:rsidRPr="00CA4954">
        <w:rPr>
          <w:szCs w:val="18"/>
        </w:rPr>
        <w:t>rence, Weber le disait ainsi : « La tâche primordiale d'un professeur capable est d'a</w:t>
      </w:r>
      <w:r w:rsidRPr="00CA4954">
        <w:rPr>
          <w:szCs w:val="18"/>
        </w:rPr>
        <w:t>p</w:t>
      </w:r>
      <w:r w:rsidRPr="00CA4954">
        <w:rPr>
          <w:szCs w:val="18"/>
        </w:rPr>
        <w:t>prendre à ses élèves à reconnaître qu'il y a des faits inconfortables, j'entends par là des faits qui sont désagréables à l'op</w:t>
      </w:r>
      <w:r w:rsidRPr="00CA4954">
        <w:rPr>
          <w:szCs w:val="18"/>
        </w:rPr>
        <w:t>i</w:t>
      </w:r>
      <w:r w:rsidRPr="00CA4954">
        <w:rPr>
          <w:szCs w:val="18"/>
        </w:rPr>
        <w:t>nion personnelle d'un individu ; en effet, il existe des faits extrêmement désagréables pour chaque opinion, y compris la mienne. Je crois qu'un professeur qui oblige ses élèves à s'habituer à ce genre de choses accomplit plus qu'une oeuvre purement intellectue</w:t>
      </w:r>
      <w:r w:rsidRPr="00CA4954">
        <w:rPr>
          <w:szCs w:val="18"/>
        </w:rPr>
        <w:t>l</w:t>
      </w:r>
      <w:r w:rsidRPr="00CA4954">
        <w:rPr>
          <w:szCs w:val="18"/>
        </w:rPr>
        <w:t>le, je n'hésite pas à prononcer le mot d'"oeuvre morale", bien que cette expre</w:t>
      </w:r>
      <w:r w:rsidRPr="00CA4954">
        <w:rPr>
          <w:szCs w:val="18"/>
        </w:rPr>
        <w:t>s</w:t>
      </w:r>
      <w:r w:rsidRPr="00CA4954">
        <w:rPr>
          <w:szCs w:val="18"/>
        </w:rPr>
        <w:t>sion puisse paraître trop pathétique pour désigner une évidence aussi ban</w:t>
      </w:r>
      <w:r w:rsidRPr="00CA4954">
        <w:rPr>
          <w:szCs w:val="18"/>
        </w:rPr>
        <w:t>a</w:t>
      </w:r>
      <w:r w:rsidRPr="00CA4954">
        <w:rPr>
          <w:szCs w:val="18"/>
        </w:rPr>
        <w:t>le. »</w:t>
      </w:r>
      <w:r>
        <w:rPr>
          <w:szCs w:val="18"/>
        </w:rPr>
        <w:t> </w:t>
      </w:r>
      <w:r>
        <w:rPr>
          <w:rStyle w:val="Appelnotedebasdep"/>
          <w:szCs w:val="18"/>
        </w:rPr>
        <w:footnoteReference w:id="532"/>
      </w:r>
    </w:p>
    <w:p w:rsidR="0065470D" w:rsidRPr="00CA4954" w:rsidRDefault="0065470D" w:rsidP="0065470D">
      <w:pPr>
        <w:spacing w:before="120" w:after="120"/>
        <w:jc w:val="both"/>
      </w:pPr>
      <w:r>
        <w:rPr>
          <w:szCs w:val="14"/>
        </w:rPr>
        <w:t>[294]</w:t>
      </w:r>
    </w:p>
    <w:p w:rsidR="0065470D" w:rsidRPr="00CA4954" w:rsidRDefault="0065470D" w:rsidP="0065470D">
      <w:pPr>
        <w:spacing w:before="120" w:after="120"/>
        <w:jc w:val="both"/>
      </w:pPr>
      <w:r w:rsidRPr="00CA4954">
        <w:rPr>
          <w:szCs w:val="18"/>
        </w:rPr>
        <w:t>Il me semble que Max Weber, lui-même bien peu comtien pou</w:t>
      </w:r>
      <w:r w:rsidRPr="00CA4954">
        <w:rPr>
          <w:szCs w:val="18"/>
        </w:rPr>
        <w:t>r</w:t>
      </w:r>
      <w:r w:rsidRPr="00CA4954">
        <w:rPr>
          <w:szCs w:val="18"/>
        </w:rPr>
        <w:t>tant, exprime le fond de la pensée positiviste, sa foi la plus profonde en la ve</w:t>
      </w:r>
      <w:r w:rsidRPr="00CA4954">
        <w:rPr>
          <w:szCs w:val="18"/>
        </w:rPr>
        <w:t>r</w:t>
      </w:r>
      <w:r w:rsidRPr="00CA4954">
        <w:rPr>
          <w:szCs w:val="18"/>
        </w:rPr>
        <w:t>tu morale de la posture scientifique.</w:t>
      </w:r>
    </w:p>
    <w:p w:rsidR="0065470D" w:rsidRPr="00CA4954" w:rsidRDefault="0065470D" w:rsidP="0065470D">
      <w:pPr>
        <w:spacing w:before="120" w:after="120"/>
        <w:jc w:val="both"/>
      </w:pPr>
      <w:r w:rsidRPr="00CA4954">
        <w:rPr>
          <w:szCs w:val="18"/>
        </w:rPr>
        <w:t>Il est vrai — et je le concède volontiers — que la science et les scie</w:t>
      </w:r>
      <w:r w:rsidRPr="00CA4954">
        <w:rPr>
          <w:szCs w:val="18"/>
        </w:rPr>
        <w:t>n</w:t>
      </w:r>
      <w:r w:rsidRPr="00CA4954">
        <w:rPr>
          <w:szCs w:val="18"/>
        </w:rPr>
        <w:t>tifiques sont critiqués et qu'ils ne jouissent pas d'un prestige et d'une aut</w:t>
      </w:r>
      <w:r w:rsidRPr="00CA4954">
        <w:rPr>
          <w:szCs w:val="18"/>
        </w:rPr>
        <w:t>o</w:t>
      </w:r>
      <w:r w:rsidRPr="00CA4954">
        <w:rPr>
          <w:szCs w:val="18"/>
        </w:rPr>
        <w:t>rité unan</w:t>
      </w:r>
      <w:r w:rsidRPr="00CA4954">
        <w:rPr>
          <w:szCs w:val="18"/>
        </w:rPr>
        <w:t>i</w:t>
      </w:r>
      <w:r w:rsidRPr="00CA4954">
        <w:rPr>
          <w:szCs w:val="18"/>
        </w:rPr>
        <w:t>mement reconnus. C'est en réalité ce qu'on appelle aujourd'hui la technoscience et ses réalisations qui sont soumises à des attaques et des remises en que</w:t>
      </w:r>
      <w:r w:rsidRPr="00CA4954">
        <w:rPr>
          <w:szCs w:val="18"/>
        </w:rPr>
        <w:t>s</w:t>
      </w:r>
      <w:r w:rsidRPr="00CA4954">
        <w:rPr>
          <w:szCs w:val="18"/>
        </w:rPr>
        <w:t>tion, bien plus que la connaissance scientifique elle-même. En effet, on peut observer que c'est parfois au nom de connaissa</w:t>
      </w:r>
      <w:r w:rsidRPr="00CA4954">
        <w:rPr>
          <w:szCs w:val="18"/>
        </w:rPr>
        <w:t>n</w:t>
      </w:r>
      <w:r w:rsidRPr="00CA4954">
        <w:rPr>
          <w:szCs w:val="18"/>
        </w:rPr>
        <w:t>ces scientifiques que les réalisations de la techno</w:t>
      </w:r>
      <w:r w:rsidRPr="00CA4954">
        <w:rPr>
          <w:szCs w:val="18"/>
        </w:rPr>
        <w:t>s</w:t>
      </w:r>
      <w:r w:rsidRPr="00CA4954">
        <w:rPr>
          <w:szCs w:val="18"/>
        </w:rPr>
        <w:t>cience sont contestées. Le cas le plus clair se trouve sans doute dans le domaine de l'environn</w:t>
      </w:r>
      <w:r w:rsidRPr="00CA4954">
        <w:rPr>
          <w:szCs w:val="18"/>
        </w:rPr>
        <w:t>e</w:t>
      </w:r>
      <w:r w:rsidRPr="00CA4954">
        <w:rPr>
          <w:szCs w:val="18"/>
        </w:rPr>
        <w:t>ment : c'est en s'appuyant sur des connaissances scientifiques que les éc</w:t>
      </w:r>
      <w:r w:rsidRPr="00CA4954">
        <w:rPr>
          <w:szCs w:val="18"/>
        </w:rPr>
        <w:t>o</w:t>
      </w:r>
      <w:r w:rsidRPr="00CA4954">
        <w:rPr>
          <w:szCs w:val="18"/>
        </w:rPr>
        <w:t>logistes s'attaquent à certains projets ou à certaines entreprises qu'ils j</w:t>
      </w:r>
      <w:r w:rsidRPr="00CA4954">
        <w:rPr>
          <w:szCs w:val="18"/>
        </w:rPr>
        <w:t>u</w:t>
      </w:r>
      <w:r w:rsidRPr="00CA4954">
        <w:rPr>
          <w:szCs w:val="18"/>
        </w:rPr>
        <w:t>gent néfastes pour l'environnement immédiat ou pour l'avenir de la plan</w:t>
      </w:r>
      <w:r w:rsidRPr="00CA4954">
        <w:rPr>
          <w:szCs w:val="18"/>
        </w:rPr>
        <w:t>è</w:t>
      </w:r>
      <w:r w:rsidRPr="00CA4954">
        <w:rPr>
          <w:szCs w:val="18"/>
        </w:rPr>
        <w:t>te. L'éthique environn</w:t>
      </w:r>
      <w:r w:rsidRPr="00CA4954">
        <w:rPr>
          <w:szCs w:val="18"/>
        </w:rPr>
        <w:t>e</w:t>
      </w:r>
      <w:r w:rsidRPr="00CA4954">
        <w:rPr>
          <w:szCs w:val="18"/>
        </w:rPr>
        <w:t>mentaliste prend appui sur la science.</w:t>
      </w:r>
    </w:p>
    <w:p w:rsidR="0065470D" w:rsidRPr="00CA4954" w:rsidRDefault="0065470D" w:rsidP="0065470D">
      <w:pPr>
        <w:spacing w:before="120" w:after="120"/>
        <w:jc w:val="both"/>
      </w:pPr>
      <w:r w:rsidRPr="00CA4954">
        <w:rPr>
          <w:szCs w:val="18"/>
        </w:rPr>
        <w:t>Dans cette même veine de pensée, il y a un autre phénomène qui mér</w:t>
      </w:r>
      <w:r w:rsidRPr="00CA4954">
        <w:rPr>
          <w:szCs w:val="18"/>
        </w:rPr>
        <w:t>i</w:t>
      </w:r>
      <w:r w:rsidRPr="00CA4954">
        <w:rPr>
          <w:szCs w:val="18"/>
        </w:rPr>
        <w:t>terait une analyse particulière en termes du rapport entre l'éthique et la science : c'est le cas de la littérature contemporaine impliquant « les s</w:t>
      </w:r>
      <w:r w:rsidRPr="00CA4954">
        <w:rPr>
          <w:szCs w:val="18"/>
        </w:rPr>
        <w:t>a</w:t>
      </w:r>
      <w:r w:rsidRPr="00CA4954">
        <w:rPr>
          <w:szCs w:val="18"/>
        </w:rPr>
        <w:t xml:space="preserve">vants fous ». Ce sont notamment les romans tels que </w:t>
      </w:r>
      <w:r w:rsidRPr="00CA4954">
        <w:rPr>
          <w:i/>
          <w:iCs/>
          <w:szCs w:val="18"/>
        </w:rPr>
        <w:t>Fra</w:t>
      </w:r>
      <w:r w:rsidRPr="00CA4954">
        <w:rPr>
          <w:i/>
          <w:iCs/>
          <w:szCs w:val="18"/>
        </w:rPr>
        <w:t>n</w:t>
      </w:r>
      <w:r w:rsidRPr="00CA4954">
        <w:rPr>
          <w:i/>
          <w:iCs/>
          <w:szCs w:val="18"/>
        </w:rPr>
        <w:t xml:space="preserve">kenstein </w:t>
      </w:r>
      <w:r w:rsidRPr="00CA4954">
        <w:rPr>
          <w:szCs w:val="18"/>
        </w:rPr>
        <w:t xml:space="preserve">de Mary Shelley, </w:t>
      </w:r>
      <w:r w:rsidRPr="00CA4954">
        <w:rPr>
          <w:i/>
          <w:iCs/>
          <w:szCs w:val="18"/>
        </w:rPr>
        <w:t xml:space="preserve">Les Oeufs fatidiques </w:t>
      </w:r>
      <w:r w:rsidRPr="00CA4954">
        <w:rPr>
          <w:szCs w:val="18"/>
        </w:rPr>
        <w:t>de Mikhaïl Boulg</w:t>
      </w:r>
      <w:r w:rsidRPr="00CA4954">
        <w:rPr>
          <w:szCs w:val="18"/>
        </w:rPr>
        <w:t>a</w:t>
      </w:r>
      <w:r w:rsidRPr="00CA4954">
        <w:rPr>
          <w:szCs w:val="18"/>
        </w:rPr>
        <w:t xml:space="preserve">kov, le </w:t>
      </w:r>
      <w:r w:rsidRPr="00CA4954">
        <w:rPr>
          <w:i/>
          <w:iCs/>
          <w:szCs w:val="18"/>
        </w:rPr>
        <w:t xml:space="preserve">Château des Carpathes </w:t>
      </w:r>
      <w:r w:rsidRPr="00CA4954">
        <w:rPr>
          <w:szCs w:val="18"/>
        </w:rPr>
        <w:t xml:space="preserve">de Jules Vernes et, peut-être le plus populaire de tous, </w:t>
      </w:r>
      <w:r w:rsidRPr="00CA4954">
        <w:rPr>
          <w:i/>
          <w:iCs/>
          <w:szCs w:val="18"/>
        </w:rPr>
        <w:t xml:space="preserve">Le cas étrange du Dr. Jekyll et de M. Hyde </w:t>
      </w:r>
      <w:r w:rsidRPr="00CA4954">
        <w:rPr>
          <w:szCs w:val="18"/>
        </w:rPr>
        <w:t>de R</w:t>
      </w:r>
      <w:r w:rsidRPr="00CA4954">
        <w:rPr>
          <w:szCs w:val="18"/>
        </w:rPr>
        <w:t>o</w:t>
      </w:r>
      <w:r w:rsidRPr="00CA4954">
        <w:rPr>
          <w:szCs w:val="18"/>
        </w:rPr>
        <w:t>bert Louis Stevenson. Mais ce qui est frappant dans ces romans, c'est que si le savoir est mis au serv</w:t>
      </w:r>
      <w:r w:rsidRPr="00CA4954">
        <w:rPr>
          <w:szCs w:val="18"/>
        </w:rPr>
        <w:t>i</w:t>
      </w:r>
      <w:r w:rsidRPr="00CA4954">
        <w:rPr>
          <w:szCs w:val="18"/>
        </w:rPr>
        <w:t>ce de la malice, il sera cependant — souvent — vaincu par un savoir mis au service de l'humanité. La science joue alors un rôle moral évident. Elle est salvatrice, rédem</w:t>
      </w:r>
      <w:r w:rsidRPr="00CA4954">
        <w:rPr>
          <w:szCs w:val="18"/>
        </w:rPr>
        <w:t>p</w:t>
      </w:r>
      <w:r w:rsidRPr="00CA4954">
        <w:rPr>
          <w:szCs w:val="18"/>
        </w:rPr>
        <w:t>trice, au nom de la cause de l'Humanité. En ce sens, cette littérature a</w:t>
      </w:r>
      <w:r w:rsidRPr="00CA4954">
        <w:rPr>
          <w:szCs w:val="18"/>
        </w:rPr>
        <w:t>p</w:t>
      </w:r>
      <w:r w:rsidRPr="00CA4954">
        <w:rPr>
          <w:szCs w:val="18"/>
        </w:rPr>
        <w:t>porte encore de l'eau à mon moulin.</w:t>
      </w:r>
    </w:p>
    <w:p w:rsidR="0065470D" w:rsidRPr="00CA4954" w:rsidRDefault="0065470D" w:rsidP="0065470D">
      <w:pPr>
        <w:spacing w:before="120" w:after="120"/>
        <w:jc w:val="both"/>
      </w:pPr>
      <w:r w:rsidRPr="00CA4954">
        <w:rPr>
          <w:szCs w:val="18"/>
        </w:rPr>
        <w:t>Si l'on revient, en conclusion, au titre dont est coiffé cet essai, « L'éthique et (de, pour, par) la science », on aura compris que c'est l'éthique par la science que j'ai voulu mettre en lumière. Quand on lit tout ce qui s'écrit sur les rapports entre l'éthique et la science, on con</w:t>
      </w:r>
      <w:r w:rsidRPr="00CA4954">
        <w:rPr>
          <w:szCs w:val="18"/>
        </w:rPr>
        <w:t>s</w:t>
      </w:r>
      <w:r w:rsidRPr="00CA4954">
        <w:rPr>
          <w:szCs w:val="18"/>
        </w:rPr>
        <w:t>tate qu'on y parle surtout de l'éth</w:t>
      </w:r>
      <w:r w:rsidRPr="00CA4954">
        <w:rPr>
          <w:szCs w:val="18"/>
        </w:rPr>
        <w:t>i</w:t>
      </w:r>
      <w:r w:rsidRPr="00CA4954">
        <w:rPr>
          <w:szCs w:val="18"/>
        </w:rPr>
        <w:t>que de la science ou de l'éthique pour la science. Je crois que l'on néglige, ou même que l'on occulte, cet a</w:t>
      </w:r>
      <w:r w:rsidRPr="00CA4954">
        <w:rPr>
          <w:szCs w:val="18"/>
        </w:rPr>
        <w:t>u</w:t>
      </w:r>
      <w:r w:rsidRPr="00CA4954">
        <w:rPr>
          <w:szCs w:val="18"/>
        </w:rPr>
        <w:t>tre mode de rapport qui est celui de l'éthique par la science. J'ai surtout e</w:t>
      </w:r>
      <w:r w:rsidRPr="00CA4954">
        <w:rPr>
          <w:szCs w:val="18"/>
        </w:rPr>
        <w:t>s</w:t>
      </w:r>
      <w:r w:rsidRPr="00CA4954">
        <w:rPr>
          <w:szCs w:val="18"/>
        </w:rPr>
        <w:t>quissé rapidement l'idée que celle-ci fournit à la première à la fois une légitimité dont l'éthique a bien besoin dans le monde relativiste d'aujou</w:t>
      </w:r>
      <w:r w:rsidRPr="00CA4954">
        <w:rPr>
          <w:szCs w:val="18"/>
        </w:rPr>
        <w:t>r</w:t>
      </w:r>
      <w:r w:rsidRPr="00CA4954">
        <w:rPr>
          <w:szCs w:val="18"/>
        </w:rPr>
        <w:t>d'hui, un contenu, c'est-à-dire des éléments sur lesquels s'appuient l'év</w:t>
      </w:r>
      <w:r w:rsidRPr="00CA4954">
        <w:rPr>
          <w:szCs w:val="18"/>
        </w:rPr>
        <w:t>a</w:t>
      </w:r>
      <w:r w:rsidRPr="00CA4954">
        <w:rPr>
          <w:szCs w:val="18"/>
        </w:rPr>
        <w:t>luation et le jugement moral et un enseignement moral tiré du processus de la recherche scientifique.</w:t>
      </w:r>
    </w:p>
    <w:p w:rsidR="0065470D" w:rsidRDefault="0065470D" w:rsidP="0065470D">
      <w:pPr>
        <w:pStyle w:val="p"/>
      </w:pPr>
      <w:r w:rsidRPr="00CA4954">
        <w:br w:type="page"/>
      </w:r>
      <w:r>
        <w:t>[295]</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72" w:name="Etudes_pt_3_chap_15"/>
      <w:r>
        <w:rPr>
          <w:b/>
          <w:caps/>
          <w:color w:val="000080"/>
        </w:rPr>
        <w:t>TROISIÈME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Du droit à l’éthique</w:t>
      </w:r>
    </w:p>
    <w:p w:rsidR="0065470D" w:rsidRPr="00E07116" w:rsidRDefault="0065470D" w:rsidP="0065470D">
      <w:pPr>
        <w:jc w:val="both"/>
        <w:rPr>
          <w:szCs w:val="36"/>
        </w:rPr>
      </w:pPr>
    </w:p>
    <w:p w:rsidR="0065470D" w:rsidRPr="00384B20" w:rsidRDefault="0065470D" w:rsidP="0065470D">
      <w:pPr>
        <w:pStyle w:val="Titreniveau1"/>
      </w:pPr>
      <w:r>
        <w:t>Chapitre 15</w:t>
      </w:r>
    </w:p>
    <w:p w:rsidR="0065470D" w:rsidRPr="00E07116" w:rsidRDefault="0065470D" w:rsidP="0065470D">
      <w:pPr>
        <w:pStyle w:val="Titreniveau2"/>
      </w:pPr>
      <w:r>
        <w:t>Y a-t-il des normes d’allocation</w:t>
      </w:r>
      <w:r>
        <w:br/>
        <w:t>des équipements coûteux</w:t>
      </w:r>
      <w:r>
        <w:br/>
        <w:t>en milieu hospitalier ? </w:t>
      </w:r>
      <w:r>
        <w:rPr>
          <w:rStyle w:val="Appelnotedebasdep"/>
        </w:rPr>
        <w:footnoteReference w:customMarkFollows="1" w:id="533"/>
        <w:t>*</w:t>
      </w:r>
    </w:p>
    <w:bookmarkEnd w:id="72"/>
    <w:p w:rsidR="0065470D" w:rsidRPr="00E07116" w:rsidRDefault="0065470D" w:rsidP="0065470D">
      <w:pPr>
        <w:jc w:val="both"/>
        <w:rPr>
          <w:szCs w:val="36"/>
        </w:rPr>
      </w:pPr>
    </w:p>
    <w:p w:rsidR="0065470D" w:rsidRDefault="0065470D" w:rsidP="0065470D">
      <w:pPr>
        <w:jc w:val="both"/>
      </w:pPr>
    </w:p>
    <w:p w:rsidR="0065470D" w:rsidRDefault="0065470D" w:rsidP="0065470D">
      <w:pPr>
        <w:pStyle w:val="a"/>
      </w:pPr>
      <w:bookmarkStart w:id="73" w:name="Etudes_pt_3_chap_15_intro"/>
      <w:r>
        <w:t>Introduction</w:t>
      </w:r>
    </w:p>
    <w:bookmarkEnd w:id="73"/>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Pour les fins de la recherche dont il sera ici question, j'ai fréquenté a</w:t>
      </w:r>
      <w:r w:rsidRPr="00CA4954">
        <w:rPr>
          <w:szCs w:val="18"/>
        </w:rPr>
        <w:t>s</w:t>
      </w:r>
      <w:r w:rsidRPr="00CA4954">
        <w:rPr>
          <w:szCs w:val="18"/>
        </w:rPr>
        <w:t>sidûment les hôpitaux du Qu</w:t>
      </w:r>
      <w:r w:rsidRPr="00CA4954">
        <w:rPr>
          <w:szCs w:val="18"/>
        </w:rPr>
        <w:t>é</w:t>
      </w:r>
      <w:r w:rsidRPr="00CA4954">
        <w:rPr>
          <w:szCs w:val="18"/>
        </w:rPr>
        <w:t>bec. Pas comme médecin bien sûr, ce que je ne suis pas, ni comme patient, grâce à Dieu pas encore, mais comme chercheur, dans le cadre d'un projet mené avec une équipe interdiscipl</w:t>
      </w:r>
      <w:r w:rsidRPr="00CA4954">
        <w:rPr>
          <w:szCs w:val="18"/>
        </w:rPr>
        <w:t>i</w:t>
      </w:r>
      <w:r w:rsidRPr="00CA4954">
        <w:rPr>
          <w:szCs w:val="18"/>
        </w:rPr>
        <w:t>naire</w:t>
      </w:r>
      <w:r>
        <w:rPr>
          <w:szCs w:val="18"/>
        </w:rPr>
        <w:t> </w:t>
      </w:r>
      <w:r>
        <w:rPr>
          <w:rStyle w:val="Appelnotedebasdep"/>
          <w:szCs w:val="18"/>
        </w:rPr>
        <w:footnoteReference w:id="534"/>
      </w:r>
      <w:r w:rsidRPr="00CA4954">
        <w:rPr>
          <w:szCs w:val="18"/>
        </w:rPr>
        <w:t>. Projet de reche</w:t>
      </w:r>
      <w:r w:rsidRPr="00CA4954">
        <w:rPr>
          <w:szCs w:val="18"/>
        </w:rPr>
        <w:t>r</w:t>
      </w:r>
      <w:r w:rsidRPr="00CA4954">
        <w:rPr>
          <w:szCs w:val="18"/>
        </w:rPr>
        <w:t>che qui nous a amenés à interviewer un grand nombre de médecins, administrateurs, ingénieurs, infirmiers et infirmi</w:t>
      </w:r>
      <w:r w:rsidRPr="00CA4954">
        <w:rPr>
          <w:szCs w:val="18"/>
        </w:rPr>
        <w:t>è</w:t>
      </w:r>
      <w:r w:rsidRPr="00CA4954">
        <w:rPr>
          <w:szCs w:val="18"/>
        </w:rPr>
        <w:t>res dans les hôpitaux du Québec. Ce projet porte sur l'an</w:t>
      </w:r>
      <w:r w:rsidRPr="00CA4954">
        <w:rPr>
          <w:szCs w:val="18"/>
        </w:rPr>
        <w:t>a</w:t>
      </w:r>
      <w:r w:rsidRPr="00CA4954">
        <w:rPr>
          <w:szCs w:val="18"/>
        </w:rPr>
        <w:t>lyse des normes qui régissent l'acquisition et l'utilisation des équip</w:t>
      </w:r>
      <w:r w:rsidRPr="00CA4954">
        <w:rPr>
          <w:szCs w:val="18"/>
        </w:rPr>
        <w:t>e</w:t>
      </w:r>
      <w:r w:rsidRPr="00CA4954">
        <w:rPr>
          <w:szCs w:val="18"/>
        </w:rPr>
        <w:t>ments coûteux dans les hôpitaux du Québec. Ce qui nous intéresse en particulier, c'est de ce</w:t>
      </w:r>
      <w:r w:rsidRPr="00CA4954">
        <w:rPr>
          <w:szCs w:val="18"/>
        </w:rPr>
        <w:t>r</w:t>
      </w:r>
      <w:r w:rsidRPr="00CA4954">
        <w:rPr>
          <w:szCs w:val="18"/>
        </w:rPr>
        <w:t>ner de quelle manière se prend la décision dans l'acquisition de ces équ</w:t>
      </w:r>
      <w:r w:rsidRPr="00CA4954">
        <w:rPr>
          <w:szCs w:val="18"/>
        </w:rPr>
        <w:t>i</w:t>
      </w:r>
      <w:r w:rsidRPr="00CA4954">
        <w:rPr>
          <w:szCs w:val="18"/>
        </w:rPr>
        <w:t>pements coûteux. Quelle est la source des d</w:t>
      </w:r>
      <w:r w:rsidRPr="00CA4954">
        <w:rPr>
          <w:szCs w:val="18"/>
        </w:rPr>
        <w:t>é</w:t>
      </w:r>
      <w:r w:rsidRPr="00CA4954">
        <w:rPr>
          <w:szCs w:val="18"/>
        </w:rPr>
        <w:t>cisions ? Quelle en est la démarche ? Et quels sont les m</w:t>
      </w:r>
      <w:r w:rsidRPr="00CA4954">
        <w:rPr>
          <w:szCs w:val="18"/>
        </w:rPr>
        <w:t>o</w:t>
      </w:r>
      <w:r w:rsidRPr="00CA4954">
        <w:rPr>
          <w:szCs w:val="18"/>
        </w:rPr>
        <w:t>ments chauds de la prise de décisions ?</w:t>
      </w:r>
    </w:p>
    <w:p w:rsidR="0065470D" w:rsidRDefault="0065470D" w:rsidP="0065470D">
      <w:pPr>
        <w:spacing w:before="120" w:after="120"/>
        <w:jc w:val="both"/>
        <w:rPr>
          <w:szCs w:val="18"/>
        </w:rPr>
      </w:pPr>
    </w:p>
    <w:p w:rsidR="0065470D" w:rsidRPr="00CA4954" w:rsidRDefault="0065470D" w:rsidP="0065470D">
      <w:pPr>
        <w:pStyle w:val="a"/>
      </w:pPr>
      <w:r w:rsidRPr="00CA4954">
        <w:t>La rationalisation et ses règles</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Ce qui nous frappe au départ, c'est qu'il y a une notion que l'on e</w:t>
      </w:r>
      <w:r w:rsidRPr="00CA4954">
        <w:rPr>
          <w:szCs w:val="18"/>
        </w:rPr>
        <w:t>n</w:t>
      </w:r>
      <w:r w:rsidRPr="00CA4954">
        <w:rPr>
          <w:szCs w:val="18"/>
        </w:rPr>
        <w:t>tend constamment dans toutes les entrevues que nous faisons. C'est la notion de</w:t>
      </w:r>
      <w:r>
        <w:t xml:space="preserve"> </w:t>
      </w:r>
      <w:r>
        <w:rPr>
          <w:szCs w:val="14"/>
        </w:rPr>
        <w:t xml:space="preserve">[296] </w:t>
      </w:r>
      <w:r w:rsidRPr="00CA4954">
        <w:rPr>
          <w:szCs w:val="18"/>
        </w:rPr>
        <w:t>rationalisation. Il n'y a à peu près pas d'interviewé qui n'a pas e</w:t>
      </w:r>
      <w:r w:rsidRPr="00CA4954">
        <w:rPr>
          <w:szCs w:val="18"/>
        </w:rPr>
        <w:t>m</w:t>
      </w:r>
      <w:r w:rsidRPr="00CA4954">
        <w:rPr>
          <w:szCs w:val="18"/>
        </w:rPr>
        <w:t>ployé à plusieurs reprises les expressions « que l'on rationalise, il a fallu rati</w:t>
      </w:r>
      <w:r w:rsidRPr="00CA4954">
        <w:rPr>
          <w:szCs w:val="18"/>
        </w:rPr>
        <w:t>o</w:t>
      </w:r>
      <w:r w:rsidRPr="00CA4954">
        <w:rPr>
          <w:szCs w:val="18"/>
        </w:rPr>
        <w:t>naliser, nous devons rationaliser ».</w:t>
      </w:r>
    </w:p>
    <w:p w:rsidR="0065470D" w:rsidRPr="00CA4954" w:rsidRDefault="0065470D" w:rsidP="0065470D">
      <w:pPr>
        <w:spacing w:before="120" w:after="120"/>
        <w:jc w:val="both"/>
      </w:pPr>
      <w:r w:rsidRPr="00CA4954">
        <w:rPr>
          <w:szCs w:val="18"/>
        </w:rPr>
        <w:t>Cette notion, elle est vraiment clé. Et elle est e</w:t>
      </w:r>
      <w:r w:rsidRPr="00CA4954">
        <w:rPr>
          <w:szCs w:val="18"/>
        </w:rPr>
        <w:t>m</w:t>
      </w:r>
      <w:r w:rsidRPr="00CA4954">
        <w:rPr>
          <w:szCs w:val="18"/>
        </w:rPr>
        <w:t>ployée autant par ceux qui sont favorables à la rati</w:t>
      </w:r>
      <w:r w:rsidRPr="00CA4954">
        <w:rPr>
          <w:szCs w:val="18"/>
        </w:rPr>
        <w:t>o</w:t>
      </w:r>
      <w:r w:rsidRPr="00CA4954">
        <w:rPr>
          <w:szCs w:val="18"/>
        </w:rPr>
        <w:t>nalisation que par ceux qui ne le sont pas. Sous la notion de rationalisation, on met, d'après ce que nous po</w:t>
      </w:r>
      <w:r w:rsidRPr="00CA4954">
        <w:rPr>
          <w:szCs w:val="18"/>
        </w:rPr>
        <w:t>u</w:t>
      </w:r>
      <w:r w:rsidRPr="00CA4954">
        <w:rPr>
          <w:szCs w:val="18"/>
        </w:rPr>
        <w:t>vons voir, différentes choses. On y trouve d'abord l'idée qu'il y a une rar</w:t>
      </w:r>
      <w:r w:rsidRPr="00CA4954">
        <w:rPr>
          <w:szCs w:val="18"/>
        </w:rPr>
        <w:t>e</w:t>
      </w:r>
      <w:r w:rsidRPr="00CA4954">
        <w:rPr>
          <w:szCs w:val="18"/>
        </w:rPr>
        <w:t>té de ressources par opposition à une infinité de besoins. Il y a ensuite la notion que les ressources seront dans l'avenir encore plus limitées et les besoins encore plus grands. Il y a également l'idée que depuis trente ans la médecine coûte de plus en plus cher, particulièr</w:t>
      </w:r>
      <w:r w:rsidRPr="00CA4954">
        <w:rPr>
          <w:szCs w:val="18"/>
        </w:rPr>
        <w:t>e</w:t>
      </w:r>
      <w:r w:rsidRPr="00CA4954">
        <w:rPr>
          <w:szCs w:val="18"/>
        </w:rPr>
        <w:t>ment à cause de l'équipement. Enfin, l'idée qu'à une certaine ép</w:t>
      </w:r>
      <w:r w:rsidRPr="00CA4954">
        <w:rPr>
          <w:szCs w:val="18"/>
        </w:rPr>
        <w:t>o</w:t>
      </w:r>
      <w:r w:rsidRPr="00CA4954">
        <w:rPr>
          <w:szCs w:val="18"/>
        </w:rPr>
        <w:t>que mythique, que l'on peut dater, il n'y avait pas de rationalisation. Dans la perspective de ceux qui nous en parlent, au-delà de dix ans, c'est à peu près la p</w:t>
      </w:r>
      <w:r w:rsidRPr="00CA4954">
        <w:rPr>
          <w:szCs w:val="18"/>
        </w:rPr>
        <w:t>é</w:t>
      </w:r>
      <w:r w:rsidRPr="00CA4954">
        <w:rPr>
          <w:szCs w:val="18"/>
        </w:rPr>
        <w:t>riode de temps qui devient mythique, c'était le règne de l'arbitraire. Il y a dix ans, il n'y avait pas bea</w:t>
      </w:r>
      <w:r w:rsidRPr="00CA4954">
        <w:rPr>
          <w:szCs w:val="18"/>
        </w:rPr>
        <w:t>u</w:t>
      </w:r>
      <w:r w:rsidRPr="00CA4954">
        <w:rPr>
          <w:szCs w:val="18"/>
        </w:rPr>
        <w:t>coup de rationalisation, nous dit-on ; il y a dix ans, il n'y avait pas de problème des ressources comme aujourd'hui ; il y a dix ans, c'était « au plus fort la poche », comme on nous dit aussi dans certa</w:t>
      </w:r>
      <w:r w:rsidRPr="00CA4954">
        <w:rPr>
          <w:szCs w:val="18"/>
        </w:rPr>
        <w:t>i</w:t>
      </w:r>
      <w:r w:rsidRPr="00CA4954">
        <w:rPr>
          <w:szCs w:val="18"/>
        </w:rPr>
        <w:t>nes entrevues. Depuis dix ans, nous sommes engagés dans la rationalis</w:t>
      </w:r>
      <w:r w:rsidRPr="00CA4954">
        <w:rPr>
          <w:szCs w:val="18"/>
        </w:rPr>
        <w:t>a</w:t>
      </w:r>
      <w:r w:rsidRPr="00CA4954">
        <w:rPr>
          <w:szCs w:val="18"/>
        </w:rPr>
        <w:t>tion.</w:t>
      </w:r>
    </w:p>
    <w:p w:rsidR="0065470D" w:rsidRPr="00CA4954" w:rsidRDefault="0065470D" w:rsidP="0065470D">
      <w:pPr>
        <w:spacing w:before="120" w:after="120"/>
        <w:jc w:val="both"/>
      </w:pPr>
      <w:r w:rsidRPr="00CA4954">
        <w:rPr>
          <w:szCs w:val="18"/>
        </w:rPr>
        <w:t>Rationalisation veut dire aussi autre chose, car pour rationaliser il faut faire des règles, des normes. Le principe de la rationalisation, c'est préc</w:t>
      </w:r>
      <w:r w:rsidRPr="00CA4954">
        <w:rPr>
          <w:szCs w:val="18"/>
        </w:rPr>
        <w:t>i</w:t>
      </w:r>
      <w:r w:rsidRPr="00CA4954">
        <w:rPr>
          <w:szCs w:val="18"/>
        </w:rPr>
        <w:t>sément de s'appuyer sur une normativité, des critères, des sta</w:t>
      </w:r>
      <w:r w:rsidRPr="00CA4954">
        <w:rPr>
          <w:szCs w:val="18"/>
        </w:rPr>
        <w:t>n</w:t>
      </w:r>
      <w:r w:rsidRPr="00CA4954">
        <w:rPr>
          <w:szCs w:val="18"/>
        </w:rPr>
        <w:t>dards, des normes, des règles. C'est vers ces règles précisément que nous sommes allés. Non pas excl</w:t>
      </w:r>
      <w:r w:rsidRPr="00CA4954">
        <w:rPr>
          <w:szCs w:val="18"/>
        </w:rPr>
        <w:t>u</w:t>
      </w:r>
      <w:r w:rsidRPr="00CA4954">
        <w:rPr>
          <w:szCs w:val="18"/>
        </w:rPr>
        <w:t>sivement les règles juridiques mais les règles qui se font au jour le jour dans un hôpital, qu'elles soient juridiques ou non. C'est un problème de distinguer ou de di</w:t>
      </w:r>
      <w:r w:rsidRPr="00CA4954">
        <w:rPr>
          <w:szCs w:val="18"/>
        </w:rPr>
        <w:t>s</w:t>
      </w:r>
      <w:r w:rsidRPr="00CA4954">
        <w:rPr>
          <w:szCs w:val="18"/>
        </w:rPr>
        <w:t>criminer ce qui, dans les règles que nous analysons, est proprement juridique au sens strict du terme et ce qui est en dehors du champ jur</w:t>
      </w:r>
      <w:r w:rsidRPr="00CA4954">
        <w:rPr>
          <w:szCs w:val="18"/>
        </w:rPr>
        <w:t>i</w:t>
      </w:r>
      <w:r w:rsidRPr="00CA4954">
        <w:rPr>
          <w:szCs w:val="18"/>
        </w:rPr>
        <w:t>dique. Je n'aborderai pas ce problème.</w:t>
      </w:r>
    </w:p>
    <w:p w:rsidR="0065470D" w:rsidRPr="00CA4954" w:rsidRDefault="0065470D" w:rsidP="0065470D">
      <w:pPr>
        <w:spacing w:before="120" w:after="120"/>
        <w:jc w:val="both"/>
      </w:pPr>
      <w:r w:rsidRPr="00CA4954">
        <w:rPr>
          <w:szCs w:val="18"/>
        </w:rPr>
        <w:t>Il y a particulièrement trois types de règles que nous avons obse</w:t>
      </w:r>
      <w:r w:rsidRPr="00CA4954">
        <w:rPr>
          <w:szCs w:val="18"/>
        </w:rPr>
        <w:t>r</w:t>
      </w:r>
      <w:r w:rsidRPr="00CA4954">
        <w:rPr>
          <w:szCs w:val="18"/>
        </w:rPr>
        <w:t>vées. Tout d'abord, des règles que l'on peut appeler constitutionnelles, c'est-à-dire ces règles qui ont comme objet, par exemple, la création d'un comité, tel le comité dans l'hôpital. À qui r</w:t>
      </w:r>
      <w:r w:rsidRPr="00CA4954">
        <w:rPr>
          <w:szCs w:val="18"/>
        </w:rPr>
        <w:t>é</w:t>
      </w:r>
      <w:r w:rsidRPr="00CA4954">
        <w:rPr>
          <w:szCs w:val="18"/>
        </w:rPr>
        <w:t>pond le comité ? Est-ce que c'est au D.G., au D.S.P., au conseil d'administration ? Par quelle voie ses propos</w:t>
      </w:r>
      <w:r w:rsidRPr="00CA4954">
        <w:rPr>
          <w:szCs w:val="18"/>
        </w:rPr>
        <w:t>i</w:t>
      </w:r>
      <w:r w:rsidRPr="00CA4954">
        <w:rPr>
          <w:szCs w:val="18"/>
        </w:rPr>
        <w:t>tions, ses recommandations ou ses décisions sont-elles acheminées et vers qui ? Est-il décisionnel ou consultatif ? Et quelle est la composition de ce comité ? Comment les membres en sont-ils nommés ? Voilà ce que l'on peut appeler du droit constit</w:t>
      </w:r>
      <w:r w:rsidRPr="00CA4954">
        <w:rPr>
          <w:szCs w:val="18"/>
        </w:rPr>
        <w:t>u</w:t>
      </w:r>
      <w:r w:rsidRPr="00CA4954">
        <w:rPr>
          <w:szCs w:val="18"/>
        </w:rPr>
        <w:t>tionnel. Généralement, semble-t-il, ces règles sont assez juridiques. Elles viennent du conseil d'administration qui, par son pouvoir dél</w:t>
      </w:r>
      <w:r w:rsidRPr="00CA4954">
        <w:rPr>
          <w:szCs w:val="18"/>
        </w:rPr>
        <w:t>é</w:t>
      </w:r>
      <w:r w:rsidRPr="00CA4954">
        <w:rPr>
          <w:szCs w:val="18"/>
        </w:rPr>
        <w:t>gué, va créer un organisme doté d'un caractère officiel juridique.</w:t>
      </w:r>
    </w:p>
    <w:p w:rsidR="0065470D" w:rsidRPr="00CA4954" w:rsidRDefault="0065470D" w:rsidP="0065470D">
      <w:pPr>
        <w:spacing w:before="120" w:after="120"/>
        <w:jc w:val="both"/>
      </w:pPr>
      <w:r w:rsidRPr="00CA4954">
        <w:rPr>
          <w:szCs w:val="18"/>
        </w:rPr>
        <w:t>Deuxième type de règles, les règles procédurales qui disent, par exemple, comment est convoqué le comité en question. Qui le conv</w:t>
      </w:r>
      <w:r w:rsidRPr="00CA4954">
        <w:rPr>
          <w:szCs w:val="18"/>
        </w:rPr>
        <w:t>o</w:t>
      </w:r>
      <w:r w:rsidRPr="00CA4954">
        <w:rPr>
          <w:szCs w:val="18"/>
        </w:rPr>
        <w:t>que ? De quelle manière, est-ce verbalement, par écrit ? Qui préside les séances ? Qui tient un procès verbal ? Comment se fait la délibér</w:t>
      </w:r>
      <w:r w:rsidRPr="00CA4954">
        <w:rPr>
          <w:szCs w:val="18"/>
        </w:rPr>
        <w:t>a</w:t>
      </w:r>
      <w:r w:rsidRPr="00CA4954">
        <w:rPr>
          <w:szCs w:val="18"/>
        </w:rPr>
        <w:t>tion ? Et comment se</w:t>
      </w:r>
      <w:r>
        <w:t xml:space="preserve"> </w:t>
      </w:r>
      <w:r>
        <w:rPr>
          <w:szCs w:val="14"/>
        </w:rPr>
        <w:t xml:space="preserve">[297] </w:t>
      </w:r>
      <w:r w:rsidRPr="00CA4954">
        <w:rPr>
          <w:szCs w:val="18"/>
        </w:rPr>
        <w:t>prend la décision, y a-t-il vote ? En général, ces r</w:t>
      </w:r>
      <w:r w:rsidRPr="00CA4954">
        <w:rPr>
          <w:szCs w:val="18"/>
        </w:rPr>
        <w:t>è</w:t>
      </w:r>
      <w:r w:rsidRPr="00CA4954">
        <w:rPr>
          <w:szCs w:val="18"/>
        </w:rPr>
        <w:t>gles nous ont p</w:t>
      </w:r>
      <w:r w:rsidRPr="00CA4954">
        <w:rPr>
          <w:szCs w:val="18"/>
        </w:rPr>
        <w:t>a</w:t>
      </w:r>
      <w:r w:rsidRPr="00CA4954">
        <w:rPr>
          <w:szCs w:val="18"/>
        </w:rPr>
        <w:t>ru assez floues. Il ne nous semble pas y avoir de règles très précises. Il y a un côté a</w:t>
      </w:r>
      <w:r w:rsidRPr="00CA4954">
        <w:rPr>
          <w:szCs w:val="18"/>
        </w:rPr>
        <w:t>s</w:t>
      </w:r>
      <w:r w:rsidRPr="00CA4954">
        <w:rPr>
          <w:szCs w:val="18"/>
        </w:rPr>
        <w:t>sez informel dans ces règles de procédure.</w:t>
      </w:r>
    </w:p>
    <w:p w:rsidR="0065470D" w:rsidRPr="00CA4954" w:rsidRDefault="0065470D" w:rsidP="0065470D">
      <w:pPr>
        <w:spacing w:before="120" w:after="120"/>
        <w:jc w:val="both"/>
      </w:pPr>
      <w:r w:rsidRPr="00CA4954">
        <w:rPr>
          <w:szCs w:val="18"/>
        </w:rPr>
        <w:t>Troisième type de règles, les règles substantives, celles qui nous d</w:t>
      </w:r>
      <w:r w:rsidRPr="00CA4954">
        <w:rPr>
          <w:szCs w:val="18"/>
        </w:rPr>
        <w:t>i</w:t>
      </w:r>
      <w:r w:rsidRPr="00CA4954">
        <w:rPr>
          <w:szCs w:val="18"/>
        </w:rPr>
        <w:t>sent, par exemple, comment doit être présenté un bon dossier si l'on veut que la d</w:t>
      </w:r>
      <w:r w:rsidRPr="00CA4954">
        <w:rPr>
          <w:szCs w:val="18"/>
        </w:rPr>
        <w:t>e</w:t>
      </w:r>
      <w:r w:rsidRPr="00CA4954">
        <w:rPr>
          <w:szCs w:val="18"/>
        </w:rPr>
        <w:t>mande soit bien reçue et si elle a quelque chance aussi de passer. Par exemple, comment faire la pre</w:t>
      </w:r>
      <w:r w:rsidRPr="00CA4954">
        <w:rPr>
          <w:szCs w:val="18"/>
        </w:rPr>
        <w:t>u</w:t>
      </w:r>
      <w:r w:rsidRPr="00CA4954">
        <w:rPr>
          <w:szCs w:val="18"/>
        </w:rPr>
        <w:t>ve qu'un équipement est maintenant désuet ? Ou comment montrer qu'un nouvel équipement ou une nouvelle génération d'équipement a été évaluée ? Par qui ? Comment ? Ou encore, faire la preuve que ça ne coûtera pas plus cher avec ce nouvel équip</w:t>
      </w:r>
      <w:r w:rsidRPr="00CA4954">
        <w:rPr>
          <w:szCs w:val="18"/>
        </w:rPr>
        <w:t>e</w:t>
      </w:r>
      <w:r w:rsidRPr="00CA4954">
        <w:rPr>
          <w:szCs w:val="18"/>
        </w:rPr>
        <w:t>ment, ou même que l'on va économiser en achetant tel nouvel équip</w:t>
      </w:r>
      <w:r w:rsidRPr="00CA4954">
        <w:rPr>
          <w:szCs w:val="18"/>
        </w:rPr>
        <w:t>e</w:t>
      </w:r>
      <w:r w:rsidRPr="00CA4954">
        <w:rPr>
          <w:szCs w:val="18"/>
        </w:rPr>
        <w:t>ment. Quel espace sera nécessaire, quel perso</w:t>
      </w:r>
      <w:r w:rsidRPr="00CA4954">
        <w:rPr>
          <w:szCs w:val="18"/>
        </w:rPr>
        <w:t>n</w:t>
      </w:r>
      <w:r w:rsidRPr="00CA4954">
        <w:rPr>
          <w:szCs w:val="18"/>
        </w:rPr>
        <w:t>nel pourra travailler avec cet équipement ou quel personnel sera nécessaire ? C'est ce que nous a</w:t>
      </w:r>
      <w:r w:rsidRPr="00CA4954">
        <w:rPr>
          <w:szCs w:val="18"/>
        </w:rPr>
        <w:t>p</w:t>
      </w:r>
      <w:r w:rsidRPr="00CA4954">
        <w:rPr>
          <w:szCs w:val="18"/>
        </w:rPr>
        <w:t>pelons les règles substantives de la composition du dossier.</w:t>
      </w:r>
    </w:p>
    <w:p w:rsidR="0065470D" w:rsidRPr="00CA4954" w:rsidRDefault="0065470D" w:rsidP="0065470D">
      <w:pPr>
        <w:spacing w:before="120" w:after="120"/>
        <w:jc w:val="both"/>
      </w:pPr>
      <w:r w:rsidRPr="00CA4954">
        <w:rPr>
          <w:szCs w:val="18"/>
        </w:rPr>
        <w:t>Si l'on revient à l'interrogation inscrite dans le t</w:t>
      </w:r>
      <w:r w:rsidRPr="00CA4954">
        <w:rPr>
          <w:szCs w:val="18"/>
        </w:rPr>
        <w:t>i</w:t>
      </w:r>
      <w:r w:rsidRPr="00CA4954">
        <w:rPr>
          <w:szCs w:val="18"/>
        </w:rPr>
        <w:t>tre de ce texte : « Y a-t-il des normes d'allocation des équipements coûteux en milieu hospit</w:t>
      </w:r>
      <w:r w:rsidRPr="00CA4954">
        <w:rPr>
          <w:szCs w:val="18"/>
        </w:rPr>
        <w:t>a</w:t>
      </w:r>
      <w:r w:rsidRPr="00CA4954">
        <w:rPr>
          <w:szCs w:val="18"/>
        </w:rPr>
        <w:t>lier ? », la réponse est claire : Oui, il y a des normes. Elles sont là, nous les avons touchées. Elles sont parfois fo</w:t>
      </w:r>
      <w:r w:rsidRPr="00CA4954">
        <w:rPr>
          <w:szCs w:val="18"/>
        </w:rPr>
        <w:t>r</w:t>
      </w:r>
      <w:r w:rsidRPr="00CA4954">
        <w:rPr>
          <w:szCs w:val="18"/>
        </w:rPr>
        <w:t>melles, parfois floues, souvent informelles. Mais il semble que même si les normes ne sont pas form</w:t>
      </w:r>
      <w:r w:rsidRPr="00CA4954">
        <w:rPr>
          <w:szCs w:val="18"/>
        </w:rPr>
        <w:t>u</w:t>
      </w:r>
      <w:r w:rsidRPr="00CA4954">
        <w:rPr>
          <w:szCs w:val="18"/>
        </w:rPr>
        <w:t>lées, elles sont dans l'esprit de ceux qui nous répo</w:t>
      </w:r>
      <w:r w:rsidRPr="00CA4954">
        <w:rPr>
          <w:szCs w:val="18"/>
        </w:rPr>
        <w:t>n</w:t>
      </w:r>
      <w:r w:rsidRPr="00CA4954">
        <w:rPr>
          <w:szCs w:val="18"/>
        </w:rPr>
        <w:t>dent.</w:t>
      </w:r>
    </w:p>
    <w:p w:rsidR="0065470D" w:rsidRPr="00CA4954" w:rsidRDefault="0065470D" w:rsidP="0065470D">
      <w:pPr>
        <w:spacing w:before="120" w:after="120"/>
        <w:jc w:val="both"/>
      </w:pPr>
      <w:r w:rsidRPr="00CA4954">
        <w:rPr>
          <w:szCs w:val="18"/>
        </w:rPr>
        <w:t>Partant de cette constatation, la question que nous nous sommes posée est la suivante : qui fait ces r</w:t>
      </w:r>
      <w:r w:rsidRPr="00CA4954">
        <w:rPr>
          <w:szCs w:val="18"/>
        </w:rPr>
        <w:t>è</w:t>
      </w:r>
      <w:r w:rsidRPr="00CA4954">
        <w:rPr>
          <w:szCs w:val="18"/>
        </w:rPr>
        <w:t>gles ? Car nous nous intéressons au droit dans sa perspective globale, notamment à la production du droit. Ici, il s'agit peut-être de droit et de non-droit à proprement pa</w:t>
      </w:r>
      <w:r w:rsidRPr="00CA4954">
        <w:rPr>
          <w:szCs w:val="18"/>
        </w:rPr>
        <w:t>r</w:t>
      </w:r>
      <w:r w:rsidRPr="00CA4954">
        <w:rPr>
          <w:szCs w:val="18"/>
        </w:rPr>
        <w:t>ler. Peu importe. L'essentiel est de retracer qui fait les règles.</w:t>
      </w:r>
    </w:p>
    <w:p w:rsidR="0065470D" w:rsidRDefault="0065470D" w:rsidP="0065470D">
      <w:pPr>
        <w:spacing w:before="120" w:after="120"/>
        <w:jc w:val="both"/>
        <w:rPr>
          <w:szCs w:val="18"/>
        </w:rPr>
      </w:pPr>
    </w:p>
    <w:p w:rsidR="0065470D" w:rsidRPr="00CA4954" w:rsidRDefault="0065470D" w:rsidP="0065470D">
      <w:pPr>
        <w:pStyle w:val="a"/>
      </w:pPr>
      <w:r w:rsidRPr="00CA4954">
        <w:t>Les producteurs des règles</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Il nous a semblé qu'il y avait certains producteurs de règles bien précis dans le milieu hospitalier. Il y en a deux en particulier, deux nouvelles professions dans le milieu hospitalier, qui sont particulièrement produ</w:t>
      </w:r>
      <w:r w:rsidRPr="00CA4954">
        <w:rPr>
          <w:szCs w:val="18"/>
        </w:rPr>
        <w:t>c</w:t>
      </w:r>
      <w:r w:rsidRPr="00CA4954">
        <w:rPr>
          <w:szCs w:val="18"/>
        </w:rPr>
        <w:t>trices de règles. La première, c'est celle des administrateurs, plus préc</w:t>
      </w:r>
      <w:r w:rsidRPr="00CA4954">
        <w:rPr>
          <w:szCs w:val="18"/>
        </w:rPr>
        <w:t>i</w:t>
      </w:r>
      <w:r w:rsidRPr="00CA4954">
        <w:rPr>
          <w:szCs w:val="18"/>
        </w:rPr>
        <w:t>sément les administrateurs patentés, c'est-à-dire ceux qui ont été formés à l'un</w:t>
      </w:r>
      <w:r w:rsidRPr="00CA4954">
        <w:rPr>
          <w:szCs w:val="18"/>
        </w:rPr>
        <w:t>i</w:t>
      </w:r>
      <w:r w:rsidRPr="00CA4954">
        <w:rPr>
          <w:szCs w:val="18"/>
        </w:rPr>
        <w:t>versité en administration de la santé, dans une école d'administration, à l'Ecole des HEC, et qui, par un parcours quelconque, sont devenus a</w:t>
      </w:r>
      <w:r w:rsidRPr="00CA4954">
        <w:rPr>
          <w:szCs w:val="18"/>
        </w:rPr>
        <w:t>d</w:t>
      </w:r>
      <w:r w:rsidRPr="00CA4954">
        <w:rPr>
          <w:szCs w:val="18"/>
        </w:rPr>
        <w:t>ministrateurs dans un milieu hospitalier.</w:t>
      </w:r>
    </w:p>
    <w:p w:rsidR="0065470D" w:rsidRPr="00CA4954" w:rsidRDefault="0065470D" w:rsidP="0065470D">
      <w:pPr>
        <w:spacing w:before="120" w:after="120"/>
        <w:jc w:val="both"/>
      </w:pPr>
      <w:r w:rsidRPr="00CA4954">
        <w:rPr>
          <w:szCs w:val="18"/>
        </w:rPr>
        <w:t>L'administrateur appartient à cette nouvelle profession qui a dépl</w:t>
      </w:r>
      <w:r w:rsidRPr="00CA4954">
        <w:rPr>
          <w:szCs w:val="18"/>
        </w:rPr>
        <w:t>a</w:t>
      </w:r>
      <w:r w:rsidRPr="00CA4954">
        <w:rPr>
          <w:szCs w:val="18"/>
        </w:rPr>
        <w:t>cé les religieuses d'autrefois. Pour la plupart, ces administrateurs ne sont pas des médecins, ce sont des professionnels de l'administration. Comme pr</w:t>
      </w:r>
      <w:r w:rsidRPr="00CA4954">
        <w:rPr>
          <w:szCs w:val="18"/>
        </w:rPr>
        <w:t>o</w:t>
      </w:r>
      <w:r w:rsidRPr="00CA4954">
        <w:rPr>
          <w:szCs w:val="18"/>
        </w:rPr>
        <w:t>fessionnels de l'administration, ils sont particulièrement doués pour tr</w:t>
      </w:r>
      <w:r w:rsidRPr="00CA4954">
        <w:rPr>
          <w:szCs w:val="18"/>
        </w:rPr>
        <w:t>a</w:t>
      </w:r>
      <w:r w:rsidRPr="00CA4954">
        <w:rPr>
          <w:szCs w:val="18"/>
        </w:rPr>
        <w:t>vailler avec des r</w:t>
      </w:r>
      <w:r w:rsidRPr="00CA4954">
        <w:rPr>
          <w:szCs w:val="18"/>
        </w:rPr>
        <w:t>è</w:t>
      </w:r>
      <w:r w:rsidRPr="00CA4954">
        <w:rPr>
          <w:szCs w:val="18"/>
        </w:rPr>
        <w:t xml:space="preserve">gles. Ils possèdent l'expertise, ils ont le </w:t>
      </w:r>
      <w:r w:rsidRPr="00CA4954">
        <w:rPr>
          <w:i/>
          <w:iCs/>
          <w:szCs w:val="18"/>
        </w:rPr>
        <w:t xml:space="preserve">« know how » </w:t>
      </w:r>
      <w:r w:rsidRPr="00CA4954">
        <w:rPr>
          <w:szCs w:val="18"/>
        </w:rPr>
        <w:t>des règles, ils savent comment « normer » l'organis</w:t>
      </w:r>
      <w:r w:rsidRPr="00CA4954">
        <w:rPr>
          <w:szCs w:val="18"/>
        </w:rPr>
        <w:t>a</w:t>
      </w:r>
      <w:r w:rsidRPr="00CA4954">
        <w:rPr>
          <w:szCs w:val="18"/>
        </w:rPr>
        <w:t>tion d'une entreprise, quelle qu'elle soit. Celle-ci peut être une université ou toute autre entr</w:t>
      </w:r>
      <w:r w:rsidRPr="00CA4954">
        <w:rPr>
          <w:szCs w:val="18"/>
        </w:rPr>
        <w:t>e</w:t>
      </w:r>
      <w:r w:rsidRPr="00CA4954">
        <w:rPr>
          <w:szCs w:val="18"/>
        </w:rPr>
        <w:t>prise de</w:t>
      </w:r>
      <w:r>
        <w:t xml:space="preserve"> </w:t>
      </w:r>
      <w:r>
        <w:rPr>
          <w:szCs w:val="14"/>
        </w:rPr>
        <w:t xml:space="preserve">[298] </w:t>
      </w:r>
      <w:r w:rsidRPr="00CA4954">
        <w:rPr>
          <w:szCs w:val="18"/>
        </w:rPr>
        <w:t>production et de services, aussi bien qu'un hôp</w:t>
      </w:r>
      <w:r w:rsidRPr="00CA4954">
        <w:rPr>
          <w:szCs w:val="18"/>
        </w:rPr>
        <w:t>i</w:t>
      </w:r>
      <w:r w:rsidRPr="00CA4954">
        <w:rPr>
          <w:szCs w:val="18"/>
        </w:rPr>
        <w:t>tal. Où qu'il soit, le bon administrateur, c'est celui qui sait produire les bonnes règles et les bien utiliser dans la gestion des ressources matérielles et humaines de son e</w:t>
      </w:r>
      <w:r w:rsidRPr="00CA4954">
        <w:rPr>
          <w:szCs w:val="18"/>
        </w:rPr>
        <w:t>n</w:t>
      </w:r>
      <w:r w:rsidRPr="00CA4954">
        <w:rPr>
          <w:szCs w:val="18"/>
        </w:rPr>
        <w:t>treprise.</w:t>
      </w:r>
    </w:p>
    <w:p w:rsidR="0065470D" w:rsidRPr="00CA4954" w:rsidRDefault="0065470D" w:rsidP="0065470D">
      <w:pPr>
        <w:spacing w:before="120" w:after="120"/>
        <w:jc w:val="both"/>
      </w:pPr>
      <w:r w:rsidRPr="00CA4954">
        <w:rPr>
          <w:szCs w:val="18"/>
        </w:rPr>
        <w:t>Et la deuxième profession productrice de règles, c'est celle des ing</w:t>
      </w:r>
      <w:r w:rsidRPr="00CA4954">
        <w:rPr>
          <w:szCs w:val="18"/>
        </w:rPr>
        <w:t>é</w:t>
      </w:r>
      <w:r w:rsidRPr="00CA4954">
        <w:rPr>
          <w:szCs w:val="18"/>
        </w:rPr>
        <w:t>nieurs biomédicaux. Cette nouvelle profession est composée de phys</w:t>
      </w:r>
      <w:r w:rsidRPr="00CA4954">
        <w:rPr>
          <w:szCs w:val="18"/>
        </w:rPr>
        <w:t>i</w:t>
      </w:r>
      <w:r w:rsidRPr="00CA4954">
        <w:rPr>
          <w:szCs w:val="18"/>
        </w:rPr>
        <w:t>ciens ou d'ingénieurs, qui se sont spécialisés dans la connaissa</w:t>
      </w:r>
      <w:r w:rsidRPr="00CA4954">
        <w:rPr>
          <w:szCs w:val="18"/>
        </w:rPr>
        <w:t>n</w:t>
      </w:r>
      <w:r w:rsidRPr="00CA4954">
        <w:rPr>
          <w:szCs w:val="18"/>
        </w:rPr>
        <w:t>ce de l'équipement médical et qui sont devenus des experts de la que</w:t>
      </w:r>
      <w:r w:rsidRPr="00CA4954">
        <w:rPr>
          <w:szCs w:val="18"/>
        </w:rPr>
        <w:t>s</w:t>
      </w:r>
      <w:r w:rsidRPr="00CA4954">
        <w:rPr>
          <w:szCs w:val="18"/>
        </w:rPr>
        <w:t>tion. De plus en plus, ces nouveaux professionnels se répandent dans les hôpitaux. Ce</w:t>
      </w:r>
      <w:r w:rsidRPr="00CA4954">
        <w:rPr>
          <w:szCs w:val="18"/>
        </w:rPr>
        <w:t>r</w:t>
      </w:r>
      <w:r w:rsidRPr="00CA4954">
        <w:rPr>
          <w:szCs w:val="18"/>
        </w:rPr>
        <w:t>tains hôpitaux ont été plus accueillants que d'autres. Là où ils sont installés, les ingénieurs biomédicaux et ceux qui font partie du service du génie biomédical sont des producteurs de règles. Et cela tout si</w:t>
      </w:r>
      <w:r w:rsidRPr="00CA4954">
        <w:rPr>
          <w:szCs w:val="18"/>
        </w:rPr>
        <w:t>m</w:t>
      </w:r>
      <w:r w:rsidRPr="00CA4954">
        <w:rPr>
          <w:szCs w:val="18"/>
        </w:rPr>
        <w:t>plement parce que leur spécialité, c'est précisément la connaissance des bons standards de l'équipement. Ils savent où est le bon équipement ; ils savent quel équipement est meilleur que l'autre. Ils sont en contact avec les pr</w:t>
      </w:r>
      <w:r w:rsidRPr="00CA4954">
        <w:rPr>
          <w:szCs w:val="18"/>
        </w:rPr>
        <w:t>o</w:t>
      </w:r>
      <w:r w:rsidRPr="00CA4954">
        <w:rPr>
          <w:szCs w:val="18"/>
        </w:rPr>
        <w:t>ducteurs. Ils sont même invités à faire des séjours chez eux pour co</w:t>
      </w:r>
      <w:r w:rsidRPr="00CA4954">
        <w:rPr>
          <w:szCs w:val="18"/>
        </w:rPr>
        <w:t>m</w:t>
      </w:r>
      <w:r w:rsidRPr="00CA4954">
        <w:rPr>
          <w:szCs w:val="18"/>
        </w:rPr>
        <w:t>prendre la nouvelle génération d'équ</w:t>
      </w:r>
      <w:r w:rsidRPr="00CA4954">
        <w:rPr>
          <w:szCs w:val="18"/>
        </w:rPr>
        <w:t>i</w:t>
      </w:r>
      <w:r w:rsidRPr="00CA4954">
        <w:rPr>
          <w:szCs w:val="18"/>
        </w:rPr>
        <w:t>pements. Ils viennent bien souvent remplacer le médecin qui autrefois recevait les vendeurs. Maintenant, et le vendeur et le médecin ont un grand concurrent, c'est cet ingénieur qui connaît l'équipement parfois bien mieux que le ve</w:t>
      </w:r>
      <w:r w:rsidRPr="00CA4954">
        <w:rPr>
          <w:szCs w:val="18"/>
        </w:rPr>
        <w:t>n</w:t>
      </w:r>
      <w:r w:rsidRPr="00CA4954">
        <w:rPr>
          <w:szCs w:val="18"/>
        </w:rPr>
        <w:t>deur, et souvent bien mieux que le médecin.</w:t>
      </w:r>
    </w:p>
    <w:p w:rsidR="0065470D" w:rsidRPr="00CA4954" w:rsidRDefault="0065470D" w:rsidP="0065470D">
      <w:pPr>
        <w:spacing w:before="120" w:after="120"/>
        <w:jc w:val="both"/>
      </w:pPr>
      <w:r w:rsidRPr="00CA4954">
        <w:rPr>
          <w:szCs w:val="18"/>
        </w:rPr>
        <w:t>Dans les hôpitaux, nous observons que c'est ce service de génie bi</w:t>
      </w:r>
      <w:r w:rsidRPr="00CA4954">
        <w:rPr>
          <w:szCs w:val="18"/>
        </w:rPr>
        <w:t>o</w:t>
      </w:r>
      <w:r w:rsidRPr="00CA4954">
        <w:rPr>
          <w:szCs w:val="18"/>
        </w:rPr>
        <w:t>médical qui fait surtout les règles substantives dont je parlais tout à l'he</w:t>
      </w:r>
      <w:r w:rsidRPr="00CA4954">
        <w:rPr>
          <w:szCs w:val="18"/>
        </w:rPr>
        <w:t>u</w:t>
      </w:r>
      <w:r w:rsidRPr="00CA4954">
        <w:rPr>
          <w:szCs w:val="18"/>
        </w:rPr>
        <w:t>re. C'est l'ingénieur qui va dire au médecin comment il faut pr</w:t>
      </w:r>
      <w:r w:rsidRPr="00CA4954">
        <w:rPr>
          <w:szCs w:val="18"/>
        </w:rPr>
        <w:t>é</w:t>
      </w:r>
      <w:r w:rsidRPr="00CA4954">
        <w:rPr>
          <w:szCs w:val="18"/>
        </w:rPr>
        <w:t>parer un bon dossier, quelles règles il faut suivre, quels standards il faut invoquer pour mettre les chances de son côté. L'ingénieur est au</w:t>
      </w:r>
      <w:r w:rsidRPr="00CA4954">
        <w:rPr>
          <w:szCs w:val="18"/>
        </w:rPr>
        <w:t>s</w:t>
      </w:r>
      <w:r w:rsidRPr="00CA4954">
        <w:rPr>
          <w:szCs w:val="18"/>
        </w:rPr>
        <w:t>si très près des administrateurs. Dans beaucoup d'hôpitaux, nous avons observé une grande complicité entre l'ingénieur et l'administr</w:t>
      </w:r>
      <w:r w:rsidRPr="00CA4954">
        <w:rPr>
          <w:szCs w:val="18"/>
        </w:rPr>
        <w:t>a</w:t>
      </w:r>
      <w:r w:rsidRPr="00CA4954">
        <w:rPr>
          <w:szCs w:val="18"/>
        </w:rPr>
        <w:t>teur. L'ingénieur sera le conseiller constant de l'administration, il aura une ligne directe de co</w:t>
      </w:r>
      <w:r w:rsidRPr="00CA4954">
        <w:rPr>
          <w:szCs w:val="18"/>
        </w:rPr>
        <w:t>m</w:t>
      </w:r>
      <w:r w:rsidRPr="00CA4954">
        <w:rPr>
          <w:szCs w:val="18"/>
        </w:rPr>
        <w:t>munication avec le D.G. Celui-ci com</w:t>
      </w:r>
      <w:r w:rsidRPr="00CA4954">
        <w:rPr>
          <w:szCs w:val="18"/>
        </w:rPr>
        <w:t>p</w:t>
      </w:r>
      <w:r w:rsidRPr="00CA4954">
        <w:rPr>
          <w:szCs w:val="18"/>
        </w:rPr>
        <w:t>tera beaucoup sur l'ingénieur pour clarifier des choses, d'autant plus que ce département de génie a fait réal</w:t>
      </w:r>
      <w:r w:rsidRPr="00CA4954">
        <w:rPr>
          <w:szCs w:val="18"/>
        </w:rPr>
        <w:t>i</w:t>
      </w:r>
      <w:r w:rsidRPr="00CA4954">
        <w:rPr>
          <w:szCs w:val="18"/>
        </w:rPr>
        <w:t>ser d'importantes économies à l'hôp</w:t>
      </w:r>
      <w:r w:rsidRPr="00CA4954">
        <w:rPr>
          <w:szCs w:val="18"/>
        </w:rPr>
        <w:t>i</w:t>
      </w:r>
      <w:r w:rsidRPr="00CA4954">
        <w:rPr>
          <w:szCs w:val="18"/>
        </w:rPr>
        <w:t>tal car l'hôpital maintenant ne contracte plus l'entretien de ces équipements à l'extérieur. C'est ce dépa</w:t>
      </w:r>
      <w:r w:rsidRPr="00CA4954">
        <w:rPr>
          <w:szCs w:val="18"/>
        </w:rPr>
        <w:t>r</w:t>
      </w:r>
      <w:r w:rsidRPr="00CA4954">
        <w:rPr>
          <w:szCs w:val="18"/>
        </w:rPr>
        <w:t>tement qui fait tout le travail d'e</w:t>
      </w:r>
      <w:r w:rsidRPr="00CA4954">
        <w:rPr>
          <w:szCs w:val="18"/>
        </w:rPr>
        <w:t>n</w:t>
      </w:r>
      <w:r w:rsidRPr="00CA4954">
        <w:rPr>
          <w:szCs w:val="18"/>
        </w:rPr>
        <w:t>tretien et de réparation de l'équipement.</w:t>
      </w:r>
    </w:p>
    <w:p w:rsidR="0065470D" w:rsidRDefault="0065470D" w:rsidP="0065470D">
      <w:pPr>
        <w:spacing w:before="120" w:after="120"/>
        <w:jc w:val="both"/>
        <w:rPr>
          <w:szCs w:val="18"/>
        </w:rPr>
      </w:pPr>
      <w:r>
        <w:rPr>
          <w:szCs w:val="18"/>
        </w:rPr>
        <w:br w:type="page"/>
      </w:r>
    </w:p>
    <w:p w:rsidR="0065470D" w:rsidRPr="00CA4954" w:rsidRDefault="0065470D" w:rsidP="0065470D">
      <w:pPr>
        <w:pStyle w:val="a"/>
      </w:pPr>
      <w:r w:rsidRPr="00CA4954">
        <w:t>Les règles « spéciales »</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Il y a trois règles sur lesquelles je voudrais maintenant revenir. E</w:t>
      </w:r>
      <w:r w:rsidRPr="00CA4954">
        <w:rPr>
          <w:szCs w:val="18"/>
        </w:rPr>
        <w:t>l</w:t>
      </w:r>
      <w:r w:rsidRPr="00CA4954">
        <w:rPr>
          <w:szCs w:val="18"/>
        </w:rPr>
        <w:t>les sont très importantes, mais elles sont beaucoup plus cachées, comme r</w:t>
      </w:r>
      <w:r w:rsidRPr="00CA4954">
        <w:rPr>
          <w:szCs w:val="18"/>
        </w:rPr>
        <w:t>è</w:t>
      </w:r>
      <w:r w:rsidRPr="00CA4954">
        <w:rPr>
          <w:szCs w:val="18"/>
        </w:rPr>
        <w:t>gles, que les précédentes. Ce sont trois règles de procédure, mais qui ne font pas partie des règles habituelles de pr</w:t>
      </w:r>
      <w:r w:rsidRPr="00CA4954">
        <w:rPr>
          <w:szCs w:val="18"/>
        </w:rPr>
        <w:t>o</w:t>
      </w:r>
      <w:r w:rsidRPr="00CA4954">
        <w:rPr>
          <w:szCs w:val="18"/>
        </w:rPr>
        <w:t>cédure dont on nous parle, bien qu'elles soient d'une grande puissance. Ce sont des règles que j'a</w:t>
      </w:r>
      <w:r w:rsidRPr="00CA4954">
        <w:rPr>
          <w:szCs w:val="18"/>
        </w:rPr>
        <w:t>p</w:t>
      </w:r>
      <w:r w:rsidRPr="00CA4954">
        <w:rPr>
          <w:szCs w:val="18"/>
        </w:rPr>
        <w:t>pelle « spéciales » de procédure. La première, c'est la règle de la partic</w:t>
      </w:r>
      <w:r w:rsidRPr="00CA4954">
        <w:rPr>
          <w:szCs w:val="18"/>
        </w:rPr>
        <w:t>i</w:t>
      </w:r>
      <w:r w:rsidRPr="00CA4954">
        <w:rPr>
          <w:szCs w:val="18"/>
        </w:rPr>
        <w:t>pation, qui veut que, quand on doit acheter un nouvel équipement, ou même régulièrement ou chaque année, tous les médecins dans ch</w:t>
      </w:r>
      <w:r w:rsidRPr="00CA4954">
        <w:rPr>
          <w:szCs w:val="18"/>
        </w:rPr>
        <w:t>a</w:t>
      </w:r>
      <w:r w:rsidRPr="00CA4954">
        <w:rPr>
          <w:szCs w:val="18"/>
        </w:rPr>
        <w:t>que département soient appelés à</w:t>
      </w:r>
      <w:r>
        <w:t xml:space="preserve"> </w:t>
      </w:r>
      <w:r>
        <w:rPr>
          <w:szCs w:val="14"/>
        </w:rPr>
        <w:t xml:space="preserve">[299] </w:t>
      </w:r>
      <w:r w:rsidRPr="00CA4954">
        <w:rPr>
          <w:szCs w:val="18"/>
        </w:rPr>
        <w:t>faire état des besoins de leurs disc</w:t>
      </w:r>
      <w:r w:rsidRPr="00CA4954">
        <w:rPr>
          <w:szCs w:val="18"/>
        </w:rPr>
        <w:t>i</w:t>
      </w:r>
      <w:r w:rsidRPr="00CA4954">
        <w:rPr>
          <w:szCs w:val="18"/>
        </w:rPr>
        <w:t>plines, de leurs spécialités, à établir les priorités du département. Une fois que les médecins se sont entendus entre eux, leurs demandes vont monter à une rencontre des chefs de d</w:t>
      </w:r>
      <w:r w:rsidRPr="00CA4954">
        <w:rPr>
          <w:szCs w:val="18"/>
        </w:rPr>
        <w:t>é</w:t>
      </w:r>
      <w:r w:rsidRPr="00CA4954">
        <w:rPr>
          <w:szCs w:val="18"/>
        </w:rPr>
        <w:t>partement, puis aux réunions du comité d'équipement, etc. On a ainsi fait participer tout le monde. Le grand pri</w:t>
      </w:r>
      <w:r w:rsidRPr="00CA4954">
        <w:rPr>
          <w:szCs w:val="18"/>
        </w:rPr>
        <w:t>n</w:t>
      </w:r>
      <w:r w:rsidRPr="00CA4954">
        <w:rPr>
          <w:szCs w:val="18"/>
        </w:rPr>
        <w:t>cipe derrière ça, vous le connai</w:t>
      </w:r>
      <w:r w:rsidRPr="00CA4954">
        <w:rPr>
          <w:szCs w:val="18"/>
        </w:rPr>
        <w:t>s</w:t>
      </w:r>
      <w:r w:rsidRPr="00CA4954">
        <w:rPr>
          <w:szCs w:val="18"/>
        </w:rPr>
        <w:t>sez, c'est la démocratie dans l'hôpital. Plus la particip</w:t>
      </w:r>
      <w:r w:rsidRPr="00CA4954">
        <w:rPr>
          <w:szCs w:val="18"/>
        </w:rPr>
        <w:t>a</w:t>
      </w:r>
      <w:r w:rsidRPr="00CA4954">
        <w:rPr>
          <w:szCs w:val="18"/>
        </w:rPr>
        <w:t>tion est étendue, plus la décision, dit-on, aura été prise d'une manière démocratique. Et ainsi, on sera arrivé à une décision su</w:t>
      </w:r>
      <w:r w:rsidRPr="00CA4954">
        <w:rPr>
          <w:szCs w:val="18"/>
        </w:rPr>
        <w:t>p</w:t>
      </w:r>
      <w:r w:rsidRPr="00CA4954">
        <w:rPr>
          <w:szCs w:val="18"/>
        </w:rPr>
        <w:t>posément accept</w:t>
      </w:r>
      <w:r w:rsidRPr="00CA4954">
        <w:rPr>
          <w:szCs w:val="18"/>
        </w:rPr>
        <w:t>a</w:t>
      </w:r>
      <w:r w:rsidRPr="00CA4954">
        <w:rPr>
          <w:szCs w:val="18"/>
        </w:rPr>
        <w:t>ble pour tous.</w:t>
      </w:r>
    </w:p>
    <w:p w:rsidR="0065470D" w:rsidRPr="00CA4954" w:rsidRDefault="0065470D" w:rsidP="0065470D">
      <w:pPr>
        <w:spacing w:before="120" w:after="120"/>
        <w:jc w:val="both"/>
      </w:pPr>
      <w:r w:rsidRPr="00CA4954">
        <w:rPr>
          <w:szCs w:val="18"/>
        </w:rPr>
        <w:t>La deuxième règle spéciale de procédure, c'est la règle du conse</w:t>
      </w:r>
      <w:r w:rsidRPr="00CA4954">
        <w:rPr>
          <w:szCs w:val="18"/>
        </w:rPr>
        <w:t>n</w:t>
      </w:r>
      <w:r w:rsidRPr="00CA4954">
        <w:rPr>
          <w:szCs w:val="18"/>
        </w:rPr>
        <w:t>sus. Non seulement doit-il y avoir participation, mais consensus le plus poss</w:t>
      </w:r>
      <w:r w:rsidRPr="00CA4954">
        <w:rPr>
          <w:szCs w:val="18"/>
        </w:rPr>
        <w:t>i</w:t>
      </w:r>
      <w:r w:rsidRPr="00CA4954">
        <w:rPr>
          <w:szCs w:val="18"/>
        </w:rPr>
        <w:t>ble. Par exemple, des D.G. vont nous dire : « Moi, vous s</w:t>
      </w:r>
      <w:r w:rsidRPr="00CA4954">
        <w:rPr>
          <w:szCs w:val="18"/>
        </w:rPr>
        <w:t>a</w:t>
      </w:r>
      <w:r w:rsidRPr="00CA4954">
        <w:rPr>
          <w:szCs w:val="18"/>
        </w:rPr>
        <w:t>vez, je dis aux médecins : entendez-vous entre vous, vous savez ce que vous voulez, vous connaissez vos besoins. Si vous vous êtes e</w:t>
      </w:r>
      <w:r w:rsidRPr="00CA4954">
        <w:rPr>
          <w:szCs w:val="18"/>
        </w:rPr>
        <w:t>n</w:t>
      </w:r>
      <w:r w:rsidRPr="00CA4954">
        <w:rPr>
          <w:szCs w:val="18"/>
        </w:rPr>
        <w:t>tendus entre vous, je m'engage à porter vos demandes directement au conseil d'administration sans les modifier ». C'est une règle importa</w:t>
      </w:r>
      <w:r w:rsidRPr="00CA4954">
        <w:rPr>
          <w:szCs w:val="18"/>
        </w:rPr>
        <w:t>n</w:t>
      </w:r>
      <w:r w:rsidRPr="00CA4954">
        <w:rPr>
          <w:szCs w:val="18"/>
        </w:rPr>
        <w:t>te que le D.G. impose ainsi, parce que c'est une règle d'efficacité ; elle est définie explicitement co</w:t>
      </w:r>
      <w:r w:rsidRPr="00CA4954">
        <w:rPr>
          <w:szCs w:val="18"/>
        </w:rPr>
        <w:t>m</w:t>
      </w:r>
      <w:r w:rsidRPr="00CA4954">
        <w:rPr>
          <w:szCs w:val="18"/>
        </w:rPr>
        <w:t>me telle par le D.G.</w:t>
      </w:r>
    </w:p>
    <w:p w:rsidR="0065470D" w:rsidRPr="00CA4954" w:rsidRDefault="0065470D" w:rsidP="0065470D">
      <w:pPr>
        <w:spacing w:before="120" w:after="120"/>
        <w:jc w:val="both"/>
      </w:pPr>
      <w:r w:rsidRPr="00CA4954">
        <w:rPr>
          <w:szCs w:val="18"/>
        </w:rPr>
        <w:t>La troisième règle spéciale de procédure, c'est la règle que l'on peut appeler « chacun son tour ». C'est la règle qui veut que cette a</w:t>
      </w:r>
      <w:r w:rsidRPr="00CA4954">
        <w:rPr>
          <w:szCs w:val="18"/>
        </w:rPr>
        <w:t>n</w:t>
      </w:r>
      <w:r w:rsidRPr="00CA4954">
        <w:rPr>
          <w:szCs w:val="18"/>
        </w:rPr>
        <w:t>née, dans la négoci</w:t>
      </w:r>
      <w:r w:rsidRPr="00CA4954">
        <w:rPr>
          <w:szCs w:val="18"/>
        </w:rPr>
        <w:t>a</w:t>
      </w:r>
      <w:r w:rsidRPr="00CA4954">
        <w:rPr>
          <w:szCs w:val="18"/>
        </w:rPr>
        <w:t>tion, on accepte que ce soit votre tour, puis l'année prochaine vous accepterez que ce sera notre tour. La règle du chacun son tour ét</w:t>
      </w:r>
      <w:r w:rsidRPr="00CA4954">
        <w:rPr>
          <w:szCs w:val="18"/>
        </w:rPr>
        <w:t>a</w:t>
      </w:r>
      <w:r w:rsidRPr="00CA4954">
        <w:rPr>
          <w:szCs w:val="18"/>
        </w:rPr>
        <w:t>blit ce que des médecins ont appelé la « paix médicale » dans l'hôpital. En d'autres termes, même si un équipement est bien plus désuet qu'un autre, il importe, pour assurer la paix entre méd</w:t>
      </w:r>
      <w:r w:rsidRPr="00CA4954">
        <w:rPr>
          <w:szCs w:val="18"/>
        </w:rPr>
        <w:t>e</w:t>
      </w:r>
      <w:r w:rsidRPr="00CA4954">
        <w:rPr>
          <w:szCs w:val="18"/>
        </w:rPr>
        <w:t>cins, entre départements, que l'on respecte la règle du chacun son tour. Et cette règle-là, nous avons pu voir qu'elle est très puissante dans les délibérations et dans le fon</w:t>
      </w:r>
      <w:r w:rsidRPr="00CA4954">
        <w:rPr>
          <w:szCs w:val="18"/>
        </w:rPr>
        <w:t>c</w:t>
      </w:r>
      <w:r w:rsidRPr="00CA4954">
        <w:rPr>
          <w:szCs w:val="18"/>
        </w:rPr>
        <w:t>tionnement des demandes.</w:t>
      </w:r>
    </w:p>
    <w:p w:rsidR="0065470D" w:rsidRDefault="0065470D" w:rsidP="0065470D">
      <w:pPr>
        <w:spacing w:before="120" w:after="120"/>
        <w:jc w:val="both"/>
        <w:rPr>
          <w:szCs w:val="18"/>
        </w:rPr>
      </w:pPr>
    </w:p>
    <w:p w:rsidR="0065470D" w:rsidRPr="00CA4954" w:rsidRDefault="0065470D" w:rsidP="0065470D">
      <w:pPr>
        <w:pStyle w:val="a"/>
      </w:pPr>
      <w:r w:rsidRPr="00CA4954">
        <w:t>Les fonctions des règles</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L'ensemble des règles, y compris évidemment ces trois règles spéci</w:t>
      </w:r>
      <w:r w:rsidRPr="00CA4954">
        <w:rPr>
          <w:szCs w:val="18"/>
        </w:rPr>
        <w:t>a</w:t>
      </w:r>
      <w:r w:rsidRPr="00CA4954">
        <w:rPr>
          <w:szCs w:val="18"/>
        </w:rPr>
        <w:t>les, ont d'importantes fonctions dans l'organisation et la marche de l'hôp</w:t>
      </w:r>
      <w:r w:rsidRPr="00CA4954">
        <w:rPr>
          <w:szCs w:val="18"/>
        </w:rPr>
        <w:t>i</w:t>
      </w:r>
      <w:r w:rsidRPr="00CA4954">
        <w:rPr>
          <w:szCs w:val="18"/>
        </w:rPr>
        <w:t>tal et en particulier en ce qui concerne l'acquisition des équip</w:t>
      </w:r>
      <w:r w:rsidRPr="00CA4954">
        <w:rPr>
          <w:szCs w:val="18"/>
        </w:rPr>
        <w:t>e</w:t>
      </w:r>
      <w:r w:rsidRPr="00CA4954">
        <w:rPr>
          <w:szCs w:val="18"/>
        </w:rPr>
        <w:t>ments.</w:t>
      </w:r>
    </w:p>
    <w:p w:rsidR="0065470D" w:rsidRPr="00CA4954" w:rsidRDefault="0065470D" w:rsidP="0065470D">
      <w:pPr>
        <w:spacing w:before="120" w:after="120"/>
        <w:jc w:val="both"/>
      </w:pPr>
      <w:r w:rsidRPr="00CA4954">
        <w:rPr>
          <w:szCs w:val="18"/>
        </w:rPr>
        <w:t>Elles ont ce que les sociologues appellent des fonctions manifestes et des fonctions latentes. Les fonctions manifestes sont assez évide</w:t>
      </w:r>
      <w:r w:rsidRPr="00CA4954">
        <w:rPr>
          <w:szCs w:val="18"/>
        </w:rPr>
        <w:t>n</w:t>
      </w:r>
      <w:r w:rsidRPr="00CA4954">
        <w:rPr>
          <w:szCs w:val="18"/>
        </w:rPr>
        <w:t>tes. Ce sont des fonctions visibles, aisément identifiables. Je d</w:t>
      </w:r>
      <w:r w:rsidRPr="00CA4954">
        <w:rPr>
          <w:szCs w:val="18"/>
        </w:rPr>
        <w:t>i</w:t>
      </w:r>
      <w:r w:rsidRPr="00CA4954">
        <w:rPr>
          <w:szCs w:val="18"/>
        </w:rPr>
        <w:t>rais qu'il y a deux fonctions manifestes importantes. Premièrement, c'est à travers ces règles que se fait la gestion d'une économie de la rareté dans un hôpital. Deuxièmement, c'est grâce à ces règles que règne un certain ordre dans le fonctionnement des demandes et dans la gestion de l'hôpital. C'est grâce à ces règles qu'il y a, si vous voulez, absence d'arbitraire, absence d'injust</w:t>
      </w:r>
      <w:r w:rsidRPr="00CA4954">
        <w:rPr>
          <w:szCs w:val="18"/>
        </w:rPr>
        <w:t>i</w:t>
      </w:r>
      <w:r w:rsidRPr="00CA4954">
        <w:rPr>
          <w:szCs w:val="18"/>
        </w:rPr>
        <w:t>ce grave. C'est grâce à ces règles qu'on échappe aux péchés mortels d'une mauvaise administration, tels que le népotisme ou le favoriti</w:t>
      </w:r>
      <w:r w:rsidRPr="00CA4954">
        <w:rPr>
          <w:szCs w:val="18"/>
        </w:rPr>
        <w:t>s</w:t>
      </w:r>
      <w:r w:rsidRPr="00CA4954">
        <w:rPr>
          <w:szCs w:val="18"/>
        </w:rPr>
        <w:t>me évident, dont on dit qu'ils existaient il y a dix ans et plus.</w:t>
      </w:r>
    </w:p>
    <w:p w:rsidR="0065470D" w:rsidRPr="00CA4954" w:rsidRDefault="0065470D" w:rsidP="0065470D">
      <w:pPr>
        <w:spacing w:before="120" w:after="120"/>
        <w:jc w:val="both"/>
      </w:pPr>
      <w:r>
        <w:rPr>
          <w:szCs w:val="14"/>
        </w:rPr>
        <w:t>[300]</w:t>
      </w:r>
    </w:p>
    <w:p w:rsidR="0065470D" w:rsidRPr="00CA4954" w:rsidRDefault="0065470D" w:rsidP="0065470D">
      <w:pPr>
        <w:spacing w:before="120" w:after="120"/>
        <w:jc w:val="both"/>
      </w:pPr>
      <w:r w:rsidRPr="00CA4954">
        <w:rPr>
          <w:szCs w:val="18"/>
        </w:rPr>
        <w:t>Mais les fonctions latentes nous paraissent plus importantes. Les fon</w:t>
      </w:r>
      <w:r w:rsidRPr="00CA4954">
        <w:rPr>
          <w:szCs w:val="18"/>
        </w:rPr>
        <w:t>c</w:t>
      </w:r>
      <w:r w:rsidRPr="00CA4954">
        <w:rPr>
          <w:szCs w:val="18"/>
        </w:rPr>
        <w:t>tions latentes, ce sont des fon</w:t>
      </w:r>
      <w:r w:rsidRPr="00CA4954">
        <w:rPr>
          <w:szCs w:val="18"/>
        </w:rPr>
        <w:t>c</w:t>
      </w:r>
      <w:r w:rsidRPr="00CA4954">
        <w:rPr>
          <w:szCs w:val="18"/>
        </w:rPr>
        <w:t>tions que l'on voit moins, qui sont moins visibles. Il y en a trois que je voudrais indiquer. La première, c'est ce que j'appellerais la fonction d'acculturation. J'emploie ici un terme qui vient des anthropologues, qui ont étudié des sociétés dont les membres ont été mis à un moment donné en contact avec une nouvelle culture, une no</w:t>
      </w:r>
      <w:r w:rsidRPr="00CA4954">
        <w:rPr>
          <w:szCs w:val="18"/>
        </w:rPr>
        <w:t>u</w:t>
      </w:r>
      <w:r w:rsidRPr="00CA4954">
        <w:rPr>
          <w:szCs w:val="18"/>
        </w:rPr>
        <w:t>velle société, d'autres règles et qui ont progress</w:t>
      </w:r>
      <w:r w:rsidRPr="00CA4954">
        <w:rPr>
          <w:szCs w:val="18"/>
        </w:rPr>
        <w:t>i</w:t>
      </w:r>
      <w:r w:rsidRPr="00CA4954">
        <w:rPr>
          <w:szCs w:val="18"/>
        </w:rPr>
        <w:t>vement intériorisé ces règles, les ont assimilées, pour une partie en tout cas. Ces observations ont été surtout faites dans les sociétés soumises à la colonisation. Les i</w:t>
      </w:r>
      <w:r w:rsidRPr="00CA4954">
        <w:rPr>
          <w:szCs w:val="18"/>
        </w:rPr>
        <w:t>n</w:t>
      </w:r>
      <w:r w:rsidRPr="00CA4954">
        <w:rPr>
          <w:szCs w:val="18"/>
        </w:rPr>
        <w:t>digènes, les autochtones de ces pays s'acculturent à la nouvelle culture du colonisateur. Dans l'hôpital il se produit, grâce aux règles que j'ai décr</w:t>
      </w:r>
      <w:r w:rsidRPr="00CA4954">
        <w:rPr>
          <w:szCs w:val="18"/>
        </w:rPr>
        <w:t>i</w:t>
      </w:r>
      <w:r w:rsidRPr="00CA4954">
        <w:rPr>
          <w:szCs w:val="18"/>
        </w:rPr>
        <w:t>tes, un phénomène d'accultur</w:t>
      </w:r>
      <w:r w:rsidRPr="00CA4954">
        <w:rPr>
          <w:szCs w:val="18"/>
        </w:rPr>
        <w:t>a</w:t>
      </w:r>
      <w:r w:rsidRPr="00CA4954">
        <w:rPr>
          <w:szCs w:val="18"/>
        </w:rPr>
        <w:t>tion des médecins, disons plus largement du personnel médical : acculturation à la gestion, à la culture gestionna</w:t>
      </w:r>
      <w:r w:rsidRPr="00CA4954">
        <w:rPr>
          <w:szCs w:val="18"/>
        </w:rPr>
        <w:t>i</w:t>
      </w:r>
      <w:r w:rsidRPr="00CA4954">
        <w:rPr>
          <w:szCs w:val="18"/>
        </w:rPr>
        <w:t>re. Les médecins sont un peu comme les indig</w:t>
      </w:r>
      <w:r w:rsidRPr="00CA4954">
        <w:rPr>
          <w:szCs w:val="18"/>
        </w:rPr>
        <w:t>è</w:t>
      </w:r>
      <w:r w:rsidRPr="00CA4954">
        <w:rPr>
          <w:szCs w:val="18"/>
        </w:rPr>
        <w:t>nes de l'hôpital, si j'ose dire ; ils y sont depuis longtemps, tandis que les administrateurs y sont arrivés un peu co</w:t>
      </w:r>
      <w:r w:rsidRPr="00CA4954">
        <w:rPr>
          <w:szCs w:val="18"/>
        </w:rPr>
        <w:t>m</w:t>
      </w:r>
      <w:r w:rsidRPr="00CA4954">
        <w:rPr>
          <w:szCs w:val="18"/>
        </w:rPr>
        <w:t>me des colonisateurs de l'hôpital, ils y sont arrivés avec leur droit à eux, comme les colons britanniques ou portugais ou français sont arr</w:t>
      </w:r>
      <w:r w:rsidRPr="00CA4954">
        <w:rPr>
          <w:szCs w:val="18"/>
        </w:rPr>
        <w:t>i</w:t>
      </w:r>
      <w:r w:rsidRPr="00CA4954">
        <w:rPr>
          <w:szCs w:val="18"/>
        </w:rPr>
        <w:t>vés avec leur droit. Et progressivement, ils ont imposé leurs règles, comme les colons britanniques ou po</w:t>
      </w:r>
      <w:r w:rsidRPr="00CA4954">
        <w:rPr>
          <w:szCs w:val="18"/>
        </w:rPr>
        <w:t>r</w:t>
      </w:r>
      <w:r w:rsidRPr="00CA4954">
        <w:rPr>
          <w:szCs w:val="18"/>
        </w:rPr>
        <w:t>tugais ou français sont arrivés avec leur droit. Les gestionnaires, les administrateurs et maint</w:t>
      </w:r>
      <w:r w:rsidRPr="00CA4954">
        <w:rPr>
          <w:szCs w:val="18"/>
        </w:rPr>
        <w:t>e</w:t>
      </w:r>
      <w:r w:rsidRPr="00CA4954">
        <w:rPr>
          <w:szCs w:val="18"/>
        </w:rPr>
        <w:t>nant les ingénieurs biomédicaux acculturent ainsi les médecins, les infi</w:t>
      </w:r>
      <w:r w:rsidRPr="00CA4954">
        <w:rPr>
          <w:szCs w:val="18"/>
        </w:rPr>
        <w:t>r</w:t>
      </w:r>
      <w:r w:rsidRPr="00CA4954">
        <w:rPr>
          <w:szCs w:val="18"/>
        </w:rPr>
        <w:t>mières à la culture gestionnaire de l'hôpital, c'est-à-dire à ces ense</w:t>
      </w:r>
      <w:r w:rsidRPr="00CA4954">
        <w:rPr>
          <w:szCs w:val="18"/>
        </w:rPr>
        <w:t>m</w:t>
      </w:r>
      <w:r w:rsidRPr="00CA4954">
        <w:rPr>
          <w:szCs w:val="18"/>
        </w:rPr>
        <w:t>bles de règles qu'il faut respecter. Même si on a fait le serment d'Hi</w:t>
      </w:r>
      <w:r w:rsidRPr="00CA4954">
        <w:rPr>
          <w:szCs w:val="18"/>
        </w:rPr>
        <w:t>p</w:t>
      </w:r>
      <w:r w:rsidRPr="00CA4954">
        <w:rPr>
          <w:szCs w:val="18"/>
        </w:rPr>
        <w:t>pocrate, il faut accepter, par exemple, que la règle « chacun son tour » est efficace et on la respecte, bien qu'il semble qu'elle aille peut-être parfois à l'encontre du serment d'Hippocrate.</w:t>
      </w:r>
    </w:p>
    <w:p w:rsidR="0065470D" w:rsidRPr="00CA4954" w:rsidRDefault="0065470D" w:rsidP="0065470D">
      <w:pPr>
        <w:spacing w:before="120" w:after="120"/>
        <w:jc w:val="both"/>
      </w:pPr>
      <w:r w:rsidRPr="00CA4954">
        <w:rPr>
          <w:szCs w:val="18"/>
        </w:rPr>
        <w:t>La deuxième fonction latente consiste à faire a</w:t>
      </w:r>
      <w:r w:rsidRPr="00CA4954">
        <w:rPr>
          <w:szCs w:val="18"/>
        </w:rPr>
        <w:t>c</w:t>
      </w:r>
      <w:r w:rsidRPr="00CA4954">
        <w:rPr>
          <w:szCs w:val="18"/>
        </w:rPr>
        <w:t>cepter la gestion de l'économie de rareté, en faisant accepter la rareté comme une dure r</w:t>
      </w:r>
      <w:r w:rsidRPr="00CA4954">
        <w:rPr>
          <w:szCs w:val="18"/>
        </w:rPr>
        <w:t>é</w:t>
      </w:r>
      <w:r w:rsidRPr="00CA4954">
        <w:rPr>
          <w:szCs w:val="18"/>
        </w:rPr>
        <w:t>alité. Je veux dire par là que la rareté des ressources est général</w:t>
      </w:r>
      <w:r w:rsidRPr="00CA4954">
        <w:rPr>
          <w:szCs w:val="18"/>
        </w:rPr>
        <w:t>e</w:t>
      </w:r>
      <w:r w:rsidRPr="00CA4954">
        <w:rPr>
          <w:szCs w:val="18"/>
        </w:rPr>
        <w:t>ment présentée comme un fait, une réalité i</w:t>
      </w:r>
      <w:r w:rsidRPr="00CA4954">
        <w:rPr>
          <w:szCs w:val="18"/>
        </w:rPr>
        <w:t>n</w:t>
      </w:r>
      <w:r w:rsidRPr="00CA4954">
        <w:rPr>
          <w:szCs w:val="18"/>
        </w:rPr>
        <w:t>contournable. On omet de dire que la rareté est un concept relatif et construit : ainsi, quand des ho</w:t>
      </w:r>
      <w:r w:rsidRPr="00CA4954">
        <w:rPr>
          <w:szCs w:val="18"/>
        </w:rPr>
        <w:t>m</w:t>
      </w:r>
      <w:r w:rsidRPr="00CA4954">
        <w:rPr>
          <w:szCs w:val="18"/>
        </w:rPr>
        <w:t>mes politiques affirment qu'« il n'y a pas d'argent », il faut comprendre qu'ils se refusent à aller en chercher davantage par des taxes, des i</w:t>
      </w:r>
      <w:r w:rsidRPr="00CA4954">
        <w:rPr>
          <w:szCs w:val="18"/>
        </w:rPr>
        <w:t>m</w:t>
      </w:r>
      <w:r w:rsidRPr="00CA4954">
        <w:rPr>
          <w:szCs w:val="18"/>
        </w:rPr>
        <w:t>pôts, des emprunts. Car c'est bien important pour une administration de faire accepter la rar</w:t>
      </w:r>
      <w:r w:rsidRPr="00CA4954">
        <w:rPr>
          <w:szCs w:val="18"/>
        </w:rPr>
        <w:t>e</w:t>
      </w:r>
      <w:r w:rsidRPr="00CA4954">
        <w:rPr>
          <w:szCs w:val="18"/>
        </w:rPr>
        <w:t>té comme une rareté réelle, qu'elle soit réelle ou non, peu importe. Et même de créer une certaine satisfaction de ce que l'on a obt</w:t>
      </w:r>
      <w:r w:rsidRPr="00CA4954">
        <w:rPr>
          <w:szCs w:val="18"/>
        </w:rPr>
        <w:t>e</w:t>
      </w:r>
      <w:r w:rsidRPr="00CA4954">
        <w:rPr>
          <w:szCs w:val="18"/>
        </w:rPr>
        <w:t>nu malgré la rareté !</w:t>
      </w:r>
    </w:p>
    <w:p w:rsidR="0065470D" w:rsidRPr="00CA4954" w:rsidRDefault="0065470D" w:rsidP="0065470D">
      <w:pPr>
        <w:spacing w:before="120" w:after="120"/>
        <w:jc w:val="both"/>
      </w:pPr>
      <w:r w:rsidRPr="00CA4954">
        <w:rPr>
          <w:szCs w:val="18"/>
        </w:rPr>
        <w:t>Et troisième fonction latente qui est liée à la deuxième que je viens d'évoquer, c'est le sentiment que, lorsque les règles sont connues, lor</w:t>
      </w:r>
      <w:r w:rsidRPr="00CA4954">
        <w:rPr>
          <w:szCs w:val="18"/>
        </w:rPr>
        <w:t>s</w:t>
      </w:r>
      <w:r w:rsidRPr="00CA4954">
        <w:rPr>
          <w:szCs w:val="18"/>
        </w:rPr>
        <w:t>qu'elles sont suivies, lorsqu'elles sont transparentes, la justice r</w:t>
      </w:r>
      <w:r w:rsidRPr="00CA4954">
        <w:rPr>
          <w:szCs w:val="18"/>
        </w:rPr>
        <w:t>è</w:t>
      </w:r>
      <w:r w:rsidRPr="00CA4954">
        <w:rPr>
          <w:szCs w:val="18"/>
        </w:rPr>
        <w:t>gne. Au bout du compte, on a atteint une certaine justice. C'est la ju</w:t>
      </w:r>
      <w:r w:rsidRPr="00CA4954">
        <w:rPr>
          <w:szCs w:val="18"/>
        </w:rPr>
        <w:t>s</w:t>
      </w:r>
      <w:r w:rsidRPr="00CA4954">
        <w:rPr>
          <w:szCs w:val="18"/>
        </w:rPr>
        <w:t>tice que l'on peut appeler de pr</w:t>
      </w:r>
      <w:r w:rsidRPr="00CA4954">
        <w:rPr>
          <w:szCs w:val="18"/>
        </w:rPr>
        <w:t>o</w:t>
      </w:r>
      <w:r w:rsidRPr="00CA4954">
        <w:rPr>
          <w:szCs w:val="18"/>
        </w:rPr>
        <w:t xml:space="preserve">cédure, c'est-à-dire la justice qui consiste à dire que, lorsque les règles sont bien connues et qu'elles sont bien appliquées, ce qui en sort au bout du compte, c'est le </w:t>
      </w:r>
      <w:r w:rsidRPr="00CA4954">
        <w:rPr>
          <w:i/>
          <w:iCs/>
          <w:szCs w:val="18"/>
        </w:rPr>
        <w:t xml:space="preserve">« Due process of law » </w:t>
      </w:r>
      <w:r w:rsidRPr="00CA4954">
        <w:rPr>
          <w:szCs w:val="18"/>
        </w:rPr>
        <w:t>qui l'a vo</w:t>
      </w:r>
      <w:r w:rsidRPr="00CA4954">
        <w:rPr>
          <w:szCs w:val="18"/>
        </w:rPr>
        <w:t>u</w:t>
      </w:r>
      <w:r w:rsidRPr="00CA4954">
        <w:rPr>
          <w:szCs w:val="18"/>
        </w:rPr>
        <w:t xml:space="preserve">lu et le </w:t>
      </w:r>
      <w:r w:rsidRPr="00CA4954">
        <w:rPr>
          <w:i/>
          <w:iCs/>
          <w:szCs w:val="18"/>
        </w:rPr>
        <w:t xml:space="preserve">« Due process of law » </w:t>
      </w:r>
      <w:r w:rsidRPr="00CA4954">
        <w:rPr>
          <w:szCs w:val="18"/>
        </w:rPr>
        <w:t>a comme fonction de produ</w:t>
      </w:r>
      <w:r w:rsidRPr="00CA4954">
        <w:rPr>
          <w:szCs w:val="18"/>
        </w:rPr>
        <w:t>i</w:t>
      </w:r>
      <w:r w:rsidRPr="00CA4954">
        <w:rPr>
          <w:szCs w:val="18"/>
        </w:rPr>
        <w:t>re la justice.</w:t>
      </w:r>
    </w:p>
    <w:p w:rsidR="0065470D" w:rsidRDefault="0065470D" w:rsidP="0065470D">
      <w:pPr>
        <w:spacing w:before="120" w:after="120"/>
        <w:jc w:val="both"/>
        <w:rPr>
          <w:szCs w:val="14"/>
        </w:rPr>
      </w:pPr>
      <w:r>
        <w:rPr>
          <w:szCs w:val="14"/>
        </w:rPr>
        <w:t>[301]</w:t>
      </w:r>
    </w:p>
    <w:p w:rsidR="0065470D" w:rsidRPr="00CA4954" w:rsidRDefault="0065470D" w:rsidP="0065470D">
      <w:pPr>
        <w:spacing w:before="120" w:after="120"/>
        <w:jc w:val="both"/>
      </w:pPr>
    </w:p>
    <w:p w:rsidR="0065470D" w:rsidRPr="00CA4954" w:rsidRDefault="0065470D" w:rsidP="0065470D">
      <w:pPr>
        <w:pStyle w:val="a"/>
      </w:pPr>
      <w:r w:rsidRPr="00CA4954">
        <w:t>L'assimilation de la culture gestionnaire</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Tous les médecins, toutes les infirmières ne subissent pas l'accultur</w:t>
      </w:r>
      <w:r w:rsidRPr="00CA4954">
        <w:rPr>
          <w:szCs w:val="18"/>
        </w:rPr>
        <w:t>a</w:t>
      </w:r>
      <w:r w:rsidRPr="00CA4954">
        <w:rPr>
          <w:szCs w:val="18"/>
        </w:rPr>
        <w:t>tion au même degré. Il y en a, comme dans toute société colonisée, qui sont plus colonisés et d'autres moins. Il y en a qui résistent à la colonis</w:t>
      </w:r>
      <w:r w:rsidRPr="00CA4954">
        <w:rPr>
          <w:szCs w:val="18"/>
        </w:rPr>
        <w:t>a</w:t>
      </w:r>
      <w:r w:rsidRPr="00CA4954">
        <w:rPr>
          <w:szCs w:val="18"/>
        </w:rPr>
        <w:t>tion et d'autres qui intègrent ou qui assim</w:t>
      </w:r>
      <w:r w:rsidRPr="00CA4954">
        <w:rPr>
          <w:szCs w:val="18"/>
        </w:rPr>
        <w:t>i</w:t>
      </w:r>
      <w:r w:rsidRPr="00CA4954">
        <w:rPr>
          <w:szCs w:val="18"/>
        </w:rPr>
        <w:t>lent la culture du colonisateur. Dans les hôpitaux, nous avons pu constater qu'il y a une polarité de m</w:t>
      </w:r>
      <w:r w:rsidRPr="00CA4954">
        <w:rPr>
          <w:szCs w:val="18"/>
        </w:rPr>
        <w:t>é</w:t>
      </w:r>
      <w:r w:rsidRPr="00CA4954">
        <w:rPr>
          <w:szCs w:val="18"/>
        </w:rPr>
        <w:t>decins. Il y a des médecins qui ont bien intégré, bien assimilé la culture gestionnaire et ils sont devenus les porte-parole d'une bonne gestion. G</w:t>
      </w:r>
      <w:r w:rsidRPr="00CA4954">
        <w:rPr>
          <w:szCs w:val="18"/>
        </w:rPr>
        <w:t>é</w:t>
      </w:r>
      <w:r w:rsidRPr="00CA4954">
        <w:rPr>
          <w:szCs w:val="18"/>
        </w:rPr>
        <w:t>néralement, ce sont des médecins qui appa</w:t>
      </w:r>
      <w:r w:rsidRPr="00CA4954">
        <w:rPr>
          <w:szCs w:val="18"/>
        </w:rPr>
        <w:t>r</w:t>
      </w:r>
      <w:r w:rsidRPr="00CA4954">
        <w:rPr>
          <w:szCs w:val="18"/>
        </w:rPr>
        <w:t>tiennent à la catégorie de ceux que nous appelons les gros consomm</w:t>
      </w:r>
      <w:r w:rsidRPr="00CA4954">
        <w:rPr>
          <w:szCs w:val="18"/>
        </w:rPr>
        <w:t>a</w:t>
      </w:r>
      <w:r w:rsidRPr="00CA4954">
        <w:rPr>
          <w:szCs w:val="18"/>
        </w:rPr>
        <w:t>teurs d'équipements. Il se trouve comme par hasard que ce sont eux qui font le plus de demandes et qui ont év</w:t>
      </w:r>
      <w:r w:rsidRPr="00CA4954">
        <w:rPr>
          <w:szCs w:val="18"/>
        </w:rPr>
        <w:t>i</w:t>
      </w:r>
      <w:r w:rsidRPr="00CA4954">
        <w:rPr>
          <w:szCs w:val="18"/>
        </w:rPr>
        <w:t>demment le plus à recevoir. C'est, par exemple, le représentant de la radiologie ou de la chirurgie cardiaque dans certains hôpitaux ou de quelques autres chirurgies importantes. Eux, ils ont appris à bien prése</w:t>
      </w:r>
      <w:r w:rsidRPr="00CA4954">
        <w:rPr>
          <w:szCs w:val="18"/>
        </w:rPr>
        <w:t>n</w:t>
      </w:r>
      <w:r w:rsidRPr="00CA4954">
        <w:rPr>
          <w:szCs w:val="18"/>
        </w:rPr>
        <w:t>ter des dossiers, parce que ce qu'ils ont à demander est gros, c'est de l'o</w:t>
      </w:r>
      <w:r w:rsidRPr="00CA4954">
        <w:rPr>
          <w:szCs w:val="18"/>
        </w:rPr>
        <w:t>r</w:t>
      </w:r>
      <w:r w:rsidRPr="00CA4954">
        <w:rPr>
          <w:szCs w:val="18"/>
        </w:rPr>
        <w:t>dre de 300 000 dollars, 500 000 dollars, et ça revient souvent. Ils ont d</w:t>
      </w:r>
      <w:r w:rsidRPr="00CA4954">
        <w:rPr>
          <w:szCs w:val="18"/>
        </w:rPr>
        <w:t>é</w:t>
      </w:r>
      <w:r w:rsidRPr="00CA4954">
        <w:rPr>
          <w:szCs w:val="18"/>
        </w:rPr>
        <w:t>veloppé une expertise dans la présentation des dema</w:t>
      </w:r>
      <w:r w:rsidRPr="00CA4954">
        <w:rPr>
          <w:szCs w:val="18"/>
        </w:rPr>
        <w:t>n</w:t>
      </w:r>
      <w:r w:rsidRPr="00CA4954">
        <w:rPr>
          <w:szCs w:val="18"/>
        </w:rPr>
        <w:t>des. Ils ont aussi plus facilement accès à la procédure, ils la comprennent mieux, si bien qu'un bon d</w:t>
      </w:r>
      <w:r w:rsidRPr="00CA4954">
        <w:rPr>
          <w:szCs w:val="18"/>
        </w:rPr>
        <w:t>i</w:t>
      </w:r>
      <w:r w:rsidRPr="00CA4954">
        <w:rPr>
          <w:szCs w:val="18"/>
        </w:rPr>
        <w:t>recteur de département de radiologie doit être bien intégré à la structure gestionnaire ; sans cela, il ne réussira pas très bien et son d</w:t>
      </w:r>
      <w:r w:rsidRPr="00CA4954">
        <w:rPr>
          <w:szCs w:val="18"/>
        </w:rPr>
        <w:t>é</w:t>
      </w:r>
      <w:r w:rsidRPr="00CA4954">
        <w:rPr>
          <w:szCs w:val="18"/>
        </w:rPr>
        <w:t>partement va péricliter. Par ailleurs, il y a ceux qui sont peu acculturés, ce sont généralement des médecins qui sont loin de l'équipement, par exe</w:t>
      </w:r>
      <w:r w:rsidRPr="00CA4954">
        <w:rPr>
          <w:szCs w:val="18"/>
        </w:rPr>
        <w:t>m</w:t>
      </w:r>
      <w:r w:rsidRPr="00CA4954">
        <w:rPr>
          <w:szCs w:val="18"/>
        </w:rPr>
        <w:t>ple en médecine communa</w:t>
      </w:r>
      <w:r w:rsidRPr="00CA4954">
        <w:rPr>
          <w:szCs w:val="18"/>
        </w:rPr>
        <w:t>u</w:t>
      </w:r>
      <w:r w:rsidRPr="00CA4954">
        <w:rPr>
          <w:szCs w:val="18"/>
        </w:rPr>
        <w:t>taire, médecine familiale, en psychiatrie. Ceux-là n'ont pas voix au chapitre, souvent ils ne sont même pas repr</w:t>
      </w:r>
      <w:r w:rsidRPr="00CA4954">
        <w:rPr>
          <w:szCs w:val="18"/>
        </w:rPr>
        <w:t>é</w:t>
      </w:r>
      <w:r w:rsidRPr="00CA4954">
        <w:rPr>
          <w:szCs w:val="18"/>
        </w:rPr>
        <w:t>sentés au comité de l'équipement. Si bien que leur pauvre petite demande de 2</w:t>
      </w:r>
      <w:r>
        <w:rPr>
          <w:szCs w:val="18"/>
        </w:rPr>
        <w:t> </w:t>
      </w:r>
      <w:r w:rsidRPr="00CA4954">
        <w:rPr>
          <w:szCs w:val="18"/>
        </w:rPr>
        <w:t>000 dollars ou de 5</w:t>
      </w:r>
      <w:r>
        <w:rPr>
          <w:szCs w:val="18"/>
        </w:rPr>
        <w:t> </w:t>
      </w:r>
      <w:r w:rsidRPr="00CA4954">
        <w:rPr>
          <w:szCs w:val="18"/>
        </w:rPr>
        <w:t>000 dollars a si peu d'importance qu'elle passe pratiquement inaperçue ; les gros achats ont occupé toute l'attention et vidé la caisse. Il n'est donc pas étonnant que des méd</w:t>
      </w:r>
      <w:r w:rsidRPr="00CA4954">
        <w:rPr>
          <w:szCs w:val="18"/>
        </w:rPr>
        <w:t>e</w:t>
      </w:r>
      <w:r w:rsidRPr="00CA4954">
        <w:rPr>
          <w:szCs w:val="18"/>
        </w:rPr>
        <w:t>cins qui sont des petits consommateurs d'équipements coûteux soient plus critiques que les autres. Ce sont eux, par exemple, qui vont crit</w:t>
      </w:r>
      <w:r w:rsidRPr="00CA4954">
        <w:rPr>
          <w:szCs w:val="18"/>
        </w:rPr>
        <w:t>i</w:t>
      </w:r>
      <w:r w:rsidRPr="00CA4954">
        <w:rPr>
          <w:szCs w:val="18"/>
        </w:rPr>
        <w:t>quer ce qu'ils ont appelé la technicisation de la médecine moderne. Ou qui vont s'inquiéter de la fo</w:t>
      </w:r>
      <w:r w:rsidRPr="00CA4954">
        <w:rPr>
          <w:szCs w:val="18"/>
        </w:rPr>
        <w:t>r</w:t>
      </w:r>
      <w:r w:rsidRPr="00CA4954">
        <w:rPr>
          <w:szCs w:val="18"/>
        </w:rPr>
        <w:t>mation des jeunes médecins, trop formés aux techniques et à l'équip</w:t>
      </w:r>
      <w:r w:rsidRPr="00CA4954">
        <w:rPr>
          <w:szCs w:val="18"/>
        </w:rPr>
        <w:t>e</w:t>
      </w:r>
      <w:r w:rsidRPr="00CA4954">
        <w:rPr>
          <w:szCs w:val="18"/>
        </w:rPr>
        <w:t>ment et plus assez aux diagnostics que le médecin peut faire sans tous ces équipements. Ce sont eux aussi qui vont être les plus critiques des adm</w:t>
      </w:r>
      <w:r w:rsidRPr="00CA4954">
        <w:rPr>
          <w:szCs w:val="18"/>
        </w:rPr>
        <w:t>i</w:t>
      </w:r>
      <w:r w:rsidRPr="00CA4954">
        <w:rPr>
          <w:szCs w:val="18"/>
        </w:rPr>
        <w:t>nistrateurs, qui vont dire de ceux-ci qu'ils ne connaissent rien de la méd</w:t>
      </w:r>
      <w:r w:rsidRPr="00CA4954">
        <w:rPr>
          <w:szCs w:val="18"/>
        </w:rPr>
        <w:t>e</w:t>
      </w:r>
      <w:r w:rsidRPr="00CA4954">
        <w:rPr>
          <w:szCs w:val="18"/>
        </w:rPr>
        <w:t>cine, que la bureaucratie s'est installée dans l'hôpital et ressemble à la b</w:t>
      </w:r>
      <w:r w:rsidRPr="00CA4954">
        <w:rPr>
          <w:szCs w:val="18"/>
        </w:rPr>
        <w:t>u</w:t>
      </w:r>
      <w:r w:rsidRPr="00CA4954">
        <w:rPr>
          <w:szCs w:val="18"/>
        </w:rPr>
        <w:t>reaucratie du gouvernement. Ce n'est génér</w:t>
      </w:r>
      <w:r w:rsidRPr="00CA4954">
        <w:rPr>
          <w:szCs w:val="18"/>
        </w:rPr>
        <w:t>a</w:t>
      </w:r>
      <w:r w:rsidRPr="00CA4954">
        <w:rPr>
          <w:szCs w:val="18"/>
        </w:rPr>
        <w:t>lement pas le cardiologue, ni le radiologue qui va nous tenir ce discours, c'est le psychiatre ou le méd</w:t>
      </w:r>
      <w:r w:rsidRPr="00CA4954">
        <w:rPr>
          <w:szCs w:val="18"/>
        </w:rPr>
        <w:t>e</w:t>
      </w:r>
      <w:r w:rsidRPr="00CA4954">
        <w:rPr>
          <w:szCs w:val="18"/>
        </w:rPr>
        <w:t>cin de médecine communautaire. Si bien que lor</w:t>
      </w:r>
      <w:r w:rsidRPr="00CA4954">
        <w:rPr>
          <w:szCs w:val="18"/>
        </w:rPr>
        <w:t>s</w:t>
      </w:r>
      <w:r w:rsidRPr="00CA4954">
        <w:rPr>
          <w:szCs w:val="18"/>
        </w:rPr>
        <w:t>que nous entrons dans un nouvel hôpital, il nous a</w:t>
      </w:r>
      <w:r w:rsidRPr="00CA4954">
        <w:rPr>
          <w:szCs w:val="18"/>
        </w:rPr>
        <w:t>p</w:t>
      </w:r>
      <w:r w:rsidRPr="00CA4954">
        <w:rPr>
          <w:szCs w:val="18"/>
        </w:rPr>
        <w:t>paraît d'abord comme une unité, un système. Mais bientôt nous nous rendons compte qu'un hôpital, c'est une famille, c'est-à-dire un milieu conflictuel. Comme toute bonne famille, l'hôp</w:t>
      </w:r>
      <w:r w:rsidRPr="00CA4954">
        <w:rPr>
          <w:szCs w:val="18"/>
        </w:rPr>
        <w:t>i</w:t>
      </w:r>
      <w:r w:rsidRPr="00CA4954">
        <w:rPr>
          <w:szCs w:val="18"/>
        </w:rPr>
        <w:t>tal connaît des conflits : conflits entre administrateurs et certaines c</w:t>
      </w:r>
      <w:r w:rsidRPr="00CA4954">
        <w:rPr>
          <w:szCs w:val="18"/>
        </w:rPr>
        <w:t>a</w:t>
      </w:r>
      <w:r w:rsidRPr="00CA4954">
        <w:rPr>
          <w:szCs w:val="18"/>
        </w:rPr>
        <w:t>tégories de médecins, conflits entre certains médecins et d'autres groupes de m</w:t>
      </w:r>
      <w:r w:rsidRPr="00CA4954">
        <w:rPr>
          <w:szCs w:val="18"/>
        </w:rPr>
        <w:t>é</w:t>
      </w:r>
      <w:r w:rsidRPr="00CA4954">
        <w:rPr>
          <w:szCs w:val="18"/>
        </w:rPr>
        <w:t>decins, conflits entre les médecins et les infirmiers et infirmières qui sont souvent très critiques de la pratique médicale qu'ils voient.</w:t>
      </w:r>
    </w:p>
    <w:p w:rsidR="0065470D" w:rsidRPr="00CA4954" w:rsidRDefault="0065470D" w:rsidP="0065470D">
      <w:pPr>
        <w:spacing w:before="120" w:after="120"/>
        <w:jc w:val="both"/>
      </w:pPr>
      <w:r>
        <w:rPr>
          <w:szCs w:val="14"/>
        </w:rPr>
        <w:t>[302]</w:t>
      </w:r>
    </w:p>
    <w:p w:rsidR="0065470D" w:rsidRPr="00CA4954" w:rsidRDefault="0065470D" w:rsidP="0065470D">
      <w:pPr>
        <w:spacing w:before="120" w:after="120"/>
        <w:jc w:val="both"/>
      </w:pPr>
      <w:r w:rsidRPr="00CA4954">
        <w:rPr>
          <w:szCs w:val="18"/>
        </w:rPr>
        <w:t>Au total, les règles ont donc d'importantes fonctions. Non seul</w:t>
      </w:r>
      <w:r w:rsidRPr="00CA4954">
        <w:rPr>
          <w:szCs w:val="18"/>
        </w:rPr>
        <w:t>e</w:t>
      </w:r>
      <w:r w:rsidRPr="00CA4954">
        <w:rPr>
          <w:szCs w:val="18"/>
        </w:rPr>
        <w:t>ment régissent-elles l'établissement, mais elles régissent la culture de l'établi</w:t>
      </w:r>
      <w:r w:rsidRPr="00CA4954">
        <w:rPr>
          <w:szCs w:val="18"/>
        </w:rPr>
        <w:t>s</w:t>
      </w:r>
      <w:r w:rsidRPr="00CA4954">
        <w:rPr>
          <w:szCs w:val="18"/>
        </w:rPr>
        <w:t>sement, l'esprit de l'établissement. Elles sont le fondement d'une certaine mentalité. Par ailleurs, les règles contribuent à discr</w:t>
      </w:r>
      <w:r w:rsidRPr="00CA4954">
        <w:rPr>
          <w:szCs w:val="18"/>
        </w:rPr>
        <w:t>i</w:t>
      </w:r>
      <w:r w:rsidRPr="00CA4954">
        <w:rPr>
          <w:szCs w:val="18"/>
        </w:rPr>
        <w:t>miner aussi dans l'établissement entre ceux qui sont intégrés à une culture gestionnaire et ceux qui restent en marge de cette culture gestionnaire. Elles servent au</w:t>
      </w:r>
      <w:r w:rsidRPr="00CA4954">
        <w:rPr>
          <w:szCs w:val="18"/>
        </w:rPr>
        <w:t>s</w:t>
      </w:r>
      <w:r w:rsidRPr="00CA4954">
        <w:rPr>
          <w:szCs w:val="18"/>
        </w:rPr>
        <w:t>si à minimiser et à réso</w:t>
      </w:r>
      <w:r w:rsidRPr="00CA4954">
        <w:rPr>
          <w:szCs w:val="18"/>
        </w:rPr>
        <w:t>u</w:t>
      </w:r>
      <w:r w:rsidRPr="00CA4954">
        <w:rPr>
          <w:szCs w:val="18"/>
        </w:rPr>
        <w:t>dre les conflits.</w:t>
      </w:r>
    </w:p>
    <w:p w:rsidR="0065470D" w:rsidRDefault="0065470D" w:rsidP="0065470D">
      <w:pPr>
        <w:spacing w:before="120" w:after="120"/>
        <w:jc w:val="both"/>
        <w:rPr>
          <w:szCs w:val="18"/>
        </w:rPr>
      </w:pPr>
    </w:p>
    <w:p w:rsidR="0065470D" w:rsidRPr="00CA4954" w:rsidRDefault="0065470D" w:rsidP="0065470D">
      <w:pPr>
        <w:pStyle w:val="a"/>
      </w:pPr>
      <w:r w:rsidRPr="00CA4954">
        <w:t>Justice de procédure et justice distributive</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Un dernier mot pour conclure. La justice de procédure que j'ai inv</w:t>
      </w:r>
      <w:r w:rsidRPr="00CA4954">
        <w:rPr>
          <w:szCs w:val="18"/>
        </w:rPr>
        <w:t>o</w:t>
      </w:r>
      <w:r w:rsidRPr="00CA4954">
        <w:rPr>
          <w:szCs w:val="18"/>
        </w:rPr>
        <w:t>quée tout à l'heure doit évidemment être considérée comme un a</w:t>
      </w:r>
      <w:r w:rsidRPr="00CA4954">
        <w:rPr>
          <w:szCs w:val="18"/>
        </w:rPr>
        <w:t>c</w:t>
      </w:r>
      <w:r w:rsidRPr="00CA4954">
        <w:rPr>
          <w:szCs w:val="18"/>
        </w:rPr>
        <w:t>quis important. Elle correspond dans un hôpital à ce que l'on appelle pour la société globale un état de droit. C'est cette justice de procédure qui assure qu'il y a en effet de bonnes règles, qu'elles sont bien suivies et qu'on peut les modifier s'il arrive qu'elles créent des énormités ou des aberrations. Mais ce qu'il faut par ailleurs bien souligner, c'est que la justice de proc</w:t>
      </w:r>
      <w:r w:rsidRPr="00CA4954">
        <w:rPr>
          <w:szCs w:val="18"/>
        </w:rPr>
        <w:t>é</w:t>
      </w:r>
      <w:r w:rsidRPr="00CA4954">
        <w:rPr>
          <w:szCs w:val="18"/>
        </w:rPr>
        <w:t>dure n'aboutit pas nécessairement à des décisions justes. Derrière cette justice de procédure se profilent des injustices, parce qu'elle comporte des irrationalités ou des non-rationalités. J'en indique trois. Premièr</w:t>
      </w:r>
      <w:r w:rsidRPr="00CA4954">
        <w:rPr>
          <w:szCs w:val="18"/>
        </w:rPr>
        <w:t>e</w:t>
      </w:r>
      <w:r w:rsidRPr="00CA4954">
        <w:rPr>
          <w:szCs w:val="18"/>
        </w:rPr>
        <w:t>ment, j'ai dit tout à l'heure que les gros consommateurs d'équipements sont beaucoup plus maîtres de l'expertise nécessaire en matière de proc</w:t>
      </w:r>
      <w:r w:rsidRPr="00CA4954">
        <w:rPr>
          <w:szCs w:val="18"/>
        </w:rPr>
        <w:t>é</w:t>
      </w:r>
      <w:r w:rsidRPr="00CA4954">
        <w:rPr>
          <w:szCs w:val="18"/>
        </w:rPr>
        <w:t>dure que les petits consommateurs. Ce qu'il faut toujours voir dans une procédure, c'est que les parties ne sont pas égales. Il y a des rapports de force, dans un hôpital comme ailleurs, qui font qu'il y a des médecins, des départements qui ont plus de poids que d'autres, qui ont plus accès aux règles que d'autres, aux connai</w:t>
      </w:r>
      <w:r w:rsidRPr="00CA4954">
        <w:rPr>
          <w:szCs w:val="18"/>
        </w:rPr>
        <w:t>s</w:t>
      </w:r>
      <w:r w:rsidRPr="00CA4954">
        <w:rPr>
          <w:szCs w:val="18"/>
        </w:rPr>
        <w:t>sances nécessaires dans la procédure que d'autres. L'inégalité des rapports de pouvoir est évidemment de nature à engendrer des i</w:t>
      </w:r>
      <w:r w:rsidRPr="00CA4954">
        <w:rPr>
          <w:szCs w:val="18"/>
        </w:rPr>
        <w:t>n</w:t>
      </w:r>
      <w:r w:rsidRPr="00CA4954">
        <w:rPr>
          <w:szCs w:val="18"/>
        </w:rPr>
        <w:t>justices, même au terme d'une bonne procédure. Deuxième facteur de non-rationalité, le fait que parfois le prestige de l'hôpital compte aussi dans la prise de décision, de même que la concu</w:t>
      </w:r>
      <w:r w:rsidRPr="00CA4954">
        <w:rPr>
          <w:szCs w:val="18"/>
        </w:rPr>
        <w:t>r</w:t>
      </w:r>
      <w:r w:rsidRPr="00CA4954">
        <w:rPr>
          <w:szCs w:val="18"/>
        </w:rPr>
        <w:t>rence entre hôpitaux. Il y a des régions que je ne nommerai pas où il y a trois ou quatre h</w:t>
      </w:r>
      <w:r w:rsidRPr="00CA4954">
        <w:rPr>
          <w:szCs w:val="18"/>
        </w:rPr>
        <w:t>ô</w:t>
      </w:r>
      <w:r w:rsidRPr="00CA4954">
        <w:rPr>
          <w:szCs w:val="18"/>
        </w:rPr>
        <w:t>pitaux et il règne une certaine complémentarité mais aussi une concu</w:t>
      </w:r>
      <w:r w:rsidRPr="00CA4954">
        <w:rPr>
          <w:szCs w:val="18"/>
        </w:rPr>
        <w:t>r</w:t>
      </w:r>
      <w:r w:rsidRPr="00CA4954">
        <w:rPr>
          <w:szCs w:val="18"/>
        </w:rPr>
        <w:t>rence très vive entre ces hôpitaux. Concurrence, par exemple, pour attirer les jeunes spécialistes qu'il faut absolument avoir, parce que c'est vital pour les hôpitaux de région de recruter des spéciali</w:t>
      </w:r>
      <w:r w:rsidRPr="00CA4954">
        <w:rPr>
          <w:szCs w:val="18"/>
        </w:rPr>
        <w:t>s</w:t>
      </w:r>
      <w:r w:rsidRPr="00CA4954">
        <w:rPr>
          <w:szCs w:val="18"/>
        </w:rPr>
        <w:t>tes, su</w:t>
      </w:r>
      <w:r w:rsidRPr="00CA4954">
        <w:rPr>
          <w:szCs w:val="18"/>
        </w:rPr>
        <w:t>r</w:t>
      </w:r>
      <w:r w:rsidRPr="00CA4954">
        <w:rPr>
          <w:szCs w:val="18"/>
        </w:rPr>
        <w:t>tout quand on sait qu'ils n'y restent pas longtemps. Et alors, la concurrence entre les hôpitaux vient très souvent interférer dans les r</w:t>
      </w:r>
      <w:r w:rsidRPr="00CA4954">
        <w:rPr>
          <w:szCs w:val="18"/>
        </w:rPr>
        <w:t>è</w:t>
      </w:r>
      <w:r w:rsidRPr="00CA4954">
        <w:rPr>
          <w:szCs w:val="18"/>
        </w:rPr>
        <w:t>gles de procédure, dans la justice de procédure et créer ainsi des déséqu</w:t>
      </w:r>
      <w:r w:rsidRPr="00CA4954">
        <w:rPr>
          <w:szCs w:val="18"/>
        </w:rPr>
        <w:t>i</w:t>
      </w:r>
      <w:r w:rsidRPr="00CA4954">
        <w:rPr>
          <w:szCs w:val="18"/>
        </w:rPr>
        <w:t>libres dans les décisions. Troisième fa</w:t>
      </w:r>
      <w:r w:rsidRPr="00CA4954">
        <w:rPr>
          <w:szCs w:val="18"/>
        </w:rPr>
        <w:t>c</w:t>
      </w:r>
      <w:r w:rsidRPr="00CA4954">
        <w:rPr>
          <w:szCs w:val="18"/>
        </w:rPr>
        <w:t>teur qui peut fausser la rationalité, il arrive que les jeux politiques et les hommes politiques ont quelque i</w:t>
      </w:r>
      <w:r w:rsidRPr="00CA4954">
        <w:rPr>
          <w:szCs w:val="18"/>
        </w:rPr>
        <w:t>n</w:t>
      </w:r>
      <w:r w:rsidRPr="00CA4954">
        <w:rPr>
          <w:szCs w:val="18"/>
        </w:rPr>
        <w:t>fluence. Quand un député est en même temps un ministre, ça aide bea</w:t>
      </w:r>
      <w:r w:rsidRPr="00CA4954">
        <w:rPr>
          <w:szCs w:val="18"/>
        </w:rPr>
        <w:t>u</w:t>
      </w:r>
      <w:r w:rsidRPr="00CA4954">
        <w:rPr>
          <w:szCs w:val="18"/>
        </w:rPr>
        <w:t>coup ; si sa femme est en même temps infirmière, médecin ou admini</w:t>
      </w:r>
      <w:r w:rsidRPr="00CA4954">
        <w:rPr>
          <w:szCs w:val="18"/>
        </w:rPr>
        <w:t>s</w:t>
      </w:r>
      <w:r w:rsidRPr="00CA4954">
        <w:rPr>
          <w:szCs w:val="18"/>
        </w:rPr>
        <w:t>trateur dans l'hôpital, c'est quelque chose que l'on peut utiliser avec su</w:t>
      </w:r>
      <w:r w:rsidRPr="00CA4954">
        <w:rPr>
          <w:szCs w:val="18"/>
        </w:rPr>
        <w:t>c</w:t>
      </w:r>
      <w:r w:rsidRPr="00CA4954">
        <w:rPr>
          <w:szCs w:val="18"/>
        </w:rPr>
        <w:t>cès. S'il y a de la parenté dans l'hôpital qui est près du pouvoir politique, ça aide aussi. C'est normal, mais ça ne fait pas partie de la même ration</w:t>
      </w:r>
      <w:r w:rsidRPr="00CA4954">
        <w:rPr>
          <w:szCs w:val="18"/>
        </w:rPr>
        <w:t>a</w:t>
      </w:r>
      <w:r w:rsidRPr="00CA4954">
        <w:rPr>
          <w:szCs w:val="18"/>
        </w:rPr>
        <w:t>lité que la rationalité de la justice de procédure.</w:t>
      </w:r>
    </w:p>
    <w:p w:rsidR="0065470D" w:rsidRPr="00CA4954" w:rsidRDefault="0065470D" w:rsidP="0065470D">
      <w:pPr>
        <w:spacing w:before="120" w:after="120"/>
        <w:jc w:val="both"/>
      </w:pPr>
      <w:r>
        <w:rPr>
          <w:szCs w:val="14"/>
        </w:rPr>
        <w:t>[303]</w:t>
      </w:r>
    </w:p>
    <w:p w:rsidR="0065470D" w:rsidRPr="00CA4954" w:rsidRDefault="0065470D" w:rsidP="0065470D">
      <w:pPr>
        <w:spacing w:before="120" w:after="120"/>
        <w:jc w:val="both"/>
      </w:pPr>
      <w:r w:rsidRPr="00CA4954">
        <w:rPr>
          <w:szCs w:val="18"/>
        </w:rPr>
        <w:t>Ces dernières considérations m'amènent à conclure qu'il y a final</w:t>
      </w:r>
      <w:r w:rsidRPr="00CA4954">
        <w:rPr>
          <w:szCs w:val="18"/>
        </w:rPr>
        <w:t>e</w:t>
      </w:r>
      <w:r w:rsidRPr="00CA4954">
        <w:rPr>
          <w:szCs w:val="18"/>
        </w:rPr>
        <w:t>ment une distinction importante qu'il faudrait faire, nous semble-t-il, e</w:t>
      </w:r>
      <w:r w:rsidRPr="00CA4954">
        <w:rPr>
          <w:szCs w:val="18"/>
        </w:rPr>
        <w:t>n</w:t>
      </w:r>
      <w:r w:rsidRPr="00CA4954">
        <w:rPr>
          <w:szCs w:val="18"/>
        </w:rPr>
        <w:t>tre l'acquis de la justice de procédure et la justice distributive. Ce</w:t>
      </w:r>
      <w:r w:rsidRPr="00CA4954">
        <w:rPr>
          <w:szCs w:val="18"/>
        </w:rPr>
        <w:t>l</w:t>
      </w:r>
      <w:r w:rsidRPr="00CA4954">
        <w:rPr>
          <w:szCs w:val="18"/>
        </w:rPr>
        <w:t>le-ci relève d'un autre esprit, elle est une autre forme de justice. La justice di</w:t>
      </w:r>
      <w:r w:rsidRPr="00CA4954">
        <w:rPr>
          <w:szCs w:val="18"/>
        </w:rPr>
        <w:t>s</w:t>
      </w:r>
      <w:r w:rsidRPr="00CA4954">
        <w:rPr>
          <w:szCs w:val="18"/>
        </w:rPr>
        <w:t>tributive veut donner à ch</w:t>
      </w:r>
      <w:r w:rsidRPr="00CA4954">
        <w:rPr>
          <w:szCs w:val="18"/>
        </w:rPr>
        <w:t>a</w:t>
      </w:r>
      <w:r w:rsidRPr="00CA4954">
        <w:rPr>
          <w:szCs w:val="18"/>
        </w:rPr>
        <w:t>cun selon ses besoins et selon son aptitude à utiliser ce qu'on va lui donner. Ainsi définie, la justice di</w:t>
      </w:r>
      <w:r w:rsidRPr="00CA4954">
        <w:rPr>
          <w:szCs w:val="18"/>
        </w:rPr>
        <w:t>s</w:t>
      </w:r>
      <w:r w:rsidRPr="00CA4954">
        <w:rPr>
          <w:szCs w:val="18"/>
        </w:rPr>
        <w:t>tributive ne se réalise pas nécessairement dans la justice de procédure ; une autre r</w:t>
      </w:r>
      <w:r w:rsidRPr="00CA4954">
        <w:rPr>
          <w:szCs w:val="18"/>
        </w:rPr>
        <w:t>é</w:t>
      </w:r>
      <w:r w:rsidRPr="00CA4954">
        <w:rPr>
          <w:szCs w:val="18"/>
        </w:rPr>
        <w:t>flexion s'impose pour passer de la justice de procédure à la justice distr</w:t>
      </w:r>
      <w:r w:rsidRPr="00CA4954">
        <w:rPr>
          <w:szCs w:val="18"/>
        </w:rPr>
        <w:t>i</w:t>
      </w:r>
      <w:r w:rsidRPr="00CA4954">
        <w:rPr>
          <w:szCs w:val="18"/>
        </w:rPr>
        <w:t>butive. Et ainsi s'ouvre la porte sur la réflexion phil</w:t>
      </w:r>
      <w:r w:rsidRPr="00CA4954">
        <w:rPr>
          <w:szCs w:val="18"/>
        </w:rPr>
        <w:t>o</w:t>
      </w:r>
      <w:r w:rsidRPr="00CA4954">
        <w:rPr>
          <w:szCs w:val="18"/>
        </w:rPr>
        <w:t>sophique, au-delà des limites de cette présent</w:t>
      </w:r>
      <w:r w:rsidRPr="00CA4954">
        <w:rPr>
          <w:szCs w:val="18"/>
        </w:rPr>
        <w:t>a</w:t>
      </w:r>
      <w:r w:rsidRPr="00CA4954">
        <w:rPr>
          <w:szCs w:val="18"/>
        </w:rPr>
        <w:t>tion.</w:t>
      </w:r>
    </w:p>
    <w:p w:rsidR="0065470D" w:rsidRDefault="0065470D" w:rsidP="0065470D">
      <w:pPr>
        <w:spacing w:before="120" w:after="120"/>
        <w:jc w:val="both"/>
      </w:pPr>
    </w:p>
    <w:p w:rsidR="0065470D" w:rsidRDefault="0065470D" w:rsidP="0065470D">
      <w:pPr>
        <w:spacing w:before="120" w:after="120"/>
        <w:jc w:val="both"/>
      </w:pPr>
    </w:p>
    <w:p w:rsidR="0065470D" w:rsidRDefault="0065470D" w:rsidP="0065470D">
      <w:pPr>
        <w:pStyle w:val="p"/>
      </w:pPr>
      <w:r>
        <w:t>[304]</w:t>
      </w:r>
    </w:p>
    <w:p w:rsidR="0065470D" w:rsidRDefault="0065470D" w:rsidP="0065470D">
      <w:pPr>
        <w:pStyle w:val="p"/>
      </w:pPr>
      <w:r w:rsidRPr="00CA4954">
        <w:br w:type="page"/>
      </w:r>
      <w:r>
        <w:t>[305]</w:t>
      </w:r>
    </w:p>
    <w:p w:rsidR="0065470D" w:rsidRDefault="0065470D" w:rsidP="0065470D">
      <w:pPr>
        <w:jc w:val="both"/>
      </w:pPr>
    </w:p>
    <w:p w:rsidR="0065470D" w:rsidRPr="00E07116" w:rsidRDefault="0065470D" w:rsidP="0065470D">
      <w:pPr>
        <w:jc w:val="both"/>
      </w:pPr>
    </w:p>
    <w:p w:rsidR="0065470D" w:rsidRPr="00E07116" w:rsidRDefault="0065470D" w:rsidP="0065470D">
      <w:pPr>
        <w:jc w:val="both"/>
      </w:pPr>
    </w:p>
    <w:p w:rsidR="0065470D" w:rsidRPr="002D28A9" w:rsidRDefault="0065470D" w:rsidP="0065470D">
      <w:pPr>
        <w:ind w:firstLine="0"/>
        <w:jc w:val="center"/>
        <w:rPr>
          <w:b/>
          <w:caps/>
          <w:color w:val="000080"/>
        </w:rPr>
      </w:pPr>
      <w:bookmarkStart w:id="74" w:name="Etudes_pt_3_chap_16"/>
      <w:r>
        <w:rPr>
          <w:b/>
          <w:caps/>
          <w:color w:val="000080"/>
        </w:rPr>
        <w:t>TROISIÈME</w:t>
      </w:r>
      <w:r w:rsidRPr="002D28A9">
        <w:rPr>
          <w:b/>
          <w:caps/>
          <w:color w:val="000080"/>
        </w:rPr>
        <w:t xml:space="preserve"> partie.</w:t>
      </w:r>
    </w:p>
    <w:p w:rsidR="0065470D" w:rsidRPr="002D28A9" w:rsidRDefault="0065470D" w:rsidP="0065470D">
      <w:pPr>
        <w:ind w:firstLine="0"/>
        <w:jc w:val="center"/>
        <w:rPr>
          <w:i/>
          <w:caps/>
          <w:szCs w:val="36"/>
        </w:rPr>
      </w:pPr>
      <w:r>
        <w:rPr>
          <w:i/>
          <w:szCs w:val="36"/>
        </w:rPr>
        <w:t>Du droit à l’éthique</w:t>
      </w:r>
    </w:p>
    <w:p w:rsidR="0065470D" w:rsidRPr="00E07116" w:rsidRDefault="0065470D" w:rsidP="0065470D">
      <w:pPr>
        <w:jc w:val="both"/>
        <w:rPr>
          <w:szCs w:val="36"/>
        </w:rPr>
      </w:pPr>
    </w:p>
    <w:p w:rsidR="0065470D" w:rsidRPr="00384B20" w:rsidRDefault="0065470D" w:rsidP="0065470D">
      <w:pPr>
        <w:pStyle w:val="Titreniveau1"/>
      </w:pPr>
      <w:r>
        <w:t>Chapitre 16</w:t>
      </w:r>
    </w:p>
    <w:p w:rsidR="0065470D" w:rsidRPr="00E07116" w:rsidRDefault="0065470D" w:rsidP="0065470D">
      <w:pPr>
        <w:pStyle w:val="Titreniveau2"/>
      </w:pPr>
      <w:r>
        <w:t>Le défi éthique dans</w:t>
      </w:r>
      <w:r>
        <w:br/>
        <w:t>un contexte social et culturel</w:t>
      </w:r>
      <w:r>
        <w:br/>
        <w:t>en mutation. </w:t>
      </w:r>
      <w:r>
        <w:rPr>
          <w:rStyle w:val="Appelnotedebasdep"/>
        </w:rPr>
        <w:footnoteReference w:customMarkFollows="1" w:id="535"/>
        <w:t>*</w:t>
      </w:r>
    </w:p>
    <w:bookmarkEnd w:id="74"/>
    <w:p w:rsidR="0065470D" w:rsidRDefault="0065470D" w:rsidP="0065470D">
      <w:pPr>
        <w:jc w:val="both"/>
        <w:rPr>
          <w:szCs w:val="36"/>
        </w:rPr>
      </w:pPr>
    </w:p>
    <w:p w:rsidR="0065470D" w:rsidRPr="00E07116" w:rsidRDefault="0065470D" w:rsidP="0065470D">
      <w:pPr>
        <w:jc w:val="both"/>
        <w:rPr>
          <w:szCs w:val="36"/>
        </w:rPr>
      </w:pPr>
    </w:p>
    <w:p w:rsidR="0065470D" w:rsidRPr="00E07116" w:rsidRDefault="0065470D" w:rsidP="0065470D">
      <w:pPr>
        <w:pStyle w:val="planche"/>
      </w:pPr>
      <w:bookmarkStart w:id="75" w:name="Etudes_pt_3_chap_16_intro"/>
      <w:r>
        <w:t>Introduction</w:t>
      </w:r>
    </w:p>
    <w:bookmarkEnd w:id="75"/>
    <w:p w:rsidR="0065470D" w:rsidRPr="00E07116" w:rsidRDefault="0065470D" w:rsidP="0065470D">
      <w:pPr>
        <w:jc w:val="both"/>
      </w:pPr>
    </w:p>
    <w:p w:rsidR="0065470D" w:rsidRPr="00E07116" w:rsidRDefault="0065470D" w:rsidP="0065470D">
      <w:pPr>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N'étant ni philosophe, ni éthicien, c'est en sociologue, dans la perspe</w:t>
      </w:r>
      <w:r w:rsidRPr="00CA4954">
        <w:rPr>
          <w:szCs w:val="18"/>
        </w:rPr>
        <w:t>c</w:t>
      </w:r>
      <w:r w:rsidRPr="00CA4954">
        <w:rPr>
          <w:szCs w:val="18"/>
        </w:rPr>
        <w:t>tive et avec la vieille déform</w:t>
      </w:r>
      <w:r w:rsidRPr="00CA4954">
        <w:rPr>
          <w:szCs w:val="18"/>
        </w:rPr>
        <w:t>a</w:t>
      </w:r>
      <w:r w:rsidRPr="00CA4954">
        <w:rPr>
          <w:szCs w:val="18"/>
        </w:rPr>
        <w:t>tion professionnelle du sociologue, que je vais essayer de parler d'éthique à des philosophes, de franchir le pont e</w:t>
      </w:r>
      <w:r w:rsidRPr="00CA4954">
        <w:rPr>
          <w:szCs w:val="18"/>
        </w:rPr>
        <w:t>n</w:t>
      </w:r>
      <w:r w:rsidRPr="00CA4954">
        <w:rPr>
          <w:szCs w:val="18"/>
        </w:rPr>
        <w:t>tre les sciences sociales et la philosophie. Il se trouve que, depuis que</w:t>
      </w:r>
      <w:r w:rsidRPr="00CA4954">
        <w:rPr>
          <w:szCs w:val="18"/>
        </w:rPr>
        <w:t>l</w:t>
      </w:r>
      <w:r w:rsidRPr="00CA4954">
        <w:rPr>
          <w:szCs w:val="18"/>
        </w:rPr>
        <w:t>ques années, je suis engagé, avec des collègues et des ét</w:t>
      </w:r>
      <w:r w:rsidRPr="00CA4954">
        <w:rPr>
          <w:szCs w:val="18"/>
        </w:rPr>
        <w:t>u</w:t>
      </w:r>
      <w:r w:rsidRPr="00CA4954">
        <w:rPr>
          <w:szCs w:val="18"/>
        </w:rPr>
        <w:t>diants, dans des projets de recherche dont je peux dire qu'ils portent sur ce qu'on peut a</w:t>
      </w:r>
      <w:r w:rsidRPr="00CA4954">
        <w:rPr>
          <w:szCs w:val="18"/>
        </w:rPr>
        <w:t>p</w:t>
      </w:r>
      <w:r w:rsidRPr="00CA4954">
        <w:rPr>
          <w:szCs w:val="18"/>
        </w:rPr>
        <w:t>peler la sociologie de l'éthique. C'est-à-dire que nous avons pris l'éthique et le droit et d'autres formes de normativité comme objet d'étude. Non pas en éthiciens, encore une fois, mais comme chercheurs qui s'intéressent à différentes formes de régulation sociale, à différentes formes de normat</w:t>
      </w:r>
      <w:r w:rsidRPr="00CA4954">
        <w:rPr>
          <w:szCs w:val="18"/>
        </w:rPr>
        <w:t>i</w:t>
      </w:r>
      <w:r w:rsidRPr="00CA4954">
        <w:rPr>
          <w:szCs w:val="18"/>
        </w:rPr>
        <w:t>vité dans la société.</w:t>
      </w:r>
    </w:p>
    <w:p w:rsidR="0065470D" w:rsidRPr="00CA4954" w:rsidRDefault="0065470D" w:rsidP="0065470D">
      <w:pPr>
        <w:spacing w:before="120" w:after="120"/>
        <w:jc w:val="both"/>
      </w:pPr>
      <w:r w:rsidRPr="00CA4954">
        <w:rPr>
          <w:szCs w:val="18"/>
        </w:rPr>
        <w:t>C'est ainsi que je me suis intéressé à l'éthique, de l'extérieur en que</w:t>
      </w:r>
      <w:r w:rsidRPr="00CA4954">
        <w:rPr>
          <w:szCs w:val="18"/>
        </w:rPr>
        <w:t>l</w:t>
      </w:r>
      <w:r w:rsidRPr="00CA4954">
        <w:rPr>
          <w:szCs w:val="18"/>
        </w:rPr>
        <w:t>que sorte, mais en essayant en même temps de la comprendre de l'int</w:t>
      </w:r>
      <w:r w:rsidRPr="00CA4954">
        <w:rPr>
          <w:szCs w:val="18"/>
        </w:rPr>
        <w:t>é</w:t>
      </w:r>
      <w:r w:rsidRPr="00CA4954">
        <w:rPr>
          <w:szCs w:val="18"/>
        </w:rPr>
        <w:t>rieur. C'est donc à partir d'un ensemble de réflexions que je me suis tro</w:t>
      </w:r>
      <w:r w:rsidRPr="00CA4954">
        <w:rPr>
          <w:szCs w:val="18"/>
        </w:rPr>
        <w:t>u</w:t>
      </w:r>
      <w:r w:rsidRPr="00CA4954">
        <w:rPr>
          <w:szCs w:val="18"/>
        </w:rPr>
        <w:t>vé à faire avec mes équipes de recherche et mes étudiants au cours des dernières années que je vais essayer de vous présenter que</w:t>
      </w:r>
      <w:r w:rsidRPr="00CA4954">
        <w:rPr>
          <w:szCs w:val="18"/>
        </w:rPr>
        <w:t>l</w:t>
      </w:r>
      <w:r w:rsidRPr="00CA4954">
        <w:rPr>
          <w:szCs w:val="18"/>
        </w:rPr>
        <w:t>ques idées ou quelques orientations de pensée d'un sociologue d</w:t>
      </w:r>
      <w:r w:rsidRPr="00CA4954">
        <w:rPr>
          <w:szCs w:val="18"/>
        </w:rPr>
        <w:t>e</w:t>
      </w:r>
      <w:r w:rsidRPr="00CA4954">
        <w:rPr>
          <w:szCs w:val="18"/>
        </w:rPr>
        <w:t>vant l'éthique.</w:t>
      </w:r>
    </w:p>
    <w:p w:rsidR="0065470D" w:rsidRDefault="0065470D" w:rsidP="0065470D">
      <w:pPr>
        <w:spacing w:before="120" w:after="120"/>
        <w:jc w:val="both"/>
        <w:rPr>
          <w:szCs w:val="18"/>
        </w:rPr>
      </w:pPr>
      <w:r w:rsidRPr="00CA4954">
        <w:rPr>
          <w:szCs w:val="18"/>
        </w:rPr>
        <w:t>J'ai essayé d'organiser ma présentation autour de quatre grands th</w:t>
      </w:r>
      <w:r w:rsidRPr="00CA4954">
        <w:rPr>
          <w:szCs w:val="18"/>
        </w:rPr>
        <w:t>è</w:t>
      </w:r>
      <w:r w:rsidRPr="00CA4954">
        <w:rPr>
          <w:szCs w:val="18"/>
        </w:rPr>
        <w:t>mes, pour tenter de clarifier un peu certaines choses. Ces grands thèmes, je les donne tout de suite : ce sont ceux de la montée de la classe moye</w:t>
      </w:r>
      <w:r w:rsidRPr="00CA4954">
        <w:rPr>
          <w:szCs w:val="18"/>
        </w:rPr>
        <w:t>n</w:t>
      </w:r>
      <w:r w:rsidRPr="00CA4954">
        <w:rPr>
          <w:szCs w:val="18"/>
        </w:rPr>
        <w:t>ne, du désenchantement du monde et de l'histoire, de la mutation des ra</w:t>
      </w:r>
      <w:r w:rsidRPr="00CA4954">
        <w:rPr>
          <w:szCs w:val="18"/>
        </w:rPr>
        <w:t>p</w:t>
      </w:r>
      <w:r w:rsidRPr="00CA4954">
        <w:rPr>
          <w:szCs w:val="18"/>
        </w:rPr>
        <w:t>ports sociaux et, enfin, de la fragmentation des zones de vie.</w:t>
      </w:r>
    </w:p>
    <w:p w:rsidR="0065470D" w:rsidRPr="00CA4954" w:rsidRDefault="0065470D" w:rsidP="0065470D">
      <w:pPr>
        <w:spacing w:before="120" w:after="120"/>
        <w:jc w:val="both"/>
      </w:pPr>
    </w:p>
    <w:p w:rsidR="0065470D" w:rsidRDefault="0065470D" w:rsidP="0065470D">
      <w:pPr>
        <w:pStyle w:val="planche"/>
      </w:pPr>
      <w:bookmarkStart w:id="76" w:name="Etudes_pt_3_chap_16_I"/>
      <w:r>
        <w:t>I.</w:t>
      </w:r>
      <w:r w:rsidRPr="00CA4954">
        <w:t xml:space="preserve"> La montée de la classe moyenne</w:t>
      </w:r>
    </w:p>
    <w:bookmarkEnd w:id="76"/>
    <w:p w:rsidR="0065470D" w:rsidRPr="00CA4954" w:rsidRDefault="0065470D" w:rsidP="0065470D">
      <w:pPr>
        <w:spacing w:before="120" w:after="120"/>
        <w:jc w:val="both"/>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On observe dans nos sociétés, surtout depuis la fin de la Deuxième Guerre mondiale, un grand r</w:t>
      </w:r>
      <w:r w:rsidRPr="00CA4954">
        <w:rPr>
          <w:szCs w:val="18"/>
        </w:rPr>
        <w:t>é</w:t>
      </w:r>
      <w:r w:rsidRPr="00CA4954">
        <w:rPr>
          <w:szCs w:val="18"/>
        </w:rPr>
        <w:t>aménagement des classes sociales. D'abord, la quasi-disparition de la classe rurale, qui a fondu comme neige au s</w:t>
      </w:r>
      <w:r w:rsidRPr="00CA4954">
        <w:rPr>
          <w:szCs w:val="18"/>
        </w:rPr>
        <w:t>o</w:t>
      </w:r>
      <w:r w:rsidRPr="00CA4954">
        <w:rPr>
          <w:szCs w:val="18"/>
        </w:rPr>
        <w:t>leil. Si longtemps majoritaire dans l'histoire de toutes les sociétés huma</w:t>
      </w:r>
      <w:r w:rsidRPr="00CA4954">
        <w:rPr>
          <w:szCs w:val="18"/>
        </w:rPr>
        <w:t>i</w:t>
      </w:r>
      <w:r w:rsidRPr="00CA4954">
        <w:rPr>
          <w:szCs w:val="18"/>
        </w:rPr>
        <w:t>nes, la classe rurale est aujourd'hui presque disparue. En même temps, on observe</w:t>
      </w:r>
      <w:r>
        <w:t xml:space="preserve"> </w:t>
      </w:r>
      <w:r>
        <w:rPr>
          <w:szCs w:val="14"/>
        </w:rPr>
        <w:t xml:space="preserve">[306] </w:t>
      </w:r>
      <w:r w:rsidRPr="00CA4954">
        <w:rPr>
          <w:szCs w:val="18"/>
        </w:rPr>
        <w:t>une réduction considérable de la classe ouvrière due aux transform</w:t>
      </w:r>
      <w:r w:rsidRPr="00CA4954">
        <w:rPr>
          <w:szCs w:val="18"/>
        </w:rPr>
        <w:t>a</w:t>
      </w:r>
      <w:r w:rsidRPr="00CA4954">
        <w:rPr>
          <w:szCs w:val="18"/>
        </w:rPr>
        <w:t>tions techniques du travail industriel et manufacturier. Cette rédu</w:t>
      </w:r>
      <w:r w:rsidRPr="00CA4954">
        <w:rPr>
          <w:szCs w:val="18"/>
        </w:rPr>
        <w:t>c</w:t>
      </w:r>
      <w:r w:rsidRPr="00CA4954">
        <w:rPr>
          <w:szCs w:val="18"/>
        </w:rPr>
        <w:t>tion de la classe ouvrière et la quasi-disparition de la classe rurale ont été compensées par l'accroissement et une sorte d'i</w:t>
      </w:r>
      <w:r w:rsidRPr="00CA4954">
        <w:rPr>
          <w:szCs w:val="18"/>
        </w:rPr>
        <w:t>n</w:t>
      </w:r>
      <w:r w:rsidRPr="00CA4954">
        <w:rPr>
          <w:szCs w:val="18"/>
        </w:rPr>
        <w:t>flation de ce que l'on appelle la classe moyenne. On en parle souvent au pluriel, les classes moyennes, étant donné que cette classe moyenne n'est pas au</w:t>
      </w:r>
      <w:r w:rsidRPr="00CA4954">
        <w:rPr>
          <w:szCs w:val="18"/>
        </w:rPr>
        <w:t>s</w:t>
      </w:r>
      <w:r w:rsidRPr="00CA4954">
        <w:rPr>
          <w:szCs w:val="18"/>
        </w:rPr>
        <w:t>si unitaire que, par exemple, l'aristocratie ou que l'ancienne classe r</w:t>
      </w:r>
      <w:r w:rsidRPr="00CA4954">
        <w:rPr>
          <w:szCs w:val="18"/>
        </w:rPr>
        <w:t>u</w:t>
      </w:r>
      <w:r w:rsidRPr="00CA4954">
        <w:rPr>
          <w:szCs w:val="18"/>
        </w:rPr>
        <w:t>rale. C'est aussi parce qu'elle est complexe, la classe moyenne, qu'on en parle souvent au pluriel. Le phénomène de l'ascension sociale d'ouvriers, d'artisans, d'a</w:t>
      </w:r>
      <w:r w:rsidRPr="00CA4954">
        <w:rPr>
          <w:szCs w:val="18"/>
        </w:rPr>
        <w:t>n</w:t>
      </w:r>
      <w:r w:rsidRPr="00CA4954">
        <w:rPr>
          <w:szCs w:val="18"/>
        </w:rPr>
        <w:t>ciens agriculteurs, qui sont entrés dans cette classe moyenne, est peut-être le phénomène le plus frappant du XX</w:t>
      </w:r>
      <w:r w:rsidRPr="00250CB3">
        <w:rPr>
          <w:szCs w:val="18"/>
          <w:vertAlign w:val="superscript"/>
        </w:rPr>
        <w:t>e</w:t>
      </w:r>
      <w:r w:rsidRPr="00CA4954">
        <w:rPr>
          <w:szCs w:val="18"/>
        </w:rPr>
        <w:t xml:space="preserve"> siècle. Un grand nombre d'entre nous sommes les fils et les filles ou les petits-enfants de ces fermiers et artisans, qui avons accédé à cette classe moyenne. Et aujourd'hui, la cla</w:t>
      </w:r>
      <w:r w:rsidRPr="00CA4954">
        <w:rPr>
          <w:szCs w:val="18"/>
        </w:rPr>
        <w:t>s</w:t>
      </w:r>
      <w:r w:rsidRPr="00CA4954">
        <w:rPr>
          <w:szCs w:val="18"/>
        </w:rPr>
        <w:t>se moyenne, c'est nous, les enseignants, les fonctionnaires, les petits b</w:t>
      </w:r>
      <w:r w:rsidRPr="00CA4954">
        <w:rPr>
          <w:szCs w:val="18"/>
        </w:rPr>
        <w:t>u</w:t>
      </w:r>
      <w:r w:rsidRPr="00CA4954">
        <w:rPr>
          <w:szCs w:val="18"/>
        </w:rPr>
        <w:t>reaucrates, les grands bureaucrates, les professionnels de différentes nat</w:t>
      </w:r>
      <w:r w:rsidRPr="00CA4954">
        <w:rPr>
          <w:szCs w:val="18"/>
        </w:rPr>
        <w:t>u</w:t>
      </w:r>
      <w:r w:rsidRPr="00CA4954">
        <w:rPr>
          <w:szCs w:val="18"/>
        </w:rPr>
        <w:t>res, les annonceurs de radio et de télévision, les arti</w:t>
      </w:r>
      <w:r w:rsidRPr="00CA4954">
        <w:rPr>
          <w:szCs w:val="18"/>
        </w:rPr>
        <w:t>s</w:t>
      </w:r>
      <w:r w:rsidRPr="00CA4954">
        <w:rPr>
          <w:szCs w:val="18"/>
        </w:rPr>
        <w:t>tes : c'est cela, la classe moyenne.</w:t>
      </w:r>
    </w:p>
    <w:p w:rsidR="0065470D" w:rsidRPr="00CA4954" w:rsidRDefault="0065470D" w:rsidP="0065470D">
      <w:pPr>
        <w:spacing w:before="120" w:after="120"/>
        <w:jc w:val="both"/>
      </w:pPr>
      <w:r w:rsidRPr="00CA4954">
        <w:rPr>
          <w:szCs w:val="18"/>
        </w:rPr>
        <w:t>Ce que je veux surtout souligner, c'est que cette montée de la cla</w:t>
      </w:r>
      <w:r w:rsidRPr="00CA4954">
        <w:rPr>
          <w:szCs w:val="18"/>
        </w:rPr>
        <w:t>s</w:t>
      </w:r>
      <w:r w:rsidRPr="00CA4954">
        <w:rPr>
          <w:szCs w:val="18"/>
        </w:rPr>
        <w:t>se moyenne s'accompagne d'une hégémonie de la mentalité de la cla</w:t>
      </w:r>
      <w:r w:rsidRPr="00CA4954">
        <w:rPr>
          <w:szCs w:val="18"/>
        </w:rPr>
        <w:t>s</w:t>
      </w:r>
      <w:r w:rsidRPr="00CA4954">
        <w:rPr>
          <w:szCs w:val="18"/>
        </w:rPr>
        <w:t>se moyenne. Et c'est ici que l'on rejoint des questions d'éthique. Car la me</w:t>
      </w:r>
      <w:r w:rsidRPr="00CA4954">
        <w:rPr>
          <w:szCs w:val="18"/>
        </w:rPr>
        <w:t>n</w:t>
      </w:r>
      <w:r w:rsidRPr="00CA4954">
        <w:rPr>
          <w:szCs w:val="18"/>
        </w:rPr>
        <w:t>talité de la classe moyenne, on peut la simplifier en disant qu'elle se c</w:t>
      </w:r>
      <w:r w:rsidRPr="00CA4954">
        <w:rPr>
          <w:szCs w:val="18"/>
        </w:rPr>
        <w:t>a</w:t>
      </w:r>
      <w:r w:rsidRPr="00CA4954">
        <w:rPr>
          <w:szCs w:val="18"/>
        </w:rPr>
        <w:t>ractérise d'abord par un fort individualisme : dans l'esprit et la mentalité de la classe moyenne, chacun est libre de sa montée soci</w:t>
      </w:r>
      <w:r w:rsidRPr="00CA4954">
        <w:rPr>
          <w:szCs w:val="18"/>
        </w:rPr>
        <w:t>a</w:t>
      </w:r>
      <w:r w:rsidRPr="00CA4954">
        <w:rPr>
          <w:szCs w:val="18"/>
        </w:rPr>
        <w:t>le, chacun doit avoir une suffisante liberté d'action pour bénéficier de la mobilité sociale. L'affirmation de soi fait donc partie de l'esprit d'e</w:t>
      </w:r>
      <w:r w:rsidRPr="00CA4954">
        <w:rPr>
          <w:szCs w:val="18"/>
        </w:rPr>
        <w:t>n</w:t>
      </w:r>
      <w:r w:rsidRPr="00CA4954">
        <w:rPr>
          <w:szCs w:val="18"/>
        </w:rPr>
        <w:t>treprise qui caractérise la classe moyenne ; elle est aussi la motivation qui inspire le besoin d'a</w:t>
      </w:r>
      <w:r w:rsidRPr="00CA4954">
        <w:rPr>
          <w:szCs w:val="18"/>
        </w:rPr>
        <w:t>s</w:t>
      </w:r>
      <w:r w:rsidRPr="00CA4954">
        <w:rPr>
          <w:szCs w:val="18"/>
        </w:rPr>
        <w:t>cension sociale. En s</w:t>
      </w:r>
      <w:r w:rsidRPr="00CA4954">
        <w:rPr>
          <w:szCs w:val="18"/>
        </w:rPr>
        <w:t>e</w:t>
      </w:r>
      <w:r w:rsidRPr="00CA4954">
        <w:rPr>
          <w:szCs w:val="18"/>
        </w:rPr>
        <w:t>cond lieu, la classe moyenne se caractérise par une mentalité utilitaire : dans la perspective de la classe moyenne, on instr</w:t>
      </w:r>
      <w:r w:rsidRPr="00CA4954">
        <w:rPr>
          <w:szCs w:val="18"/>
        </w:rPr>
        <w:t>u</w:t>
      </w:r>
      <w:r w:rsidRPr="00CA4954">
        <w:rPr>
          <w:szCs w:val="18"/>
        </w:rPr>
        <w:t>mentalise tout en fonction de soi, de ses besoins, de ses désirs, ce qui nous permet de se réaliser comme individu, de monter, de se cult</w:t>
      </w:r>
      <w:r w:rsidRPr="00CA4954">
        <w:rPr>
          <w:szCs w:val="18"/>
        </w:rPr>
        <w:t>i</w:t>
      </w:r>
      <w:r w:rsidRPr="00CA4954">
        <w:rPr>
          <w:szCs w:val="18"/>
        </w:rPr>
        <w:t>ver, de s'enrichir, etc. Et finalement, troisième trait de cette mentalité de classe moyenne : le goût de la consommation, le besoin de la consommation, le plaisir de la consommation.</w:t>
      </w:r>
    </w:p>
    <w:p w:rsidR="0065470D" w:rsidRPr="00CA4954" w:rsidRDefault="0065470D" w:rsidP="0065470D">
      <w:pPr>
        <w:spacing w:before="120" w:after="120"/>
        <w:jc w:val="both"/>
      </w:pPr>
      <w:r w:rsidRPr="00CA4954">
        <w:rPr>
          <w:szCs w:val="18"/>
        </w:rPr>
        <w:t>Je reviendrai tout à l'heure sur ce troisième trait. Commençons par parler des deux premiers : l'individualisme et l'utilitarisme. Cette valor</w:t>
      </w:r>
      <w:r w:rsidRPr="00CA4954">
        <w:rPr>
          <w:szCs w:val="18"/>
        </w:rPr>
        <w:t>i</w:t>
      </w:r>
      <w:r w:rsidRPr="00CA4954">
        <w:rPr>
          <w:szCs w:val="18"/>
        </w:rPr>
        <w:t>sation de soi, de sa personne, de son succès, du succès de sa vie, cet e</w:t>
      </w:r>
      <w:r w:rsidRPr="00CA4954">
        <w:rPr>
          <w:szCs w:val="18"/>
        </w:rPr>
        <w:t>s</w:t>
      </w:r>
      <w:r w:rsidRPr="00CA4954">
        <w:rPr>
          <w:szCs w:val="18"/>
        </w:rPr>
        <w:t>prit d'individualisme, de défense et d'affirm</w:t>
      </w:r>
      <w:r w:rsidRPr="00CA4954">
        <w:rPr>
          <w:szCs w:val="18"/>
        </w:rPr>
        <w:t>a</w:t>
      </w:r>
      <w:r w:rsidRPr="00CA4954">
        <w:rPr>
          <w:szCs w:val="18"/>
        </w:rPr>
        <w:t xml:space="preserve">tion de ses droits et de ses privilèges, nous les avons exprimés avec le plus de clarté dans la </w:t>
      </w:r>
      <w:r w:rsidRPr="00CA4954">
        <w:rPr>
          <w:i/>
          <w:iCs/>
          <w:szCs w:val="18"/>
        </w:rPr>
        <w:t xml:space="preserve">Charte des droits et libertés de la personne. </w:t>
      </w:r>
      <w:r w:rsidRPr="00CA4954">
        <w:rPr>
          <w:szCs w:val="18"/>
        </w:rPr>
        <w:t>Je crois que c'est là que nous avons déposé tout ce que comporte notre mentalité de classe moyenne. Avec tout le respect qu'on doit à cette Charte, je dis qu'elle est la Bible de la classe moyenne.</w:t>
      </w:r>
    </w:p>
    <w:p w:rsidR="0065470D" w:rsidRPr="00CA4954" w:rsidRDefault="0065470D" w:rsidP="0065470D">
      <w:pPr>
        <w:spacing w:before="120" w:after="120"/>
        <w:jc w:val="both"/>
      </w:pPr>
      <w:r w:rsidRPr="00CA4954">
        <w:rPr>
          <w:szCs w:val="18"/>
        </w:rPr>
        <w:t>Cette hégémonie de la mentalité de la classe moyenne dans la s</w:t>
      </w:r>
      <w:r w:rsidRPr="00CA4954">
        <w:rPr>
          <w:szCs w:val="18"/>
        </w:rPr>
        <w:t>o</w:t>
      </w:r>
      <w:r w:rsidRPr="00CA4954">
        <w:rPr>
          <w:szCs w:val="18"/>
        </w:rPr>
        <w:t>ciété contemporaine implique un certain nombre de défis éthiques. Tout d'abord, à travers cet individualisme, il me semble que l'éthique doit chercher à retrouver le sens de la personne, qui est souvent occulté et di</w:t>
      </w:r>
      <w:r w:rsidRPr="00CA4954">
        <w:rPr>
          <w:szCs w:val="18"/>
        </w:rPr>
        <w:t>s</w:t>
      </w:r>
      <w:r w:rsidRPr="00CA4954">
        <w:rPr>
          <w:szCs w:val="18"/>
        </w:rPr>
        <w:t>paru sous ce</w:t>
      </w:r>
      <w:r>
        <w:t xml:space="preserve"> </w:t>
      </w:r>
      <w:r>
        <w:rPr>
          <w:szCs w:val="14"/>
        </w:rPr>
        <w:t xml:space="preserve">[307] </w:t>
      </w:r>
      <w:r w:rsidRPr="00CA4954">
        <w:rPr>
          <w:szCs w:val="18"/>
        </w:rPr>
        <w:t>que l'individualisme présente de réducteur lorsqu'il s'unit à l'utilitari</w:t>
      </w:r>
      <w:r w:rsidRPr="00CA4954">
        <w:rPr>
          <w:szCs w:val="18"/>
        </w:rPr>
        <w:t>s</w:t>
      </w:r>
      <w:r w:rsidRPr="00CA4954">
        <w:rPr>
          <w:szCs w:val="18"/>
        </w:rPr>
        <w:t>me. Un sens de la personne, non pas dans la perspective libérale ou « néo-libérale », mais dans son sens profondément humaniste. Par exe</w:t>
      </w:r>
      <w:r w:rsidRPr="00CA4954">
        <w:rPr>
          <w:szCs w:val="18"/>
        </w:rPr>
        <w:t>m</w:t>
      </w:r>
      <w:r w:rsidRPr="00CA4954">
        <w:rPr>
          <w:szCs w:val="18"/>
        </w:rPr>
        <w:t>ple, la notion de la dignité de la personne que l'on a inscrite dans la Charte des droits et libertés, ce sont des juristes qui s'en sont e</w:t>
      </w:r>
      <w:r w:rsidRPr="00CA4954">
        <w:rPr>
          <w:szCs w:val="18"/>
        </w:rPr>
        <w:t>m</w:t>
      </w:r>
      <w:r w:rsidRPr="00CA4954">
        <w:rPr>
          <w:szCs w:val="18"/>
        </w:rPr>
        <w:t>p</w:t>
      </w:r>
      <w:r w:rsidRPr="00CA4954">
        <w:rPr>
          <w:szCs w:val="18"/>
        </w:rPr>
        <w:t>a</w:t>
      </w:r>
      <w:r w:rsidRPr="00CA4954">
        <w:rPr>
          <w:szCs w:val="18"/>
        </w:rPr>
        <w:t>rés, ce sont des juges qui nous disent ce qu'elle est. Pourtant, c'est là un thème de r</w:t>
      </w:r>
      <w:r w:rsidRPr="00CA4954">
        <w:rPr>
          <w:szCs w:val="18"/>
        </w:rPr>
        <w:t>é</w:t>
      </w:r>
      <w:r w:rsidRPr="00CA4954">
        <w:rPr>
          <w:szCs w:val="18"/>
        </w:rPr>
        <w:t>flexion philosophique et éthique qui mérite aujourd'hui d'être repris par la philosophie, si l'on ne veut pas abandonner toute l'éthique aux juristes. Il est important de ne pas compter que sur le droit pour nous dire ce qu'est la dignité de la personne. Et pourtant, c'est ce qui se passe en ce moment. Heureusement, un certain no</w:t>
      </w:r>
      <w:r w:rsidRPr="00CA4954">
        <w:rPr>
          <w:szCs w:val="18"/>
        </w:rPr>
        <w:t>m</w:t>
      </w:r>
      <w:r w:rsidRPr="00CA4954">
        <w:rPr>
          <w:szCs w:val="18"/>
        </w:rPr>
        <w:t>bre de philosophes se sont intéressés à la question de l'individu, de la pe</w:t>
      </w:r>
      <w:r w:rsidRPr="00CA4954">
        <w:rPr>
          <w:szCs w:val="18"/>
        </w:rPr>
        <w:t>r</w:t>
      </w:r>
      <w:r w:rsidRPr="00CA4954">
        <w:rPr>
          <w:szCs w:val="18"/>
        </w:rPr>
        <w:t>sonne, du personnalisme : Isaiah Berlin ou Louis Dumont, ou encore remontons à Emmanuel Mo</w:t>
      </w:r>
      <w:r w:rsidRPr="00CA4954">
        <w:rPr>
          <w:szCs w:val="18"/>
        </w:rPr>
        <w:t>u</w:t>
      </w:r>
      <w:r w:rsidRPr="00CA4954">
        <w:rPr>
          <w:szCs w:val="18"/>
        </w:rPr>
        <w:t>nier avec son personnalisme ou n</w:t>
      </w:r>
      <w:r w:rsidRPr="00CA4954">
        <w:rPr>
          <w:szCs w:val="18"/>
        </w:rPr>
        <w:t>o</w:t>
      </w:r>
      <w:r w:rsidRPr="00CA4954">
        <w:rPr>
          <w:szCs w:val="18"/>
        </w:rPr>
        <w:t>tre concitoyen Charles Taylor avec son éthique de l'authenticité. Mais il y a un profond écart entre la réflexion philosophique et le discours des juristes. C'est là, me semble-t-il, un pr</w:t>
      </w:r>
      <w:r w:rsidRPr="00CA4954">
        <w:rPr>
          <w:szCs w:val="18"/>
        </w:rPr>
        <w:t>e</w:t>
      </w:r>
      <w:r w:rsidRPr="00CA4954">
        <w:rPr>
          <w:szCs w:val="18"/>
        </w:rPr>
        <w:t>mier défi important à relever devant ce grand mouvement, ce grand vent d'individualisme qui accompagne notre temps m</w:t>
      </w:r>
      <w:r w:rsidRPr="00CA4954">
        <w:rPr>
          <w:szCs w:val="18"/>
        </w:rPr>
        <w:t>o</w:t>
      </w:r>
      <w:r w:rsidRPr="00CA4954">
        <w:rPr>
          <w:szCs w:val="18"/>
        </w:rPr>
        <w:t>derne et qui exprime notre mentalité de classe moyenne.</w:t>
      </w:r>
    </w:p>
    <w:p w:rsidR="0065470D" w:rsidRPr="00CA4954" w:rsidRDefault="0065470D" w:rsidP="0065470D">
      <w:pPr>
        <w:spacing w:before="120" w:after="120"/>
        <w:jc w:val="both"/>
      </w:pPr>
      <w:r w:rsidRPr="00CA4954">
        <w:rPr>
          <w:szCs w:val="18"/>
        </w:rPr>
        <w:t>Un autre défi consiste à contrebalancer l'accent mis sur l'individu par un retour aux solidarités, trop souvent oubliées d'ailleurs. Car ce que l'on peut o</w:t>
      </w:r>
      <w:r w:rsidRPr="00CA4954">
        <w:rPr>
          <w:szCs w:val="18"/>
        </w:rPr>
        <w:t>b</w:t>
      </w:r>
      <w:r w:rsidRPr="00CA4954">
        <w:rPr>
          <w:szCs w:val="18"/>
        </w:rPr>
        <w:t>server depuis quelques décennies, c'est un déclin des solidarités, je dirais même une éclipse de certaines solidarités. Déclin des solidarités syndicales, à tr</w:t>
      </w:r>
      <w:r w:rsidRPr="00CA4954">
        <w:rPr>
          <w:szCs w:val="18"/>
        </w:rPr>
        <w:t>a</w:t>
      </w:r>
      <w:r w:rsidRPr="00CA4954">
        <w:rPr>
          <w:szCs w:val="18"/>
        </w:rPr>
        <w:t>vers la grande crise que traverse le syndicalisme ; déclin des solidarités politiques avec le désintérêt que l'on connaît à l'endroit de la politique ; déclin des solidarités familiales avec ce que l'on appelle pa</w:t>
      </w:r>
      <w:r w:rsidRPr="00CA4954">
        <w:rPr>
          <w:szCs w:val="18"/>
        </w:rPr>
        <w:t>r</w:t>
      </w:r>
      <w:r w:rsidRPr="00CA4954">
        <w:rPr>
          <w:szCs w:val="18"/>
        </w:rPr>
        <w:t>fois la crise de la famille ; déclin des solidarités religieuses. Ainsi, la n</w:t>
      </w:r>
      <w:r w:rsidRPr="00CA4954">
        <w:rPr>
          <w:szCs w:val="18"/>
        </w:rPr>
        <w:t>o</w:t>
      </w:r>
      <w:r w:rsidRPr="00CA4954">
        <w:rPr>
          <w:szCs w:val="18"/>
        </w:rPr>
        <w:t>tion du Corps mystique du Christ, par exemple, qui était notre théologie quand j'étais jeune militant de l'A</w:t>
      </w:r>
      <w:r w:rsidRPr="00CA4954">
        <w:rPr>
          <w:szCs w:val="18"/>
        </w:rPr>
        <w:t>c</w:t>
      </w:r>
      <w:r w:rsidRPr="00CA4954">
        <w:rPr>
          <w:szCs w:val="18"/>
        </w:rPr>
        <w:t>tion catholique, cette idée de la grande communauté des croyants qui transcendait l'espace et le temps, ce co</w:t>
      </w:r>
      <w:r w:rsidRPr="00CA4954">
        <w:rPr>
          <w:szCs w:val="18"/>
        </w:rPr>
        <w:t>m</w:t>
      </w:r>
      <w:r w:rsidRPr="00CA4954">
        <w:rPr>
          <w:szCs w:val="18"/>
        </w:rPr>
        <w:t>munautarisme théologique est comme disparu ou en tout cas mis en vei</w:t>
      </w:r>
      <w:r w:rsidRPr="00CA4954">
        <w:rPr>
          <w:szCs w:val="18"/>
        </w:rPr>
        <w:t>l</w:t>
      </w:r>
      <w:r w:rsidRPr="00CA4954">
        <w:rPr>
          <w:szCs w:val="18"/>
        </w:rPr>
        <w:t>leuse.</w:t>
      </w:r>
    </w:p>
    <w:p w:rsidR="0065470D" w:rsidRPr="00CA4954" w:rsidRDefault="0065470D" w:rsidP="0065470D">
      <w:pPr>
        <w:spacing w:before="120" w:after="120"/>
        <w:jc w:val="both"/>
      </w:pPr>
      <w:r w:rsidRPr="00CA4954">
        <w:rPr>
          <w:szCs w:val="18"/>
        </w:rPr>
        <w:t>Il y a lieu, dans une réflexion éthique, d'opérer un retour sur ces sol</w:t>
      </w:r>
      <w:r w:rsidRPr="00CA4954">
        <w:rPr>
          <w:szCs w:val="18"/>
        </w:rPr>
        <w:t>i</w:t>
      </w:r>
      <w:r w:rsidRPr="00CA4954">
        <w:rPr>
          <w:szCs w:val="18"/>
        </w:rPr>
        <w:t>darités, surtout avec les jeunes. Car l'individu, si on veut reprendre le thème de l'indiv</w:t>
      </w:r>
      <w:r w:rsidRPr="00CA4954">
        <w:rPr>
          <w:szCs w:val="18"/>
        </w:rPr>
        <w:t>i</w:t>
      </w:r>
      <w:r w:rsidRPr="00CA4954">
        <w:rPr>
          <w:szCs w:val="18"/>
        </w:rPr>
        <w:t>du, ne se fait pas dans le vide social. L'individu se fait à travers et par les réalités contemporaines qui l'entourent. Il y a en partic</w:t>
      </w:r>
      <w:r w:rsidRPr="00CA4954">
        <w:rPr>
          <w:szCs w:val="18"/>
        </w:rPr>
        <w:t>u</w:t>
      </w:r>
      <w:r w:rsidRPr="00CA4954">
        <w:rPr>
          <w:szCs w:val="18"/>
        </w:rPr>
        <w:t>lier trois grands thèmes qui méritent d'être développés sous l'angle des sol</w:t>
      </w:r>
      <w:r w:rsidRPr="00CA4954">
        <w:rPr>
          <w:szCs w:val="18"/>
        </w:rPr>
        <w:t>i</w:t>
      </w:r>
      <w:r w:rsidRPr="00CA4954">
        <w:rPr>
          <w:szCs w:val="18"/>
        </w:rPr>
        <w:t>darités, particulièrement peut-être avec des jeunes. C'est d'abord le thème de la démographie galopante du monde contemporain et du XXIe siècle, avec la surpopulation du globe et surtout une surpopulation dés</w:t>
      </w:r>
      <w:r w:rsidRPr="00CA4954">
        <w:rPr>
          <w:szCs w:val="18"/>
        </w:rPr>
        <w:t>é</w:t>
      </w:r>
      <w:r w:rsidRPr="00CA4954">
        <w:rPr>
          <w:szCs w:val="18"/>
        </w:rPr>
        <w:t>quilibrée car elle se manifestera surtout dans les pays les moins dévelo</w:t>
      </w:r>
      <w:r w:rsidRPr="00CA4954">
        <w:rPr>
          <w:szCs w:val="18"/>
        </w:rPr>
        <w:t>p</w:t>
      </w:r>
      <w:r w:rsidRPr="00CA4954">
        <w:rPr>
          <w:szCs w:val="18"/>
        </w:rPr>
        <w:t>pés alors qu'il y aura une démographie déclinante dans les pays plus d</w:t>
      </w:r>
      <w:r w:rsidRPr="00CA4954">
        <w:rPr>
          <w:szCs w:val="18"/>
        </w:rPr>
        <w:t>é</w:t>
      </w:r>
      <w:r w:rsidRPr="00CA4954">
        <w:rPr>
          <w:szCs w:val="18"/>
        </w:rPr>
        <w:t>veloppés. Ces déséquilibres dans la démographie du monde vont obliger les pays développés à penser de plus en plus autrement leurs rapports avec les pays sous-développés. Ce sont des réalités bien concrètes qui vont influencer toute notre perspective sur l'immigration et sur les réf</w:t>
      </w:r>
      <w:r w:rsidRPr="00CA4954">
        <w:rPr>
          <w:szCs w:val="18"/>
        </w:rPr>
        <w:t>u</w:t>
      </w:r>
      <w:r w:rsidRPr="00CA4954">
        <w:rPr>
          <w:szCs w:val="18"/>
        </w:rPr>
        <w:t>giés, car il y a maintenant non seulement des réfugiés politiques, mais des réfugiés alimentaires.</w:t>
      </w:r>
    </w:p>
    <w:p w:rsidR="0065470D" w:rsidRPr="00CA4954" w:rsidRDefault="0065470D" w:rsidP="0065470D">
      <w:pPr>
        <w:spacing w:before="120" w:after="120"/>
        <w:jc w:val="both"/>
      </w:pPr>
      <w:r>
        <w:rPr>
          <w:szCs w:val="14"/>
        </w:rPr>
        <w:t>[308]</w:t>
      </w:r>
    </w:p>
    <w:p w:rsidR="0065470D" w:rsidRPr="00CA4954" w:rsidRDefault="0065470D" w:rsidP="0065470D">
      <w:pPr>
        <w:spacing w:before="120" w:after="120"/>
        <w:jc w:val="both"/>
      </w:pPr>
      <w:r w:rsidRPr="00CA4954">
        <w:rPr>
          <w:szCs w:val="18"/>
        </w:rPr>
        <w:t>Deuxièmement, la mondialisation et la continentalisation s'inscr</w:t>
      </w:r>
      <w:r w:rsidRPr="00CA4954">
        <w:rPr>
          <w:szCs w:val="18"/>
        </w:rPr>
        <w:t>i</w:t>
      </w:r>
      <w:r w:rsidRPr="00CA4954">
        <w:rPr>
          <w:szCs w:val="18"/>
        </w:rPr>
        <w:t>vent dans notre vision du monde à travers les médias d'information qui, a</w:t>
      </w:r>
      <w:r w:rsidRPr="00CA4954">
        <w:rPr>
          <w:szCs w:val="18"/>
        </w:rPr>
        <w:t>u</w:t>
      </w:r>
      <w:r w:rsidRPr="00CA4954">
        <w:rPr>
          <w:szCs w:val="18"/>
        </w:rPr>
        <w:t>jourd'hui, rapprochent de nous tout ce qui se passe dans le monde, que ce soit en Bosnie, au Gabon, au Zaïre, en Haïti. On vit maintenant au rythme de tout ce qui se passe dans le reste du monde, à l'heure même où les choses s'y passent. Enfin, un troisième thème qui est toujours sensible chez les jeunes, c'est celui de l'environnement, menacé à la fois par notre démographie galopante, par l'industrialis</w:t>
      </w:r>
      <w:r w:rsidRPr="00CA4954">
        <w:rPr>
          <w:szCs w:val="18"/>
        </w:rPr>
        <w:t>a</w:t>
      </w:r>
      <w:r w:rsidRPr="00CA4954">
        <w:rPr>
          <w:szCs w:val="18"/>
        </w:rPr>
        <w:t>tion massive et par les effets de cette industrialisation.</w:t>
      </w:r>
    </w:p>
    <w:p w:rsidR="0065470D" w:rsidRPr="00CA4954" w:rsidRDefault="0065470D" w:rsidP="0065470D">
      <w:pPr>
        <w:spacing w:before="120" w:after="120"/>
        <w:jc w:val="both"/>
      </w:pPr>
      <w:r w:rsidRPr="00CA4954">
        <w:rPr>
          <w:szCs w:val="18"/>
        </w:rPr>
        <w:t>Ces trois thèmes font appel aux solidarités sous l'angle de la respons</w:t>
      </w:r>
      <w:r w:rsidRPr="00CA4954">
        <w:rPr>
          <w:szCs w:val="18"/>
        </w:rPr>
        <w:t>a</w:t>
      </w:r>
      <w:r w:rsidRPr="00CA4954">
        <w:rPr>
          <w:szCs w:val="18"/>
        </w:rPr>
        <w:t>bilité. Cette notion de responsabilité me semble une notion éthique à r</w:t>
      </w:r>
      <w:r w:rsidRPr="00CA4954">
        <w:rPr>
          <w:szCs w:val="18"/>
        </w:rPr>
        <w:t>e</w:t>
      </w:r>
      <w:r w:rsidRPr="00CA4954">
        <w:rPr>
          <w:szCs w:val="18"/>
        </w:rPr>
        <w:t>prendre et redévelopper, en insistant peut-être sur un aspect que j'ajoute, celui de la dette culturelle que chaque ind</w:t>
      </w:r>
      <w:r w:rsidRPr="00CA4954">
        <w:rPr>
          <w:szCs w:val="18"/>
        </w:rPr>
        <w:t>i</w:t>
      </w:r>
      <w:r w:rsidRPr="00CA4954">
        <w:rPr>
          <w:szCs w:val="18"/>
        </w:rPr>
        <w:t>vidu contracte en venant au monde et en vivant. Personne n'existe comme individu et comme perso</w:t>
      </w:r>
      <w:r w:rsidRPr="00CA4954">
        <w:rPr>
          <w:szCs w:val="18"/>
        </w:rPr>
        <w:t>n</w:t>
      </w:r>
      <w:r w:rsidRPr="00CA4954">
        <w:rPr>
          <w:szCs w:val="18"/>
        </w:rPr>
        <w:t>ne sans avoir une immense dette à l'endroit de sa famille, son environn</w:t>
      </w:r>
      <w:r w:rsidRPr="00CA4954">
        <w:rPr>
          <w:szCs w:val="18"/>
        </w:rPr>
        <w:t>e</w:t>
      </w:r>
      <w:r w:rsidRPr="00CA4954">
        <w:rPr>
          <w:szCs w:val="18"/>
        </w:rPr>
        <w:t>ment, son milieu, sa société, ses aïeux, son patrimo</w:t>
      </w:r>
      <w:r w:rsidRPr="00CA4954">
        <w:rPr>
          <w:szCs w:val="18"/>
        </w:rPr>
        <w:t>i</w:t>
      </w:r>
      <w:r w:rsidRPr="00CA4954">
        <w:rPr>
          <w:szCs w:val="18"/>
        </w:rPr>
        <w:t>ne, ses ancêtres, bref tous ceux qui l'ont précédé. Cette idée de dette, cette idée que nous so</w:t>
      </w:r>
      <w:r w:rsidRPr="00CA4954">
        <w:rPr>
          <w:szCs w:val="18"/>
        </w:rPr>
        <w:t>m</w:t>
      </w:r>
      <w:r w:rsidRPr="00CA4954">
        <w:rPr>
          <w:szCs w:val="18"/>
        </w:rPr>
        <w:t>mes des débiteurs, il me semble que c'est une idée qui doit être de plus en plus développée pour contrer la marée de l'individualisme. Nous pa</w:t>
      </w:r>
      <w:r w:rsidRPr="00CA4954">
        <w:rPr>
          <w:szCs w:val="18"/>
        </w:rPr>
        <w:t>r</w:t>
      </w:r>
      <w:r w:rsidRPr="00CA4954">
        <w:rPr>
          <w:szCs w:val="18"/>
        </w:rPr>
        <w:t>lons souvent de l'individu, de la personne comme si elle s'était faite toute se</w:t>
      </w:r>
      <w:r w:rsidRPr="00CA4954">
        <w:rPr>
          <w:szCs w:val="18"/>
        </w:rPr>
        <w:t>u</w:t>
      </w:r>
      <w:r w:rsidRPr="00CA4954">
        <w:rPr>
          <w:szCs w:val="18"/>
        </w:rPr>
        <w:t>le, comme si elle n'était pas un être sociologique. Le discours éthique doit pre</w:t>
      </w:r>
      <w:r w:rsidRPr="00CA4954">
        <w:rPr>
          <w:szCs w:val="18"/>
        </w:rPr>
        <w:t>n</w:t>
      </w:r>
      <w:r w:rsidRPr="00CA4954">
        <w:rPr>
          <w:szCs w:val="18"/>
        </w:rPr>
        <w:t>dre la personne dans sa totalité humaine et morale, comme individu et comme être social, comme responsable de sa vie et comme débiteur d'un héritage imm</w:t>
      </w:r>
      <w:r w:rsidRPr="00CA4954">
        <w:rPr>
          <w:szCs w:val="18"/>
        </w:rPr>
        <w:t>é</w:t>
      </w:r>
      <w:r w:rsidRPr="00CA4954">
        <w:rPr>
          <w:szCs w:val="18"/>
        </w:rPr>
        <w:t>morial.</w:t>
      </w:r>
    </w:p>
    <w:p w:rsidR="0065470D" w:rsidRPr="00CA4954" w:rsidRDefault="0065470D" w:rsidP="0065470D">
      <w:pPr>
        <w:spacing w:before="120" w:after="120"/>
        <w:jc w:val="both"/>
      </w:pPr>
      <w:r w:rsidRPr="00CA4954">
        <w:rPr>
          <w:szCs w:val="18"/>
        </w:rPr>
        <w:t>L'autre trait de la mentalité des classes moyennes auquel je veux m'a</w:t>
      </w:r>
      <w:r w:rsidRPr="00CA4954">
        <w:rPr>
          <w:szCs w:val="18"/>
        </w:rPr>
        <w:t>t</w:t>
      </w:r>
      <w:r w:rsidRPr="00CA4954">
        <w:rPr>
          <w:szCs w:val="18"/>
        </w:rPr>
        <w:t>tarder, c'est celui de la consommation. Ce trait est particulièrement ma</w:t>
      </w:r>
      <w:r w:rsidRPr="00CA4954">
        <w:rPr>
          <w:szCs w:val="18"/>
        </w:rPr>
        <w:t>r</w:t>
      </w:r>
      <w:r w:rsidRPr="00CA4954">
        <w:rPr>
          <w:szCs w:val="18"/>
        </w:rPr>
        <w:t>qué depuis la fin de la Deuxième Guerre mondiale, par suite de la grande prospérité que cette longue et par ailleurs terrible guerre nous a apportée. Une prospérité qui est aujourd'hui menacée mais qui reste ancrée dans nos mentalités, sous la forme d'un besoin sans cesse croissant de biens. Il fut un temps où la consommation que les soci</w:t>
      </w:r>
      <w:r w:rsidRPr="00CA4954">
        <w:rPr>
          <w:szCs w:val="18"/>
        </w:rPr>
        <w:t>o</w:t>
      </w:r>
      <w:r w:rsidRPr="00CA4954">
        <w:rPr>
          <w:szCs w:val="18"/>
        </w:rPr>
        <w:t>logues ont étudiée était plutôt la consommation que l'on a appelée o</w:t>
      </w:r>
      <w:r w:rsidRPr="00CA4954">
        <w:rPr>
          <w:szCs w:val="18"/>
        </w:rPr>
        <w:t>s</w:t>
      </w:r>
      <w:r w:rsidRPr="00CA4954">
        <w:rPr>
          <w:szCs w:val="18"/>
        </w:rPr>
        <w:t xml:space="preserve">tentatoire, qu'on appelait en anglais </w:t>
      </w:r>
      <w:r w:rsidRPr="00CA4954">
        <w:rPr>
          <w:i/>
          <w:iCs/>
          <w:szCs w:val="18"/>
        </w:rPr>
        <w:t xml:space="preserve">conspicuous consumption. </w:t>
      </w:r>
      <w:r w:rsidRPr="00CA4954">
        <w:rPr>
          <w:szCs w:val="18"/>
        </w:rPr>
        <w:t>C'est celle qui se caractérise par l'ét</w:t>
      </w:r>
      <w:r w:rsidRPr="00CA4954">
        <w:rPr>
          <w:szCs w:val="18"/>
        </w:rPr>
        <w:t>a</w:t>
      </w:r>
      <w:r w:rsidRPr="00CA4954">
        <w:rPr>
          <w:szCs w:val="18"/>
        </w:rPr>
        <w:t>lage de biens de prestige : voiture co</w:t>
      </w:r>
      <w:r w:rsidRPr="00CA4954">
        <w:rPr>
          <w:szCs w:val="18"/>
        </w:rPr>
        <w:t>û</w:t>
      </w:r>
      <w:r w:rsidRPr="00CA4954">
        <w:rPr>
          <w:szCs w:val="18"/>
        </w:rPr>
        <w:t>teuse, vêtements signés, décoration intérieure fastueuse, etc. Il y a eu des études décr</w:t>
      </w:r>
      <w:r w:rsidRPr="00CA4954">
        <w:rPr>
          <w:szCs w:val="18"/>
        </w:rPr>
        <w:t>i</w:t>
      </w:r>
      <w:r w:rsidRPr="00CA4954">
        <w:rPr>
          <w:szCs w:val="18"/>
        </w:rPr>
        <w:t>vant la consommation que faisaient les riches pour faire montre de leur richesse, ou même les moins riches pour manife</w:t>
      </w:r>
      <w:r w:rsidRPr="00CA4954">
        <w:rPr>
          <w:szCs w:val="18"/>
        </w:rPr>
        <w:t>s</w:t>
      </w:r>
      <w:r w:rsidRPr="00CA4954">
        <w:rPr>
          <w:szCs w:val="18"/>
        </w:rPr>
        <w:t>ter qu'ils étaient plus riches qu'ils ne l'étaient en réalité. Mais aujourd'hui, ce que l'on observe, ce n'est plus la conso</w:t>
      </w:r>
      <w:r w:rsidRPr="00CA4954">
        <w:rPr>
          <w:szCs w:val="18"/>
        </w:rPr>
        <w:t>m</w:t>
      </w:r>
      <w:r w:rsidRPr="00CA4954">
        <w:rPr>
          <w:szCs w:val="18"/>
        </w:rPr>
        <w:t>mation ostentatoire — elle existe toujours, bien sûr, — mais ce qu'on o</w:t>
      </w:r>
      <w:r w:rsidRPr="00CA4954">
        <w:rPr>
          <w:szCs w:val="18"/>
        </w:rPr>
        <w:t>b</w:t>
      </w:r>
      <w:r w:rsidRPr="00CA4954">
        <w:rPr>
          <w:szCs w:val="18"/>
        </w:rPr>
        <w:t>serve surtout, c'est ce que j'appellerais la consommation gourmande, la consommation boul</w:t>
      </w:r>
      <w:r w:rsidRPr="00CA4954">
        <w:rPr>
          <w:szCs w:val="18"/>
        </w:rPr>
        <w:t>i</w:t>
      </w:r>
      <w:r w:rsidRPr="00CA4954">
        <w:rPr>
          <w:szCs w:val="18"/>
        </w:rPr>
        <w:t>mique. C'est la consommation du « ce n'est jamais assez » : les deux autos à la porte, la maison de campagne, les vacances en Fl</w:t>
      </w:r>
      <w:r w:rsidRPr="00CA4954">
        <w:rPr>
          <w:szCs w:val="18"/>
        </w:rPr>
        <w:t>o</w:t>
      </w:r>
      <w:r w:rsidRPr="00CA4954">
        <w:rPr>
          <w:szCs w:val="18"/>
        </w:rPr>
        <w:t>ride, le système de son de plus en plus perfectionné, les restaurants, beaucoup de jouets pour les enfants. On peut aussi la décrire comme la consommation du « toujours de plus en plus ».</w:t>
      </w:r>
    </w:p>
    <w:p w:rsidR="0065470D" w:rsidRPr="00CA4954" w:rsidRDefault="0065470D" w:rsidP="0065470D">
      <w:pPr>
        <w:spacing w:before="120" w:after="120"/>
        <w:jc w:val="both"/>
      </w:pPr>
      <w:r>
        <w:rPr>
          <w:szCs w:val="14"/>
        </w:rPr>
        <w:t>[309]</w:t>
      </w:r>
    </w:p>
    <w:p w:rsidR="0065470D" w:rsidRPr="00CA4954" w:rsidRDefault="0065470D" w:rsidP="0065470D">
      <w:pPr>
        <w:spacing w:before="120" w:after="120"/>
        <w:jc w:val="both"/>
      </w:pPr>
      <w:r w:rsidRPr="00CA4954">
        <w:rPr>
          <w:szCs w:val="18"/>
        </w:rPr>
        <w:t>Dans cette perspective, le chômage est devenu psychologiquement plus dramatique que jamais, parce qu'il atteint notre besoin boulim</w:t>
      </w:r>
      <w:r w:rsidRPr="00CA4954">
        <w:rPr>
          <w:szCs w:val="18"/>
        </w:rPr>
        <w:t>i</w:t>
      </w:r>
      <w:r w:rsidRPr="00CA4954">
        <w:rPr>
          <w:szCs w:val="18"/>
        </w:rPr>
        <w:t>que de consommation. Il y a quelques jours, j'étais chez un comme</w:t>
      </w:r>
      <w:r w:rsidRPr="00CA4954">
        <w:rPr>
          <w:szCs w:val="18"/>
        </w:rPr>
        <w:t>r</w:t>
      </w:r>
      <w:r w:rsidRPr="00CA4954">
        <w:rPr>
          <w:szCs w:val="18"/>
        </w:rPr>
        <w:t>çant de bois dans les Laurentides et j'entendais deux constructeurs qui parlaient des effets du chômage. Ils disaient : « Qu'est ce qui va arriver ? Tout le mo</w:t>
      </w:r>
      <w:r w:rsidRPr="00CA4954">
        <w:rPr>
          <w:szCs w:val="18"/>
        </w:rPr>
        <w:t>n</w:t>
      </w:r>
      <w:r w:rsidRPr="00CA4954">
        <w:rPr>
          <w:szCs w:val="18"/>
        </w:rPr>
        <w:t>de va avoir des problèmes parce qu'on tient tous à nos deux autos, on tient toujours à la Floride, à notre système de son et tout le reste. Qu'est-ce qui va nous arriver ? Ça va être le règne du travail au noir ». Le travail au noir : voilà une des conséque</w:t>
      </w:r>
      <w:r w:rsidRPr="00CA4954">
        <w:rPr>
          <w:szCs w:val="18"/>
        </w:rPr>
        <w:t>n</w:t>
      </w:r>
      <w:r w:rsidRPr="00CA4954">
        <w:rPr>
          <w:szCs w:val="18"/>
        </w:rPr>
        <w:t>ces. Le chômage se dissout, essaie de disparaître dans le travail au noir. Et puis, il y a le travail des jeunes que vous connaissez bien. Parmi nos étudiants, il n'y en a presque plus qui ne consacrent pas plusieurs heures par semaine à un emploi rémunéré. Pa</w:t>
      </w:r>
      <w:r w:rsidRPr="00CA4954">
        <w:rPr>
          <w:szCs w:val="18"/>
        </w:rPr>
        <w:t>r</w:t>
      </w:r>
      <w:r w:rsidRPr="00CA4954">
        <w:rPr>
          <w:szCs w:val="18"/>
        </w:rPr>
        <w:t>fois c'est pour des besoins réels ; mais la plupart du temps, c'est pour le système de son, la motoc</w:t>
      </w:r>
      <w:r w:rsidRPr="00CA4954">
        <w:rPr>
          <w:szCs w:val="18"/>
        </w:rPr>
        <w:t>y</w:t>
      </w:r>
      <w:r w:rsidRPr="00CA4954">
        <w:rPr>
          <w:szCs w:val="18"/>
        </w:rPr>
        <w:t>clette, les vacances, même l'automobile.</w:t>
      </w:r>
    </w:p>
    <w:p w:rsidR="0065470D" w:rsidRPr="00CA4954" w:rsidRDefault="0065470D" w:rsidP="0065470D">
      <w:pPr>
        <w:spacing w:before="120" w:after="120"/>
        <w:jc w:val="both"/>
      </w:pPr>
      <w:r w:rsidRPr="00CA4954">
        <w:rPr>
          <w:szCs w:val="18"/>
        </w:rPr>
        <w:t>Et finalement, l'endettement. Nous sommes pre</w:t>
      </w:r>
      <w:r w:rsidRPr="00CA4954">
        <w:rPr>
          <w:szCs w:val="18"/>
        </w:rPr>
        <w:t>s</w:t>
      </w:r>
      <w:r w:rsidRPr="00CA4954">
        <w:rPr>
          <w:szCs w:val="18"/>
        </w:rPr>
        <w:t>que tous endettés. Grâce à la carte de crédit, dont nous sommes presque tous des déte</w:t>
      </w:r>
      <w:r w:rsidRPr="00CA4954">
        <w:rPr>
          <w:szCs w:val="18"/>
        </w:rPr>
        <w:t>n</w:t>
      </w:r>
      <w:r w:rsidRPr="00CA4954">
        <w:rPr>
          <w:szCs w:val="18"/>
        </w:rPr>
        <w:t>teurs, nous nous endettons. Je parlais tout à l'heure de la dette à l'endroit du p</w:t>
      </w:r>
      <w:r w:rsidRPr="00CA4954">
        <w:rPr>
          <w:szCs w:val="18"/>
        </w:rPr>
        <w:t>a</w:t>
      </w:r>
      <w:r w:rsidRPr="00CA4954">
        <w:rPr>
          <w:szCs w:val="18"/>
        </w:rPr>
        <w:t>trimoine mais ici, c'est de l'endettement financier dont il est question : ce n'est plus la même chose ! Nous sommes passés de la dette culturelle à la dette financière. Et ce qui est le plus extraordinaire, c'est ce paradoxe fa</w:t>
      </w:r>
      <w:r w:rsidRPr="00CA4954">
        <w:rPr>
          <w:szCs w:val="18"/>
        </w:rPr>
        <w:t>n</w:t>
      </w:r>
      <w:r w:rsidRPr="00CA4954">
        <w:rPr>
          <w:szCs w:val="18"/>
        </w:rPr>
        <w:t>tastique qui veut que la consommation soit devenue une vertu dans la pensée économique capitaliste contemporaine parce que la santé de l'éc</w:t>
      </w:r>
      <w:r w:rsidRPr="00CA4954">
        <w:rPr>
          <w:szCs w:val="18"/>
        </w:rPr>
        <w:t>o</w:t>
      </w:r>
      <w:r w:rsidRPr="00CA4954">
        <w:rPr>
          <w:szCs w:val="18"/>
        </w:rPr>
        <w:t>nomie capitaliste dépend de la consommation. Plus nous consommons, plus nous contribuons à la richesse collective, plus nous contribuons à la prospérité. C'est quand nous gardons l'argent dans notre poche que nous sommes d</w:t>
      </w:r>
      <w:r w:rsidRPr="00CA4954">
        <w:rPr>
          <w:szCs w:val="18"/>
        </w:rPr>
        <w:t>é</w:t>
      </w:r>
      <w:r w:rsidRPr="00CA4954">
        <w:rPr>
          <w:szCs w:val="18"/>
        </w:rPr>
        <w:t>viants. « Dépensez, faites vivre l'économie ! » C'est ce que nous propose la publicité : non seulement dépenser ce qu'on a, mais d</w:t>
      </w:r>
      <w:r w:rsidRPr="00CA4954">
        <w:rPr>
          <w:szCs w:val="18"/>
        </w:rPr>
        <w:t>é</w:t>
      </w:r>
      <w:r w:rsidRPr="00CA4954">
        <w:rPr>
          <w:szCs w:val="18"/>
        </w:rPr>
        <w:t>penser ce qu'on n'a pas. « Hypothéquez l'avenir, voyagez maintenant et payez plus tard ! » Une conséquence qui en résulte, c'est l'apparition de la viole</w:t>
      </w:r>
      <w:r w:rsidRPr="00CA4954">
        <w:rPr>
          <w:szCs w:val="18"/>
        </w:rPr>
        <w:t>n</w:t>
      </w:r>
      <w:r w:rsidRPr="00CA4954">
        <w:rPr>
          <w:szCs w:val="18"/>
        </w:rPr>
        <w:t>ce. On fait souvent grand état de la violence dans les écoles. Mais celle-ci n'est que le reflet de la violence dans la société. Violence mult</w:t>
      </w:r>
      <w:r w:rsidRPr="00CA4954">
        <w:rPr>
          <w:szCs w:val="18"/>
        </w:rPr>
        <w:t>i</w:t>
      </w:r>
      <w:r w:rsidRPr="00CA4954">
        <w:rPr>
          <w:szCs w:val="18"/>
        </w:rPr>
        <w:t>forme : à la maison, dans la rue, sur les lieux du travail. Violence phys</w:t>
      </w:r>
      <w:r w:rsidRPr="00CA4954">
        <w:rPr>
          <w:szCs w:val="18"/>
        </w:rPr>
        <w:t>i</w:t>
      </w:r>
      <w:r w:rsidRPr="00CA4954">
        <w:rPr>
          <w:szCs w:val="18"/>
        </w:rPr>
        <w:t>que et violence symbolique. Et cette violence, elle est très largement le fruit empoisonné de la société de consommation. Pourquoi so</w:t>
      </w:r>
      <w:r w:rsidRPr="00CA4954">
        <w:rPr>
          <w:szCs w:val="18"/>
        </w:rPr>
        <w:t>m</w:t>
      </w:r>
      <w:r w:rsidRPr="00CA4954">
        <w:rPr>
          <w:szCs w:val="18"/>
        </w:rPr>
        <w:t>mes-nous violents dans la société ? C'est parce qu'on n'a pas assez d'argent, c'est parce que, étant en chômage, il nous faut encore de l'a</w:t>
      </w:r>
      <w:r w:rsidRPr="00CA4954">
        <w:rPr>
          <w:szCs w:val="18"/>
        </w:rPr>
        <w:t>r</w:t>
      </w:r>
      <w:r w:rsidRPr="00CA4954">
        <w:rPr>
          <w:szCs w:val="18"/>
        </w:rPr>
        <w:t>gent : tout coûte cher — surtout la drogue ! — il faut toujours plus d'argent pour combler tous nos besoins. La violence qui nous entoure, c'est une violence de consommateurs frustrés.</w:t>
      </w:r>
    </w:p>
    <w:p w:rsidR="0065470D" w:rsidRPr="00CA4954" w:rsidRDefault="0065470D" w:rsidP="0065470D">
      <w:pPr>
        <w:spacing w:before="120" w:after="120"/>
        <w:jc w:val="both"/>
      </w:pPr>
      <w:r w:rsidRPr="00CA4954">
        <w:rPr>
          <w:szCs w:val="18"/>
        </w:rPr>
        <w:t>Il y a donc de grands défis éthiques qui sont p</w:t>
      </w:r>
      <w:r w:rsidRPr="00CA4954">
        <w:rPr>
          <w:szCs w:val="18"/>
        </w:rPr>
        <w:t>o</w:t>
      </w:r>
      <w:r w:rsidRPr="00CA4954">
        <w:rPr>
          <w:szCs w:val="18"/>
        </w:rPr>
        <w:t>sés par une société dominée par le goût de la consommation. Tout d'abord, il y a toute une réflexion à reprendre et à continuer sur le rapport entre l'être h</w:t>
      </w:r>
      <w:r w:rsidRPr="00CA4954">
        <w:rPr>
          <w:szCs w:val="18"/>
        </w:rPr>
        <w:t>u</w:t>
      </w:r>
      <w:r w:rsidRPr="00CA4954">
        <w:rPr>
          <w:szCs w:val="18"/>
        </w:rPr>
        <w:t>main et les biens, sur l'avoir et l'être. Une réflexion qui s'inscrit fin</w:t>
      </w:r>
      <w:r w:rsidRPr="00CA4954">
        <w:rPr>
          <w:szCs w:val="18"/>
        </w:rPr>
        <w:t>a</w:t>
      </w:r>
      <w:r w:rsidRPr="00CA4954">
        <w:rPr>
          <w:szCs w:val="18"/>
        </w:rPr>
        <w:t>lement dans ce que la philosophie et l'éthique ont de plus profond, c'est-à-dire la r</w:t>
      </w:r>
      <w:r w:rsidRPr="00CA4954">
        <w:rPr>
          <w:szCs w:val="18"/>
        </w:rPr>
        <w:t>e</w:t>
      </w:r>
      <w:r w:rsidRPr="00CA4954">
        <w:rPr>
          <w:szCs w:val="18"/>
        </w:rPr>
        <w:t>cherche sur le sens de l'existence humaine. Est-ce que toute notre exi</w:t>
      </w:r>
      <w:r w:rsidRPr="00CA4954">
        <w:rPr>
          <w:szCs w:val="18"/>
        </w:rPr>
        <w:t>s</w:t>
      </w:r>
      <w:r w:rsidRPr="00CA4954">
        <w:rPr>
          <w:szCs w:val="18"/>
        </w:rPr>
        <w:t>tence humaine trouve son seul sens dans la consommation ? La vie h</w:t>
      </w:r>
      <w:r w:rsidRPr="00CA4954">
        <w:rPr>
          <w:szCs w:val="18"/>
        </w:rPr>
        <w:t>u</w:t>
      </w:r>
      <w:r w:rsidRPr="00CA4954">
        <w:rPr>
          <w:szCs w:val="18"/>
        </w:rPr>
        <w:t>maine n'a-t-elle pas d'autres sens, à travers et au-delà de cette consomm</w:t>
      </w:r>
      <w:r w:rsidRPr="00CA4954">
        <w:rPr>
          <w:szCs w:val="18"/>
        </w:rPr>
        <w:t>a</w:t>
      </w:r>
      <w:r w:rsidRPr="00CA4954">
        <w:rPr>
          <w:szCs w:val="18"/>
        </w:rPr>
        <w:t>tion ?</w:t>
      </w:r>
    </w:p>
    <w:p w:rsidR="0065470D" w:rsidRPr="00CA4954" w:rsidRDefault="0065470D" w:rsidP="0065470D">
      <w:pPr>
        <w:spacing w:before="120" w:after="120"/>
        <w:jc w:val="both"/>
      </w:pPr>
      <w:r>
        <w:rPr>
          <w:szCs w:val="14"/>
        </w:rPr>
        <w:t>[310]</w:t>
      </w:r>
    </w:p>
    <w:p w:rsidR="0065470D" w:rsidRPr="00CA4954" w:rsidRDefault="0065470D" w:rsidP="0065470D">
      <w:pPr>
        <w:spacing w:before="120" w:after="120"/>
        <w:jc w:val="both"/>
      </w:pPr>
      <w:r w:rsidRPr="00CA4954">
        <w:rPr>
          <w:szCs w:val="18"/>
        </w:rPr>
        <w:t>Et puis, deuxièmement, il y a aussi une importa</w:t>
      </w:r>
      <w:r w:rsidRPr="00CA4954">
        <w:rPr>
          <w:szCs w:val="18"/>
        </w:rPr>
        <w:t>n</w:t>
      </w:r>
      <w:r w:rsidRPr="00CA4954">
        <w:rPr>
          <w:szCs w:val="18"/>
        </w:rPr>
        <w:t>te réflexion à faire sur la répartition inégale des biens. La société de consommation se</w:t>
      </w:r>
      <w:r w:rsidRPr="00CA4954">
        <w:rPr>
          <w:szCs w:val="18"/>
        </w:rPr>
        <w:t>m</w:t>
      </w:r>
      <w:r w:rsidRPr="00CA4954">
        <w:rPr>
          <w:szCs w:val="18"/>
        </w:rPr>
        <w:t>ble fonctio</w:t>
      </w:r>
      <w:r w:rsidRPr="00CA4954">
        <w:rPr>
          <w:szCs w:val="18"/>
        </w:rPr>
        <w:t>n</w:t>
      </w:r>
      <w:r w:rsidRPr="00CA4954">
        <w:rPr>
          <w:szCs w:val="18"/>
        </w:rPr>
        <w:t>ner comme si les biens étaient répartis également, alors qu'en réalité l'on continue à observer aujou</w:t>
      </w:r>
      <w:r w:rsidRPr="00CA4954">
        <w:rPr>
          <w:szCs w:val="18"/>
        </w:rPr>
        <w:t>r</w:t>
      </w:r>
      <w:r w:rsidRPr="00CA4954">
        <w:rPr>
          <w:szCs w:val="18"/>
        </w:rPr>
        <w:t>d'hui des écarts toujours croissants entre ceux qui peuvent consommer et ceux qui sont de plus en plus fru</w:t>
      </w:r>
      <w:r w:rsidRPr="00CA4954">
        <w:rPr>
          <w:szCs w:val="18"/>
        </w:rPr>
        <w:t>s</w:t>
      </w:r>
      <w:r w:rsidRPr="00CA4954">
        <w:rPr>
          <w:szCs w:val="18"/>
        </w:rPr>
        <w:t>trés de ne pas consommer comme ils le vo</w:t>
      </w:r>
      <w:r w:rsidRPr="00CA4954">
        <w:rPr>
          <w:szCs w:val="18"/>
        </w:rPr>
        <w:t>u</w:t>
      </w:r>
      <w:r w:rsidRPr="00CA4954">
        <w:rPr>
          <w:szCs w:val="18"/>
        </w:rPr>
        <w:t>draient et comme les autres continuent à le faire. D'où cette question de la justice sociale comme thème majeur de réflexion éthique de cette société dite libérale et capit</w:t>
      </w:r>
      <w:r w:rsidRPr="00CA4954">
        <w:rPr>
          <w:szCs w:val="18"/>
        </w:rPr>
        <w:t>a</w:t>
      </w:r>
      <w:r w:rsidRPr="00CA4954">
        <w:rPr>
          <w:szCs w:val="18"/>
        </w:rPr>
        <w:t>liste. Cela est particulièrement important au moment où les modèles s</w:t>
      </w:r>
      <w:r w:rsidRPr="00CA4954">
        <w:rPr>
          <w:szCs w:val="18"/>
        </w:rPr>
        <w:t>o</w:t>
      </w:r>
      <w:r w:rsidRPr="00CA4954">
        <w:rPr>
          <w:szCs w:val="18"/>
        </w:rPr>
        <w:t>cialistes connaissent une éclipse, laissant le champ libre au libéralisme trompeusement triomphant.</w:t>
      </w:r>
    </w:p>
    <w:p w:rsidR="0065470D" w:rsidRPr="00CA4954" w:rsidRDefault="0065470D" w:rsidP="0065470D">
      <w:pPr>
        <w:spacing w:before="120" w:after="120"/>
        <w:jc w:val="both"/>
      </w:pPr>
      <w:r w:rsidRPr="00CA4954">
        <w:rPr>
          <w:szCs w:val="18"/>
        </w:rPr>
        <w:t>Et puis, troisième défi qui relève autant de la sociologie que de l'éth</w:t>
      </w:r>
      <w:r w:rsidRPr="00CA4954">
        <w:rPr>
          <w:szCs w:val="18"/>
        </w:rPr>
        <w:t>i</w:t>
      </w:r>
      <w:r w:rsidRPr="00CA4954">
        <w:rPr>
          <w:szCs w:val="18"/>
        </w:rPr>
        <w:t>que, c'est celui de faire éclater les illusions de la publicité. Cette société de consommation baigne dans la publicité. Et la publ</w:t>
      </w:r>
      <w:r w:rsidRPr="00CA4954">
        <w:rPr>
          <w:szCs w:val="18"/>
        </w:rPr>
        <w:t>i</w:t>
      </w:r>
      <w:r w:rsidRPr="00CA4954">
        <w:rPr>
          <w:szCs w:val="18"/>
        </w:rPr>
        <w:t>cité est vicieuse car elle paraît s'adresser à chacun de nous alors qu'en réalité elle s'adresse au moi perdu dans la masse. La publicité s'adresse à une masse de « moi » où chacun est un numéro dépersonnalisé. Et elle s'adresse au moi à quel titre ? Au moi comme consommateur, comme porteur de cartes de crédit. C'est ce moi qui intéresse la publicité. Je ne suis pas contre la publicité ; elle existe, il faut vivre avec elle. Mais il faut aussi la démystifier. Il faut en faire émerger les illusions et la tromperie. C'est une des fonctions que la réflexion menée dans un cours de sociologie ou d'éthique peut remplir : rendre les je</w:t>
      </w:r>
      <w:r w:rsidRPr="00CA4954">
        <w:rPr>
          <w:szCs w:val="18"/>
        </w:rPr>
        <w:t>u</w:t>
      </w:r>
      <w:r w:rsidRPr="00CA4954">
        <w:rPr>
          <w:szCs w:val="18"/>
        </w:rPr>
        <w:t>nes plus conscients de ce que la publicité a de mensonger, d'illusoire et de da</w:t>
      </w:r>
      <w:r w:rsidRPr="00CA4954">
        <w:rPr>
          <w:szCs w:val="18"/>
        </w:rPr>
        <w:t>n</w:t>
      </w:r>
      <w:r w:rsidRPr="00CA4954">
        <w:rPr>
          <w:szCs w:val="18"/>
        </w:rPr>
        <w:t>gereux quand on ne la regarde pas d'un œil critique.</w:t>
      </w:r>
    </w:p>
    <w:p w:rsidR="0065470D" w:rsidRDefault="0065470D" w:rsidP="0065470D">
      <w:pPr>
        <w:spacing w:before="120" w:after="120"/>
        <w:jc w:val="both"/>
        <w:rPr>
          <w:szCs w:val="18"/>
        </w:rPr>
      </w:pPr>
    </w:p>
    <w:p w:rsidR="0065470D" w:rsidRPr="00CA4954" w:rsidRDefault="0065470D" w:rsidP="0065470D">
      <w:pPr>
        <w:pStyle w:val="planche"/>
      </w:pPr>
      <w:bookmarkStart w:id="77" w:name="Etudes_pt_3_chap_16_II"/>
      <w:r>
        <w:t>II.</w:t>
      </w:r>
      <w:r w:rsidRPr="00CA4954">
        <w:t xml:space="preserve"> Le </w:t>
      </w:r>
      <w:r>
        <w:t>désenchantement du monde</w:t>
      </w:r>
      <w:r>
        <w:br/>
      </w:r>
      <w:r w:rsidRPr="00CA4954">
        <w:t>et de l'histo</w:t>
      </w:r>
      <w:r w:rsidRPr="00CA4954">
        <w:t>i</w:t>
      </w:r>
      <w:r w:rsidRPr="00CA4954">
        <w:t>re</w:t>
      </w:r>
    </w:p>
    <w:bookmarkEnd w:id="77"/>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Passons maintenant au deuxième thème annoncé au début de mon e</w:t>
      </w:r>
      <w:r w:rsidRPr="00CA4954">
        <w:rPr>
          <w:szCs w:val="18"/>
        </w:rPr>
        <w:t>x</w:t>
      </w:r>
      <w:r w:rsidRPr="00CA4954">
        <w:rPr>
          <w:szCs w:val="18"/>
        </w:rPr>
        <w:t>posé : celui que j'ai appelé le désenchantement du monde et de l'hi</w:t>
      </w:r>
      <w:r w:rsidRPr="00CA4954">
        <w:rPr>
          <w:szCs w:val="18"/>
        </w:rPr>
        <w:t>s</w:t>
      </w:r>
      <w:r w:rsidRPr="00CA4954">
        <w:rPr>
          <w:szCs w:val="18"/>
        </w:rPr>
        <w:t>toire, en utilisant la formule de Max Weber. Celui-ci a développé l'idée qu'avec le progrès de la science et puis aujourd'hui de la technoscience, on a a</w:t>
      </w:r>
      <w:r w:rsidRPr="00CA4954">
        <w:rPr>
          <w:szCs w:val="18"/>
        </w:rPr>
        <w:t>s</w:t>
      </w:r>
      <w:r w:rsidRPr="00CA4954">
        <w:rPr>
          <w:szCs w:val="18"/>
        </w:rPr>
        <w:t>sisté à un recul et à un déclin des mythologies, des religions, des grandes certitudes, des fois et des valeurs antérieures. Dieu est mort scientifiqu</w:t>
      </w:r>
      <w:r w:rsidRPr="00CA4954">
        <w:rPr>
          <w:szCs w:val="18"/>
        </w:rPr>
        <w:t>e</w:t>
      </w:r>
      <w:r w:rsidRPr="00CA4954">
        <w:rPr>
          <w:szCs w:val="18"/>
        </w:rPr>
        <w:t>ment : les habitants du Spoutnik avaient claironné qu'ils ne l'avaient pas vu dans l'e</w:t>
      </w:r>
      <w:r w:rsidRPr="00CA4954">
        <w:rPr>
          <w:szCs w:val="18"/>
        </w:rPr>
        <w:t>s</w:t>
      </w:r>
      <w:r w:rsidRPr="00CA4954">
        <w:rPr>
          <w:szCs w:val="18"/>
        </w:rPr>
        <w:t>pace, donc qu'il n'existait pas. Le ciel est vide : les astronautes l'ont dit. Voilà le désenchant</w:t>
      </w:r>
      <w:r w:rsidRPr="00CA4954">
        <w:rPr>
          <w:szCs w:val="18"/>
        </w:rPr>
        <w:t>e</w:t>
      </w:r>
      <w:r w:rsidRPr="00CA4954">
        <w:rPr>
          <w:szCs w:val="18"/>
        </w:rPr>
        <w:t>ment du monde par la technoscience, en ce qui a trait aux grandes pensées spirituelles. J'ajoute à cela cependant d'a</w:t>
      </w:r>
      <w:r w:rsidRPr="00CA4954">
        <w:rPr>
          <w:szCs w:val="18"/>
        </w:rPr>
        <w:t>u</w:t>
      </w:r>
      <w:r w:rsidRPr="00CA4954">
        <w:rPr>
          <w:szCs w:val="18"/>
        </w:rPr>
        <w:t>tres formes de désenchantement qui me semblent liées à cette idée du d</w:t>
      </w:r>
      <w:r w:rsidRPr="00CA4954">
        <w:rPr>
          <w:szCs w:val="18"/>
        </w:rPr>
        <w:t>é</w:t>
      </w:r>
      <w:r w:rsidRPr="00CA4954">
        <w:rPr>
          <w:szCs w:val="18"/>
        </w:rPr>
        <w:t>senchantement du monde.</w:t>
      </w:r>
    </w:p>
    <w:p w:rsidR="0065470D" w:rsidRPr="00CA4954" w:rsidRDefault="0065470D" w:rsidP="0065470D">
      <w:pPr>
        <w:spacing w:before="120" w:after="120"/>
        <w:jc w:val="both"/>
      </w:pPr>
      <w:r w:rsidRPr="00CA4954">
        <w:rPr>
          <w:szCs w:val="18"/>
        </w:rPr>
        <w:t>Et d'abord, le désenchantement de l'histoire. Depuis quelques a</w:t>
      </w:r>
      <w:r w:rsidRPr="00CA4954">
        <w:rPr>
          <w:szCs w:val="18"/>
        </w:rPr>
        <w:t>n</w:t>
      </w:r>
      <w:r w:rsidRPr="00CA4954">
        <w:rPr>
          <w:szCs w:val="18"/>
        </w:rPr>
        <w:t>nées, nous sommes entrés dans une période où nous assistons à la pe</w:t>
      </w:r>
      <w:r w:rsidRPr="00CA4954">
        <w:rPr>
          <w:szCs w:val="18"/>
        </w:rPr>
        <w:t>r</w:t>
      </w:r>
      <w:r w:rsidRPr="00CA4954">
        <w:rPr>
          <w:szCs w:val="18"/>
        </w:rPr>
        <w:t>te des idéologies à tendances eschatologiques. Le marxisme connaît une grande éclipse, les socialismes ont plus ou moins réussi. Ils r</w:t>
      </w:r>
      <w:r w:rsidRPr="00CA4954">
        <w:rPr>
          <w:szCs w:val="18"/>
        </w:rPr>
        <w:t>e</w:t>
      </w:r>
      <w:r w:rsidRPr="00CA4954">
        <w:rPr>
          <w:szCs w:val="18"/>
        </w:rPr>
        <w:t>naissent mais en essayant de prendre des habits de la société libérale et capitaliste. Plus préc</w:t>
      </w:r>
      <w:r w:rsidRPr="00CA4954">
        <w:rPr>
          <w:szCs w:val="18"/>
        </w:rPr>
        <w:t>i</w:t>
      </w:r>
      <w:r w:rsidRPr="00CA4954">
        <w:rPr>
          <w:szCs w:val="18"/>
        </w:rPr>
        <w:t>sément, ce que l'on connaît aujourd'hui c'est la fin de l'espoir en des</w:t>
      </w:r>
      <w:r>
        <w:rPr>
          <w:szCs w:val="18"/>
        </w:rPr>
        <w:t xml:space="preserve"> </w:t>
      </w:r>
      <w:r>
        <w:rPr>
          <w:szCs w:val="14"/>
        </w:rPr>
        <w:t xml:space="preserve">[311] </w:t>
      </w:r>
      <w:r w:rsidRPr="00CA4954">
        <w:rPr>
          <w:szCs w:val="18"/>
        </w:rPr>
        <w:t>lendemains qui chantent, comme on disait il y a quelques années. On ne croit plus aujourd'hui que la société de demain sera nécessair</w:t>
      </w:r>
      <w:r w:rsidRPr="00CA4954">
        <w:rPr>
          <w:szCs w:val="18"/>
        </w:rPr>
        <w:t>e</w:t>
      </w:r>
      <w:r w:rsidRPr="00CA4954">
        <w:rPr>
          <w:szCs w:val="18"/>
        </w:rPr>
        <w:t>ment bien meilleure. Il n'y a plus d'espoir dans le « grand soir » d'une révol</w:t>
      </w:r>
      <w:r w:rsidRPr="00CA4954">
        <w:rPr>
          <w:szCs w:val="18"/>
        </w:rPr>
        <w:t>u</w:t>
      </w:r>
      <w:r w:rsidRPr="00CA4954">
        <w:rPr>
          <w:szCs w:val="18"/>
        </w:rPr>
        <w:t>tion finale et définitive. Il faut vivre maint</w:t>
      </w:r>
      <w:r w:rsidRPr="00CA4954">
        <w:rPr>
          <w:szCs w:val="18"/>
        </w:rPr>
        <w:t>e</w:t>
      </w:r>
      <w:r w:rsidRPr="00CA4954">
        <w:rPr>
          <w:szCs w:val="18"/>
        </w:rPr>
        <w:t>nant avec l'idée que l'avenir sera à peu près comme aujourd'hui, qu'on ne pourra mieux faire dans l'avenir. La crise de l'État-providence fait aussi partie de ce désenchant</w:t>
      </w:r>
      <w:r w:rsidRPr="00CA4954">
        <w:rPr>
          <w:szCs w:val="18"/>
        </w:rPr>
        <w:t>e</w:t>
      </w:r>
      <w:r w:rsidRPr="00CA4954">
        <w:rPr>
          <w:szCs w:val="18"/>
        </w:rPr>
        <w:t>ment : avec l'État-providence, on avait cru améliorer la société. On est allé à peu près aussi loin qu'on a pu. On ne croit plus qu'on pourra faire mieux ; on craint même de faire moins bien.</w:t>
      </w:r>
    </w:p>
    <w:p w:rsidR="0065470D" w:rsidRPr="00CA4954" w:rsidRDefault="0065470D" w:rsidP="0065470D">
      <w:pPr>
        <w:spacing w:before="120" w:after="120"/>
        <w:jc w:val="both"/>
      </w:pPr>
      <w:r w:rsidRPr="00CA4954">
        <w:rPr>
          <w:szCs w:val="18"/>
        </w:rPr>
        <w:t>Deuxièmement, désenchantement à l'endroit de la science. Après avoir causé le désenchantement du monde, la science est elle-même objet de désencha</w:t>
      </w:r>
      <w:r w:rsidRPr="00CA4954">
        <w:rPr>
          <w:szCs w:val="18"/>
        </w:rPr>
        <w:t>n</w:t>
      </w:r>
      <w:r w:rsidRPr="00CA4954">
        <w:rPr>
          <w:szCs w:val="18"/>
        </w:rPr>
        <w:t>tement en ce sens qu'on reconnaît et admet que la science peut avoir des effets pervers : de cela, on a beaucoup parlé. Mais surtout, si la science apporte des connaissances, elle n'apporte pas de réponse aux grandes interrogations humaines. Il ne faut pas non plus en attendre d'e</w:t>
      </w:r>
      <w:r w:rsidRPr="00CA4954">
        <w:rPr>
          <w:szCs w:val="18"/>
        </w:rPr>
        <w:t>l</w:t>
      </w:r>
      <w:r w:rsidRPr="00CA4954">
        <w:rPr>
          <w:szCs w:val="18"/>
        </w:rPr>
        <w:t>le. Plus la science progresse, plus la technique avance, plus s'agrandissent et se multiplient les zones d'incertitude. C'est un des plus grands par</w:t>
      </w:r>
      <w:r w:rsidRPr="00CA4954">
        <w:rPr>
          <w:szCs w:val="18"/>
        </w:rPr>
        <w:t>a</w:t>
      </w:r>
      <w:r w:rsidRPr="00CA4954">
        <w:rPr>
          <w:szCs w:val="18"/>
        </w:rPr>
        <w:t>doxes dans le monde de la connaissance. Je vous en donne un exemple : le monde de la santé connaît un dév</w:t>
      </w:r>
      <w:r w:rsidRPr="00CA4954">
        <w:rPr>
          <w:szCs w:val="18"/>
        </w:rPr>
        <w:t>e</w:t>
      </w:r>
      <w:r w:rsidRPr="00CA4954">
        <w:rPr>
          <w:szCs w:val="18"/>
        </w:rPr>
        <w:t>loppement technique et scientifique, mais peut-être surtout technique, considérable depuis trente ou quarante ans. La pratique de la médec</w:t>
      </w:r>
      <w:r w:rsidRPr="00CA4954">
        <w:rPr>
          <w:szCs w:val="18"/>
        </w:rPr>
        <w:t>i</w:t>
      </w:r>
      <w:r w:rsidRPr="00CA4954">
        <w:rPr>
          <w:szCs w:val="18"/>
        </w:rPr>
        <w:t>ne a complètement changé avec l'avènement de toute une technologie nouvelle qui fait que l'on bénéficie aujourd'hui de possibilités de diagnostics, de pronostics et de traitements comme j</w:t>
      </w:r>
      <w:r w:rsidRPr="00CA4954">
        <w:rPr>
          <w:szCs w:val="18"/>
        </w:rPr>
        <w:t>a</w:t>
      </w:r>
      <w:r w:rsidRPr="00CA4954">
        <w:rPr>
          <w:szCs w:val="18"/>
        </w:rPr>
        <w:t>mais auparavant. Mais en même temps, il est frappant de constater co</w:t>
      </w:r>
      <w:r w:rsidRPr="00CA4954">
        <w:rPr>
          <w:szCs w:val="18"/>
        </w:rPr>
        <w:t>m</w:t>
      </w:r>
      <w:r w:rsidRPr="00CA4954">
        <w:rPr>
          <w:szCs w:val="18"/>
        </w:rPr>
        <w:t>ment avec ce progrès technique l'incertitude médicale est plus grande que jamais. Les décisions médicales étaient plus simples à prendre autrefois quand on n'avait pas tant de techniques. Aujourd'hui les médecins et i</w:t>
      </w:r>
      <w:r w:rsidRPr="00CA4954">
        <w:rPr>
          <w:szCs w:val="18"/>
        </w:rPr>
        <w:t>n</w:t>
      </w:r>
      <w:r w:rsidRPr="00CA4954">
        <w:rPr>
          <w:szCs w:val="18"/>
        </w:rPr>
        <w:t>firmier(e)s font face à de grands dilemmes médicaux : dilemmes profe</w:t>
      </w:r>
      <w:r w:rsidRPr="00CA4954">
        <w:rPr>
          <w:szCs w:val="18"/>
        </w:rPr>
        <w:t>s</w:t>
      </w:r>
      <w:r w:rsidRPr="00CA4954">
        <w:rPr>
          <w:szCs w:val="18"/>
        </w:rPr>
        <w:t>sionnels, dilemmes éth</w:t>
      </w:r>
      <w:r w:rsidRPr="00CA4954">
        <w:rPr>
          <w:szCs w:val="18"/>
        </w:rPr>
        <w:t>i</w:t>
      </w:r>
      <w:r w:rsidRPr="00CA4954">
        <w:rPr>
          <w:szCs w:val="18"/>
        </w:rPr>
        <w:t>ques. D'où la grande demande d'éthique dans le monde de la santé, devant les possibilités d'acharnement thérapeut</w:t>
      </w:r>
      <w:r w:rsidRPr="00CA4954">
        <w:rPr>
          <w:szCs w:val="18"/>
        </w:rPr>
        <w:t>i</w:t>
      </w:r>
      <w:r w:rsidRPr="00CA4954">
        <w:rPr>
          <w:szCs w:val="18"/>
        </w:rPr>
        <w:t>que, les options d'euthanasie, la technique qui fait vivre des prématurés ne p</w:t>
      </w:r>
      <w:r w:rsidRPr="00CA4954">
        <w:rPr>
          <w:szCs w:val="18"/>
        </w:rPr>
        <w:t>e</w:t>
      </w:r>
      <w:r w:rsidRPr="00CA4954">
        <w:rPr>
          <w:szCs w:val="18"/>
        </w:rPr>
        <w:t>sant même pas une livre, les possibilités immenses de viei</w:t>
      </w:r>
      <w:r w:rsidRPr="00CA4954">
        <w:rPr>
          <w:szCs w:val="18"/>
        </w:rPr>
        <w:t>l</w:t>
      </w:r>
      <w:r w:rsidRPr="00CA4954">
        <w:rPr>
          <w:szCs w:val="18"/>
        </w:rPr>
        <w:t>lissement.</w:t>
      </w:r>
    </w:p>
    <w:p w:rsidR="0065470D" w:rsidRPr="00CA4954" w:rsidRDefault="0065470D" w:rsidP="0065470D">
      <w:pPr>
        <w:spacing w:before="120" w:after="120"/>
        <w:jc w:val="both"/>
      </w:pPr>
      <w:r w:rsidRPr="00CA4954">
        <w:rPr>
          <w:szCs w:val="18"/>
        </w:rPr>
        <w:t>S'est installé, avec ce désenchantement de la science, une sorte d'état de doute. Les incertitudes se sont multipliées et nous sommes entrés dans un r</w:t>
      </w:r>
      <w:r w:rsidRPr="00CA4954">
        <w:rPr>
          <w:szCs w:val="18"/>
        </w:rPr>
        <w:t>è</w:t>
      </w:r>
      <w:r w:rsidRPr="00CA4954">
        <w:rPr>
          <w:szCs w:val="18"/>
        </w:rPr>
        <w:t>gne du doute. Le doute est beaucoup plus courant que les certitudes ; la zone de doute dans nos vies est beaucoup plus grande qu'elle ne l'a j</w:t>
      </w:r>
      <w:r w:rsidRPr="00CA4954">
        <w:rPr>
          <w:szCs w:val="18"/>
        </w:rPr>
        <w:t>a</w:t>
      </w:r>
      <w:r w:rsidRPr="00CA4954">
        <w:rPr>
          <w:szCs w:val="18"/>
        </w:rPr>
        <w:t>mais été. Le doute religieux s'est répandu dans notre milieu, vidant pre</w:t>
      </w:r>
      <w:r w:rsidRPr="00CA4954">
        <w:rPr>
          <w:szCs w:val="18"/>
        </w:rPr>
        <w:t>s</w:t>
      </w:r>
      <w:r w:rsidRPr="00CA4954">
        <w:rPr>
          <w:szCs w:val="18"/>
        </w:rPr>
        <w:t>que les églises, sans pour autant cependant tuer la quête du religieux, comme on peut le constater chez un bon nombre déjeunes. Le doute pol</w:t>
      </w:r>
      <w:r w:rsidRPr="00CA4954">
        <w:rPr>
          <w:szCs w:val="18"/>
        </w:rPr>
        <w:t>i</w:t>
      </w:r>
      <w:r w:rsidRPr="00CA4954">
        <w:rPr>
          <w:szCs w:val="18"/>
        </w:rPr>
        <w:t>tique : on doute de ce que la politique peut maintenant faire. On ne croit plus que la politique ait la possib</w:t>
      </w:r>
      <w:r w:rsidRPr="00CA4954">
        <w:rPr>
          <w:szCs w:val="18"/>
        </w:rPr>
        <w:t>i</w:t>
      </w:r>
      <w:r w:rsidRPr="00CA4954">
        <w:rPr>
          <w:szCs w:val="18"/>
        </w:rPr>
        <w:t>lité de sauver l'économie, comme on a pensé dans les années 1960-1970 qu'elle pouvait le faire. Le doute sur l'avenir économique : la crise et le chômage qui se prolongent et ne p</w:t>
      </w:r>
      <w:r w:rsidRPr="00CA4954">
        <w:rPr>
          <w:szCs w:val="18"/>
        </w:rPr>
        <w:t>a</w:t>
      </w:r>
      <w:r w:rsidRPr="00CA4954">
        <w:rPr>
          <w:szCs w:val="18"/>
        </w:rPr>
        <w:t>raissent plus se résorber ont e</w:t>
      </w:r>
      <w:r w:rsidRPr="00CA4954">
        <w:rPr>
          <w:szCs w:val="18"/>
        </w:rPr>
        <w:t>n</w:t>
      </w:r>
      <w:r w:rsidRPr="00CA4954">
        <w:rPr>
          <w:szCs w:val="18"/>
        </w:rPr>
        <w:t>gendré une profonde désillusion sur le succès éc</w:t>
      </w:r>
      <w:r w:rsidRPr="00CA4954">
        <w:rPr>
          <w:szCs w:val="18"/>
        </w:rPr>
        <w:t>o</w:t>
      </w:r>
      <w:r w:rsidRPr="00CA4954">
        <w:rPr>
          <w:szCs w:val="18"/>
        </w:rPr>
        <w:t>nomique. Le doute moral finalement, qui est de plus en plus installé.</w:t>
      </w:r>
    </w:p>
    <w:p w:rsidR="0065470D" w:rsidRPr="00CA4954" w:rsidRDefault="0065470D" w:rsidP="0065470D">
      <w:pPr>
        <w:spacing w:before="120" w:after="120"/>
        <w:jc w:val="both"/>
      </w:pPr>
      <w:r>
        <w:rPr>
          <w:szCs w:val="14"/>
        </w:rPr>
        <w:t>[312]</w:t>
      </w:r>
    </w:p>
    <w:p w:rsidR="0065470D" w:rsidRPr="00CA4954" w:rsidRDefault="0065470D" w:rsidP="0065470D">
      <w:pPr>
        <w:spacing w:before="120" w:after="120"/>
        <w:jc w:val="both"/>
      </w:pPr>
      <w:r w:rsidRPr="00CA4954">
        <w:rPr>
          <w:szCs w:val="18"/>
        </w:rPr>
        <w:t>Dans cette perspective, finalement, j'ajoute un dernier désenchant</w:t>
      </w:r>
      <w:r w:rsidRPr="00CA4954">
        <w:rPr>
          <w:szCs w:val="18"/>
        </w:rPr>
        <w:t>e</w:t>
      </w:r>
      <w:r w:rsidRPr="00CA4954">
        <w:rPr>
          <w:szCs w:val="18"/>
        </w:rPr>
        <w:t>ment, le désenchantement de l'économie. La plus grande mutation que notre société contemporaine a connue, c'est sans doute la mutation éc</w:t>
      </w:r>
      <w:r w:rsidRPr="00CA4954">
        <w:rPr>
          <w:szCs w:val="18"/>
        </w:rPr>
        <w:t>o</w:t>
      </w:r>
      <w:r w:rsidRPr="00CA4954">
        <w:rPr>
          <w:szCs w:val="18"/>
        </w:rPr>
        <w:t>nomique. Nous sommes entrés dans une nouvelle phase, où de nouvelles structures économ</w:t>
      </w:r>
      <w:r w:rsidRPr="00CA4954">
        <w:rPr>
          <w:szCs w:val="18"/>
        </w:rPr>
        <w:t>i</w:t>
      </w:r>
      <w:r w:rsidRPr="00CA4954">
        <w:rPr>
          <w:szCs w:val="18"/>
        </w:rPr>
        <w:t>ques sont en train de se mettre en place, dont on ne sait vraiment pas comment elles vont se développer. Une série de grands changements sont en cours : c'est la révolution info</w:t>
      </w:r>
      <w:r w:rsidRPr="00CA4954">
        <w:rPr>
          <w:szCs w:val="18"/>
        </w:rPr>
        <w:t>r</w:t>
      </w:r>
      <w:r w:rsidRPr="00CA4954">
        <w:rPr>
          <w:szCs w:val="18"/>
        </w:rPr>
        <w:t>matique dans le monde indu</w:t>
      </w:r>
      <w:r w:rsidRPr="00CA4954">
        <w:rPr>
          <w:szCs w:val="18"/>
        </w:rPr>
        <w:t>s</w:t>
      </w:r>
      <w:r w:rsidRPr="00CA4954">
        <w:rPr>
          <w:szCs w:val="18"/>
        </w:rPr>
        <w:t>triel ; ce sont les économies nationales maintenant englobées dans des économies continentales et mondiales ; c'est la remise en que</w:t>
      </w:r>
      <w:r w:rsidRPr="00CA4954">
        <w:rPr>
          <w:szCs w:val="18"/>
        </w:rPr>
        <w:t>s</w:t>
      </w:r>
      <w:r w:rsidRPr="00CA4954">
        <w:rPr>
          <w:szCs w:val="18"/>
        </w:rPr>
        <w:t>tion du rôle de l'État et de l'intervention de l'État dans la vie économique ; c'est l'endettement collectif de toutes les n</w:t>
      </w:r>
      <w:r w:rsidRPr="00CA4954">
        <w:rPr>
          <w:szCs w:val="18"/>
        </w:rPr>
        <w:t>a</w:t>
      </w:r>
      <w:r w:rsidRPr="00CA4954">
        <w:rPr>
          <w:szCs w:val="18"/>
        </w:rPr>
        <w:t>tions. C'est enfin et surtout un chômage structurel, perm</w:t>
      </w:r>
      <w:r w:rsidRPr="00CA4954">
        <w:rPr>
          <w:szCs w:val="18"/>
        </w:rPr>
        <w:t>a</w:t>
      </w:r>
      <w:r w:rsidRPr="00CA4954">
        <w:rPr>
          <w:szCs w:val="18"/>
        </w:rPr>
        <w:t>nent dont souffre une très forte proportion de l'humanité contemporaine. Il n'y a plus de stabilité éc</w:t>
      </w:r>
      <w:r w:rsidRPr="00CA4954">
        <w:rPr>
          <w:szCs w:val="18"/>
        </w:rPr>
        <w:t>o</w:t>
      </w:r>
      <w:r w:rsidRPr="00CA4954">
        <w:rPr>
          <w:szCs w:val="18"/>
        </w:rPr>
        <w:t>nomique. L'idée de la prospérité générale, on n'y croit plus. On observe au contraire des écarts grandissants entre riches et pauvres, entre possédants et défavor</w:t>
      </w:r>
      <w:r w:rsidRPr="00CA4954">
        <w:rPr>
          <w:szCs w:val="18"/>
        </w:rPr>
        <w:t>i</w:t>
      </w:r>
      <w:r w:rsidRPr="00CA4954">
        <w:rPr>
          <w:szCs w:val="18"/>
        </w:rPr>
        <w:t>sés, entre le Nord et le Sud.</w:t>
      </w:r>
    </w:p>
    <w:p w:rsidR="0065470D" w:rsidRPr="00CA4954" w:rsidRDefault="0065470D" w:rsidP="0065470D">
      <w:pPr>
        <w:spacing w:before="120" w:after="120"/>
        <w:jc w:val="both"/>
      </w:pPr>
      <w:r w:rsidRPr="00CA4954">
        <w:rPr>
          <w:szCs w:val="18"/>
        </w:rPr>
        <w:t>Cet état des choses pose certains grands défis éthiques. Dans l'état d'incertitude et de doute dans lequel nous vivons, le droit est maint</w:t>
      </w:r>
      <w:r w:rsidRPr="00CA4954">
        <w:rPr>
          <w:szCs w:val="18"/>
        </w:rPr>
        <w:t>e</w:t>
      </w:r>
      <w:r w:rsidRPr="00CA4954">
        <w:rPr>
          <w:szCs w:val="18"/>
        </w:rPr>
        <w:t>nant apparu comme un des substituts à la morale. C'est dans le droit que s'est réfugiée la morale. C'est le droit qui maintenant nous dit ce qui est bien et mal. Vous, éthiciens, êtes en train de vous faire dépa</w:t>
      </w:r>
      <w:r w:rsidRPr="00CA4954">
        <w:rPr>
          <w:szCs w:val="18"/>
        </w:rPr>
        <w:t>s</w:t>
      </w:r>
      <w:r w:rsidRPr="00CA4954">
        <w:rPr>
          <w:szCs w:val="18"/>
        </w:rPr>
        <w:t>ser par la droite — je dis bien par la droite ! — c'est-à-dire par les j</w:t>
      </w:r>
      <w:r w:rsidRPr="00CA4954">
        <w:rPr>
          <w:szCs w:val="18"/>
        </w:rPr>
        <w:t>u</w:t>
      </w:r>
      <w:r w:rsidRPr="00CA4954">
        <w:rPr>
          <w:szCs w:val="18"/>
        </w:rPr>
        <w:t>ristes. Où réglons-nous nos problèmes m</w:t>
      </w:r>
      <w:r w:rsidRPr="00CA4954">
        <w:rPr>
          <w:szCs w:val="18"/>
        </w:rPr>
        <w:t>o</w:t>
      </w:r>
      <w:r w:rsidRPr="00CA4954">
        <w:rPr>
          <w:szCs w:val="18"/>
        </w:rPr>
        <w:t>raux ? Chez le législateur à qui nous demandons une législation sur l'avortement, sur l'euthanasie. Qui allons-nous interroger pour obtenir réponse à nos grandes que</w:t>
      </w:r>
      <w:r w:rsidRPr="00CA4954">
        <w:rPr>
          <w:szCs w:val="18"/>
        </w:rPr>
        <w:t>s</w:t>
      </w:r>
      <w:r w:rsidRPr="00CA4954">
        <w:rPr>
          <w:szCs w:val="18"/>
        </w:rPr>
        <w:t>tions morales ? Les tribunaux. C'est là que collectivement et individuellement nous demandons la sol</w:t>
      </w:r>
      <w:r w:rsidRPr="00CA4954">
        <w:rPr>
          <w:szCs w:val="18"/>
        </w:rPr>
        <w:t>u</w:t>
      </w:r>
      <w:r w:rsidRPr="00CA4954">
        <w:rPr>
          <w:szCs w:val="18"/>
        </w:rPr>
        <w:t>tion à nos dilemmes moraux. Le seul consensus moral qui maintenant peut nous réunir, c'est dans et par le droit qu'il s'effectue. Ce sont les j</w:t>
      </w:r>
      <w:r w:rsidRPr="00CA4954">
        <w:rPr>
          <w:szCs w:val="18"/>
        </w:rPr>
        <w:t>u</w:t>
      </w:r>
      <w:r w:rsidRPr="00CA4954">
        <w:rPr>
          <w:szCs w:val="18"/>
        </w:rPr>
        <w:t>ges et le législateur, mal préparés pour jouer ce rôle d'ailleurs, qui agi</w:t>
      </w:r>
      <w:r w:rsidRPr="00CA4954">
        <w:rPr>
          <w:szCs w:val="18"/>
        </w:rPr>
        <w:t>s</w:t>
      </w:r>
      <w:r w:rsidRPr="00CA4954">
        <w:rPr>
          <w:szCs w:val="18"/>
        </w:rPr>
        <w:t>sent comme guides moraux. L'éthique est en train de déraper vers le droit. Ce qui fait la terrible force du droit, c'est qu'il est simple en comparaison de l'éthique. Il n'engage pas une r</w:t>
      </w:r>
      <w:r w:rsidRPr="00CA4954">
        <w:rPr>
          <w:szCs w:val="18"/>
        </w:rPr>
        <w:t>é</w:t>
      </w:r>
      <w:r w:rsidRPr="00CA4954">
        <w:rPr>
          <w:szCs w:val="18"/>
        </w:rPr>
        <w:t>flexion en profondeur, il n'a pas de préoccupation ontologique, il n'a pas de doute métaphysique. Cela entra</w:t>
      </w:r>
      <w:r w:rsidRPr="00CA4954">
        <w:rPr>
          <w:szCs w:val="18"/>
        </w:rPr>
        <w:t>î</w:t>
      </w:r>
      <w:r w:rsidRPr="00CA4954">
        <w:rPr>
          <w:szCs w:val="18"/>
        </w:rPr>
        <w:t>ne une gra</w:t>
      </w:r>
      <w:r w:rsidRPr="00CA4954">
        <w:rPr>
          <w:szCs w:val="18"/>
        </w:rPr>
        <w:t>n</w:t>
      </w:r>
      <w:r w:rsidRPr="00CA4954">
        <w:rPr>
          <w:szCs w:val="18"/>
        </w:rPr>
        <w:t>de crise de signification de la vie. Car, en dernière instance, ni le droit ni la science n'apportent de réponse à ce que nous sommes venus faire sur cette terre ni à ce que nous voulons être, ni aux interrogations sp</w:t>
      </w:r>
      <w:r w:rsidRPr="00CA4954">
        <w:rPr>
          <w:szCs w:val="18"/>
        </w:rPr>
        <w:t>i</w:t>
      </w:r>
      <w:r w:rsidRPr="00CA4954">
        <w:rPr>
          <w:szCs w:val="18"/>
        </w:rPr>
        <w:t>rituelles de notre temps.</w:t>
      </w:r>
    </w:p>
    <w:p w:rsidR="0065470D" w:rsidRPr="00CA4954" w:rsidRDefault="0065470D" w:rsidP="0065470D">
      <w:pPr>
        <w:spacing w:before="120" w:after="120"/>
        <w:jc w:val="both"/>
      </w:pPr>
      <w:r w:rsidRPr="00CA4954">
        <w:rPr>
          <w:szCs w:val="18"/>
        </w:rPr>
        <w:t>En conséquence de ce que je viens de dire, un grand thème de r</w:t>
      </w:r>
      <w:r w:rsidRPr="00CA4954">
        <w:rPr>
          <w:szCs w:val="18"/>
        </w:rPr>
        <w:t>é</w:t>
      </w:r>
      <w:r w:rsidRPr="00CA4954">
        <w:rPr>
          <w:szCs w:val="18"/>
        </w:rPr>
        <w:t>flexion éthique devra être celui de la liberté. Comment apprenons-nous à vivre la libe</w:t>
      </w:r>
      <w:r w:rsidRPr="00CA4954">
        <w:rPr>
          <w:szCs w:val="18"/>
        </w:rPr>
        <w:t>r</w:t>
      </w:r>
      <w:r w:rsidRPr="00CA4954">
        <w:rPr>
          <w:szCs w:val="18"/>
        </w:rPr>
        <w:t>té qu'aujourd'hui nous sommes, en quelque sorte, obligés d'assumer ? Que faisons-nous de cette libe</w:t>
      </w:r>
      <w:r w:rsidRPr="00CA4954">
        <w:rPr>
          <w:szCs w:val="18"/>
        </w:rPr>
        <w:t>r</w:t>
      </w:r>
      <w:r w:rsidRPr="00CA4954">
        <w:rPr>
          <w:szCs w:val="18"/>
        </w:rPr>
        <w:t>té ? Qu'est-elle pour nous ? En ce moment, c'est le droit qui nous parle de notre libe</w:t>
      </w:r>
      <w:r w:rsidRPr="00CA4954">
        <w:rPr>
          <w:szCs w:val="18"/>
        </w:rPr>
        <w:t>r</w:t>
      </w:r>
      <w:r w:rsidRPr="00CA4954">
        <w:rPr>
          <w:szCs w:val="18"/>
        </w:rPr>
        <w:t>té, qui nous dit que nous avons une marge d'autonomie : même si nous sommes très malades, terriblement handicapés, nous avons encore droit à notre consentement éclairé. Il est heureux que le droit nous parle maintenant ainsi, que le droit ait incorporé l'idée d'un être h</w:t>
      </w:r>
      <w:r w:rsidRPr="00CA4954">
        <w:rPr>
          <w:szCs w:val="18"/>
        </w:rPr>
        <w:t>u</w:t>
      </w:r>
      <w:r w:rsidRPr="00CA4954">
        <w:rPr>
          <w:szCs w:val="18"/>
        </w:rPr>
        <w:t>main libre et responsable. Mais il ne faut pas laisser le seul droit nous dire ce qu'est la liberté humaine : les sciences sociales et la philos</w:t>
      </w:r>
      <w:r w:rsidRPr="00CA4954">
        <w:rPr>
          <w:szCs w:val="18"/>
        </w:rPr>
        <w:t>o</w:t>
      </w:r>
      <w:r w:rsidRPr="00CA4954">
        <w:rPr>
          <w:szCs w:val="18"/>
        </w:rPr>
        <w:t>phie doivent y joindre leur voix.</w:t>
      </w:r>
    </w:p>
    <w:p w:rsidR="0065470D" w:rsidRPr="00CA4954" w:rsidRDefault="0065470D" w:rsidP="0065470D">
      <w:pPr>
        <w:spacing w:before="120" w:after="120"/>
        <w:jc w:val="both"/>
      </w:pPr>
      <w:r>
        <w:rPr>
          <w:szCs w:val="14"/>
        </w:rPr>
        <w:t>[313]</w:t>
      </w:r>
    </w:p>
    <w:p w:rsidR="0065470D" w:rsidRPr="00CA4954" w:rsidRDefault="0065470D" w:rsidP="0065470D">
      <w:pPr>
        <w:spacing w:before="120" w:after="120"/>
        <w:jc w:val="both"/>
      </w:pPr>
      <w:r w:rsidRPr="00CA4954">
        <w:rPr>
          <w:szCs w:val="18"/>
        </w:rPr>
        <w:t>Il y a à cela une raison que je trouve impérieuse : l'acceptation de la liberté et l'éducation à la liberté sont les choses les plus difficiles à réal</w:t>
      </w:r>
      <w:r w:rsidRPr="00CA4954">
        <w:rPr>
          <w:szCs w:val="18"/>
        </w:rPr>
        <w:t>i</w:t>
      </w:r>
      <w:r w:rsidRPr="00CA4954">
        <w:rPr>
          <w:szCs w:val="18"/>
        </w:rPr>
        <w:t>ser. Je garde toujours en mémoire la fameuse légende du Grand Inquis</w:t>
      </w:r>
      <w:r w:rsidRPr="00CA4954">
        <w:rPr>
          <w:szCs w:val="18"/>
        </w:rPr>
        <w:t>i</w:t>
      </w:r>
      <w:r w:rsidRPr="00CA4954">
        <w:rPr>
          <w:szCs w:val="18"/>
        </w:rPr>
        <w:t xml:space="preserve">teur dans </w:t>
      </w:r>
      <w:r w:rsidRPr="00CA4954">
        <w:rPr>
          <w:i/>
          <w:iCs/>
          <w:szCs w:val="18"/>
        </w:rPr>
        <w:t xml:space="preserve">Les Frères Karamasov </w:t>
      </w:r>
      <w:r w:rsidRPr="00CA4954">
        <w:rPr>
          <w:szCs w:val="18"/>
        </w:rPr>
        <w:t>de Dostoïevski. Le Grand I</w:t>
      </w:r>
      <w:r w:rsidRPr="00CA4954">
        <w:rPr>
          <w:szCs w:val="18"/>
        </w:rPr>
        <w:t>n</w:t>
      </w:r>
      <w:r w:rsidRPr="00CA4954">
        <w:rPr>
          <w:szCs w:val="18"/>
        </w:rPr>
        <w:t xml:space="preserve">quisiteur explique comment les Hommes — on dit les Hommes dans </w:t>
      </w:r>
      <w:r w:rsidRPr="00CA4954">
        <w:rPr>
          <w:i/>
          <w:iCs/>
          <w:szCs w:val="18"/>
        </w:rPr>
        <w:t xml:space="preserve">Les Frères Karamasov, </w:t>
      </w:r>
      <w:r w:rsidRPr="00CA4954">
        <w:rPr>
          <w:szCs w:val="18"/>
        </w:rPr>
        <w:t>on ne parlait pas des femmes ! — les Ho</w:t>
      </w:r>
      <w:r w:rsidRPr="00CA4954">
        <w:rPr>
          <w:szCs w:val="18"/>
        </w:rPr>
        <w:t>m</w:t>
      </w:r>
      <w:r w:rsidRPr="00CA4954">
        <w:rPr>
          <w:szCs w:val="18"/>
        </w:rPr>
        <w:t>mes demandent la liberté, mais elle leur paraît si difficile à vivre, ils en ont tellement peur qu'ils sont tout de suite prêts à l'abandonner et à déposer tout ce que la liberté suppose de responsabilités entre les mains de celui qui leur dira quoi faire avec la l</w:t>
      </w:r>
      <w:r w:rsidRPr="00CA4954">
        <w:rPr>
          <w:szCs w:val="18"/>
        </w:rPr>
        <w:t>i</w:t>
      </w:r>
      <w:r w:rsidRPr="00CA4954">
        <w:rPr>
          <w:szCs w:val="18"/>
        </w:rPr>
        <w:t>berté. C'est le rôle du Grand Inquisiteur d'assumer la liberté dont les autres ont peur : il r</w:t>
      </w:r>
      <w:r w:rsidRPr="00CA4954">
        <w:rPr>
          <w:szCs w:val="18"/>
        </w:rPr>
        <w:t>e</w:t>
      </w:r>
      <w:r w:rsidRPr="00CA4954">
        <w:rPr>
          <w:szCs w:val="18"/>
        </w:rPr>
        <w:t>présente la liberté, mais la liberté dont il a dépossédé ceux qui ne savent en user. Dans le monde libre d'a</w:t>
      </w:r>
      <w:r w:rsidRPr="00CA4954">
        <w:rPr>
          <w:szCs w:val="18"/>
        </w:rPr>
        <w:t>u</w:t>
      </w:r>
      <w:r w:rsidRPr="00CA4954">
        <w:rPr>
          <w:szCs w:val="18"/>
        </w:rPr>
        <w:t>jourd'hui, rien n'est à craindre comme le retour du Grand Inquisiteur, to</w:t>
      </w:r>
      <w:r w:rsidRPr="00CA4954">
        <w:rPr>
          <w:szCs w:val="18"/>
        </w:rPr>
        <w:t>u</w:t>
      </w:r>
      <w:r w:rsidRPr="00CA4954">
        <w:rPr>
          <w:szCs w:val="18"/>
        </w:rPr>
        <w:t>jours prêt à s'emparer de la liberté de ceux qui la lui abandonnent.</w:t>
      </w:r>
    </w:p>
    <w:p w:rsidR="0065470D" w:rsidRDefault="0065470D" w:rsidP="0065470D">
      <w:pPr>
        <w:spacing w:before="120" w:after="120"/>
        <w:jc w:val="both"/>
        <w:rPr>
          <w:szCs w:val="18"/>
        </w:rPr>
      </w:pPr>
      <w:r>
        <w:rPr>
          <w:szCs w:val="18"/>
        </w:rPr>
        <w:br w:type="page"/>
      </w:r>
    </w:p>
    <w:p w:rsidR="0065470D" w:rsidRPr="00CA4954" w:rsidRDefault="0065470D" w:rsidP="0065470D">
      <w:pPr>
        <w:pStyle w:val="planche"/>
      </w:pPr>
      <w:bookmarkStart w:id="78" w:name="Etudes_pt_3_chap_16_III"/>
      <w:r w:rsidRPr="00CA4954">
        <w:t>III</w:t>
      </w:r>
      <w:r>
        <w:t>.</w:t>
      </w:r>
      <w:r w:rsidRPr="00CA4954">
        <w:t xml:space="preserve"> La mutation des rapports s</w:t>
      </w:r>
      <w:r w:rsidRPr="00CA4954">
        <w:t>o</w:t>
      </w:r>
      <w:r w:rsidRPr="00CA4954">
        <w:t>ciaux</w:t>
      </w:r>
    </w:p>
    <w:bookmarkEnd w:id="78"/>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Je passe maintenant au troisième thème, que j'ai appelé la mutation des rapports sociaux. J'entends par là que tout un ensemble de no</w:t>
      </w:r>
      <w:r w:rsidRPr="00CA4954">
        <w:rPr>
          <w:szCs w:val="18"/>
        </w:rPr>
        <w:t>u</w:t>
      </w:r>
      <w:r w:rsidRPr="00CA4954">
        <w:rPr>
          <w:szCs w:val="18"/>
        </w:rPr>
        <w:t>veaux modes de rapports sociaux sont apparus dans nos sociétés au cours des dernières années. Le plus important de tous est sans doute celui qui concerne les nouveaux rapports sociaux entre hommes et femmes. Nous assistons là à un grand changement de civilisation. On en constate les e</w:t>
      </w:r>
      <w:r w:rsidRPr="00CA4954">
        <w:rPr>
          <w:szCs w:val="18"/>
        </w:rPr>
        <w:t>f</w:t>
      </w:r>
      <w:r w:rsidRPr="00CA4954">
        <w:rPr>
          <w:szCs w:val="18"/>
        </w:rPr>
        <w:t>fets dans notre système d'enseignement : il n'y a pas longtemps, un pr</w:t>
      </w:r>
      <w:r w:rsidRPr="00CA4954">
        <w:rPr>
          <w:szCs w:val="18"/>
        </w:rPr>
        <w:t>o</w:t>
      </w:r>
      <w:r w:rsidRPr="00CA4954">
        <w:rPr>
          <w:szCs w:val="18"/>
        </w:rPr>
        <w:t>fesseur d'université n'enseignait presque qu'à des garçons alors que nous enseignons maintenant à des majorités de fi</w:t>
      </w:r>
      <w:r w:rsidRPr="00CA4954">
        <w:rPr>
          <w:szCs w:val="18"/>
        </w:rPr>
        <w:t>l</w:t>
      </w:r>
      <w:r w:rsidRPr="00CA4954">
        <w:rPr>
          <w:szCs w:val="18"/>
        </w:rPr>
        <w:t>les. La même chose dans les collèges et cégeps. Et la même chose s'en vient dans les profe</w:t>
      </w:r>
      <w:r w:rsidRPr="00CA4954">
        <w:rPr>
          <w:szCs w:val="18"/>
        </w:rPr>
        <w:t>s</w:t>
      </w:r>
      <w:r w:rsidRPr="00CA4954">
        <w:rPr>
          <w:szCs w:val="18"/>
        </w:rPr>
        <w:t>sions, le monde des affaires, la politique. Il s'agit donc d'un profond rééquilibre qui se produit dans les anciens rapports de pouvoir que les hommes avaient établis avec les femmes et, du côté des femmes, c'est la rééduc</w:t>
      </w:r>
      <w:r w:rsidRPr="00CA4954">
        <w:rPr>
          <w:szCs w:val="18"/>
        </w:rPr>
        <w:t>a</w:t>
      </w:r>
      <w:r w:rsidRPr="00CA4954">
        <w:rPr>
          <w:szCs w:val="18"/>
        </w:rPr>
        <w:t>tion de ce que les marxistes auraient app</w:t>
      </w:r>
      <w:r w:rsidRPr="00CA4954">
        <w:rPr>
          <w:szCs w:val="18"/>
        </w:rPr>
        <w:t>e</w:t>
      </w:r>
      <w:r w:rsidRPr="00CA4954">
        <w:rPr>
          <w:szCs w:val="18"/>
        </w:rPr>
        <w:t>lé leur fausse conscience, celle qui justifiait et lég</w:t>
      </w:r>
      <w:r w:rsidRPr="00CA4954">
        <w:rPr>
          <w:szCs w:val="18"/>
        </w:rPr>
        <w:t>i</w:t>
      </w:r>
      <w:r w:rsidRPr="00CA4954">
        <w:rPr>
          <w:szCs w:val="18"/>
        </w:rPr>
        <w:t>timait la domination mâle.</w:t>
      </w:r>
    </w:p>
    <w:p w:rsidR="0065470D" w:rsidRPr="00CA4954" w:rsidRDefault="0065470D" w:rsidP="0065470D">
      <w:pPr>
        <w:spacing w:before="120" w:after="120"/>
        <w:jc w:val="both"/>
      </w:pPr>
      <w:r w:rsidRPr="00CA4954">
        <w:rPr>
          <w:szCs w:val="18"/>
        </w:rPr>
        <w:t>Autre important changement, celui qui se produit dans les rapports e</w:t>
      </w:r>
      <w:r w:rsidRPr="00CA4954">
        <w:rPr>
          <w:szCs w:val="18"/>
        </w:rPr>
        <w:t>n</w:t>
      </w:r>
      <w:r w:rsidRPr="00CA4954">
        <w:rPr>
          <w:szCs w:val="18"/>
        </w:rPr>
        <w:t>tre citoyens, avec l'arrivée d'i</w:t>
      </w:r>
      <w:r w:rsidRPr="00CA4954">
        <w:rPr>
          <w:szCs w:val="18"/>
        </w:rPr>
        <w:t>m</w:t>
      </w:r>
      <w:r w:rsidRPr="00CA4954">
        <w:rPr>
          <w:szCs w:val="18"/>
        </w:rPr>
        <w:t>migrants de plus en plus nombreux et qui vont continuer à arriver, et avec l'arrivée des réfugiés. Nos s</w:t>
      </w:r>
      <w:r w:rsidRPr="00CA4954">
        <w:rPr>
          <w:szCs w:val="18"/>
        </w:rPr>
        <w:t>o</w:t>
      </w:r>
      <w:r w:rsidRPr="00CA4954">
        <w:rPr>
          <w:szCs w:val="18"/>
        </w:rPr>
        <w:t>ciétés, nos pays prennent conscience qu'il n'y a pre</w:t>
      </w:r>
      <w:r w:rsidRPr="00CA4954">
        <w:rPr>
          <w:szCs w:val="18"/>
        </w:rPr>
        <w:t>s</w:t>
      </w:r>
      <w:r w:rsidRPr="00CA4954">
        <w:rPr>
          <w:szCs w:val="18"/>
        </w:rPr>
        <w:t>que pas de pays au monde qui peut se déclarer unitaire. Presque tous les pays maintenant ont des min</w:t>
      </w:r>
      <w:r w:rsidRPr="00CA4954">
        <w:rPr>
          <w:szCs w:val="18"/>
        </w:rPr>
        <w:t>o</w:t>
      </w:r>
      <w:r w:rsidRPr="00CA4954">
        <w:rPr>
          <w:szCs w:val="18"/>
        </w:rPr>
        <w:t>rités ethniques et linguistiques plus ou moins considér</w:t>
      </w:r>
      <w:r w:rsidRPr="00CA4954">
        <w:rPr>
          <w:szCs w:val="18"/>
        </w:rPr>
        <w:t>a</w:t>
      </w:r>
      <w:r w:rsidRPr="00CA4954">
        <w:rPr>
          <w:szCs w:val="18"/>
        </w:rPr>
        <w:t>bles. C'est notre cas. Nous vivons, particulièr</w:t>
      </w:r>
      <w:r w:rsidRPr="00CA4954">
        <w:rPr>
          <w:szCs w:val="18"/>
        </w:rPr>
        <w:t>e</w:t>
      </w:r>
      <w:r w:rsidRPr="00CA4954">
        <w:rPr>
          <w:szCs w:val="18"/>
        </w:rPr>
        <w:t>ment dans la région de Montréal, dans une société où nous côtoyons dans l'autobus, dans le métro, dans nos salles de cours, dans nos hôpitaux, des citoyens can</w:t>
      </w:r>
      <w:r w:rsidRPr="00CA4954">
        <w:rPr>
          <w:szCs w:val="18"/>
        </w:rPr>
        <w:t>a</w:t>
      </w:r>
      <w:r w:rsidRPr="00CA4954">
        <w:rPr>
          <w:szCs w:val="18"/>
        </w:rPr>
        <w:t>diens et québécois originaires des quatre coins du monde et parlant une multitude de langues.</w:t>
      </w:r>
    </w:p>
    <w:p w:rsidR="0065470D" w:rsidRPr="00CA4954" w:rsidRDefault="0065470D" w:rsidP="0065470D">
      <w:pPr>
        <w:spacing w:before="120" w:after="120"/>
        <w:jc w:val="both"/>
      </w:pPr>
      <w:r w:rsidRPr="00CA4954">
        <w:rPr>
          <w:szCs w:val="18"/>
        </w:rPr>
        <w:t>J'ajouterais encore, comme autre changement des rapports sociaux, la montée des personnes du troisième et quatrième âge. Avec le vieilliss</w:t>
      </w:r>
      <w:r w:rsidRPr="00CA4954">
        <w:rPr>
          <w:szCs w:val="18"/>
        </w:rPr>
        <w:t>e</w:t>
      </w:r>
      <w:r w:rsidRPr="00CA4954">
        <w:rPr>
          <w:szCs w:val="18"/>
        </w:rPr>
        <w:t>ment de la population, nous faisons face à une présence de plus en plus grande de personnes âgées dont nous ne savons pas quoi faire, qui ca</w:t>
      </w:r>
      <w:r w:rsidRPr="00CA4954">
        <w:rPr>
          <w:szCs w:val="18"/>
        </w:rPr>
        <w:t>u</w:t>
      </w:r>
      <w:r w:rsidRPr="00CA4954">
        <w:rPr>
          <w:szCs w:val="18"/>
        </w:rPr>
        <w:t>sent un grand</w:t>
      </w:r>
      <w:r>
        <w:t xml:space="preserve"> </w:t>
      </w:r>
      <w:r>
        <w:rPr>
          <w:szCs w:val="14"/>
        </w:rPr>
        <w:t xml:space="preserve">[314] </w:t>
      </w:r>
      <w:r w:rsidRPr="00CA4954">
        <w:rPr>
          <w:szCs w:val="18"/>
        </w:rPr>
        <w:t>problème à nos familles. Quelle famille aujou</w:t>
      </w:r>
      <w:r w:rsidRPr="00CA4954">
        <w:rPr>
          <w:szCs w:val="18"/>
        </w:rPr>
        <w:t>r</w:t>
      </w:r>
      <w:r w:rsidRPr="00CA4954">
        <w:rPr>
          <w:szCs w:val="18"/>
        </w:rPr>
        <w:t>d'hui est capable de prendre en charge une personne âgée : la vieille tante, la grand-maman, la vieille mère, le vieux père ? Tout un réseau de centres d'a</w:t>
      </w:r>
      <w:r w:rsidRPr="00CA4954">
        <w:rPr>
          <w:szCs w:val="18"/>
        </w:rPr>
        <w:t>c</w:t>
      </w:r>
      <w:r w:rsidRPr="00CA4954">
        <w:rPr>
          <w:szCs w:val="18"/>
        </w:rPr>
        <w:t>cueil a été mis en place pour relayer la famille. Mais quel isolement ressentent la plupart de ces personnes âgées ! Quelle solitude chez e</w:t>
      </w:r>
      <w:r w:rsidRPr="00CA4954">
        <w:rPr>
          <w:szCs w:val="18"/>
        </w:rPr>
        <w:t>l</w:t>
      </w:r>
      <w:r w:rsidRPr="00CA4954">
        <w:rPr>
          <w:szCs w:val="18"/>
        </w:rPr>
        <w:t>les ! Que de tristesse chez les personnes âgées ! Que de suicides au</w:t>
      </w:r>
      <w:r w:rsidRPr="00CA4954">
        <w:rPr>
          <w:szCs w:val="18"/>
        </w:rPr>
        <w:t>s</w:t>
      </w:r>
      <w:r w:rsidRPr="00CA4954">
        <w:rPr>
          <w:szCs w:val="18"/>
        </w:rPr>
        <w:t>si ! On le sait maintenant : les personnes âgées représe</w:t>
      </w:r>
      <w:r w:rsidRPr="00CA4954">
        <w:rPr>
          <w:szCs w:val="18"/>
        </w:rPr>
        <w:t>n</w:t>
      </w:r>
      <w:r w:rsidRPr="00CA4954">
        <w:rPr>
          <w:szCs w:val="18"/>
        </w:rPr>
        <w:t>tent le deuxième groupe le plus susceptible de se suicider après les jeunes. Le nombre de suicides des personnes âgées va certainement aller en augmentant. Par cons</w:t>
      </w:r>
      <w:r w:rsidRPr="00CA4954">
        <w:rPr>
          <w:szCs w:val="18"/>
        </w:rPr>
        <w:t>é</w:t>
      </w:r>
      <w:r w:rsidRPr="00CA4954">
        <w:rPr>
          <w:szCs w:val="18"/>
        </w:rPr>
        <w:t>quent, nos rapports avec les personnes âgées sont devenus très problém</w:t>
      </w:r>
      <w:r w:rsidRPr="00CA4954">
        <w:rPr>
          <w:szCs w:val="18"/>
        </w:rPr>
        <w:t>a</w:t>
      </w:r>
      <w:r w:rsidRPr="00CA4954">
        <w:rPr>
          <w:szCs w:val="18"/>
        </w:rPr>
        <w:t>tiques et nous allons devoir les repenser. Nous avons des relations agré</w:t>
      </w:r>
      <w:r w:rsidRPr="00CA4954">
        <w:rPr>
          <w:szCs w:val="18"/>
        </w:rPr>
        <w:t>a</w:t>
      </w:r>
      <w:r w:rsidRPr="00CA4954">
        <w:rPr>
          <w:szCs w:val="18"/>
        </w:rPr>
        <w:t>bles avec les grands-parents aussi lon</w:t>
      </w:r>
      <w:r w:rsidRPr="00CA4954">
        <w:rPr>
          <w:szCs w:val="18"/>
        </w:rPr>
        <w:t>g</w:t>
      </w:r>
      <w:r w:rsidRPr="00CA4954">
        <w:rPr>
          <w:szCs w:val="18"/>
        </w:rPr>
        <w:t>temps que les grands-parents sont agréables. Mais quand les grands-parents sont devenus un peu gâteux, quand ils ont été placés en centre d'accueil, quand ils sont devenus un peu perdus, nous nous éloignons des grands-parents. Il y a là une grande br</w:t>
      </w:r>
      <w:r w:rsidRPr="00CA4954">
        <w:rPr>
          <w:szCs w:val="18"/>
        </w:rPr>
        <w:t>i</w:t>
      </w:r>
      <w:r w:rsidRPr="00CA4954">
        <w:rPr>
          <w:szCs w:val="18"/>
        </w:rPr>
        <w:t>sure du tissu social.</w:t>
      </w:r>
    </w:p>
    <w:p w:rsidR="0065470D" w:rsidRPr="00CA4954" w:rsidRDefault="0065470D" w:rsidP="0065470D">
      <w:pPr>
        <w:spacing w:before="120" w:after="120"/>
        <w:jc w:val="both"/>
      </w:pPr>
      <w:r w:rsidRPr="00CA4954">
        <w:rPr>
          <w:szCs w:val="18"/>
        </w:rPr>
        <w:t>Voilà donc tout un ensemble de nouveaux ra</w:t>
      </w:r>
      <w:r w:rsidRPr="00CA4954">
        <w:rPr>
          <w:szCs w:val="18"/>
        </w:rPr>
        <w:t>p</w:t>
      </w:r>
      <w:r w:rsidRPr="00CA4954">
        <w:rPr>
          <w:szCs w:val="18"/>
        </w:rPr>
        <w:t>ports sociaux qui vont faire problème à la fois sur le plan microsociologique et sur le plan m</w:t>
      </w:r>
      <w:r w:rsidRPr="00CA4954">
        <w:rPr>
          <w:szCs w:val="18"/>
        </w:rPr>
        <w:t>a</w:t>
      </w:r>
      <w:r w:rsidRPr="00CA4954">
        <w:rPr>
          <w:szCs w:val="18"/>
        </w:rPr>
        <w:t>crosociologique. Sur le plan microsociologique : dans nos rapports int</w:t>
      </w:r>
      <w:r w:rsidRPr="00CA4954">
        <w:rPr>
          <w:szCs w:val="18"/>
        </w:rPr>
        <w:t>e</w:t>
      </w:r>
      <w:r w:rsidRPr="00CA4954">
        <w:rPr>
          <w:szCs w:val="18"/>
        </w:rPr>
        <w:t>rindividuels avec des étudiants qui viennent de pays dont on ne connaît pas très bien la culture ; dans nos rapports avec les pe</w:t>
      </w:r>
      <w:r w:rsidRPr="00CA4954">
        <w:rPr>
          <w:szCs w:val="18"/>
        </w:rPr>
        <w:t>r</w:t>
      </w:r>
      <w:r w:rsidRPr="00CA4954">
        <w:rPr>
          <w:szCs w:val="18"/>
        </w:rPr>
        <w:t>sonnes âgées ; dans les rapports entre hommes et femmes. Sur un plan m</w:t>
      </w:r>
      <w:r w:rsidRPr="00CA4954">
        <w:rPr>
          <w:szCs w:val="18"/>
        </w:rPr>
        <w:t>i</w:t>
      </w:r>
      <w:r w:rsidRPr="00CA4954">
        <w:rPr>
          <w:szCs w:val="18"/>
        </w:rPr>
        <w:t>crosociologique, nous avons donc à apprendre toute une série de nouveaux rapports s</w:t>
      </w:r>
      <w:r w:rsidRPr="00CA4954">
        <w:rPr>
          <w:szCs w:val="18"/>
        </w:rPr>
        <w:t>o</w:t>
      </w:r>
      <w:r w:rsidRPr="00CA4954">
        <w:rPr>
          <w:szCs w:val="18"/>
        </w:rPr>
        <w:t>ciaux. Et en même temps sur le plan collectif : ces changements appellent en effet de nouvelles politiques de l'imm</w:t>
      </w:r>
      <w:r w:rsidRPr="00CA4954">
        <w:rPr>
          <w:szCs w:val="18"/>
        </w:rPr>
        <w:t>i</w:t>
      </w:r>
      <w:r w:rsidRPr="00CA4954">
        <w:rPr>
          <w:szCs w:val="18"/>
        </w:rPr>
        <w:t>gration, de nouvelles règles concernant les réfugiés, de nouvelles politiques sociales touchant les pe</w:t>
      </w:r>
      <w:r w:rsidRPr="00CA4954">
        <w:rPr>
          <w:szCs w:val="18"/>
        </w:rPr>
        <w:t>r</w:t>
      </w:r>
      <w:r w:rsidRPr="00CA4954">
        <w:rPr>
          <w:szCs w:val="18"/>
        </w:rPr>
        <w:t>sonnes âgées, les différentes formes de la famille contemporaine, l'app</w:t>
      </w:r>
      <w:r w:rsidRPr="00CA4954">
        <w:rPr>
          <w:szCs w:val="18"/>
        </w:rPr>
        <w:t>a</w:t>
      </w:r>
      <w:r w:rsidRPr="00CA4954">
        <w:rPr>
          <w:szCs w:val="18"/>
        </w:rPr>
        <w:t>rition et l'émergence de nouveaux droits collectifs.</w:t>
      </w:r>
    </w:p>
    <w:p w:rsidR="0065470D" w:rsidRPr="00CA4954" w:rsidRDefault="0065470D" w:rsidP="0065470D">
      <w:pPr>
        <w:spacing w:before="120" w:after="120"/>
        <w:jc w:val="both"/>
      </w:pPr>
      <w:r w:rsidRPr="00CA4954">
        <w:rPr>
          <w:szCs w:val="18"/>
        </w:rPr>
        <w:t>Cela fait surgir un nouveau thème éthique, celui de la différence h</w:t>
      </w:r>
      <w:r w:rsidRPr="00CA4954">
        <w:rPr>
          <w:szCs w:val="18"/>
        </w:rPr>
        <w:t>u</w:t>
      </w:r>
      <w:r w:rsidRPr="00CA4954">
        <w:rPr>
          <w:szCs w:val="18"/>
        </w:rPr>
        <w:t>maine. C'est un thème que je trouve extrêmement riche. Depuis quelques années, la philosophie et la sociologie d'inspiration féministe, en partic</w:t>
      </w:r>
      <w:r w:rsidRPr="00CA4954">
        <w:rPr>
          <w:szCs w:val="18"/>
        </w:rPr>
        <w:t>u</w:t>
      </w:r>
      <w:r w:rsidRPr="00CA4954">
        <w:rPr>
          <w:szCs w:val="18"/>
        </w:rPr>
        <w:t>lier aux États-Unis, ont beaucoup travaillé ce thème de la différence an</w:t>
      </w:r>
      <w:r w:rsidRPr="00CA4954">
        <w:rPr>
          <w:szCs w:val="18"/>
        </w:rPr>
        <w:t>a</w:t>
      </w:r>
      <w:r w:rsidRPr="00CA4954">
        <w:rPr>
          <w:szCs w:val="18"/>
        </w:rPr>
        <w:t>lysé du point de vue de la femme. En quoi la femme est-elle différe</w:t>
      </w:r>
      <w:r w:rsidRPr="00CA4954">
        <w:rPr>
          <w:szCs w:val="18"/>
        </w:rPr>
        <w:t>n</w:t>
      </w:r>
      <w:r w:rsidRPr="00CA4954">
        <w:rPr>
          <w:szCs w:val="18"/>
        </w:rPr>
        <w:t>te ? Les différences entre l'homme et la femme ne sont-elles que culturelles ou ont-elles des fond</w:t>
      </w:r>
      <w:r w:rsidRPr="00CA4954">
        <w:rPr>
          <w:szCs w:val="18"/>
        </w:rPr>
        <w:t>e</w:t>
      </w:r>
      <w:r w:rsidRPr="00CA4954">
        <w:rPr>
          <w:szCs w:val="18"/>
        </w:rPr>
        <w:t>ments biologiques ? Voilà une interrogation qui est courante dans un certain nombre d'écrits féministes américains. Mais ce</w:t>
      </w:r>
      <w:r w:rsidRPr="00CA4954">
        <w:rPr>
          <w:szCs w:val="18"/>
        </w:rPr>
        <w:t>t</w:t>
      </w:r>
      <w:r w:rsidRPr="00CA4954">
        <w:rPr>
          <w:szCs w:val="18"/>
        </w:rPr>
        <w:t>te notion de différence ne s'a</w:t>
      </w:r>
      <w:r w:rsidRPr="00CA4954">
        <w:rPr>
          <w:szCs w:val="18"/>
        </w:rPr>
        <w:t>p</w:t>
      </w:r>
      <w:r w:rsidRPr="00CA4954">
        <w:rPr>
          <w:szCs w:val="18"/>
        </w:rPr>
        <w:t>plique pas qu'au féminisme ; elle vaut aussi pour nos rapports avec les comm</w:t>
      </w:r>
      <w:r w:rsidRPr="00CA4954">
        <w:rPr>
          <w:szCs w:val="18"/>
        </w:rPr>
        <w:t>u</w:t>
      </w:r>
      <w:r w:rsidRPr="00CA4954">
        <w:rPr>
          <w:szCs w:val="18"/>
        </w:rPr>
        <w:t>nautés culturelles, avec les personnes âgées, avec les étudiants, dans les rel</w:t>
      </w:r>
      <w:r w:rsidRPr="00CA4954">
        <w:rPr>
          <w:szCs w:val="18"/>
        </w:rPr>
        <w:t>a</w:t>
      </w:r>
      <w:r w:rsidRPr="00CA4954">
        <w:rPr>
          <w:szCs w:val="18"/>
        </w:rPr>
        <w:t>tions de travail. La reconnaissance et le respect de la différence humaine devient de nos jours un thème m</w:t>
      </w:r>
      <w:r w:rsidRPr="00CA4954">
        <w:rPr>
          <w:szCs w:val="18"/>
        </w:rPr>
        <w:t>a</w:t>
      </w:r>
      <w:r w:rsidRPr="00CA4954">
        <w:rPr>
          <w:szCs w:val="18"/>
        </w:rPr>
        <w:t>jeur de réflexion éthique.</w:t>
      </w:r>
    </w:p>
    <w:p w:rsidR="0065470D" w:rsidRDefault="0065470D" w:rsidP="0065470D">
      <w:pPr>
        <w:spacing w:before="120" w:after="120"/>
        <w:jc w:val="both"/>
        <w:rPr>
          <w:szCs w:val="18"/>
        </w:rPr>
      </w:pPr>
    </w:p>
    <w:p w:rsidR="0065470D" w:rsidRPr="00CA4954" w:rsidRDefault="0065470D" w:rsidP="0065470D">
      <w:pPr>
        <w:pStyle w:val="planche"/>
      </w:pPr>
      <w:bookmarkStart w:id="79" w:name="Etudes_pt_3_chap_16_IV"/>
      <w:r w:rsidRPr="00CA4954">
        <w:t>IV</w:t>
      </w:r>
      <w:r>
        <w:t>.</w:t>
      </w:r>
      <w:r w:rsidRPr="00CA4954">
        <w:t xml:space="preserve"> La fragmentation des sphères de la vie</w:t>
      </w:r>
    </w:p>
    <w:bookmarkEnd w:id="79"/>
    <w:p w:rsidR="0065470D" w:rsidRDefault="0065470D" w:rsidP="0065470D">
      <w:pPr>
        <w:spacing w:before="120" w:after="120"/>
        <w:jc w:val="both"/>
        <w:rPr>
          <w:szCs w:val="18"/>
        </w:rPr>
      </w:pPr>
    </w:p>
    <w:p w:rsidR="0065470D" w:rsidRPr="00384B20" w:rsidRDefault="0065470D" w:rsidP="0065470D">
      <w:pPr>
        <w:ind w:right="90" w:firstLine="0"/>
        <w:jc w:val="both"/>
        <w:rPr>
          <w:sz w:val="20"/>
        </w:rPr>
      </w:pPr>
      <w:hyperlink w:anchor="tdm" w:history="1">
        <w:r w:rsidRPr="00384B20">
          <w:rPr>
            <w:rStyle w:val="Lienhypertexte"/>
            <w:sz w:val="20"/>
          </w:rPr>
          <w:t>Retour à la table des matières</w:t>
        </w:r>
      </w:hyperlink>
    </w:p>
    <w:p w:rsidR="0065470D" w:rsidRPr="00CA4954" w:rsidRDefault="0065470D" w:rsidP="0065470D">
      <w:pPr>
        <w:spacing w:before="120" w:after="120"/>
        <w:jc w:val="both"/>
      </w:pPr>
      <w:r w:rsidRPr="00CA4954">
        <w:rPr>
          <w:szCs w:val="18"/>
        </w:rPr>
        <w:t>Et finalement, quatrième thème que je voulais aborder, celui que j'a</w:t>
      </w:r>
      <w:r w:rsidRPr="00CA4954">
        <w:rPr>
          <w:szCs w:val="18"/>
        </w:rPr>
        <w:t>p</w:t>
      </w:r>
      <w:r w:rsidRPr="00CA4954">
        <w:rPr>
          <w:szCs w:val="18"/>
        </w:rPr>
        <w:t>pelle la fragmentation des sphères de vie et de culture. C'est un trait</w:t>
      </w:r>
      <w:r>
        <w:rPr>
          <w:szCs w:val="18"/>
        </w:rPr>
        <w:t xml:space="preserve"> </w:t>
      </w:r>
      <w:r>
        <w:rPr>
          <w:szCs w:val="14"/>
        </w:rPr>
        <w:t xml:space="preserve">[315] </w:t>
      </w:r>
      <w:r w:rsidRPr="00CA4954">
        <w:rPr>
          <w:szCs w:val="18"/>
        </w:rPr>
        <w:t>dominant de la société contemporaine qu'elle soit devenue, comme on le dit parfois dans des écrits, hypercomplexe. Remarquez que les anthrop</w:t>
      </w:r>
      <w:r w:rsidRPr="00CA4954">
        <w:rPr>
          <w:szCs w:val="18"/>
        </w:rPr>
        <w:t>o</w:t>
      </w:r>
      <w:r w:rsidRPr="00CA4954">
        <w:rPr>
          <w:szCs w:val="18"/>
        </w:rPr>
        <w:t>logues manifestent beaucoup de résistance lorsque nous d</w:t>
      </w:r>
      <w:r w:rsidRPr="00CA4954">
        <w:rPr>
          <w:szCs w:val="18"/>
        </w:rPr>
        <w:t>i</w:t>
      </w:r>
      <w:r w:rsidRPr="00CA4954">
        <w:rPr>
          <w:szCs w:val="18"/>
        </w:rPr>
        <w:t>sons que la société moderne est hypercomplexe, car ils nous disent que les sociétés archaïques qu'ils étudient sont aussi très complexes, même hyperco</w:t>
      </w:r>
      <w:r w:rsidRPr="00CA4954">
        <w:rPr>
          <w:szCs w:val="18"/>
        </w:rPr>
        <w:t>m</w:t>
      </w:r>
      <w:r w:rsidRPr="00CA4954">
        <w:rPr>
          <w:szCs w:val="18"/>
        </w:rPr>
        <w:t>plexes avec leur système de parenté. Je les crois v</w:t>
      </w:r>
      <w:r w:rsidRPr="00CA4954">
        <w:rPr>
          <w:szCs w:val="18"/>
        </w:rPr>
        <w:t>o</w:t>
      </w:r>
      <w:r w:rsidRPr="00CA4954">
        <w:rPr>
          <w:szCs w:val="18"/>
        </w:rPr>
        <w:t>lontiers. Mais je continue à dire que si les sociétés archaïques sont hypercomplexes, la nôtre l'est aussi à sa manière. En particulier, un des traits de la mode</w:t>
      </w:r>
      <w:r w:rsidRPr="00CA4954">
        <w:rPr>
          <w:szCs w:val="18"/>
        </w:rPr>
        <w:t>r</w:t>
      </w:r>
      <w:r w:rsidRPr="00CA4954">
        <w:rPr>
          <w:szCs w:val="18"/>
        </w:rPr>
        <w:t>nité, c'est le fait d'une fragmentation sociale et cult</w:t>
      </w:r>
      <w:r w:rsidRPr="00CA4954">
        <w:rPr>
          <w:szCs w:val="18"/>
        </w:rPr>
        <w:t>u</w:t>
      </w:r>
      <w:r w:rsidRPr="00CA4954">
        <w:rPr>
          <w:szCs w:val="18"/>
        </w:rPr>
        <w:t>relle comme on n'en avait peut-être jamais connue dans l'histoire de l'humanité. Ainsi, dans la s</w:t>
      </w:r>
      <w:r w:rsidRPr="00CA4954">
        <w:rPr>
          <w:szCs w:val="18"/>
        </w:rPr>
        <w:t>o</w:t>
      </w:r>
      <w:r w:rsidRPr="00CA4954">
        <w:rPr>
          <w:szCs w:val="18"/>
        </w:rPr>
        <w:t>ciété contemporaine, le droit s'est pr</w:t>
      </w:r>
      <w:r w:rsidRPr="00CA4954">
        <w:rPr>
          <w:szCs w:val="18"/>
        </w:rPr>
        <w:t>o</w:t>
      </w:r>
      <w:r w:rsidRPr="00CA4954">
        <w:rPr>
          <w:szCs w:val="18"/>
        </w:rPr>
        <w:t>gressivement autonomisé, il s'est détaché de la morale, détaché des religions, détaché du politique. Il n'y a pas si longtemps, le pouvoir politique avait la haute main sur les trib</w:t>
      </w:r>
      <w:r w:rsidRPr="00CA4954">
        <w:rPr>
          <w:szCs w:val="18"/>
        </w:rPr>
        <w:t>u</w:t>
      </w:r>
      <w:r w:rsidRPr="00CA4954">
        <w:rPr>
          <w:szCs w:val="18"/>
        </w:rPr>
        <w:t>naux et le dernier mot dans les jugements. De même, la morale s'est a</w:t>
      </w:r>
      <w:r w:rsidRPr="00CA4954">
        <w:rPr>
          <w:szCs w:val="18"/>
        </w:rPr>
        <w:t>u</w:t>
      </w:r>
      <w:r w:rsidRPr="00CA4954">
        <w:rPr>
          <w:szCs w:val="18"/>
        </w:rPr>
        <w:t>tonomisée de la religion, des religions. Nos familles, nos foyers ont g</w:t>
      </w:r>
      <w:r w:rsidRPr="00CA4954">
        <w:rPr>
          <w:szCs w:val="18"/>
        </w:rPr>
        <w:t>a</w:t>
      </w:r>
      <w:r w:rsidRPr="00CA4954">
        <w:rPr>
          <w:szCs w:val="18"/>
        </w:rPr>
        <w:t>gné leur autonomie par rapport à la parenté. Nos familles n</w:t>
      </w:r>
      <w:r w:rsidRPr="00CA4954">
        <w:rPr>
          <w:szCs w:val="18"/>
        </w:rPr>
        <w:t>u</w:t>
      </w:r>
      <w:r w:rsidRPr="00CA4954">
        <w:rPr>
          <w:szCs w:val="18"/>
        </w:rPr>
        <w:t>cléaires, comme on les appelle maintenant en soci</w:t>
      </w:r>
      <w:r w:rsidRPr="00CA4954">
        <w:rPr>
          <w:szCs w:val="18"/>
        </w:rPr>
        <w:t>o</w:t>
      </w:r>
      <w:r w:rsidRPr="00CA4954">
        <w:rPr>
          <w:szCs w:val="18"/>
        </w:rPr>
        <w:t>logie, se sont émancipées de la vaste parenté dans laquelle elles étaient intégrées auparavant. Nos mén</w:t>
      </w:r>
      <w:r w:rsidRPr="00CA4954">
        <w:rPr>
          <w:szCs w:val="18"/>
        </w:rPr>
        <w:t>a</w:t>
      </w:r>
      <w:r w:rsidRPr="00CA4954">
        <w:rPr>
          <w:szCs w:val="18"/>
        </w:rPr>
        <w:t>ges sont devenus des ménages de consommation et non plus de produ</w:t>
      </w:r>
      <w:r w:rsidRPr="00CA4954">
        <w:rPr>
          <w:szCs w:val="18"/>
        </w:rPr>
        <w:t>c</w:t>
      </w:r>
      <w:r w:rsidRPr="00CA4954">
        <w:rPr>
          <w:szCs w:val="18"/>
        </w:rPr>
        <w:t>tion : la production et la consommation se sont séparées. Nous ne produ</w:t>
      </w:r>
      <w:r w:rsidRPr="00CA4954">
        <w:rPr>
          <w:szCs w:val="18"/>
        </w:rPr>
        <w:t>i</w:t>
      </w:r>
      <w:r w:rsidRPr="00CA4954">
        <w:rPr>
          <w:szCs w:val="18"/>
        </w:rPr>
        <w:t>sons plus ce que nous consommons. L'école s'est emparée de l'éducation et elle s'est autonomisée par rapport à la famille. La professionnalisation fragmente notre marché du travail, le développement scientifique fra</w:t>
      </w:r>
      <w:r w:rsidRPr="00CA4954">
        <w:rPr>
          <w:szCs w:val="18"/>
        </w:rPr>
        <w:t>g</w:t>
      </w:r>
      <w:r w:rsidRPr="00CA4954">
        <w:rPr>
          <w:szCs w:val="18"/>
        </w:rPr>
        <w:t>mente nos disciplines et entraîne la départeme</w:t>
      </w:r>
      <w:r w:rsidRPr="00CA4954">
        <w:rPr>
          <w:szCs w:val="18"/>
        </w:rPr>
        <w:t>n</w:t>
      </w:r>
      <w:r w:rsidRPr="00CA4954">
        <w:rPr>
          <w:szCs w:val="18"/>
        </w:rPr>
        <w:t>talisation de nos collèges, de nos universités.</w:t>
      </w:r>
    </w:p>
    <w:p w:rsidR="0065470D" w:rsidRPr="00CA4954" w:rsidRDefault="0065470D" w:rsidP="0065470D">
      <w:pPr>
        <w:spacing w:before="120" w:after="120"/>
        <w:jc w:val="both"/>
      </w:pPr>
      <w:r w:rsidRPr="00CA4954">
        <w:rPr>
          <w:szCs w:val="18"/>
        </w:rPr>
        <w:t>Il y a à cette fragmentation certaines conséquences qui me parai</w:t>
      </w:r>
      <w:r w:rsidRPr="00CA4954">
        <w:rPr>
          <w:szCs w:val="18"/>
        </w:rPr>
        <w:t>s</w:t>
      </w:r>
      <w:r w:rsidRPr="00CA4954">
        <w:rPr>
          <w:szCs w:val="18"/>
        </w:rPr>
        <w:t>sent importantes pour l'éthique. Tout d'abord, voilà qu'on voit appara</w:t>
      </w:r>
      <w:r w:rsidRPr="00CA4954">
        <w:rPr>
          <w:szCs w:val="18"/>
        </w:rPr>
        <w:t>î</w:t>
      </w:r>
      <w:r w:rsidRPr="00CA4954">
        <w:rPr>
          <w:szCs w:val="18"/>
        </w:rPr>
        <w:t>tre une professionnalisation de l'éthique. Vous êtes des professionnels de l'éth</w:t>
      </w:r>
      <w:r w:rsidRPr="00CA4954">
        <w:rPr>
          <w:szCs w:val="18"/>
        </w:rPr>
        <w:t>i</w:t>
      </w:r>
      <w:r w:rsidRPr="00CA4954">
        <w:rPr>
          <w:szCs w:val="18"/>
        </w:rPr>
        <w:t>que, de l'enseignement de l'éthique, de la pratique de l'éthique. Il y a là un piège de la professionnalisation, le piège de l'enfermement dans une pr</w:t>
      </w:r>
      <w:r w:rsidRPr="00CA4954">
        <w:rPr>
          <w:szCs w:val="18"/>
        </w:rPr>
        <w:t>o</w:t>
      </w:r>
      <w:r w:rsidRPr="00CA4954">
        <w:rPr>
          <w:szCs w:val="18"/>
        </w:rPr>
        <w:t>fession. On peut bien sûr y voir une reco</w:t>
      </w:r>
      <w:r w:rsidRPr="00CA4954">
        <w:rPr>
          <w:szCs w:val="18"/>
        </w:rPr>
        <w:t>n</w:t>
      </w:r>
      <w:r w:rsidRPr="00CA4954">
        <w:rPr>
          <w:szCs w:val="18"/>
        </w:rPr>
        <w:t>naissance de l'éthique. Mais en même temps on la départementalise.</w:t>
      </w:r>
    </w:p>
    <w:p w:rsidR="0065470D" w:rsidRPr="00CA4954" w:rsidRDefault="0065470D" w:rsidP="0065470D">
      <w:pPr>
        <w:spacing w:before="120" w:after="120"/>
        <w:jc w:val="both"/>
      </w:pPr>
      <w:r w:rsidRPr="00CA4954">
        <w:rPr>
          <w:szCs w:val="18"/>
        </w:rPr>
        <w:t>Or, cette départementalisation a un double effet. D'un côté, elle peut enfermer l'éthicien dans son éthique savante, celle qui a rapport aux livres et aux doctrines de la morale philosophique ou même thé</w:t>
      </w:r>
      <w:r w:rsidRPr="00CA4954">
        <w:rPr>
          <w:szCs w:val="18"/>
        </w:rPr>
        <w:t>o</w:t>
      </w:r>
      <w:r w:rsidRPr="00CA4954">
        <w:rPr>
          <w:szCs w:val="18"/>
        </w:rPr>
        <w:t>logique. De l'autre côté, la fragmentation de nos s</w:t>
      </w:r>
      <w:r w:rsidRPr="00CA4954">
        <w:rPr>
          <w:szCs w:val="18"/>
        </w:rPr>
        <w:t>a</w:t>
      </w:r>
      <w:r w:rsidRPr="00CA4954">
        <w:rPr>
          <w:szCs w:val="18"/>
        </w:rPr>
        <w:t>voirs a comme effet d'amener les différentes profe</w:t>
      </w:r>
      <w:r w:rsidRPr="00CA4954">
        <w:rPr>
          <w:szCs w:val="18"/>
        </w:rPr>
        <w:t>s</w:t>
      </w:r>
      <w:r w:rsidRPr="00CA4954">
        <w:rPr>
          <w:szCs w:val="18"/>
        </w:rPr>
        <w:t>sions à engendrer leur propre éthique professionnelle à partir de leur expérience pratique, indépenda</w:t>
      </w:r>
      <w:r w:rsidRPr="00CA4954">
        <w:rPr>
          <w:szCs w:val="18"/>
        </w:rPr>
        <w:t>m</w:t>
      </w:r>
      <w:r w:rsidRPr="00CA4954">
        <w:rPr>
          <w:szCs w:val="18"/>
        </w:rPr>
        <w:t>ment de l'éthique savante et même parfois explicitement au mépris de l'éthique savante. Par exe</w:t>
      </w:r>
      <w:r w:rsidRPr="00CA4954">
        <w:rPr>
          <w:szCs w:val="18"/>
        </w:rPr>
        <w:t>m</w:t>
      </w:r>
      <w:r w:rsidRPr="00CA4954">
        <w:rPr>
          <w:szCs w:val="18"/>
        </w:rPr>
        <w:t>ple, à l'occasion de recherches que notre équipe a menées dans les hôp</w:t>
      </w:r>
      <w:r w:rsidRPr="00CA4954">
        <w:rPr>
          <w:szCs w:val="18"/>
        </w:rPr>
        <w:t>i</w:t>
      </w:r>
      <w:r w:rsidRPr="00CA4954">
        <w:rPr>
          <w:szCs w:val="18"/>
        </w:rPr>
        <w:t>taux, nous avons eu l'occasion de constater que, devant les grands d</w:t>
      </w:r>
      <w:r w:rsidRPr="00CA4954">
        <w:rPr>
          <w:szCs w:val="18"/>
        </w:rPr>
        <w:t>i</w:t>
      </w:r>
      <w:r w:rsidRPr="00CA4954">
        <w:rPr>
          <w:szCs w:val="18"/>
        </w:rPr>
        <w:t>lemmes touchant la vie et la mort de p</w:t>
      </w:r>
      <w:r w:rsidRPr="00CA4954">
        <w:rPr>
          <w:szCs w:val="18"/>
        </w:rPr>
        <w:t>a</w:t>
      </w:r>
      <w:r w:rsidRPr="00CA4954">
        <w:rPr>
          <w:szCs w:val="18"/>
        </w:rPr>
        <w:t>tients, la plupart des médecins et infirmier(e)s se réfèrent à une éth</w:t>
      </w:r>
      <w:r w:rsidRPr="00CA4954">
        <w:rPr>
          <w:szCs w:val="18"/>
        </w:rPr>
        <w:t>i</w:t>
      </w:r>
      <w:r w:rsidRPr="00CA4954">
        <w:rPr>
          <w:szCs w:val="18"/>
        </w:rPr>
        <w:t>que foncièrement individuelle, qu'on peut peut-être appeler circon</w:t>
      </w:r>
      <w:r w:rsidRPr="00CA4954">
        <w:rPr>
          <w:szCs w:val="18"/>
        </w:rPr>
        <w:t>s</w:t>
      </w:r>
      <w:r w:rsidRPr="00CA4954">
        <w:rPr>
          <w:szCs w:val="18"/>
        </w:rPr>
        <w:t>tancielle : c'est l'éthique du cas par cas, éclairée par l'expérience professionnelle et l'expérience de vie des méd</w:t>
      </w:r>
      <w:r w:rsidRPr="00CA4954">
        <w:rPr>
          <w:szCs w:val="18"/>
        </w:rPr>
        <w:t>e</w:t>
      </w:r>
      <w:r w:rsidRPr="00CA4954">
        <w:rPr>
          <w:szCs w:val="18"/>
        </w:rPr>
        <w:t>cins et infirmier(e)s sur la base desquelles ils construisent un certain consensus pratique dans chaque unité de soins. On observe ainsi des éth</w:t>
      </w:r>
      <w:r w:rsidRPr="00CA4954">
        <w:rPr>
          <w:szCs w:val="18"/>
        </w:rPr>
        <w:t>i</w:t>
      </w:r>
      <w:r w:rsidRPr="00CA4954">
        <w:rPr>
          <w:szCs w:val="18"/>
        </w:rPr>
        <w:t>ques départementales, variables</w:t>
      </w:r>
      <w:r>
        <w:rPr>
          <w:szCs w:val="18"/>
        </w:rPr>
        <w:t xml:space="preserve"> </w:t>
      </w:r>
      <w:r>
        <w:rPr>
          <w:szCs w:val="14"/>
        </w:rPr>
        <w:t xml:space="preserve">[316] </w:t>
      </w:r>
      <w:r w:rsidRPr="00CA4954">
        <w:rPr>
          <w:szCs w:val="18"/>
        </w:rPr>
        <w:t>d'une unité de soins à l'autre. C'est là une forme bien réelle de la fra</w:t>
      </w:r>
      <w:r w:rsidRPr="00CA4954">
        <w:rPr>
          <w:szCs w:val="18"/>
        </w:rPr>
        <w:t>g</w:t>
      </w:r>
      <w:r w:rsidRPr="00CA4954">
        <w:rPr>
          <w:szCs w:val="18"/>
        </w:rPr>
        <w:t>mentation culturelle de notre civilis</w:t>
      </w:r>
      <w:r w:rsidRPr="00CA4954">
        <w:rPr>
          <w:szCs w:val="18"/>
        </w:rPr>
        <w:t>a</w:t>
      </w:r>
      <w:r w:rsidRPr="00CA4954">
        <w:rPr>
          <w:szCs w:val="18"/>
        </w:rPr>
        <w:t>tion moderne, qui rejoint directement l'éth</w:t>
      </w:r>
      <w:r w:rsidRPr="00CA4954">
        <w:rPr>
          <w:szCs w:val="18"/>
        </w:rPr>
        <w:t>i</w:t>
      </w:r>
      <w:r w:rsidRPr="00CA4954">
        <w:rPr>
          <w:szCs w:val="18"/>
        </w:rPr>
        <w:t>que.</w:t>
      </w:r>
    </w:p>
    <w:p w:rsidR="0065470D" w:rsidRPr="00CA4954" w:rsidRDefault="0065470D" w:rsidP="0065470D">
      <w:pPr>
        <w:spacing w:before="120" w:after="120"/>
        <w:jc w:val="both"/>
      </w:pPr>
      <w:r w:rsidRPr="00CA4954">
        <w:rPr>
          <w:szCs w:val="18"/>
        </w:rPr>
        <w:t>L'exemple que je viens de donner concerne ce qu'on appelle coura</w:t>
      </w:r>
      <w:r w:rsidRPr="00CA4954">
        <w:rPr>
          <w:szCs w:val="18"/>
        </w:rPr>
        <w:t>m</w:t>
      </w:r>
      <w:r w:rsidRPr="00CA4954">
        <w:rPr>
          <w:szCs w:val="18"/>
        </w:rPr>
        <w:t>ment la bioéthique clinique. Le même phénomène s'observe sur le plan de l'éthique collective touchant l'allocation des ressources à l'int</w:t>
      </w:r>
      <w:r w:rsidRPr="00CA4954">
        <w:rPr>
          <w:szCs w:val="18"/>
        </w:rPr>
        <w:t>é</w:t>
      </w:r>
      <w:r w:rsidRPr="00CA4954">
        <w:rPr>
          <w:szCs w:val="18"/>
        </w:rPr>
        <w:t>rieur des hôpitaux et entre les hôpitaux. Avec la rationalisation de l'administration, on a produit des règles d'allocation des ressources qui remplacent heure</w:t>
      </w:r>
      <w:r w:rsidRPr="00CA4954">
        <w:rPr>
          <w:szCs w:val="18"/>
        </w:rPr>
        <w:t>u</w:t>
      </w:r>
      <w:r w:rsidRPr="00CA4954">
        <w:rPr>
          <w:szCs w:val="18"/>
        </w:rPr>
        <w:t>sement l'arbitraire d'autrefois. Mais ces règles de nature administrative tiennent lieu d'éthique, elles évitent la réflexion éthique. Car ces règles ont inst</w:t>
      </w:r>
      <w:r w:rsidRPr="00CA4954">
        <w:rPr>
          <w:szCs w:val="18"/>
        </w:rPr>
        <w:t>i</w:t>
      </w:r>
      <w:r w:rsidRPr="00CA4954">
        <w:rPr>
          <w:szCs w:val="18"/>
        </w:rPr>
        <w:t>tué la justice de procédure, celle que l'on instaure quand on a des règles claires, connues, transparentes et qui sont suivies. Mais la justice de procédure e</w:t>
      </w:r>
      <w:r w:rsidRPr="00CA4954">
        <w:rPr>
          <w:szCs w:val="18"/>
        </w:rPr>
        <w:t>n</w:t>
      </w:r>
      <w:r w:rsidRPr="00CA4954">
        <w:rPr>
          <w:szCs w:val="18"/>
        </w:rPr>
        <w:t>traîne et cache des injustices : elle demeure basée sur des rapports de pouvoir et des rapports de force dans l'élaboration et l'appl</w:t>
      </w:r>
      <w:r w:rsidRPr="00CA4954">
        <w:rPr>
          <w:szCs w:val="18"/>
        </w:rPr>
        <w:t>i</w:t>
      </w:r>
      <w:r w:rsidRPr="00CA4954">
        <w:rPr>
          <w:szCs w:val="18"/>
        </w:rPr>
        <w:t>cation des règles. Il règne donc une certaine justice, mais imparfaite et parfois illusoire : la justice de procédure n'est pas la justice di</w:t>
      </w:r>
      <w:r w:rsidRPr="00CA4954">
        <w:rPr>
          <w:szCs w:val="18"/>
        </w:rPr>
        <w:t>s</w:t>
      </w:r>
      <w:r w:rsidRPr="00CA4954">
        <w:rPr>
          <w:szCs w:val="18"/>
        </w:rPr>
        <w:t>tributive, elle ne peut en tenir lieu. Le résultat, c'est qu'on attribue à des règles a</w:t>
      </w:r>
      <w:r w:rsidRPr="00CA4954">
        <w:rPr>
          <w:szCs w:val="18"/>
        </w:rPr>
        <w:t>d</w:t>
      </w:r>
      <w:r w:rsidRPr="00CA4954">
        <w:rPr>
          <w:szCs w:val="18"/>
        </w:rPr>
        <w:t>ministratives le statut de règles éthiques ; la simplicité de la justice de pr</w:t>
      </w:r>
      <w:r w:rsidRPr="00CA4954">
        <w:rPr>
          <w:szCs w:val="18"/>
        </w:rPr>
        <w:t>o</w:t>
      </w:r>
      <w:r w:rsidRPr="00CA4954">
        <w:rPr>
          <w:szCs w:val="18"/>
        </w:rPr>
        <w:t>cédure évite de s'engager dans une réflexion sur les exigences de la justice distribut</w:t>
      </w:r>
      <w:r w:rsidRPr="00CA4954">
        <w:rPr>
          <w:szCs w:val="18"/>
        </w:rPr>
        <w:t>i</w:t>
      </w:r>
      <w:r w:rsidRPr="00CA4954">
        <w:rPr>
          <w:szCs w:val="18"/>
        </w:rPr>
        <w:t>ve.</w:t>
      </w:r>
    </w:p>
    <w:p w:rsidR="0065470D" w:rsidRPr="00CA4954" w:rsidRDefault="0065470D" w:rsidP="0065470D">
      <w:pPr>
        <w:spacing w:before="120" w:after="120"/>
        <w:jc w:val="both"/>
      </w:pPr>
      <w:r w:rsidRPr="00CA4954">
        <w:rPr>
          <w:szCs w:val="18"/>
        </w:rPr>
        <w:t>Le défi qui se pose dans ce cas, comme dans bien d'autres, porte sur le statut de l'éthique. C'est là-dessus que je vais terminer. Il me semble que si l'on regarde cette société en mutation et les problèmes nouveaux qu'elle pose, l'éthique fait face à des défis de contenu : r</w:t>
      </w:r>
      <w:r w:rsidRPr="00CA4954">
        <w:rPr>
          <w:szCs w:val="18"/>
        </w:rPr>
        <w:t>é</w:t>
      </w:r>
      <w:r w:rsidRPr="00CA4954">
        <w:rPr>
          <w:szCs w:val="18"/>
        </w:rPr>
        <w:t>flexion sur la personne humaine, sur la liberté, sur la responsabilité, sur la justice. Mais plus fo</w:t>
      </w:r>
      <w:r w:rsidRPr="00CA4954">
        <w:rPr>
          <w:szCs w:val="18"/>
        </w:rPr>
        <w:t>n</w:t>
      </w:r>
      <w:r w:rsidRPr="00CA4954">
        <w:rPr>
          <w:szCs w:val="18"/>
        </w:rPr>
        <w:t>damentalement, cette société en mutation remet en question le statut m</w:t>
      </w:r>
      <w:r w:rsidRPr="00CA4954">
        <w:rPr>
          <w:szCs w:val="18"/>
        </w:rPr>
        <w:t>ê</w:t>
      </w:r>
      <w:r w:rsidRPr="00CA4954">
        <w:rPr>
          <w:szCs w:val="18"/>
        </w:rPr>
        <w:t>me de l'éthique. Où l'éthique se situe-t-elle maintenant ? Quelle conce</w:t>
      </w:r>
      <w:r w:rsidRPr="00CA4954">
        <w:rPr>
          <w:szCs w:val="18"/>
        </w:rPr>
        <w:t>p</w:t>
      </w:r>
      <w:r w:rsidRPr="00CA4954">
        <w:rPr>
          <w:szCs w:val="18"/>
        </w:rPr>
        <w:t>tion de l'éthique a-t-on ? Il me semble qu'on est en danger d'identifier l'éthique à la régulation. Éthique et régulation, est-ce que c'est la même chose ? Je crains fort, pour ma part, que l'éthique n'ait été ab</w:t>
      </w:r>
      <w:r w:rsidRPr="00CA4954">
        <w:rPr>
          <w:szCs w:val="18"/>
        </w:rPr>
        <w:t>â</w:t>
      </w:r>
      <w:r w:rsidRPr="00CA4954">
        <w:rPr>
          <w:szCs w:val="18"/>
        </w:rPr>
        <w:t>tardie par le fait qu'on l'a réduite à une fonction rég</w:t>
      </w:r>
      <w:r w:rsidRPr="00CA4954">
        <w:rPr>
          <w:szCs w:val="18"/>
        </w:rPr>
        <w:t>u</w:t>
      </w:r>
      <w:r w:rsidRPr="00CA4954">
        <w:rPr>
          <w:szCs w:val="18"/>
        </w:rPr>
        <w:t>latrice de la société. À mes yeux, l'éthique est bien plus une réflexion qu'une régulation. Ce danger est d'a</w:t>
      </w:r>
      <w:r w:rsidRPr="00CA4954">
        <w:rPr>
          <w:szCs w:val="18"/>
        </w:rPr>
        <w:t>u</w:t>
      </w:r>
      <w:r w:rsidRPr="00CA4954">
        <w:rPr>
          <w:szCs w:val="18"/>
        </w:rPr>
        <w:t>tant plus grand que le droit est le grand concu</w:t>
      </w:r>
      <w:r w:rsidRPr="00CA4954">
        <w:rPr>
          <w:szCs w:val="18"/>
        </w:rPr>
        <w:t>r</w:t>
      </w:r>
      <w:r w:rsidRPr="00CA4954">
        <w:rPr>
          <w:szCs w:val="18"/>
        </w:rPr>
        <w:t>rent de l'éthique. Il y a danger que l'éthique subisse l'influence de la mentalité juridique qui est dominante et o</w:t>
      </w:r>
      <w:r w:rsidRPr="00CA4954">
        <w:rPr>
          <w:szCs w:val="18"/>
        </w:rPr>
        <w:t>m</w:t>
      </w:r>
      <w:r w:rsidRPr="00CA4954">
        <w:rPr>
          <w:szCs w:val="18"/>
        </w:rPr>
        <w:t>niprésente dans la société moderne et que, pour mieux jouer la concurrence, elle se veuille l'égale du droit en matière de régul</w:t>
      </w:r>
      <w:r w:rsidRPr="00CA4954">
        <w:rPr>
          <w:szCs w:val="18"/>
        </w:rPr>
        <w:t>a</w:t>
      </w:r>
      <w:r w:rsidRPr="00CA4954">
        <w:rPr>
          <w:szCs w:val="18"/>
        </w:rPr>
        <w:t>tion, qu'elle aille faire concurrence au droit sur le terrain du droit.</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Et dans cette même perspective, il y a un dernier point que je so</w:t>
      </w:r>
      <w:r w:rsidRPr="00CA4954">
        <w:rPr>
          <w:szCs w:val="18"/>
        </w:rPr>
        <w:t>u</w:t>
      </w:r>
      <w:r w:rsidRPr="00CA4954">
        <w:rPr>
          <w:szCs w:val="18"/>
        </w:rPr>
        <w:t>lève. Cette prépondérance de la rég</w:t>
      </w:r>
      <w:r w:rsidRPr="00CA4954">
        <w:rPr>
          <w:szCs w:val="18"/>
        </w:rPr>
        <w:t>u</w:t>
      </w:r>
      <w:r w:rsidRPr="00CA4954">
        <w:rPr>
          <w:szCs w:val="18"/>
        </w:rPr>
        <w:t xml:space="preserve">lation risque aussi d'entraîner l'éthique dans le vent du </w:t>
      </w:r>
      <w:r w:rsidRPr="00CA4954">
        <w:rPr>
          <w:i/>
          <w:iCs/>
          <w:szCs w:val="18"/>
        </w:rPr>
        <w:t xml:space="preserve">political correctness </w:t>
      </w:r>
      <w:r w:rsidRPr="00CA4954">
        <w:rPr>
          <w:szCs w:val="18"/>
        </w:rPr>
        <w:t>que nous connaissons a</w:t>
      </w:r>
      <w:r w:rsidRPr="00CA4954">
        <w:rPr>
          <w:szCs w:val="18"/>
        </w:rPr>
        <w:t>u</w:t>
      </w:r>
      <w:r w:rsidRPr="00CA4954">
        <w:rPr>
          <w:szCs w:val="18"/>
        </w:rPr>
        <w:t>jourd'hui, c'est-à-dire dans cette poussée d'éthique puritaine qui s'est emparée de l'Amérique depuis un certain nombre d'années. Plus on sent et craint le v</w:t>
      </w:r>
      <w:r w:rsidRPr="00CA4954">
        <w:rPr>
          <w:szCs w:val="18"/>
        </w:rPr>
        <w:t>i</w:t>
      </w:r>
      <w:r w:rsidRPr="00CA4954">
        <w:rPr>
          <w:szCs w:val="18"/>
        </w:rPr>
        <w:t>de moral et plus on sent la demande de morale, plus on risque d'être entraîné dans des excès de régulation qui se prennent pour de la vertu et pour de la pureté morale. Aux États-Unis, on est toujours un peu exce</w:t>
      </w:r>
      <w:r w:rsidRPr="00CA4954">
        <w:rPr>
          <w:szCs w:val="18"/>
        </w:rPr>
        <w:t>s</w:t>
      </w:r>
      <w:r w:rsidRPr="00CA4954">
        <w:rPr>
          <w:szCs w:val="18"/>
        </w:rPr>
        <w:t>sif : on s'est engagé sur les campus</w:t>
      </w:r>
      <w:r>
        <w:rPr>
          <w:szCs w:val="18"/>
        </w:rPr>
        <w:t xml:space="preserve"> </w:t>
      </w:r>
      <w:r>
        <w:rPr>
          <w:szCs w:val="14"/>
        </w:rPr>
        <w:t xml:space="preserve">[317] </w:t>
      </w:r>
      <w:r w:rsidRPr="00CA4954">
        <w:rPr>
          <w:szCs w:val="18"/>
        </w:rPr>
        <w:t>américains dans une morale de ce qu'ils appellent le multicultur</w:t>
      </w:r>
      <w:r w:rsidRPr="00CA4954">
        <w:rPr>
          <w:szCs w:val="18"/>
        </w:rPr>
        <w:t>a</w:t>
      </w:r>
      <w:r w:rsidRPr="00CA4954">
        <w:rPr>
          <w:szCs w:val="18"/>
        </w:rPr>
        <w:t>lisme (qui n'est pas celui du Canada), qui représente une autre forme de la fragmentation culturelle dont je pa</w:t>
      </w:r>
      <w:r w:rsidRPr="00CA4954">
        <w:rPr>
          <w:szCs w:val="18"/>
        </w:rPr>
        <w:t>r</w:t>
      </w:r>
      <w:r w:rsidRPr="00CA4954">
        <w:rPr>
          <w:szCs w:val="18"/>
        </w:rPr>
        <w:t>lais tout à l'heure, sous la ba</w:t>
      </w:r>
      <w:r w:rsidRPr="00CA4954">
        <w:rPr>
          <w:szCs w:val="18"/>
        </w:rPr>
        <w:t>n</w:t>
      </w:r>
      <w:r w:rsidRPr="00CA4954">
        <w:rPr>
          <w:szCs w:val="18"/>
        </w:rPr>
        <w:t>nière d'une nouvelle éthique.</w:t>
      </w:r>
    </w:p>
    <w:p w:rsidR="0065470D" w:rsidRDefault="0065470D" w:rsidP="0065470D">
      <w:pPr>
        <w:spacing w:before="120" w:after="120"/>
        <w:jc w:val="both"/>
        <w:rPr>
          <w:szCs w:val="18"/>
        </w:rPr>
      </w:pPr>
    </w:p>
    <w:p w:rsidR="0065470D" w:rsidRPr="00CA4954" w:rsidRDefault="0065470D" w:rsidP="0065470D">
      <w:pPr>
        <w:spacing w:before="120" w:after="120"/>
        <w:jc w:val="both"/>
      </w:pPr>
      <w:r w:rsidRPr="00CA4954">
        <w:rPr>
          <w:szCs w:val="18"/>
        </w:rPr>
        <w:t>Le sociologue que je suis a peut-être été paradoxal : au lieu de me</w:t>
      </w:r>
      <w:r w:rsidRPr="00CA4954">
        <w:rPr>
          <w:szCs w:val="18"/>
        </w:rPr>
        <w:t>t</w:t>
      </w:r>
      <w:r w:rsidRPr="00CA4954">
        <w:rPr>
          <w:szCs w:val="18"/>
        </w:rPr>
        <w:t>tre en lumière les grands courants et les grands mouvements de pensée d'a</w:t>
      </w:r>
      <w:r w:rsidRPr="00CA4954">
        <w:rPr>
          <w:szCs w:val="18"/>
        </w:rPr>
        <w:t>u</w:t>
      </w:r>
      <w:r w:rsidRPr="00CA4954">
        <w:rPr>
          <w:szCs w:val="18"/>
        </w:rPr>
        <w:t>jou</w:t>
      </w:r>
      <w:r w:rsidRPr="00CA4954">
        <w:rPr>
          <w:szCs w:val="18"/>
        </w:rPr>
        <w:t>r</w:t>
      </w:r>
      <w:r w:rsidRPr="00CA4954">
        <w:rPr>
          <w:szCs w:val="18"/>
        </w:rPr>
        <w:t>d'hui, j'ai insisté sur des idées qui sont à contre-courant. C'est que je crois profondément que l'éth</w:t>
      </w:r>
      <w:r w:rsidRPr="00CA4954">
        <w:rPr>
          <w:szCs w:val="18"/>
        </w:rPr>
        <w:t>i</w:t>
      </w:r>
      <w:r w:rsidRPr="00CA4954">
        <w:rPr>
          <w:szCs w:val="18"/>
        </w:rPr>
        <w:t>que contemporaine doit aller à contre-courant des grands courants qui nous emportent. Elle doit r</w:t>
      </w:r>
      <w:r w:rsidRPr="00CA4954">
        <w:rPr>
          <w:szCs w:val="18"/>
        </w:rPr>
        <w:t>a</w:t>
      </w:r>
      <w:r w:rsidRPr="00CA4954">
        <w:rPr>
          <w:szCs w:val="18"/>
        </w:rPr>
        <w:t>mer dans le sens inverse : vers l'amont, plutôt que de se laisser aller en aval. Car la sociologie nous enseigne une chose importante : s'il est vrai qu'il est plus facile d'aller dans le sens des grands courants d'une ép</w:t>
      </w:r>
      <w:r w:rsidRPr="00CA4954">
        <w:rPr>
          <w:szCs w:val="18"/>
        </w:rPr>
        <w:t>o</w:t>
      </w:r>
      <w:r w:rsidRPr="00CA4954">
        <w:rPr>
          <w:szCs w:val="18"/>
        </w:rPr>
        <w:t>que, les grands mouvements de l'avenir sont ceux qui vont à contre-courant.</w:t>
      </w:r>
    </w:p>
    <w:p w:rsidR="0065470D" w:rsidRDefault="0065470D" w:rsidP="0065470D">
      <w:pPr>
        <w:spacing w:before="120" w:after="120"/>
        <w:jc w:val="both"/>
      </w:pPr>
    </w:p>
    <w:p w:rsidR="0065470D" w:rsidRDefault="0065470D" w:rsidP="0065470D">
      <w:pPr>
        <w:pStyle w:val="p"/>
      </w:pPr>
      <w:r>
        <w:t>[318]</w:t>
      </w:r>
    </w:p>
    <w:p w:rsidR="0065470D" w:rsidRDefault="0065470D" w:rsidP="0065470D">
      <w:pPr>
        <w:ind w:firstLine="0"/>
        <w:jc w:val="both"/>
      </w:pPr>
      <w:r w:rsidRPr="00CA4954">
        <w:br w:type="page"/>
      </w:r>
      <w:r>
        <w:t>[319]</w:t>
      </w:r>
    </w:p>
    <w:p w:rsidR="0065470D" w:rsidRDefault="0065470D" w:rsidP="0065470D">
      <w:pPr>
        <w:ind w:firstLine="0"/>
        <w:jc w:val="both"/>
      </w:pPr>
    </w:p>
    <w:p w:rsidR="0065470D" w:rsidRPr="00CA4954" w:rsidRDefault="0065470D" w:rsidP="0065470D">
      <w:pPr>
        <w:ind w:firstLine="0"/>
        <w:jc w:val="both"/>
        <w:rPr>
          <w:rFonts w:cs="Segoe UI"/>
          <w:szCs w:val="2"/>
        </w:rPr>
      </w:pPr>
    </w:p>
    <w:p w:rsidR="0065470D" w:rsidRPr="00CA4954" w:rsidRDefault="0065470D" w:rsidP="0065470D">
      <w:pPr>
        <w:ind w:firstLine="0"/>
        <w:jc w:val="center"/>
      </w:pPr>
      <w:r>
        <w:rPr>
          <w:szCs w:val="24"/>
        </w:rPr>
        <w:t>TABLE DES MATIÈ</w:t>
      </w:r>
      <w:r w:rsidRPr="00CA4954">
        <w:rPr>
          <w:szCs w:val="24"/>
        </w:rPr>
        <w:t>RES</w:t>
      </w:r>
    </w:p>
    <w:p w:rsidR="0065470D" w:rsidRPr="00916C47" w:rsidRDefault="0065470D" w:rsidP="0065470D">
      <w:pPr>
        <w:ind w:firstLine="0"/>
        <w:jc w:val="both"/>
        <w:rPr>
          <w:sz w:val="24"/>
          <w:szCs w:val="18"/>
        </w:rPr>
      </w:pPr>
    </w:p>
    <w:p w:rsidR="0065470D" w:rsidRPr="00916C47" w:rsidRDefault="0065470D" w:rsidP="0065470D">
      <w:pPr>
        <w:ind w:firstLine="0"/>
        <w:jc w:val="both"/>
        <w:rPr>
          <w:sz w:val="24"/>
        </w:rPr>
      </w:pPr>
      <w:r>
        <w:rPr>
          <w:sz w:val="24"/>
          <w:szCs w:val="18"/>
        </w:rPr>
        <w:t>Avant-propos [</w:t>
      </w:r>
      <w:r w:rsidRPr="00916C47">
        <w:rPr>
          <w:sz w:val="24"/>
          <w:szCs w:val="18"/>
        </w:rPr>
        <w:t>ix</w:t>
      </w:r>
      <w:r>
        <w:rPr>
          <w:sz w:val="24"/>
          <w:szCs w:val="18"/>
        </w:rPr>
        <w:t>]</w:t>
      </w:r>
    </w:p>
    <w:p w:rsidR="0065470D" w:rsidRPr="00916C47" w:rsidRDefault="0065470D" w:rsidP="0065470D">
      <w:pPr>
        <w:ind w:firstLine="0"/>
        <w:jc w:val="both"/>
        <w:rPr>
          <w:sz w:val="24"/>
          <w:szCs w:val="18"/>
        </w:rPr>
      </w:pPr>
      <w:r w:rsidRPr="00916C47">
        <w:rPr>
          <w:sz w:val="24"/>
          <w:szCs w:val="18"/>
        </w:rPr>
        <w:t>Plan sommaire</w:t>
      </w:r>
      <w:r>
        <w:rPr>
          <w:sz w:val="24"/>
          <w:szCs w:val="18"/>
        </w:rPr>
        <w:t xml:space="preserve"> [</w:t>
      </w:r>
      <w:r w:rsidRPr="00916C47">
        <w:rPr>
          <w:sz w:val="24"/>
          <w:szCs w:val="18"/>
        </w:rPr>
        <w:t>xvii</w:t>
      </w:r>
      <w:r>
        <w:rPr>
          <w:sz w:val="24"/>
          <w:szCs w:val="18"/>
        </w:rPr>
        <w:t>]</w:t>
      </w:r>
    </w:p>
    <w:p w:rsidR="0065470D" w:rsidRPr="00916C47" w:rsidRDefault="0065470D" w:rsidP="0065470D">
      <w:pPr>
        <w:ind w:firstLine="0"/>
        <w:jc w:val="both"/>
        <w:rPr>
          <w:sz w:val="24"/>
        </w:rPr>
      </w:pPr>
    </w:p>
    <w:p w:rsidR="0065470D" w:rsidRPr="00916C47" w:rsidRDefault="0065470D" w:rsidP="0065470D">
      <w:pPr>
        <w:ind w:firstLine="0"/>
        <w:jc w:val="center"/>
        <w:rPr>
          <w:sz w:val="24"/>
          <w:szCs w:val="18"/>
        </w:rPr>
      </w:pPr>
      <w:r w:rsidRPr="00916C47">
        <w:rPr>
          <w:sz w:val="24"/>
          <w:szCs w:val="18"/>
        </w:rPr>
        <w:t>Première partie</w:t>
      </w:r>
      <w:r w:rsidRPr="00916C47">
        <w:rPr>
          <w:sz w:val="24"/>
          <w:szCs w:val="18"/>
        </w:rPr>
        <w:br/>
        <w:t>le droit dans la société contemporaine</w:t>
      </w:r>
    </w:p>
    <w:p w:rsidR="0065470D" w:rsidRPr="00916C47" w:rsidRDefault="0065470D" w:rsidP="0065470D">
      <w:pPr>
        <w:ind w:firstLine="0"/>
        <w:jc w:val="center"/>
        <w:rPr>
          <w:sz w:val="24"/>
        </w:rPr>
      </w:pPr>
    </w:p>
    <w:p w:rsidR="0065470D" w:rsidRPr="00916C47" w:rsidRDefault="0065470D" w:rsidP="0065470D">
      <w:pPr>
        <w:ind w:left="1350" w:hanging="1350"/>
        <w:jc w:val="both"/>
        <w:rPr>
          <w:sz w:val="24"/>
        </w:rPr>
      </w:pPr>
      <w:r w:rsidRPr="00916C47">
        <w:rPr>
          <w:sz w:val="24"/>
          <w:szCs w:val="18"/>
        </w:rPr>
        <w:t>Chapitre 1.</w:t>
      </w:r>
      <w:r>
        <w:rPr>
          <w:sz w:val="24"/>
          <w:szCs w:val="18"/>
        </w:rPr>
        <w:tab/>
      </w:r>
      <w:r w:rsidRPr="00916C47">
        <w:rPr>
          <w:sz w:val="24"/>
          <w:szCs w:val="18"/>
        </w:rPr>
        <w:t>L'emprise croissante du droit</w:t>
      </w:r>
      <w:r>
        <w:rPr>
          <w:sz w:val="24"/>
          <w:szCs w:val="18"/>
        </w:rPr>
        <w:t xml:space="preserve"> [</w:t>
      </w:r>
      <w:r w:rsidRPr="00916C47">
        <w:rPr>
          <w:sz w:val="24"/>
          <w:szCs w:val="18"/>
        </w:rPr>
        <w:t>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3</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Pr>
          <w:sz w:val="24"/>
          <w:szCs w:val="18"/>
        </w:rPr>
        <w:tab/>
      </w:r>
      <w:r w:rsidRPr="00916C47">
        <w:rPr>
          <w:sz w:val="24"/>
          <w:szCs w:val="18"/>
        </w:rPr>
        <w:t>La double mutation du droit contemporain</w:t>
      </w:r>
      <w:r>
        <w:rPr>
          <w:sz w:val="24"/>
          <w:szCs w:val="18"/>
        </w:rPr>
        <w:t xml:space="preserve"> [</w:t>
      </w:r>
      <w:r w:rsidRPr="00916C47">
        <w:rPr>
          <w:sz w:val="24"/>
          <w:szCs w:val="18"/>
        </w:rPr>
        <w:t>4</w:t>
      </w:r>
      <w:r>
        <w:rPr>
          <w:sz w:val="24"/>
          <w:szCs w:val="18"/>
        </w:rPr>
        <w:t>]</w:t>
      </w:r>
    </w:p>
    <w:p w:rsidR="0065470D" w:rsidRPr="00916C47" w:rsidRDefault="0065470D" w:rsidP="0065470D">
      <w:pPr>
        <w:ind w:left="1080" w:hanging="360"/>
        <w:jc w:val="both"/>
        <w:rPr>
          <w:sz w:val="24"/>
        </w:rPr>
      </w:pPr>
      <w:r w:rsidRPr="00916C47">
        <w:rPr>
          <w:sz w:val="24"/>
          <w:szCs w:val="18"/>
        </w:rPr>
        <w:t>Première mutation : l'explosion du droit public</w:t>
      </w:r>
      <w:r>
        <w:rPr>
          <w:sz w:val="24"/>
          <w:szCs w:val="18"/>
        </w:rPr>
        <w:t xml:space="preserve"> [</w:t>
      </w:r>
      <w:r w:rsidRPr="00916C47">
        <w:rPr>
          <w:sz w:val="24"/>
          <w:szCs w:val="18"/>
        </w:rPr>
        <w:t>4</w:t>
      </w:r>
      <w:r>
        <w:rPr>
          <w:sz w:val="24"/>
          <w:szCs w:val="18"/>
        </w:rPr>
        <w:t>]</w:t>
      </w:r>
    </w:p>
    <w:p w:rsidR="0065470D" w:rsidRPr="00916C47" w:rsidRDefault="0065470D" w:rsidP="0065470D">
      <w:pPr>
        <w:ind w:left="1080" w:hanging="360"/>
        <w:jc w:val="both"/>
        <w:rPr>
          <w:sz w:val="24"/>
        </w:rPr>
      </w:pPr>
      <w:r w:rsidRPr="00916C47">
        <w:rPr>
          <w:sz w:val="24"/>
          <w:szCs w:val="18"/>
        </w:rPr>
        <w:t>Deuxième mutation : les droits de la personne</w:t>
      </w:r>
      <w:r>
        <w:rPr>
          <w:sz w:val="24"/>
          <w:szCs w:val="18"/>
        </w:rPr>
        <w:t xml:space="preserve"> [</w:t>
      </w:r>
      <w:r w:rsidRPr="00916C47">
        <w:rPr>
          <w:sz w:val="24"/>
          <w:szCs w:val="18"/>
        </w:rPr>
        <w:t>6</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Le droit comme morale et comme raison</w:t>
      </w:r>
      <w:r>
        <w:rPr>
          <w:sz w:val="24"/>
          <w:szCs w:val="18"/>
        </w:rPr>
        <w:t xml:space="preserve"> [</w:t>
      </w:r>
      <w:r w:rsidRPr="00916C47">
        <w:rPr>
          <w:sz w:val="24"/>
          <w:szCs w:val="18"/>
        </w:rPr>
        <w:t>7</w:t>
      </w:r>
      <w:r>
        <w:rPr>
          <w:sz w:val="24"/>
          <w:szCs w:val="18"/>
        </w:rPr>
        <w:t>]</w:t>
      </w:r>
    </w:p>
    <w:p w:rsidR="0065470D" w:rsidRPr="00916C47" w:rsidRDefault="0065470D" w:rsidP="0065470D">
      <w:pPr>
        <w:ind w:left="1080" w:hanging="360"/>
        <w:jc w:val="both"/>
        <w:rPr>
          <w:sz w:val="24"/>
        </w:rPr>
      </w:pPr>
      <w:r w:rsidRPr="00916C47">
        <w:rPr>
          <w:sz w:val="24"/>
          <w:szCs w:val="18"/>
        </w:rPr>
        <w:t>Le droit et les morales</w:t>
      </w:r>
      <w:r>
        <w:rPr>
          <w:sz w:val="24"/>
          <w:szCs w:val="18"/>
        </w:rPr>
        <w:t xml:space="preserve"> [</w:t>
      </w:r>
      <w:r w:rsidRPr="00916C47">
        <w:rPr>
          <w:sz w:val="24"/>
          <w:szCs w:val="18"/>
        </w:rPr>
        <w:t>7</w:t>
      </w:r>
      <w:r>
        <w:rPr>
          <w:sz w:val="24"/>
          <w:szCs w:val="18"/>
        </w:rPr>
        <w:t>]</w:t>
      </w:r>
    </w:p>
    <w:p w:rsidR="0065470D" w:rsidRPr="00916C47" w:rsidRDefault="0065470D" w:rsidP="0065470D">
      <w:pPr>
        <w:ind w:left="1080" w:hanging="360"/>
        <w:jc w:val="both"/>
        <w:rPr>
          <w:sz w:val="24"/>
        </w:rPr>
      </w:pPr>
      <w:r w:rsidRPr="00916C47">
        <w:rPr>
          <w:sz w:val="24"/>
          <w:szCs w:val="18"/>
        </w:rPr>
        <w:t>Le droit et le consensus social</w:t>
      </w:r>
      <w:r>
        <w:rPr>
          <w:sz w:val="24"/>
          <w:szCs w:val="18"/>
        </w:rPr>
        <w:t xml:space="preserve"> [</w:t>
      </w:r>
      <w:r w:rsidRPr="00916C47">
        <w:rPr>
          <w:sz w:val="24"/>
          <w:szCs w:val="18"/>
        </w:rPr>
        <w:t>9</w:t>
      </w:r>
      <w:r>
        <w:rPr>
          <w:sz w:val="24"/>
          <w:szCs w:val="18"/>
        </w:rPr>
        <w:t>]</w:t>
      </w:r>
    </w:p>
    <w:p w:rsidR="0065470D" w:rsidRPr="00916C47" w:rsidRDefault="0065470D" w:rsidP="0065470D">
      <w:pPr>
        <w:ind w:left="1080" w:hanging="360"/>
        <w:jc w:val="both"/>
        <w:rPr>
          <w:sz w:val="24"/>
        </w:rPr>
      </w:pPr>
      <w:r w:rsidRPr="00916C47">
        <w:rPr>
          <w:sz w:val="24"/>
          <w:szCs w:val="18"/>
        </w:rPr>
        <w:t>Le droit et la justice</w:t>
      </w:r>
      <w:r>
        <w:rPr>
          <w:sz w:val="24"/>
          <w:szCs w:val="18"/>
        </w:rPr>
        <w:t xml:space="preserve"> [</w:t>
      </w:r>
      <w:r w:rsidRPr="00916C47">
        <w:rPr>
          <w:sz w:val="24"/>
          <w:szCs w:val="18"/>
        </w:rPr>
        <w:t>10</w:t>
      </w:r>
      <w:r>
        <w:rPr>
          <w:sz w:val="24"/>
          <w:szCs w:val="18"/>
        </w:rPr>
        <w:t>]</w:t>
      </w:r>
    </w:p>
    <w:p w:rsidR="0065470D" w:rsidRPr="00916C47" w:rsidRDefault="0065470D" w:rsidP="0065470D">
      <w:pPr>
        <w:ind w:left="1080" w:hanging="360"/>
        <w:jc w:val="both"/>
        <w:rPr>
          <w:sz w:val="24"/>
        </w:rPr>
      </w:pPr>
      <w:r w:rsidRPr="00916C47">
        <w:rPr>
          <w:sz w:val="24"/>
          <w:szCs w:val="18"/>
        </w:rPr>
        <w:t>Le droit comme Raison</w:t>
      </w:r>
      <w:r>
        <w:rPr>
          <w:sz w:val="24"/>
          <w:szCs w:val="18"/>
        </w:rPr>
        <w:t xml:space="preserve"> [</w:t>
      </w:r>
      <w:r w:rsidRPr="00916C47">
        <w:rPr>
          <w:sz w:val="24"/>
          <w:szCs w:val="18"/>
        </w:rPr>
        <w:t>12</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Pr>
          <w:sz w:val="24"/>
          <w:szCs w:val="18"/>
        </w:rPr>
        <w:tab/>
      </w:r>
      <w:r w:rsidRPr="00916C47">
        <w:rPr>
          <w:sz w:val="24"/>
          <w:szCs w:val="18"/>
        </w:rPr>
        <w:t>L'emprise du droit par la profession j</w:t>
      </w:r>
      <w:r w:rsidRPr="00916C47">
        <w:rPr>
          <w:sz w:val="24"/>
          <w:szCs w:val="18"/>
        </w:rPr>
        <w:t>u</w:t>
      </w:r>
      <w:r w:rsidRPr="00916C47">
        <w:rPr>
          <w:sz w:val="24"/>
          <w:szCs w:val="18"/>
        </w:rPr>
        <w:t>ridique</w:t>
      </w:r>
      <w:r>
        <w:rPr>
          <w:sz w:val="24"/>
          <w:szCs w:val="18"/>
        </w:rPr>
        <w:t xml:space="preserve"> [</w:t>
      </w:r>
      <w:r w:rsidRPr="00916C47">
        <w:rPr>
          <w:sz w:val="24"/>
          <w:szCs w:val="18"/>
        </w:rPr>
        <w:t>13</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16</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2.</w:t>
      </w:r>
      <w:r w:rsidRPr="00916C47">
        <w:rPr>
          <w:sz w:val="24"/>
          <w:szCs w:val="18"/>
        </w:rPr>
        <w:tab/>
        <w:t>Le droit canadien : un regard sociologique</w:t>
      </w:r>
      <w:r>
        <w:rPr>
          <w:sz w:val="24"/>
          <w:szCs w:val="18"/>
        </w:rPr>
        <w:t xml:space="preserve"> [</w:t>
      </w:r>
      <w:r w:rsidRPr="00916C47">
        <w:rPr>
          <w:sz w:val="24"/>
          <w:szCs w:val="18"/>
        </w:rPr>
        <w:t>19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19</w:t>
      </w:r>
      <w:r>
        <w:rPr>
          <w:sz w:val="24"/>
          <w:szCs w:val="18"/>
        </w:rPr>
        <w:t>]</w:t>
      </w:r>
    </w:p>
    <w:p w:rsidR="0065470D" w:rsidRPr="00916C47" w:rsidRDefault="0065470D" w:rsidP="0065470D">
      <w:pPr>
        <w:pStyle w:val="p"/>
      </w:pPr>
      <w:r w:rsidRPr="00916C47">
        <w:t>[320]</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t>Les sources historiques de la sociologie du droit</w:t>
      </w:r>
      <w:r>
        <w:rPr>
          <w:sz w:val="24"/>
          <w:szCs w:val="18"/>
        </w:rPr>
        <w:t xml:space="preserve"> [</w:t>
      </w:r>
      <w:r w:rsidRPr="00916C47">
        <w:rPr>
          <w:sz w:val="24"/>
          <w:szCs w:val="18"/>
        </w:rPr>
        <w:t>20</w:t>
      </w:r>
      <w:r>
        <w:rPr>
          <w:sz w:val="24"/>
          <w:szCs w:val="18"/>
        </w:rPr>
        <w:t>]</w:t>
      </w:r>
    </w:p>
    <w:p w:rsidR="0065470D" w:rsidRPr="00916C47" w:rsidRDefault="0065470D" w:rsidP="0065470D">
      <w:pPr>
        <w:ind w:left="1080" w:hanging="360"/>
        <w:jc w:val="both"/>
        <w:rPr>
          <w:sz w:val="24"/>
        </w:rPr>
      </w:pPr>
      <w:r w:rsidRPr="00916C47">
        <w:rPr>
          <w:sz w:val="24"/>
          <w:szCs w:val="18"/>
        </w:rPr>
        <w:t>Le droit pur et le droit impur</w:t>
      </w:r>
      <w:r w:rsidRPr="00916C47">
        <w:rPr>
          <w:sz w:val="24"/>
          <w:szCs w:val="18"/>
        </w:rPr>
        <w:tab/>
        <w:t>20</w:t>
      </w:r>
      <w:r>
        <w:rPr>
          <w:sz w:val="24"/>
          <w:szCs w:val="18"/>
        </w:rPr>
        <w:t>]</w:t>
      </w:r>
    </w:p>
    <w:p w:rsidR="0065470D" w:rsidRPr="00916C47" w:rsidRDefault="0065470D" w:rsidP="0065470D">
      <w:pPr>
        <w:ind w:left="1080" w:hanging="360"/>
        <w:jc w:val="both"/>
        <w:rPr>
          <w:sz w:val="24"/>
        </w:rPr>
      </w:pPr>
      <w:r w:rsidRPr="00916C47">
        <w:rPr>
          <w:sz w:val="24"/>
          <w:szCs w:val="18"/>
        </w:rPr>
        <w:t>La critique de l'état du droit : Marx et Engels</w:t>
      </w:r>
      <w:r>
        <w:rPr>
          <w:sz w:val="24"/>
          <w:szCs w:val="18"/>
        </w:rPr>
        <w:t xml:space="preserve"> [</w:t>
      </w:r>
      <w:r w:rsidRPr="00916C47">
        <w:rPr>
          <w:sz w:val="24"/>
          <w:szCs w:val="18"/>
        </w:rPr>
        <w:t>22</w:t>
      </w:r>
      <w:r>
        <w:rPr>
          <w:sz w:val="24"/>
          <w:szCs w:val="18"/>
        </w:rPr>
        <w:t>]</w:t>
      </w:r>
    </w:p>
    <w:p w:rsidR="0065470D" w:rsidRPr="00916C47" w:rsidRDefault="0065470D" w:rsidP="0065470D">
      <w:pPr>
        <w:ind w:left="1080" w:hanging="360"/>
        <w:jc w:val="both"/>
        <w:rPr>
          <w:sz w:val="24"/>
        </w:rPr>
      </w:pPr>
      <w:r w:rsidRPr="00916C47">
        <w:rPr>
          <w:sz w:val="24"/>
          <w:szCs w:val="18"/>
        </w:rPr>
        <w:t>La sociologie du droit : Max Weber</w:t>
      </w:r>
      <w:r>
        <w:rPr>
          <w:sz w:val="24"/>
          <w:szCs w:val="18"/>
        </w:rPr>
        <w:t xml:space="preserve"> [</w:t>
      </w:r>
      <w:r w:rsidRPr="00916C47">
        <w:rPr>
          <w:sz w:val="24"/>
          <w:szCs w:val="18"/>
        </w:rPr>
        <w:t>23</w:t>
      </w:r>
      <w:r>
        <w:rPr>
          <w:sz w:val="24"/>
          <w:szCs w:val="18"/>
        </w:rPr>
        <w:t>]</w:t>
      </w:r>
    </w:p>
    <w:p w:rsidR="0065470D" w:rsidRPr="00916C47" w:rsidRDefault="0065470D" w:rsidP="0065470D">
      <w:pPr>
        <w:ind w:left="1080" w:hanging="360"/>
        <w:jc w:val="both"/>
        <w:rPr>
          <w:sz w:val="24"/>
        </w:rPr>
      </w:pPr>
      <w:r w:rsidRPr="00916C47">
        <w:rPr>
          <w:sz w:val="24"/>
          <w:szCs w:val="18"/>
        </w:rPr>
        <w:t>La science politique et le droit</w:t>
      </w:r>
      <w:r>
        <w:rPr>
          <w:sz w:val="24"/>
          <w:szCs w:val="18"/>
        </w:rPr>
        <w:t xml:space="preserve"> [</w:t>
      </w:r>
      <w:r w:rsidRPr="00916C47">
        <w:rPr>
          <w:sz w:val="24"/>
          <w:szCs w:val="18"/>
        </w:rPr>
        <w:t>26</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Les dimensions fondamentales de la sociologie du droit</w:t>
      </w:r>
      <w:r>
        <w:rPr>
          <w:sz w:val="24"/>
          <w:szCs w:val="18"/>
        </w:rPr>
        <w:t xml:space="preserve"> [</w:t>
      </w:r>
      <w:r w:rsidRPr="00916C47">
        <w:rPr>
          <w:sz w:val="24"/>
          <w:szCs w:val="18"/>
        </w:rPr>
        <w:t>29</w:t>
      </w:r>
      <w:r>
        <w:rPr>
          <w:sz w:val="24"/>
          <w:szCs w:val="18"/>
        </w:rPr>
        <w:t>]</w:t>
      </w:r>
    </w:p>
    <w:p w:rsidR="0065470D" w:rsidRPr="00916C47" w:rsidRDefault="0065470D" w:rsidP="0065470D">
      <w:pPr>
        <w:ind w:left="1080" w:hanging="360"/>
        <w:jc w:val="both"/>
        <w:rPr>
          <w:sz w:val="24"/>
        </w:rPr>
      </w:pPr>
      <w:r w:rsidRPr="00916C47">
        <w:rPr>
          <w:sz w:val="24"/>
          <w:szCs w:val="18"/>
        </w:rPr>
        <w:t>Les postulats d'une sociologie du droit</w:t>
      </w:r>
      <w:r>
        <w:rPr>
          <w:sz w:val="24"/>
          <w:szCs w:val="18"/>
        </w:rPr>
        <w:t xml:space="preserve"> [</w:t>
      </w:r>
      <w:r w:rsidRPr="00916C47">
        <w:rPr>
          <w:sz w:val="24"/>
          <w:szCs w:val="18"/>
        </w:rPr>
        <w:t>29</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t>Le droit comme élément au contrôle s</w:t>
      </w:r>
      <w:r w:rsidRPr="00916C47">
        <w:rPr>
          <w:sz w:val="24"/>
          <w:szCs w:val="18"/>
        </w:rPr>
        <w:t>o</w:t>
      </w:r>
      <w:r w:rsidRPr="00916C47">
        <w:rPr>
          <w:sz w:val="24"/>
          <w:szCs w:val="18"/>
        </w:rPr>
        <w:t>cial</w:t>
      </w:r>
      <w:r>
        <w:rPr>
          <w:sz w:val="24"/>
          <w:szCs w:val="18"/>
        </w:rPr>
        <w:t xml:space="preserve"> [</w:t>
      </w:r>
      <w:r w:rsidRPr="00916C47">
        <w:rPr>
          <w:sz w:val="24"/>
          <w:szCs w:val="18"/>
        </w:rPr>
        <w:t>31</w:t>
      </w:r>
      <w:r>
        <w:rPr>
          <w:sz w:val="24"/>
          <w:szCs w:val="18"/>
        </w:rPr>
        <w:t>]</w:t>
      </w:r>
    </w:p>
    <w:p w:rsidR="0065470D" w:rsidRPr="00916C47" w:rsidRDefault="0065470D" w:rsidP="0065470D">
      <w:pPr>
        <w:ind w:left="1080" w:hanging="360"/>
        <w:jc w:val="both"/>
        <w:rPr>
          <w:sz w:val="24"/>
        </w:rPr>
      </w:pPr>
      <w:r w:rsidRPr="00916C47">
        <w:rPr>
          <w:sz w:val="24"/>
          <w:szCs w:val="18"/>
        </w:rPr>
        <w:t>Les moments du droit</w:t>
      </w:r>
      <w:r>
        <w:rPr>
          <w:sz w:val="24"/>
          <w:szCs w:val="18"/>
        </w:rPr>
        <w:t xml:space="preserve"> [</w:t>
      </w:r>
      <w:r w:rsidRPr="00916C47">
        <w:rPr>
          <w:sz w:val="24"/>
          <w:szCs w:val="18"/>
        </w:rPr>
        <w:t>33</w:t>
      </w:r>
      <w:r>
        <w:rPr>
          <w:sz w:val="24"/>
          <w:szCs w:val="18"/>
        </w:rPr>
        <w:t>]</w:t>
      </w:r>
    </w:p>
    <w:p w:rsidR="0065470D" w:rsidRPr="00916C47" w:rsidRDefault="0065470D" w:rsidP="0065470D">
      <w:pPr>
        <w:ind w:left="720" w:hanging="360"/>
        <w:jc w:val="both"/>
        <w:rPr>
          <w:sz w:val="24"/>
        </w:rPr>
      </w:pPr>
      <w:r w:rsidRPr="00916C47">
        <w:rPr>
          <w:sz w:val="24"/>
          <w:szCs w:val="18"/>
        </w:rPr>
        <w:t>IV</w:t>
      </w:r>
      <w:r>
        <w:rPr>
          <w:sz w:val="24"/>
          <w:szCs w:val="18"/>
        </w:rPr>
        <w:t>.</w:t>
      </w:r>
      <w:r w:rsidRPr="00916C47">
        <w:rPr>
          <w:sz w:val="24"/>
          <w:szCs w:val="18"/>
        </w:rPr>
        <w:tab/>
        <w:t>Le droit comme valeur sociale</w:t>
      </w:r>
      <w:r>
        <w:rPr>
          <w:sz w:val="24"/>
          <w:szCs w:val="18"/>
        </w:rPr>
        <w:t xml:space="preserve"> [</w:t>
      </w:r>
      <w:r w:rsidRPr="00916C47">
        <w:rPr>
          <w:sz w:val="24"/>
          <w:szCs w:val="18"/>
        </w:rPr>
        <w:t>41</w:t>
      </w:r>
      <w:r>
        <w:rPr>
          <w:sz w:val="24"/>
          <w:szCs w:val="18"/>
        </w:rPr>
        <w:t>]</w:t>
      </w:r>
    </w:p>
    <w:p w:rsidR="0065470D" w:rsidRPr="00916C47" w:rsidRDefault="0065470D" w:rsidP="0065470D">
      <w:pPr>
        <w:ind w:left="1080" w:hanging="360"/>
        <w:jc w:val="both"/>
        <w:rPr>
          <w:sz w:val="24"/>
        </w:rPr>
      </w:pPr>
      <w:r w:rsidRPr="00916C47">
        <w:rPr>
          <w:sz w:val="24"/>
          <w:szCs w:val="18"/>
        </w:rPr>
        <w:t>La mythification du droit</w:t>
      </w:r>
      <w:r>
        <w:rPr>
          <w:sz w:val="24"/>
          <w:szCs w:val="18"/>
        </w:rPr>
        <w:t xml:space="preserve"> [</w:t>
      </w:r>
      <w:r w:rsidRPr="00916C47">
        <w:rPr>
          <w:sz w:val="24"/>
          <w:szCs w:val="18"/>
        </w:rPr>
        <w:t>41</w:t>
      </w:r>
      <w:r>
        <w:rPr>
          <w:sz w:val="24"/>
          <w:szCs w:val="18"/>
        </w:rPr>
        <w:t>]</w:t>
      </w:r>
    </w:p>
    <w:p w:rsidR="0065470D" w:rsidRPr="00916C47" w:rsidRDefault="0065470D" w:rsidP="0065470D">
      <w:pPr>
        <w:ind w:left="1080" w:hanging="360"/>
        <w:jc w:val="both"/>
        <w:rPr>
          <w:sz w:val="24"/>
        </w:rPr>
      </w:pPr>
      <w:r w:rsidRPr="00916C47">
        <w:rPr>
          <w:sz w:val="24"/>
          <w:szCs w:val="18"/>
        </w:rPr>
        <w:t>La démythification du droit</w:t>
      </w:r>
      <w:r>
        <w:rPr>
          <w:sz w:val="24"/>
          <w:szCs w:val="18"/>
        </w:rPr>
        <w:t xml:space="preserve"> [</w:t>
      </w:r>
      <w:r w:rsidRPr="00916C47">
        <w:rPr>
          <w:sz w:val="24"/>
          <w:szCs w:val="18"/>
        </w:rPr>
        <w:t>44</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63</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Default="0065470D" w:rsidP="0065470D">
      <w:pPr>
        <w:ind w:left="1350" w:hanging="1350"/>
        <w:jc w:val="both"/>
        <w:rPr>
          <w:sz w:val="24"/>
          <w:szCs w:val="18"/>
        </w:rPr>
      </w:pPr>
      <w:r w:rsidRPr="00916C47">
        <w:rPr>
          <w:sz w:val="24"/>
          <w:szCs w:val="18"/>
        </w:rPr>
        <w:t>Chapitre 3.</w:t>
      </w:r>
      <w:r w:rsidRPr="00916C47">
        <w:rPr>
          <w:sz w:val="24"/>
          <w:szCs w:val="18"/>
        </w:rPr>
        <w:tab/>
        <w:t>Les fondements de la société libérale, les relations indu</w:t>
      </w:r>
      <w:r w:rsidRPr="00916C47">
        <w:rPr>
          <w:sz w:val="24"/>
          <w:szCs w:val="18"/>
        </w:rPr>
        <w:t>s</w:t>
      </w:r>
      <w:r w:rsidRPr="00916C47">
        <w:rPr>
          <w:sz w:val="24"/>
          <w:szCs w:val="18"/>
        </w:rPr>
        <w:t>trielles et les Chartes</w:t>
      </w:r>
      <w:r>
        <w:rPr>
          <w:sz w:val="24"/>
          <w:szCs w:val="18"/>
        </w:rPr>
        <w:t xml:space="preserve"> [</w:t>
      </w:r>
      <w:r w:rsidRPr="00916C47">
        <w:rPr>
          <w:sz w:val="24"/>
          <w:szCs w:val="18"/>
        </w:rPr>
        <w:t>67</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67</w:t>
      </w:r>
      <w:r>
        <w:rPr>
          <w:sz w:val="24"/>
          <w:szCs w:val="18"/>
        </w:rPr>
        <w:t>]</w:t>
      </w:r>
    </w:p>
    <w:p w:rsidR="0065470D" w:rsidRPr="00916C47" w:rsidRDefault="0065470D" w:rsidP="0065470D">
      <w:pPr>
        <w:ind w:left="1080" w:hanging="360"/>
        <w:jc w:val="both"/>
        <w:rPr>
          <w:sz w:val="24"/>
        </w:rPr>
      </w:pPr>
      <w:r w:rsidRPr="00916C47">
        <w:rPr>
          <w:sz w:val="24"/>
          <w:szCs w:val="18"/>
        </w:rPr>
        <w:t>Les origines du libéralisme aux XVII</w:t>
      </w:r>
      <w:r w:rsidRPr="00916C47">
        <w:rPr>
          <w:sz w:val="24"/>
          <w:szCs w:val="18"/>
          <w:vertAlign w:val="superscript"/>
        </w:rPr>
        <w:t>e</w:t>
      </w:r>
      <w:r w:rsidRPr="00916C47">
        <w:rPr>
          <w:sz w:val="24"/>
          <w:szCs w:val="18"/>
        </w:rPr>
        <w:t xml:space="preserve"> et XVIII</w:t>
      </w:r>
      <w:r w:rsidRPr="00916C47">
        <w:rPr>
          <w:sz w:val="24"/>
          <w:szCs w:val="18"/>
          <w:vertAlign w:val="superscript"/>
        </w:rPr>
        <w:t>e</w:t>
      </w:r>
      <w:r w:rsidRPr="00916C47">
        <w:rPr>
          <w:sz w:val="24"/>
          <w:szCs w:val="18"/>
        </w:rPr>
        <w:t xml:space="preserve"> siècles</w:t>
      </w:r>
      <w:r>
        <w:rPr>
          <w:sz w:val="24"/>
          <w:szCs w:val="18"/>
        </w:rPr>
        <w:t xml:space="preserve"> [</w:t>
      </w:r>
      <w:r w:rsidRPr="00916C47">
        <w:rPr>
          <w:sz w:val="24"/>
          <w:szCs w:val="18"/>
        </w:rPr>
        <w:t>67</w:t>
      </w:r>
      <w:r>
        <w:rPr>
          <w:sz w:val="24"/>
          <w:szCs w:val="18"/>
        </w:rPr>
        <w:t>]</w:t>
      </w:r>
    </w:p>
    <w:p w:rsidR="0065470D" w:rsidRPr="00916C47" w:rsidRDefault="0065470D" w:rsidP="0065470D">
      <w:pPr>
        <w:ind w:left="1080" w:hanging="360"/>
        <w:jc w:val="both"/>
        <w:rPr>
          <w:sz w:val="24"/>
        </w:rPr>
      </w:pPr>
      <w:r w:rsidRPr="00916C47">
        <w:rPr>
          <w:sz w:val="24"/>
          <w:szCs w:val="18"/>
        </w:rPr>
        <w:t>Les idées — valeurs fondamentales des premières Chartes</w:t>
      </w:r>
      <w:r>
        <w:rPr>
          <w:sz w:val="24"/>
          <w:szCs w:val="18"/>
        </w:rPr>
        <w:t xml:space="preserve"> [</w:t>
      </w:r>
      <w:r w:rsidRPr="00916C47">
        <w:rPr>
          <w:sz w:val="24"/>
          <w:szCs w:val="18"/>
        </w:rPr>
        <w:t>68</w:t>
      </w:r>
      <w:r>
        <w:rPr>
          <w:sz w:val="24"/>
          <w:szCs w:val="18"/>
        </w:rPr>
        <w:t>]</w:t>
      </w:r>
    </w:p>
    <w:p w:rsidR="0065470D" w:rsidRPr="00916C47" w:rsidRDefault="0065470D" w:rsidP="0065470D">
      <w:pPr>
        <w:ind w:left="1080" w:hanging="360"/>
        <w:jc w:val="both"/>
        <w:rPr>
          <w:sz w:val="24"/>
        </w:rPr>
      </w:pPr>
      <w:r w:rsidRPr="00916C47">
        <w:rPr>
          <w:sz w:val="24"/>
          <w:szCs w:val="18"/>
        </w:rPr>
        <w:t>Libéralisme et capitalisme bourgeois</w:t>
      </w:r>
      <w:r>
        <w:rPr>
          <w:sz w:val="24"/>
          <w:szCs w:val="18"/>
        </w:rPr>
        <w:t xml:space="preserve"> [</w:t>
      </w:r>
      <w:r w:rsidRPr="00916C47">
        <w:rPr>
          <w:sz w:val="24"/>
          <w:szCs w:val="18"/>
        </w:rPr>
        <w:t>70</w:t>
      </w:r>
      <w:r>
        <w:rPr>
          <w:sz w:val="24"/>
          <w:szCs w:val="18"/>
        </w:rPr>
        <w:t>]</w:t>
      </w:r>
    </w:p>
    <w:p w:rsidR="0065470D" w:rsidRPr="00916C47" w:rsidRDefault="0065470D" w:rsidP="0065470D">
      <w:pPr>
        <w:ind w:left="1080" w:hanging="360"/>
        <w:jc w:val="both"/>
        <w:rPr>
          <w:sz w:val="24"/>
        </w:rPr>
      </w:pPr>
      <w:r w:rsidRPr="00916C47">
        <w:rPr>
          <w:sz w:val="24"/>
          <w:szCs w:val="18"/>
        </w:rPr>
        <w:t>Le nationalisme et les droits collectifs</w:t>
      </w:r>
      <w:r>
        <w:rPr>
          <w:sz w:val="24"/>
          <w:szCs w:val="18"/>
        </w:rPr>
        <w:t xml:space="preserve"> [</w:t>
      </w:r>
      <w:r w:rsidRPr="00916C47">
        <w:rPr>
          <w:sz w:val="24"/>
          <w:szCs w:val="18"/>
        </w:rPr>
        <w:t>72</w:t>
      </w:r>
      <w:r>
        <w:rPr>
          <w:sz w:val="24"/>
          <w:szCs w:val="18"/>
        </w:rPr>
        <w:t>]</w:t>
      </w:r>
    </w:p>
    <w:p w:rsidR="0065470D" w:rsidRPr="00916C47" w:rsidRDefault="0065470D" w:rsidP="0065470D">
      <w:pPr>
        <w:ind w:left="1080" w:hanging="360"/>
        <w:jc w:val="both"/>
        <w:rPr>
          <w:sz w:val="24"/>
        </w:rPr>
      </w:pPr>
      <w:r w:rsidRPr="00916C47">
        <w:rPr>
          <w:sz w:val="24"/>
          <w:szCs w:val="18"/>
        </w:rPr>
        <w:t>Les socialismes et les droits économiques et sociaux</w:t>
      </w:r>
      <w:r>
        <w:rPr>
          <w:sz w:val="24"/>
          <w:szCs w:val="18"/>
        </w:rPr>
        <w:t xml:space="preserve"> [</w:t>
      </w:r>
      <w:r w:rsidRPr="00916C47">
        <w:rPr>
          <w:sz w:val="24"/>
          <w:szCs w:val="18"/>
        </w:rPr>
        <w:t>73</w:t>
      </w:r>
      <w:r>
        <w:rPr>
          <w:sz w:val="24"/>
          <w:szCs w:val="18"/>
        </w:rPr>
        <w:t>]</w:t>
      </w:r>
    </w:p>
    <w:p w:rsidR="0065470D" w:rsidRPr="00916C47" w:rsidRDefault="0065470D" w:rsidP="0065470D">
      <w:pPr>
        <w:ind w:left="1080" w:hanging="360"/>
        <w:jc w:val="both"/>
        <w:rPr>
          <w:sz w:val="24"/>
        </w:rPr>
      </w:pPr>
      <w:r w:rsidRPr="00916C47">
        <w:rPr>
          <w:sz w:val="24"/>
          <w:szCs w:val="18"/>
        </w:rPr>
        <w:t>Une troisième philosophie : les existentialismes</w:t>
      </w:r>
      <w:r>
        <w:rPr>
          <w:sz w:val="24"/>
          <w:szCs w:val="18"/>
        </w:rPr>
        <w:t xml:space="preserve"> [</w:t>
      </w:r>
      <w:r w:rsidRPr="00916C47">
        <w:rPr>
          <w:sz w:val="24"/>
          <w:szCs w:val="18"/>
        </w:rPr>
        <w:t>74</w:t>
      </w:r>
      <w:r>
        <w:rPr>
          <w:sz w:val="24"/>
          <w:szCs w:val="18"/>
        </w:rPr>
        <w:t>]</w:t>
      </w:r>
    </w:p>
    <w:p w:rsidR="0065470D" w:rsidRPr="00916C47" w:rsidRDefault="0065470D" w:rsidP="0065470D">
      <w:pPr>
        <w:ind w:left="1080" w:hanging="360"/>
        <w:jc w:val="both"/>
        <w:rPr>
          <w:sz w:val="24"/>
        </w:rPr>
      </w:pPr>
      <w:r w:rsidRPr="00916C47">
        <w:rPr>
          <w:sz w:val="24"/>
          <w:szCs w:val="18"/>
        </w:rPr>
        <w:t>Les Chartes : une convergence de différents courants de pensée</w:t>
      </w:r>
      <w:r>
        <w:rPr>
          <w:sz w:val="24"/>
          <w:szCs w:val="18"/>
        </w:rPr>
        <w:t xml:space="preserve"> [</w:t>
      </w:r>
      <w:r w:rsidRPr="00916C47">
        <w:rPr>
          <w:sz w:val="24"/>
          <w:szCs w:val="18"/>
        </w:rPr>
        <w:t>76</w:t>
      </w:r>
      <w:r>
        <w:rPr>
          <w:sz w:val="24"/>
          <w:szCs w:val="18"/>
        </w:rPr>
        <w:t>]</w:t>
      </w:r>
    </w:p>
    <w:p w:rsidR="0065470D" w:rsidRPr="00916C47" w:rsidRDefault="0065470D" w:rsidP="0065470D">
      <w:pPr>
        <w:ind w:left="1080" w:hanging="360"/>
        <w:jc w:val="both"/>
        <w:rPr>
          <w:sz w:val="24"/>
        </w:rPr>
      </w:pPr>
      <w:r w:rsidRPr="00916C47">
        <w:rPr>
          <w:sz w:val="24"/>
          <w:szCs w:val="18"/>
        </w:rPr>
        <w:t>La convergence : réconciliation ou cohabitation</w:t>
      </w:r>
      <w:r>
        <w:rPr>
          <w:sz w:val="24"/>
          <w:szCs w:val="18"/>
        </w:rPr>
        <w:t xml:space="preserve"> [</w:t>
      </w:r>
      <w:r w:rsidRPr="00916C47">
        <w:rPr>
          <w:sz w:val="24"/>
          <w:szCs w:val="18"/>
        </w:rPr>
        <w:t>72</w:t>
      </w:r>
      <w:r>
        <w:rPr>
          <w:sz w:val="24"/>
          <w:szCs w:val="18"/>
        </w:rPr>
        <w:t>]</w:t>
      </w:r>
    </w:p>
    <w:p w:rsidR="0065470D" w:rsidRPr="00916C47" w:rsidRDefault="0065470D" w:rsidP="0065470D">
      <w:pPr>
        <w:pStyle w:val="p"/>
      </w:pPr>
      <w:r w:rsidRPr="00916C47">
        <w:t>[321]</w:t>
      </w:r>
    </w:p>
    <w:p w:rsidR="0065470D" w:rsidRPr="00916C47" w:rsidRDefault="0065470D" w:rsidP="0065470D">
      <w:pPr>
        <w:ind w:left="1080" w:hanging="360"/>
        <w:jc w:val="both"/>
        <w:rPr>
          <w:sz w:val="24"/>
        </w:rPr>
      </w:pPr>
      <w:r w:rsidRPr="00916C47">
        <w:rPr>
          <w:sz w:val="24"/>
          <w:szCs w:val="18"/>
        </w:rPr>
        <w:t>Les Chartes canadiennes et québécoise : une différence d'inspir</w:t>
      </w:r>
      <w:r w:rsidRPr="00916C47">
        <w:rPr>
          <w:sz w:val="24"/>
          <w:szCs w:val="18"/>
        </w:rPr>
        <w:t>a</w:t>
      </w:r>
      <w:r w:rsidRPr="00916C47">
        <w:rPr>
          <w:sz w:val="24"/>
          <w:szCs w:val="18"/>
        </w:rPr>
        <w:t>tion</w:t>
      </w:r>
      <w:r>
        <w:rPr>
          <w:sz w:val="24"/>
          <w:szCs w:val="18"/>
        </w:rPr>
        <w:t xml:space="preserve"> [</w:t>
      </w:r>
      <w:r w:rsidRPr="00916C47">
        <w:rPr>
          <w:sz w:val="24"/>
          <w:szCs w:val="18"/>
        </w:rPr>
        <w:t>79</w:t>
      </w:r>
      <w:r>
        <w:rPr>
          <w:sz w:val="24"/>
          <w:szCs w:val="18"/>
        </w:rPr>
        <w:t>]</w:t>
      </w:r>
    </w:p>
    <w:p w:rsidR="0065470D" w:rsidRPr="00916C47" w:rsidRDefault="0065470D" w:rsidP="0065470D">
      <w:pPr>
        <w:ind w:left="1080" w:hanging="360"/>
        <w:jc w:val="both"/>
        <w:rPr>
          <w:sz w:val="24"/>
        </w:rPr>
      </w:pPr>
      <w:r w:rsidRPr="00916C47">
        <w:rPr>
          <w:sz w:val="24"/>
          <w:szCs w:val="18"/>
        </w:rPr>
        <w:t>Les Chartes et les relations de travail</w:t>
      </w:r>
      <w:r>
        <w:rPr>
          <w:sz w:val="24"/>
          <w:szCs w:val="18"/>
        </w:rPr>
        <w:t xml:space="preserve"> [</w:t>
      </w:r>
      <w:r w:rsidRPr="00916C47">
        <w:rPr>
          <w:sz w:val="24"/>
          <w:szCs w:val="18"/>
        </w:rPr>
        <w:t>80</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82</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4.</w:t>
      </w:r>
      <w:r w:rsidRPr="00916C47">
        <w:rPr>
          <w:sz w:val="24"/>
          <w:szCs w:val="18"/>
        </w:rPr>
        <w:tab/>
        <w:t>Les sociétés technologiques, la culture et le droit</w:t>
      </w:r>
      <w:r>
        <w:rPr>
          <w:sz w:val="24"/>
          <w:szCs w:val="18"/>
        </w:rPr>
        <w:t xml:space="preserve"> [</w:t>
      </w:r>
      <w:r w:rsidRPr="00916C47">
        <w:rPr>
          <w:sz w:val="24"/>
          <w:szCs w:val="18"/>
        </w:rPr>
        <w:t>83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83</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t>Les sociétés technologiques : un essai de définition</w:t>
      </w:r>
      <w:r>
        <w:rPr>
          <w:sz w:val="24"/>
          <w:szCs w:val="18"/>
        </w:rPr>
        <w:t xml:space="preserve"> [</w:t>
      </w:r>
      <w:r w:rsidRPr="00916C47">
        <w:rPr>
          <w:sz w:val="24"/>
          <w:szCs w:val="18"/>
        </w:rPr>
        <w:t>84</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Les valeurs dans les sociétés technologiques</w:t>
      </w:r>
      <w:r>
        <w:rPr>
          <w:sz w:val="24"/>
          <w:szCs w:val="18"/>
        </w:rPr>
        <w:t xml:space="preserve"> [</w:t>
      </w:r>
      <w:r w:rsidRPr="00916C47">
        <w:rPr>
          <w:sz w:val="24"/>
          <w:szCs w:val="18"/>
        </w:rPr>
        <w:t>87</w:t>
      </w:r>
      <w:r>
        <w:rPr>
          <w:sz w:val="24"/>
          <w:szCs w:val="18"/>
        </w:rPr>
        <w:t>]</w:t>
      </w:r>
    </w:p>
    <w:p w:rsidR="0065470D" w:rsidRPr="00916C47" w:rsidRDefault="0065470D" w:rsidP="0065470D">
      <w:pPr>
        <w:ind w:left="1080" w:hanging="360"/>
        <w:jc w:val="both"/>
        <w:rPr>
          <w:sz w:val="24"/>
        </w:rPr>
      </w:pPr>
      <w:r w:rsidRPr="00916C47">
        <w:rPr>
          <w:sz w:val="24"/>
          <w:szCs w:val="18"/>
        </w:rPr>
        <w:t>Les valeurs : facteur d'émergence des sociétés technologiques</w:t>
      </w:r>
      <w:r>
        <w:rPr>
          <w:sz w:val="24"/>
          <w:szCs w:val="18"/>
        </w:rPr>
        <w:t xml:space="preserve"> [</w:t>
      </w:r>
      <w:r w:rsidRPr="00916C47">
        <w:rPr>
          <w:sz w:val="24"/>
          <w:szCs w:val="18"/>
        </w:rPr>
        <w:t>88</w:t>
      </w:r>
      <w:r>
        <w:rPr>
          <w:sz w:val="24"/>
          <w:szCs w:val="18"/>
        </w:rPr>
        <w:t>]</w:t>
      </w:r>
    </w:p>
    <w:p w:rsidR="0065470D" w:rsidRPr="00916C47" w:rsidRDefault="0065470D" w:rsidP="0065470D">
      <w:pPr>
        <w:ind w:left="1080" w:hanging="360"/>
        <w:jc w:val="both"/>
        <w:rPr>
          <w:sz w:val="24"/>
        </w:rPr>
      </w:pPr>
      <w:r w:rsidRPr="00916C47">
        <w:rPr>
          <w:sz w:val="24"/>
          <w:szCs w:val="18"/>
        </w:rPr>
        <w:t>Les effets de la société technologique sur les valeurs</w:t>
      </w:r>
      <w:r>
        <w:rPr>
          <w:sz w:val="24"/>
          <w:szCs w:val="18"/>
        </w:rPr>
        <w:t xml:space="preserve"> [</w:t>
      </w:r>
      <w:r w:rsidRPr="00916C47">
        <w:rPr>
          <w:sz w:val="24"/>
          <w:szCs w:val="18"/>
        </w:rPr>
        <w:t>90</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t>Le droit dans les sociétés technolog</w:t>
      </w:r>
      <w:r w:rsidRPr="00916C47">
        <w:rPr>
          <w:sz w:val="24"/>
          <w:szCs w:val="18"/>
        </w:rPr>
        <w:t>i</w:t>
      </w:r>
      <w:r w:rsidRPr="00916C47">
        <w:rPr>
          <w:sz w:val="24"/>
          <w:szCs w:val="18"/>
        </w:rPr>
        <w:t>ques</w:t>
      </w:r>
      <w:r>
        <w:rPr>
          <w:sz w:val="24"/>
          <w:szCs w:val="18"/>
        </w:rPr>
        <w:t xml:space="preserve"> [</w:t>
      </w:r>
      <w:r w:rsidRPr="00916C47">
        <w:rPr>
          <w:sz w:val="24"/>
          <w:szCs w:val="18"/>
        </w:rPr>
        <w:t>94</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97</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5.</w:t>
      </w:r>
      <w:r w:rsidRPr="00916C47">
        <w:rPr>
          <w:sz w:val="24"/>
          <w:szCs w:val="18"/>
        </w:rPr>
        <w:tab/>
        <w:t>Tensions et complémentarité entre droits individuels et droits co</w:t>
      </w:r>
      <w:r w:rsidRPr="00916C47">
        <w:rPr>
          <w:sz w:val="24"/>
          <w:szCs w:val="18"/>
        </w:rPr>
        <w:t>l</w:t>
      </w:r>
      <w:r w:rsidRPr="00916C47">
        <w:rPr>
          <w:sz w:val="24"/>
          <w:szCs w:val="18"/>
        </w:rPr>
        <w:t>lectifs</w:t>
      </w:r>
      <w:r>
        <w:rPr>
          <w:sz w:val="24"/>
          <w:szCs w:val="18"/>
        </w:rPr>
        <w:t xml:space="preserve"> [</w:t>
      </w:r>
      <w:r w:rsidRPr="00916C47">
        <w:rPr>
          <w:sz w:val="24"/>
          <w:szCs w:val="18"/>
        </w:rPr>
        <w:t>99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99</w:t>
      </w:r>
      <w:r>
        <w:rPr>
          <w:sz w:val="24"/>
          <w:szCs w:val="18"/>
        </w:rPr>
        <w:t>]</w:t>
      </w:r>
    </w:p>
    <w:p w:rsidR="0065470D" w:rsidRPr="00916C47" w:rsidRDefault="0065470D" w:rsidP="0065470D">
      <w:pPr>
        <w:ind w:left="1080" w:hanging="360"/>
        <w:jc w:val="both"/>
        <w:rPr>
          <w:sz w:val="24"/>
        </w:rPr>
      </w:pPr>
      <w:r w:rsidRPr="00916C47">
        <w:rPr>
          <w:sz w:val="24"/>
          <w:szCs w:val="18"/>
        </w:rPr>
        <w:t>Un intérêt croissant pour les droits et libertés de la personne</w:t>
      </w:r>
      <w:r>
        <w:rPr>
          <w:sz w:val="24"/>
          <w:szCs w:val="18"/>
        </w:rPr>
        <w:t xml:space="preserve"> [</w:t>
      </w:r>
      <w:r w:rsidRPr="00916C47">
        <w:rPr>
          <w:sz w:val="24"/>
          <w:szCs w:val="18"/>
        </w:rPr>
        <w:t>99</w:t>
      </w:r>
      <w:r>
        <w:rPr>
          <w:sz w:val="24"/>
          <w:szCs w:val="18"/>
        </w:rPr>
        <w:t>]</w:t>
      </w:r>
    </w:p>
    <w:p w:rsidR="0065470D" w:rsidRPr="00916C47" w:rsidRDefault="0065470D" w:rsidP="0065470D">
      <w:pPr>
        <w:ind w:left="1080" w:hanging="360"/>
        <w:jc w:val="both"/>
        <w:rPr>
          <w:sz w:val="24"/>
        </w:rPr>
      </w:pPr>
      <w:r w:rsidRPr="00916C47">
        <w:rPr>
          <w:sz w:val="24"/>
          <w:szCs w:val="18"/>
        </w:rPr>
        <w:t>Droits de la personne et démocratie</w:t>
      </w:r>
      <w:r>
        <w:rPr>
          <w:sz w:val="24"/>
          <w:szCs w:val="18"/>
        </w:rPr>
        <w:t xml:space="preserve"> [</w:t>
      </w:r>
      <w:r w:rsidRPr="00916C47">
        <w:rPr>
          <w:sz w:val="24"/>
          <w:szCs w:val="18"/>
        </w:rPr>
        <w:t>101</w:t>
      </w:r>
      <w:r>
        <w:rPr>
          <w:sz w:val="24"/>
          <w:szCs w:val="18"/>
        </w:rPr>
        <w:t>]</w:t>
      </w:r>
    </w:p>
    <w:p w:rsidR="0065470D" w:rsidRPr="00916C47" w:rsidRDefault="0065470D" w:rsidP="0065470D">
      <w:pPr>
        <w:ind w:left="1080" w:hanging="360"/>
        <w:jc w:val="both"/>
        <w:rPr>
          <w:sz w:val="24"/>
        </w:rPr>
      </w:pPr>
      <w:r w:rsidRPr="00916C47">
        <w:rPr>
          <w:sz w:val="24"/>
          <w:szCs w:val="18"/>
        </w:rPr>
        <w:t>La notion de droits collectifs</w:t>
      </w:r>
      <w:r>
        <w:rPr>
          <w:sz w:val="24"/>
          <w:szCs w:val="18"/>
        </w:rPr>
        <w:t xml:space="preserve"> [</w:t>
      </w:r>
      <w:r w:rsidRPr="00916C47">
        <w:rPr>
          <w:sz w:val="24"/>
          <w:szCs w:val="18"/>
        </w:rPr>
        <w:t>103</w:t>
      </w:r>
      <w:r>
        <w:rPr>
          <w:sz w:val="24"/>
          <w:szCs w:val="18"/>
        </w:rPr>
        <w:t>]</w:t>
      </w:r>
    </w:p>
    <w:p w:rsidR="0065470D" w:rsidRPr="00916C47" w:rsidRDefault="0065470D" w:rsidP="0065470D">
      <w:pPr>
        <w:ind w:left="1080" w:hanging="360"/>
        <w:jc w:val="both"/>
        <w:rPr>
          <w:sz w:val="24"/>
        </w:rPr>
      </w:pPr>
      <w:r w:rsidRPr="00916C47">
        <w:rPr>
          <w:sz w:val="24"/>
          <w:szCs w:val="18"/>
        </w:rPr>
        <w:t>Revenons à la démocratie comme utopie</w:t>
      </w:r>
      <w:r>
        <w:rPr>
          <w:sz w:val="24"/>
          <w:szCs w:val="18"/>
        </w:rPr>
        <w:t xml:space="preserve"> [</w:t>
      </w:r>
      <w:r w:rsidRPr="00916C47">
        <w:rPr>
          <w:sz w:val="24"/>
          <w:szCs w:val="18"/>
        </w:rPr>
        <w:t>104</w:t>
      </w:r>
      <w:r>
        <w:rPr>
          <w:sz w:val="24"/>
          <w:szCs w:val="18"/>
        </w:rPr>
        <w:t>]</w:t>
      </w:r>
    </w:p>
    <w:p w:rsidR="0065470D" w:rsidRPr="00916C47" w:rsidRDefault="0065470D" w:rsidP="0065470D">
      <w:pPr>
        <w:ind w:left="1080" w:hanging="360"/>
        <w:jc w:val="both"/>
        <w:rPr>
          <w:sz w:val="24"/>
        </w:rPr>
      </w:pPr>
      <w:r w:rsidRPr="00916C47">
        <w:rPr>
          <w:sz w:val="24"/>
          <w:szCs w:val="18"/>
        </w:rPr>
        <w:t>Opposition et tensions entre droits individuels et collectifs</w:t>
      </w:r>
      <w:r>
        <w:rPr>
          <w:sz w:val="24"/>
          <w:szCs w:val="18"/>
        </w:rPr>
        <w:t xml:space="preserve"> [</w:t>
      </w:r>
      <w:r w:rsidRPr="00916C47">
        <w:rPr>
          <w:sz w:val="24"/>
          <w:szCs w:val="18"/>
        </w:rPr>
        <w:t>105</w:t>
      </w:r>
      <w:r>
        <w:rPr>
          <w:sz w:val="24"/>
          <w:szCs w:val="18"/>
        </w:rPr>
        <w:t>]</w:t>
      </w:r>
    </w:p>
    <w:p w:rsidR="0065470D" w:rsidRPr="00916C47" w:rsidRDefault="0065470D" w:rsidP="0065470D">
      <w:pPr>
        <w:ind w:left="720" w:hanging="360"/>
        <w:jc w:val="both"/>
        <w:rPr>
          <w:sz w:val="24"/>
        </w:rPr>
      </w:pPr>
      <w:r w:rsidRPr="00916C47">
        <w:rPr>
          <w:sz w:val="24"/>
          <w:szCs w:val="14"/>
        </w:rPr>
        <w:t>[322]</w:t>
      </w:r>
    </w:p>
    <w:p w:rsidR="0065470D" w:rsidRPr="00916C47" w:rsidRDefault="0065470D" w:rsidP="0065470D">
      <w:pPr>
        <w:ind w:left="1080" w:hanging="360"/>
        <w:jc w:val="both"/>
        <w:rPr>
          <w:sz w:val="24"/>
        </w:rPr>
      </w:pPr>
      <w:r w:rsidRPr="00916C47">
        <w:rPr>
          <w:sz w:val="24"/>
          <w:szCs w:val="18"/>
        </w:rPr>
        <w:t>La complémentarité nécessaire des droits individuels et des droits colle</w:t>
      </w:r>
      <w:r w:rsidRPr="00916C47">
        <w:rPr>
          <w:sz w:val="24"/>
          <w:szCs w:val="18"/>
        </w:rPr>
        <w:t>c</w:t>
      </w:r>
      <w:r w:rsidRPr="00916C47">
        <w:rPr>
          <w:sz w:val="24"/>
          <w:szCs w:val="18"/>
        </w:rPr>
        <w:t>tifs</w:t>
      </w:r>
      <w:r>
        <w:rPr>
          <w:sz w:val="24"/>
          <w:szCs w:val="18"/>
        </w:rPr>
        <w:t xml:space="preserve"> [</w:t>
      </w:r>
      <w:r w:rsidRPr="00916C47">
        <w:rPr>
          <w:sz w:val="24"/>
          <w:szCs w:val="18"/>
        </w:rPr>
        <w:t>106</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107</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Pr="00916C47" w:rsidRDefault="0065470D" w:rsidP="0065470D">
      <w:pPr>
        <w:ind w:left="1350" w:hanging="1350"/>
        <w:jc w:val="both"/>
        <w:rPr>
          <w:sz w:val="24"/>
        </w:rPr>
      </w:pPr>
      <w:r w:rsidRPr="00916C47">
        <w:rPr>
          <w:sz w:val="24"/>
          <w:szCs w:val="18"/>
        </w:rPr>
        <w:t>Chapitre 6.</w:t>
      </w:r>
      <w:r w:rsidRPr="00916C47">
        <w:rPr>
          <w:sz w:val="24"/>
          <w:szCs w:val="18"/>
        </w:rPr>
        <w:tab/>
        <w:t>Droits, libertés et pouvoirs : dans quelle démocr</w:t>
      </w:r>
      <w:r w:rsidRPr="00916C47">
        <w:rPr>
          <w:sz w:val="24"/>
          <w:szCs w:val="18"/>
        </w:rPr>
        <w:t>a</w:t>
      </w:r>
      <w:r w:rsidRPr="00916C47">
        <w:rPr>
          <w:sz w:val="24"/>
          <w:szCs w:val="18"/>
        </w:rPr>
        <w:t>tie ?</w:t>
      </w:r>
      <w:r>
        <w:rPr>
          <w:sz w:val="24"/>
          <w:szCs w:val="18"/>
        </w:rPr>
        <w:t xml:space="preserve"> [</w:t>
      </w:r>
      <w:r w:rsidRPr="00916C47">
        <w:rPr>
          <w:sz w:val="24"/>
          <w:szCs w:val="18"/>
        </w:rPr>
        <w:t>109</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109</w:t>
      </w:r>
      <w:r>
        <w:rPr>
          <w:sz w:val="24"/>
          <w:szCs w:val="18"/>
        </w:rPr>
        <w:t>]</w:t>
      </w:r>
    </w:p>
    <w:p w:rsidR="0065470D" w:rsidRPr="00916C47" w:rsidRDefault="0065470D" w:rsidP="0065470D">
      <w:pPr>
        <w:ind w:left="1080" w:hanging="360"/>
        <w:jc w:val="both"/>
        <w:rPr>
          <w:sz w:val="24"/>
        </w:rPr>
      </w:pPr>
      <w:r w:rsidRPr="00916C47">
        <w:rPr>
          <w:sz w:val="24"/>
          <w:szCs w:val="18"/>
        </w:rPr>
        <w:t>Les ambiguïtés du droit et des droits</w:t>
      </w:r>
      <w:r>
        <w:rPr>
          <w:sz w:val="24"/>
          <w:szCs w:val="18"/>
        </w:rPr>
        <w:t xml:space="preserve"> [</w:t>
      </w:r>
      <w:r w:rsidRPr="00916C47">
        <w:rPr>
          <w:sz w:val="24"/>
          <w:szCs w:val="18"/>
        </w:rPr>
        <w:t>111</w:t>
      </w:r>
      <w:r>
        <w:rPr>
          <w:sz w:val="24"/>
          <w:szCs w:val="18"/>
        </w:rPr>
        <w:t>]</w:t>
      </w:r>
    </w:p>
    <w:p w:rsidR="0065470D" w:rsidRPr="00916C47" w:rsidRDefault="0065470D" w:rsidP="0065470D">
      <w:pPr>
        <w:ind w:left="1080" w:hanging="360"/>
        <w:jc w:val="both"/>
        <w:rPr>
          <w:sz w:val="24"/>
        </w:rPr>
      </w:pPr>
      <w:r w:rsidRPr="00916C47">
        <w:rPr>
          <w:sz w:val="24"/>
          <w:szCs w:val="18"/>
        </w:rPr>
        <w:t>Droit et démocratie</w:t>
      </w:r>
      <w:r>
        <w:rPr>
          <w:sz w:val="24"/>
          <w:szCs w:val="18"/>
        </w:rPr>
        <w:t xml:space="preserve"> [</w:t>
      </w:r>
      <w:r w:rsidRPr="00916C47">
        <w:rPr>
          <w:sz w:val="24"/>
          <w:szCs w:val="18"/>
        </w:rPr>
        <w:t>112</w:t>
      </w:r>
      <w:r>
        <w:rPr>
          <w:sz w:val="24"/>
          <w:szCs w:val="18"/>
        </w:rPr>
        <w:t>]</w:t>
      </w:r>
    </w:p>
    <w:p w:rsidR="0065470D" w:rsidRPr="00916C47" w:rsidRDefault="0065470D" w:rsidP="0065470D">
      <w:pPr>
        <w:ind w:left="1080" w:hanging="360"/>
        <w:jc w:val="both"/>
        <w:rPr>
          <w:sz w:val="24"/>
        </w:rPr>
      </w:pPr>
      <w:r w:rsidRPr="00916C47">
        <w:rPr>
          <w:sz w:val="24"/>
          <w:szCs w:val="18"/>
        </w:rPr>
        <w:t>La mutation socialisante du droit</w:t>
      </w:r>
      <w:r>
        <w:rPr>
          <w:sz w:val="24"/>
          <w:szCs w:val="18"/>
        </w:rPr>
        <w:t xml:space="preserve"> [</w:t>
      </w:r>
      <w:r w:rsidRPr="00916C47">
        <w:rPr>
          <w:sz w:val="24"/>
          <w:szCs w:val="18"/>
        </w:rPr>
        <w:t>113</w:t>
      </w:r>
      <w:r>
        <w:rPr>
          <w:sz w:val="24"/>
          <w:szCs w:val="18"/>
        </w:rPr>
        <w:t>]</w:t>
      </w:r>
    </w:p>
    <w:p w:rsidR="0065470D" w:rsidRPr="00916C47" w:rsidRDefault="0065470D" w:rsidP="0065470D">
      <w:pPr>
        <w:ind w:left="1080" w:hanging="360"/>
        <w:jc w:val="both"/>
        <w:rPr>
          <w:sz w:val="24"/>
        </w:rPr>
      </w:pPr>
      <w:r w:rsidRPr="00916C47">
        <w:rPr>
          <w:sz w:val="24"/>
          <w:szCs w:val="18"/>
        </w:rPr>
        <w:t>La mutation personnaliste du droit</w:t>
      </w:r>
      <w:r>
        <w:rPr>
          <w:sz w:val="24"/>
          <w:szCs w:val="18"/>
        </w:rPr>
        <w:t xml:space="preserve"> [</w:t>
      </w:r>
      <w:r w:rsidRPr="00916C47">
        <w:rPr>
          <w:sz w:val="24"/>
          <w:szCs w:val="18"/>
        </w:rPr>
        <w:t>114</w:t>
      </w:r>
      <w:r>
        <w:rPr>
          <w:sz w:val="24"/>
          <w:szCs w:val="18"/>
        </w:rPr>
        <w:t>]</w:t>
      </w:r>
    </w:p>
    <w:p w:rsidR="0065470D" w:rsidRPr="00916C47" w:rsidRDefault="0065470D" w:rsidP="0065470D">
      <w:pPr>
        <w:ind w:left="1080" w:hanging="360"/>
        <w:jc w:val="both"/>
        <w:rPr>
          <w:sz w:val="24"/>
        </w:rPr>
      </w:pPr>
      <w:r w:rsidRPr="00916C47">
        <w:rPr>
          <w:sz w:val="24"/>
          <w:szCs w:val="18"/>
        </w:rPr>
        <w:t>Les droits de la personne : conquête et mystification</w:t>
      </w:r>
      <w:r>
        <w:rPr>
          <w:sz w:val="24"/>
          <w:szCs w:val="18"/>
        </w:rPr>
        <w:t xml:space="preserve"> [</w:t>
      </w:r>
      <w:r w:rsidRPr="00916C47">
        <w:rPr>
          <w:sz w:val="24"/>
          <w:szCs w:val="18"/>
        </w:rPr>
        <w:t>115</w:t>
      </w:r>
      <w:r>
        <w:rPr>
          <w:sz w:val="24"/>
          <w:szCs w:val="18"/>
        </w:rPr>
        <w:t>]</w:t>
      </w:r>
    </w:p>
    <w:p w:rsidR="0065470D" w:rsidRPr="00916C47" w:rsidRDefault="0065470D" w:rsidP="0065470D">
      <w:pPr>
        <w:ind w:left="1080" w:hanging="360"/>
        <w:jc w:val="both"/>
        <w:rPr>
          <w:sz w:val="24"/>
        </w:rPr>
      </w:pPr>
      <w:r w:rsidRPr="00916C47">
        <w:rPr>
          <w:sz w:val="24"/>
          <w:szCs w:val="18"/>
        </w:rPr>
        <w:t>La sociologie des sociétés démocratiques</w:t>
      </w:r>
      <w:r>
        <w:rPr>
          <w:sz w:val="24"/>
          <w:szCs w:val="18"/>
        </w:rPr>
        <w:t xml:space="preserve"> [</w:t>
      </w:r>
      <w:r w:rsidRPr="00916C47">
        <w:rPr>
          <w:sz w:val="24"/>
          <w:szCs w:val="18"/>
        </w:rPr>
        <w:t>117</w:t>
      </w:r>
      <w:r>
        <w:rPr>
          <w:sz w:val="24"/>
          <w:szCs w:val="18"/>
        </w:rPr>
        <w:t>]</w:t>
      </w:r>
    </w:p>
    <w:p w:rsidR="0065470D" w:rsidRPr="00916C47" w:rsidRDefault="0065470D" w:rsidP="0065470D">
      <w:pPr>
        <w:ind w:left="1080" w:hanging="360"/>
        <w:jc w:val="both"/>
        <w:rPr>
          <w:sz w:val="24"/>
        </w:rPr>
      </w:pPr>
      <w:r w:rsidRPr="00916C47">
        <w:rPr>
          <w:sz w:val="24"/>
          <w:szCs w:val="18"/>
        </w:rPr>
        <w:t>Quelle démocratie ?</w:t>
      </w:r>
      <w:r>
        <w:rPr>
          <w:sz w:val="24"/>
          <w:szCs w:val="18"/>
        </w:rPr>
        <w:t xml:space="preserve"> [</w:t>
      </w:r>
      <w:r w:rsidRPr="00916C47">
        <w:rPr>
          <w:sz w:val="24"/>
          <w:szCs w:val="18"/>
        </w:rPr>
        <w:t>118</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firstLine="0"/>
        <w:jc w:val="center"/>
        <w:rPr>
          <w:sz w:val="24"/>
        </w:rPr>
      </w:pPr>
      <w:r w:rsidRPr="00916C47">
        <w:rPr>
          <w:sz w:val="24"/>
          <w:szCs w:val="18"/>
        </w:rPr>
        <w:t>Deuxième partie</w:t>
      </w:r>
      <w:r w:rsidRPr="00916C47">
        <w:rPr>
          <w:sz w:val="24"/>
          <w:szCs w:val="18"/>
        </w:rPr>
        <w:br/>
        <w:t>les sociologies du droit Chapitre 7</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Pr>
          <w:sz w:val="24"/>
          <w:szCs w:val="18"/>
        </w:rPr>
        <w:t>Chapitre 7.</w:t>
      </w:r>
      <w:r>
        <w:rPr>
          <w:sz w:val="24"/>
          <w:szCs w:val="18"/>
        </w:rPr>
        <w:tab/>
      </w:r>
      <w:r w:rsidRPr="00916C47">
        <w:rPr>
          <w:sz w:val="24"/>
          <w:szCs w:val="18"/>
        </w:rPr>
        <w:t>Pour une sociologie des ordres juridiques</w:t>
      </w:r>
      <w:r>
        <w:rPr>
          <w:sz w:val="24"/>
          <w:szCs w:val="18"/>
        </w:rPr>
        <w:t xml:space="preserve"> [</w:t>
      </w:r>
      <w:r w:rsidRPr="00916C47">
        <w:rPr>
          <w:sz w:val="24"/>
          <w:szCs w:val="18"/>
        </w:rPr>
        <w:t>123</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123</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t>Le droit positif des juristes : ses limites pour la sociologie</w:t>
      </w:r>
      <w:r>
        <w:rPr>
          <w:sz w:val="24"/>
          <w:szCs w:val="18"/>
        </w:rPr>
        <w:t xml:space="preserve"> [</w:t>
      </w:r>
      <w:r w:rsidRPr="00916C47">
        <w:rPr>
          <w:sz w:val="24"/>
          <w:szCs w:val="18"/>
        </w:rPr>
        <w:t>123</w:t>
      </w:r>
      <w:r>
        <w:rPr>
          <w:sz w:val="24"/>
          <w:szCs w:val="18"/>
        </w:rPr>
        <w:t>]</w:t>
      </w:r>
    </w:p>
    <w:p w:rsidR="0065470D" w:rsidRPr="00916C47" w:rsidRDefault="0065470D" w:rsidP="0065470D">
      <w:pPr>
        <w:ind w:left="1080" w:hanging="360"/>
        <w:jc w:val="both"/>
        <w:rPr>
          <w:sz w:val="24"/>
        </w:rPr>
      </w:pPr>
      <w:r w:rsidRPr="00916C47">
        <w:rPr>
          <w:sz w:val="24"/>
          <w:szCs w:val="18"/>
        </w:rPr>
        <w:t>Le droit positif</w:t>
      </w:r>
      <w:r>
        <w:rPr>
          <w:sz w:val="24"/>
          <w:szCs w:val="18"/>
        </w:rPr>
        <w:t xml:space="preserve"> [</w:t>
      </w:r>
      <w:r w:rsidRPr="00916C47">
        <w:rPr>
          <w:sz w:val="24"/>
          <w:szCs w:val="18"/>
        </w:rPr>
        <w:t>123</w:t>
      </w:r>
      <w:r>
        <w:rPr>
          <w:sz w:val="24"/>
          <w:szCs w:val="18"/>
        </w:rPr>
        <w:t>]</w:t>
      </w:r>
    </w:p>
    <w:p w:rsidR="0065470D" w:rsidRPr="00916C47" w:rsidRDefault="0065470D" w:rsidP="0065470D">
      <w:pPr>
        <w:ind w:left="1080" w:hanging="360"/>
        <w:jc w:val="both"/>
        <w:rPr>
          <w:sz w:val="24"/>
        </w:rPr>
      </w:pPr>
      <w:r w:rsidRPr="00916C47">
        <w:rPr>
          <w:sz w:val="24"/>
          <w:szCs w:val="18"/>
        </w:rPr>
        <w:t>Les limites de la notion de droit positif</w:t>
      </w:r>
      <w:r>
        <w:rPr>
          <w:sz w:val="24"/>
          <w:szCs w:val="18"/>
        </w:rPr>
        <w:t xml:space="preserve"> [</w:t>
      </w:r>
      <w:r w:rsidRPr="00916C47">
        <w:rPr>
          <w:sz w:val="24"/>
          <w:szCs w:val="18"/>
        </w:rPr>
        <w:t>125</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La notion d'ordre juridique</w:t>
      </w:r>
      <w:r>
        <w:rPr>
          <w:sz w:val="24"/>
          <w:szCs w:val="18"/>
        </w:rPr>
        <w:t xml:space="preserve"> [</w:t>
      </w:r>
      <w:r w:rsidRPr="00916C47">
        <w:rPr>
          <w:sz w:val="24"/>
          <w:szCs w:val="18"/>
        </w:rPr>
        <w:t>127</w:t>
      </w:r>
      <w:r>
        <w:rPr>
          <w:sz w:val="24"/>
          <w:szCs w:val="18"/>
        </w:rPr>
        <w:t>]</w:t>
      </w:r>
    </w:p>
    <w:p w:rsidR="0065470D" w:rsidRPr="00916C47" w:rsidRDefault="0065470D" w:rsidP="0065470D">
      <w:pPr>
        <w:ind w:left="1080" w:hanging="360"/>
        <w:jc w:val="both"/>
        <w:rPr>
          <w:sz w:val="24"/>
        </w:rPr>
      </w:pPr>
      <w:r w:rsidRPr="00916C47">
        <w:rPr>
          <w:sz w:val="24"/>
          <w:szCs w:val="18"/>
        </w:rPr>
        <w:t>L'ordre juridique selon Max Weber</w:t>
      </w:r>
      <w:r>
        <w:rPr>
          <w:sz w:val="24"/>
          <w:szCs w:val="18"/>
        </w:rPr>
        <w:t xml:space="preserve"> [</w:t>
      </w:r>
      <w:r w:rsidRPr="00916C47">
        <w:rPr>
          <w:sz w:val="24"/>
          <w:szCs w:val="18"/>
        </w:rPr>
        <w:t>127</w:t>
      </w:r>
      <w:r>
        <w:rPr>
          <w:sz w:val="24"/>
          <w:szCs w:val="18"/>
        </w:rPr>
        <w:t>]</w:t>
      </w:r>
    </w:p>
    <w:p w:rsidR="0065470D" w:rsidRPr="00916C47" w:rsidRDefault="0065470D" w:rsidP="0065470D">
      <w:pPr>
        <w:ind w:left="1080" w:hanging="360"/>
        <w:jc w:val="both"/>
        <w:rPr>
          <w:sz w:val="24"/>
        </w:rPr>
      </w:pPr>
      <w:r w:rsidRPr="00916C47">
        <w:rPr>
          <w:sz w:val="24"/>
          <w:szCs w:val="18"/>
        </w:rPr>
        <w:t>L'ordre juridique selon Santi Romano</w:t>
      </w:r>
      <w:r>
        <w:rPr>
          <w:sz w:val="24"/>
          <w:szCs w:val="18"/>
        </w:rPr>
        <w:t xml:space="preserve"> [</w:t>
      </w:r>
      <w:r w:rsidRPr="00916C47">
        <w:rPr>
          <w:sz w:val="24"/>
          <w:szCs w:val="18"/>
        </w:rPr>
        <w:t>129</w:t>
      </w:r>
      <w:r>
        <w:rPr>
          <w:sz w:val="24"/>
          <w:szCs w:val="18"/>
        </w:rPr>
        <w:t>]</w:t>
      </w:r>
    </w:p>
    <w:p w:rsidR="0065470D" w:rsidRPr="00916C47" w:rsidRDefault="0065470D" w:rsidP="0065470D">
      <w:pPr>
        <w:pStyle w:val="p"/>
      </w:pPr>
      <w:r w:rsidRPr="00916C47">
        <w:t>[323]</w:t>
      </w:r>
    </w:p>
    <w:p w:rsidR="0065470D" w:rsidRPr="00916C47" w:rsidRDefault="0065470D" w:rsidP="0065470D">
      <w:pPr>
        <w:ind w:left="1080" w:hanging="360"/>
        <w:jc w:val="both"/>
        <w:rPr>
          <w:sz w:val="24"/>
        </w:rPr>
      </w:pPr>
      <w:r w:rsidRPr="00916C47">
        <w:rPr>
          <w:sz w:val="24"/>
          <w:szCs w:val="18"/>
        </w:rPr>
        <w:t>L'ordre juridique selon Jacques Chevallier</w:t>
      </w:r>
      <w:r>
        <w:rPr>
          <w:sz w:val="24"/>
          <w:szCs w:val="18"/>
        </w:rPr>
        <w:t xml:space="preserve"> [</w:t>
      </w:r>
      <w:r w:rsidRPr="00916C47">
        <w:rPr>
          <w:sz w:val="24"/>
          <w:szCs w:val="18"/>
        </w:rPr>
        <w:t>132</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t>Définition de l'ordre juridique</w:t>
      </w:r>
      <w:r>
        <w:rPr>
          <w:sz w:val="24"/>
          <w:szCs w:val="18"/>
        </w:rPr>
        <w:t xml:space="preserve"> [</w:t>
      </w:r>
      <w:r w:rsidRPr="00916C47">
        <w:rPr>
          <w:sz w:val="24"/>
          <w:szCs w:val="18"/>
        </w:rPr>
        <w:t>134</w:t>
      </w:r>
      <w:r>
        <w:rPr>
          <w:sz w:val="24"/>
          <w:szCs w:val="18"/>
        </w:rPr>
        <w:t>]</w:t>
      </w:r>
    </w:p>
    <w:p w:rsidR="0065470D" w:rsidRPr="00ED2BA1" w:rsidRDefault="0065470D" w:rsidP="0065470D">
      <w:pPr>
        <w:ind w:left="1080" w:hanging="360"/>
        <w:jc w:val="both"/>
        <w:rPr>
          <w:sz w:val="24"/>
          <w:szCs w:val="18"/>
        </w:rPr>
      </w:pPr>
      <w:r w:rsidRPr="00916C47">
        <w:rPr>
          <w:sz w:val="24"/>
          <w:szCs w:val="18"/>
        </w:rPr>
        <w:t>Ordre juridique et ordre normatif</w:t>
      </w:r>
      <w:r>
        <w:rPr>
          <w:sz w:val="24"/>
          <w:szCs w:val="18"/>
        </w:rPr>
        <w:t xml:space="preserve"> [</w:t>
      </w:r>
      <w:r w:rsidRPr="00916C47">
        <w:rPr>
          <w:sz w:val="24"/>
          <w:szCs w:val="18"/>
        </w:rPr>
        <w:t>135</w:t>
      </w:r>
      <w:r>
        <w:rPr>
          <w:sz w:val="24"/>
          <w:szCs w:val="18"/>
        </w:rPr>
        <w:t>]</w:t>
      </w:r>
    </w:p>
    <w:p w:rsidR="0065470D" w:rsidRPr="00916C47" w:rsidRDefault="0065470D" w:rsidP="0065470D">
      <w:pPr>
        <w:ind w:left="1080" w:hanging="360"/>
        <w:jc w:val="both"/>
        <w:rPr>
          <w:sz w:val="24"/>
        </w:rPr>
      </w:pPr>
      <w:r w:rsidRPr="00916C47">
        <w:rPr>
          <w:sz w:val="24"/>
          <w:szCs w:val="18"/>
        </w:rPr>
        <w:t>Les emprunts</w:t>
      </w:r>
      <w:r>
        <w:rPr>
          <w:sz w:val="24"/>
          <w:szCs w:val="18"/>
        </w:rPr>
        <w:t xml:space="preserve"> [</w:t>
      </w:r>
      <w:r w:rsidRPr="00916C47">
        <w:rPr>
          <w:sz w:val="24"/>
          <w:szCs w:val="18"/>
        </w:rPr>
        <w:t>137</w:t>
      </w:r>
      <w:r>
        <w:rPr>
          <w:sz w:val="24"/>
          <w:szCs w:val="18"/>
        </w:rPr>
        <w:t>]</w:t>
      </w:r>
    </w:p>
    <w:p w:rsidR="0065470D" w:rsidRPr="00916C47" w:rsidRDefault="0065470D" w:rsidP="0065470D">
      <w:pPr>
        <w:ind w:left="720" w:hanging="360"/>
        <w:jc w:val="both"/>
        <w:rPr>
          <w:sz w:val="24"/>
        </w:rPr>
      </w:pPr>
      <w:r w:rsidRPr="00916C47">
        <w:rPr>
          <w:sz w:val="24"/>
          <w:szCs w:val="18"/>
        </w:rPr>
        <w:t>IV</w:t>
      </w:r>
      <w:r>
        <w:rPr>
          <w:sz w:val="24"/>
          <w:szCs w:val="18"/>
        </w:rPr>
        <w:t>.</w:t>
      </w:r>
      <w:r w:rsidRPr="00916C47">
        <w:rPr>
          <w:sz w:val="24"/>
          <w:szCs w:val="18"/>
        </w:rPr>
        <w:tab/>
        <w:t>La pluralité des ordres juridiques</w:t>
      </w:r>
      <w:r>
        <w:rPr>
          <w:sz w:val="24"/>
          <w:szCs w:val="18"/>
        </w:rPr>
        <w:t xml:space="preserve"> [</w:t>
      </w:r>
      <w:r w:rsidRPr="00916C47">
        <w:rPr>
          <w:sz w:val="24"/>
          <w:szCs w:val="18"/>
        </w:rPr>
        <w:t>138</w:t>
      </w:r>
      <w:r>
        <w:rPr>
          <w:sz w:val="24"/>
          <w:szCs w:val="18"/>
        </w:rPr>
        <w:t>]</w:t>
      </w:r>
    </w:p>
    <w:p w:rsidR="0065470D" w:rsidRPr="00ED2BA1" w:rsidRDefault="0065470D" w:rsidP="0065470D">
      <w:pPr>
        <w:ind w:left="1080" w:hanging="360"/>
        <w:jc w:val="both"/>
        <w:rPr>
          <w:sz w:val="24"/>
          <w:szCs w:val="18"/>
        </w:rPr>
      </w:pPr>
      <w:r w:rsidRPr="00916C47">
        <w:rPr>
          <w:sz w:val="24"/>
          <w:szCs w:val="18"/>
        </w:rPr>
        <w:t>Les ordres juridiques religieux</w:t>
      </w:r>
      <w:r>
        <w:rPr>
          <w:sz w:val="24"/>
          <w:szCs w:val="18"/>
        </w:rPr>
        <w:t xml:space="preserve"> [</w:t>
      </w:r>
      <w:r w:rsidRPr="00916C47">
        <w:rPr>
          <w:sz w:val="24"/>
          <w:szCs w:val="18"/>
        </w:rPr>
        <w:t>139</w:t>
      </w:r>
      <w:r>
        <w:rPr>
          <w:sz w:val="24"/>
          <w:szCs w:val="18"/>
        </w:rPr>
        <w:t>]</w:t>
      </w:r>
    </w:p>
    <w:p w:rsidR="0065470D" w:rsidRPr="00ED2BA1" w:rsidRDefault="0065470D" w:rsidP="0065470D">
      <w:pPr>
        <w:ind w:left="1080" w:hanging="360"/>
        <w:jc w:val="both"/>
        <w:rPr>
          <w:sz w:val="24"/>
          <w:szCs w:val="18"/>
        </w:rPr>
      </w:pPr>
      <w:r w:rsidRPr="00916C47">
        <w:rPr>
          <w:sz w:val="24"/>
          <w:szCs w:val="18"/>
        </w:rPr>
        <w:t>Les ordres juridiques ludiques</w:t>
      </w:r>
      <w:r>
        <w:rPr>
          <w:sz w:val="24"/>
          <w:szCs w:val="18"/>
        </w:rPr>
        <w:t xml:space="preserve"> [</w:t>
      </w:r>
      <w:r w:rsidRPr="00916C47">
        <w:rPr>
          <w:sz w:val="24"/>
          <w:szCs w:val="18"/>
        </w:rPr>
        <w:t>140</w:t>
      </w:r>
      <w:r>
        <w:rPr>
          <w:sz w:val="24"/>
          <w:szCs w:val="18"/>
        </w:rPr>
        <w:t>]</w:t>
      </w:r>
    </w:p>
    <w:p w:rsidR="0065470D" w:rsidRPr="00ED2BA1" w:rsidRDefault="0065470D" w:rsidP="0065470D">
      <w:pPr>
        <w:ind w:left="1080" w:hanging="360"/>
        <w:jc w:val="both"/>
        <w:rPr>
          <w:sz w:val="24"/>
          <w:szCs w:val="18"/>
        </w:rPr>
      </w:pPr>
      <w:r w:rsidRPr="00916C47">
        <w:rPr>
          <w:sz w:val="24"/>
          <w:szCs w:val="18"/>
        </w:rPr>
        <w:t>Les ordres juridiques marginaux</w:t>
      </w:r>
      <w:r>
        <w:rPr>
          <w:sz w:val="24"/>
          <w:szCs w:val="18"/>
        </w:rPr>
        <w:t xml:space="preserve"> [</w:t>
      </w:r>
      <w:r w:rsidRPr="00916C47">
        <w:rPr>
          <w:sz w:val="24"/>
          <w:szCs w:val="18"/>
        </w:rPr>
        <w:t>141</w:t>
      </w:r>
      <w:r>
        <w:rPr>
          <w:sz w:val="24"/>
          <w:szCs w:val="18"/>
        </w:rPr>
        <w:t>]</w:t>
      </w:r>
    </w:p>
    <w:p w:rsidR="0065470D" w:rsidRPr="00ED2BA1" w:rsidRDefault="0065470D" w:rsidP="0065470D">
      <w:pPr>
        <w:ind w:left="1080" w:hanging="360"/>
        <w:jc w:val="both"/>
        <w:rPr>
          <w:sz w:val="24"/>
          <w:szCs w:val="18"/>
        </w:rPr>
      </w:pPr>
      <w:r w:rsidRPr="00916C47">
        <w:rPr>
          <w:sz w:val="24"/>
          <w:szCs w:val="18"/>
        </w:rPr>
        <w:t>Alors, tout ne devient-il pas juridique ?</w:t>
      </w:r>
      <w:r>
        <w:rPr>
          <w:sz w:val="24"/>
          <w:szCs w:val="18"/>
        </w:rPr>
        <w:t xml:space="preserve"> [</w:t>
      </w:r>
      <w:r w:rsidRPr="00916C47">
        <w:rPr>
          <w:sz w:val="24"/>
          <w:szCs w:val="18"/>
        </w:rPr>
        <w:t>142</w:t>
      </w:r>
      <w:r>
        <w:rPr>
          <w:sz w:val="24"/>
          <w:szCs w:val="18"/>
        </w:rPr>
        <w:t>]</w:t>
      </w:r>
    </w:p>
    <w:p w:rsidR="0065470D" w:rsidRPr="00916C47" w:rsidRDefault="0065470D" w:rsidP="0065470D">
      <w:pPr>
        <w:ind w:left="1080" w:hanging="360"/>
        <w:jc w:val="both"/>
        <w:rPr>
          <w:sz w:val="24"/>
        </w:rPr>
      </w:pPr>
      <w:r w:rsidRPr="00916C47">
        <w:rPr>
          <w:sz w:val="24"/>
          <w:szCs w:val="18"/>
        </w:rPr>
        <w:t>Le pluralisme juridique : une tradition</w:t>
      </w:r>
      <w:r>
        <w:rPr>
          <w:sz w:val="24"/>
          <w:szCs w:val="18"/>
        </w:rPr>
        <w:t xml:space="preserve"> [</w:t>
      </w:r>
      <w:r w:rsidRPr="00916C47">
        <w:rPr>
          <w:sz w:val="24"/>
          <w:szCs w:val="18"/>
        </w:rPr>
        <w:t>143</w:t>
      </w:r>
      <w:r>
        <w:rPr>
          <w:sz w:val="24"/>
          <w:szCs w:val="18"/>
        </w:rPr>
        <w:t>]</w:t>
      </w:r>
    </w:p>
    <w:p w:rsidR="0065470D" w:rsidRPr="00916C47" w:rsidRDefault="0065470D" w:rsidP="0065470D">
      <w:pPr>
        <w:ind w:left="720" w:hanging="360"/>
        <w:jc w:val="both"/>
        <w:rPr>
          <w:sz w:val="24"/>
        </w:rPr>
      </w:pPr>
      <w:r w:rsidRPr="00916C47">
        <w:rPr>
          <w:sz w:val="24"/>
          <w:szCs w:val="18"/>
        </w:rPr>
        <w:t>V</w:t>
      </w:r>
      <w:r>
        <w:rPr>
          <w:sz w:val="24"/>
          <w:szCs w:val="18"/>
        </w:rPr>
        <w:t>.</w:t>
      </w:r>
      <w:r w:rsidRPr="00916C47">
        <w:rPr>
          <w:sz w:val="24"/>
          <w:szCs w:val="18"/>
        </w:rPr>
        <w:tab/>
        <w:t>Les rapports entre les ordres juridiques</w:t>
      </w:r>
      <w:r>
        <w:rPr>
          <w:sz w:val="24"/>
          <w:szCs w:val="18"/>
        </w:rPr>
        <w:t xml:space="preserve"> [</w:t>
      </w:r>
      <w:r w:rsidRPr="00916C47">
        <w:rPr>
          <w:sz w:val="24"/>
          <w:szCs w:val="18"/>
        </w:rPr>
        <w:t>146</w:t>
      </w:r>
      <w:r>
        <w:rPr>
          <w:sz w:val="24"/>
          <w:szCs w:val="18"/>
        </w:rPr>
        <w:t>]</w:t>
      </w:r>
    </w:p>
    <w:p w:rsidR="0065470D" w:rsidRPr="00ED2BA1" w:rsidRDefault="0065470D" w:rsidP="0065470D">
      <w:pPr>
        <w:ind w:left="1080" w:hanging="360"/>
        <w:jc w:val="both"/>
        <w:rPr>
          <w:sz w:val="24"/>
          <w:szCs w:val="18"/>
        </w:rPr>
      </w:pPr>
      <w:r w:rsidRPr="00916C47">
        <w:rPr>
          <w:sz w:val="24"/>
          <w:szCs w:val="18"/>
        </w:rPr>
        <w:t>Le droit et les changements technologiques</w:t>
      </w:r>
      <w:r>
        <w:rPr>
          <w:sz w:val="24"/>
          <w:szCs w:val="18"/>
        </w:rPr>
        <w:t xml:space="preserve"> [</w:t>
      </w:r>
      <w:r w:rsidRPr="00916C47">
        <w:rPr>
          <w:sz w:val="24"/>
          <w:szCs w:val="18"/>
        </w:rPr>
        <w:t>147</w:t>
      </w:r>
      <w:r>
        <w:rPr>
          <w:sz w:val="24"/>
          <w:szCs w:val="18"/>
        </w:rPr>
        <w:t>]</w:t>
      </w:r>
    </w:p>
    <w:p w:rsidR="0065470D" w:rsidRPr="00916C47" w:rsidRDefault="0065470D" w:rsidP="0065470D">
      <w:pPr>
        <w:ind w:left="1080" w:hanging="360"/>
        <w:jc w:val="both"/>
        <w:rPr>
          <w:sz w:val="24"/>
        </w:rPr>
      </w:pPr>
      <w:r w:rsidRPr="00916C47">
        <w:rPr>
          <w:sz w:val="24"/>
          <w:szCs w:val="18"/>
        </w:rPr>
        <w:t>Déréglementation et autorégulation</w:t>
      </w:r>
      <w:r>
        <w:rPr>
          <w:sz w:val="24"/>
          <w:szCs w:val="18"/>
        </w:rPr>
        <w:t xml:space="preserve"> [</w:t>
      </w:r>
      <w:r w:rsidRPr="00916C47">
        <w:rPr>
          <w:sz w:val="24"/>
          <w:szCs w:val="18"/>
        </w:rPr>
        <w:t>148</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150</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8.</w:t>
      </w:r>
      <w:r w:rsidRPr="00916C47">
        <w:rPr>
          <w:sz w:val="24"/>
          <w:szCs w:val="18"/>
        </w:rPr>
        <w:tab/>
        <w:t>Le droit et les juristes dans une « société libre et dém</w:t>
      </w:r>
      <w:r w:rsidRPr="00916C47">
        <w:rPr>
          <w:sz w:val="24"/>
          <w:szCs w:val="18"/>
        </w:rPr>
        <w:t>o</w:t>
      </w:r>
      <w:r w:rsidRPr="00916C47">
        <w:rPr>
          <w:sz w:val="24"/>
          <w:szCs w:val="18"/>
        </w:rPr>
        <w:t>cratique » selon Alexis de Tocqueville</w:t>
      </w:r>
      <w:r>
        <w:rPr>
          <w:sz w:val="24"/>
          <w:szCs w:val="18"/>
        </w:rPr>
        <w:t xml:space="preserve"> [</w:t>
      </w:r>
      <w:r w:rsidRPr="00916C47">
        <w:rPr>
          <w:sz w:val="24"/>
          <w:szCs w:val="18"/>
        </w:rPr>
        <w:t>151</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La liberté et la démocratie, selon Tocqueville</w:t>
      </w:r>
      <w:r>
        <w:rPr>
          <w:sz w:val="24"/>
          <w:szCs w:val="18"/>
        </w:rPr>
        <w:t xml:space="preserve"> [</w:t>
      </w:r>
      <w:r w:rsidRPr="00916C47">
        <w:rPr>
          <w:sz w:val="24"/>
          <w:szCs w:val="18"/>
        </w:rPr>
        <w:t>153</w:t>
      </w:r>
      <w:r>
        <w:rPr>
          <w:sz w:val="24"/>
          <w:szCs w:val="18"/>
        </w:rPr>
        <w:t>]</w:t>
      </w:r>
    </w:p>
    <w:p w:rsidR="0065470D" w:rsidRPr="00916C47" w:rsidRDefault="0065470D" w:rsidP="0065470D">
      <w:pPr>
        <w:ind w:left="720" w:hanging="360"/>
        <w:jc w:val="both"/>
        <w:rPr>
          <w:sz w:val="24"/>
        </w:rPr>
      </w:pPr>
      <w:r w:rsidRPr="00916C47">
        <w:rPr>
          <w:sz w:val="24"/>
          <w:szCs w:val="18"/>
        </w:rPr>
        <w:t>La méthode sociologique de Tocqueville</w:t>
      </w:r>
      <w:r>
        <w:rPr>
          <w:sz w:val="24"/>
          <w:szCs w:val="18"/>
        </w:rPr>
        <w:t xml:space="preserve"> [</w:t>
      </w:r>
      <w:r w:rsidRPr="00916C47">
        <w:rPr>
          <w:sz w:val="24"/>
          <w:szCs w:val="18"/>
        </w:rPr>
        <w:t>155</w:t>
      </w:r>
      <w:r>
        <w:rPr>
          <w:sz w:val="24"/>
          <w:szCs w:val="18"/>
        </w:rPr>
        <w:t>]</w:t>
      </w:r>
    </w:p>
    <w:p w:rsidR="0065470D" w:rsidRPr="00916C47" w:rsidRDefault="0065470D" w:rsidP="0065470D">
      <w:pPr>
        <w:ind w:left="720" w:hanging="360"/>
        <w:jc w:val="both"/>
        <w:rPr>
          <w:sz w:val="24"/>
        </w:rPr>
      </w:pPr>
      <w:r w:rsidRPr="00916C47">
        <w:rPr>
          <w:sz w:val="24"/>
          <w:szCs w:val="18"/>
        </w:rPr>
        <w:t>Le modèle théorique : de Montesquieu à Tocqueville</w:t>
      </w:r>
      <w:r>
        <w:rPr>
          <w:sz w:val="24"/>
          <w:szCs w:val="18"/>
        </w:rPr>
        <w:t xml:space="preserve"> [</w:t>
      </w:r>
      <w:r w:rsidRPr="00916C47">
        <w:rPr>
          <w:sz w:val="24"/>
          <w:szCs w:val="18"/>
        </w:rPr>
        <w:t>156</w:t>
      </w:r>
      <w:r>
        <w:rPr>
          <w:sz w:val="24"/>
          <w:szCs w:val="18"/>
        </w:rPr>
        <w:t>]</w:t>
      </w:r>
    </w:p>
    <w:p w:rsidR="0065470D" w:rsidRPr="00916C47" w:rsidRDefault="0065470D" w:rsidP="0065470D">
      <w:pPr>
        <w:ind w:left="720" w:hanging="360"/>
        <w:jc w:val="both"/>
        <w:rPr>
          <w:sz w:val="24"/>
        </w:rPr>
      </w:pPr>
      <w:r w:rsidRPr="00916C47">
        <w:rPr>
          <w:sz w:val="24"/>
          <w:szCs w:val="18"/>
        </w:rPr>
        <w:t>Le droit dans les régimes aristocratiques et les démocraties</w:t>
      </w:r>
      <w:r>
        <w:rPr>
          <w:sz w:val="24"/>
          <w:szCs w:val="18"/>
        </w:rPr>
        <w:t xml:space="preserve"> [</w:t>
      </w:r>
      <w:r w:rsidRPr="00916C47">
        <w:rPr>
          <w:sz w:val="24"/>
          <w:szCs w:val="18"/>
        </w:rPr>
        <w:t>157</w:t>
      </w:r>
      <w:r>
        <w:rPr>
          <w:sz w:val="24"/>
          <w:szCs w:val="18"/>
        </w:rPr>
        <w:t>]</w:t>
      </w:r>
    </w:p>
    <w:p w:rsidR="0065470D" w:rsidRPr="00916C47" w:rsidRDefault="0065470D" w:rsidP="0065470D">
      <w:pPr>
        <w:ind w:left="720" w:hanging="360"/>
        <w:jc w:val="both"/>
        <w:rPr>
          <w:sz w:val="24"/>
        </w:rPr>
      </w:pPr>
      <w:r w:rsidRPr="00916C47">
        <w:rPr>
          <w:sz w:val="24"/>
          <w:szCs w:val="18"/>
        </w:rPr>
        <w:t>Contribution du droit au renforcement de la démocratie américaine</w:t>
      </w:r>
      <w:r>
        <w:rPr>
          <w:sz w:val="24"/>
          <w:szCs w:val="18"/>
        </w:rPr>
        <w:t xml:space="preserve"> [</w:t>
      </w:r>
      <w:r w:rsidRPr="00916C47">
        <w:rPr>
          <w:sz w:val="24"/>
          <w:szCs w:val="18"/>
        </w:rPr>
        <w:t>160</w:t>
      </w:r>
      <w:r>
        <w:rPr>
          <w:sz w:val="24"/>
          <w:szCs w:val="18"/>
        </w:rPr>
        <w:t>]</w:t>
      </w:r>
    </w:p>
    <w:p w:rsidR="0065470D" w:rsidRPr="00916C47" w:rsidRDefault="0065470D" w:rsidP="0065470D">
      <w:pPr>
        <w:ind w:left="720" w:hanging="360"/>
        <w:jc w:val="both"/>
        <w:rPr>
          <w:sz w:val="24"/>
        </w:rPr>
      </w:pPr>
      <w:r w:rsidRPr="00916C47">
        <w:rPr>
          <w:sz w:val="24"/>
          <w:szCs w:val="18"/>
        </w:rPr>
        <w:t>Droit et économie</w:t>
      </w:r>
      <w:r>
        <w:rPr>
          <w:sz w:val="24"/>
          <w:szCs w:val="18"/>
        </w:rPr>
        <w:t xml:space="preserve"> [</w:t>
      </w:r>
      <w:r w:rsidRPr="00916C47">
        <w:rPr>
          <w:sz w:val="24"/>
          <w:szCs w:val="18"/>
        </w:rPr>
        <w:t>163</w:t>
      </w:r>
      <w:r>
        <w:rPr>
          <w:sz w:val="24"/>
          <w:szCs w:val="18"/>
        </w:rPr>
        <w:t>]</w:t>
      </w:r>
    </w:p>
    <w:p w:rsidR="0065470D" w:rsidRPr="00916C47" w:rsidRDefault="0065470D" w:rsidP="0065470D">
      <w:pPr>
        <w:ind w:left="720" w:hanging="360"/>
        <w:jc w:val="both"/>
        <w:rPr>
          <w:sz w:val="24"/>
        </w:rPr>
      </w:pPr>
      <w:r w:rsidRPr="00916C47">
        <w:rPr>
          <w:sz w:val="24"/>
          <w:szCs w:val="18"/>
        </w:rPr>
        <w:t>Les droits économiques et sociaux</w:t>
      </w:r>
      <w:r>
        <w:rPr>
          <w:sz w:val="24"/>
          <w:szCs w:val="18"/>
        </w:rPr>
        <w:t xml:space="preserve"> [</w:t>
      </w:r>
      <w:r w:rsidRPr="00916C47">
        <w:rPr>
          <w:sz w:val="24"/>
          <w:szCs w:val="18"/>
        </w:rPr>
        <w:t>166</w:t>
      </w:r>
      <w:r>
        <w:rPr>
          <w:sz w:val="24"/>
          <w:szCs w:val="18"/>
        </w:rPr>
        <w:t>]</w:t>
      </w:r>
    </w:p>
    <w:p w:rsidR="0065470D" w:rsidRPr="00916C47" w:rsidRDefault="0065470D" w:rsidP="0065470D">
      <w:pPr>
        <w:ind w:left="720" w:hanging="360"/>
        <w:jc w:val="both"/>
        <w:rPr>
          <w:sz w:val="24"/>
        </w:rPr>
      </w:pPr>
      <w:r w:rsidRPr="00916C47">
        <w:rPr>
          <w:sz w:val="24"/>
          <w:szCs w:val="18"/>
        </w:rPr>
        <w:t>Sociologie de la profession juridique</w:t>
      </w:r>
      <w:r>
        <w:rPr>
          <w:sz w:val="24"/>
          <w:szCs w:val="18"/>
        </w:rPr>
        <w:t xml:space="preserve"> [</w:t>
      </w:r>
      <w:r w:rsidRPr="00916C47">
        <w:rPr>
          <w:sz w:val="24"/>
          <w:szCs w:val="18"/>
        </w:rPr>
        <w:t>169</w:t>
      </w:r>
      <w:r>
        <w:rPr>
          <w:sz w:val="24"/>
          <w:szCs w:val="18"/>
        </w:rPr>
        <w:t>]</w:t>
      </w:r>
    </w:p>
    <w:p w:rsidR="0065470D" w:rsidRPr="00916C47" w:rsidRDefault="0065470D" w:rsidP="0065470D">
      <w:pPr>
        <w:ind w:left="720" w:hanging="360"/>
        <w:jc w:val="both"/>
        <w:rPr>
          <w:sz w:val="24"/>
        </w:rPr>
      </w:pPr>
      <w:r w:rsidRPr="00916C47">
        <w:rPr>
          <w:sz w:val="24"/>
          <w:szCs w:val="18"/>
        </w:rPr>
        <w:t>La sociologie du droit de Tocqueville</w:t>
      </w:r>
      <w:r>
        <w:rPr>
          <w:sz w:val="24"/>
          <w:szCs w:val="18"/>
        </w:rPr>
        <w:t xml:space="preserve"> [</w:t>
      </w:r>
      <w:r w:rsidRPr="00916C47">
        <w:rPr>
          <w:sz w:val="24"/>
          <w:szCs w:val="18"/>
        </w:rPr>
        <w:t>171</w:t>
      </w:r>
      <w:r>
        <w:rPr>
          <w:sz w:val="24"/>
          <w:szCs w:val="18"/>
        </w:rPr>
        <w:t>]</w:t>
      </w:r>
    </w:p>
    <w:p w:rsidR="0065470D" w:rsidRPr="00916C47" w:rsidRDefault="0065470D" w:rsidP="0065470D">
      <w:pPr>
        <w:ind w:firstLine="0"/>
        <w:jc w:val="both"/>
        <w:rPr>
          <w:sz w:val="24"/>
        </w:rPr>
      </w:pPr>
    </w:p>
    <w:p w:rsidR="0065470D" w:rsidRPr="00916C47" w:rsidRDefault="0065470D" w:rsidP="0065470D">
      <w:pPr>
        <w:ind w:firstLine="0"/>
        <w:jc w:val="both"/>
        <w:rPr>
          <w:sz w:val="24"/>
        </w:rPr>
      </w:pPr>
      <w:r w:rsidRPr="00916C47">
        <w:rPr>
          <w:sz w:val="24"/>
          <w:szCs w:val="14"/>
        </w:rPr>
        <w:t>[324]</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9.</w:t>
      </w:r>
      <w:r w:rsidRPr="00916C47">
        <w:rPr>
          <w:sz w:val="24"/>
          <w:szCs w:val="18"/>
        </w:rPr>
        <w:tab/>
        <w:t>Le droit et la sociologie du droit chez Talcott Pa</w:t>
      </w:r>
      <w:r w:rsidRPr="00916C47">
        <w:rPr>
          <w:sz w:val="24"/>
          <w:szCs w:val="18"/>
        </w:rPr>
        <w:t>r</w:t>
      </w:r>
      <w:r w:rsidRPr="00916C47">
        <w:rPr>
          <w:sz w:val="24"/>
          <w:szCs w:val="18"/>
        </w:rPr>
        <w:t>sons</w:t>
      </w:r>
      <w:r>
        <w:rPr>
          <w:sz w:val="24"/>
          <w:szCs w:val="18"/>
        </w:rPr>
        <w:t xml:space="preserve"> [</w:t>
      </w:r>
      <w:r w:rsidRPr="00916C47">
        <w:rPr>
          <w:sz w:val="24"/>
          <w:szCs w:val="18"/>
        </w:rPr>
        <w:t>175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175</w:t>
      </w:r>
      <w:r>
        <w:rPr>
          <w:sz w:val="24"/>
          <w:szCs w:val="18"/>
        </w:rPr>
        <w:t>]</w:t>
      </w:r>
    </w:p>
    <w:p w:rsidR="0065470D" w:rsidRPr="00916C47" w:rsidRDefault="0065470D" w:rsidP="0065470D">
      <w:pPr>
        <w:ind w:left="1080" w:hanging="360"/>
        <w:jc w:val="both"/>
        <w:rPr>
          <w:sz w:val="24"/>
        </w:rPr>
      </w:pPr>
      <w:r w:rsidRPr="00916C47">
        <w:rPr>
          <w:sz w:val="24"/>
          <w:szCs w:val="18"/>
        </w:rPr>
        <w:t>Un intérêt un peu tardif</w:t>
      </w:r>
      <w:r>
        <w:rPr>
          <w:sz w:val="24"/>
          <w:szCs w:val="18"/>
        </w:rPr>
        <w:t xml:space="preserve"> [</w:t>
      </w:r>
      <w:r w:rsidRPr="00916C47">
        <w:rPr>
          <w:sz w:val="24"/>
          <w:szCs w:val="18"/>
        </w:rPr>
        <w:t>176</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t>La notion du droit chez Parsons</w:t>
      </w:r>
      <w:r>
        <w:rPr>
          <w:sz w:val="24"/>
          <w:szCs w:val="18"/>
        </w:rPr>
        <w:t xml:space="preserve"> [</w:t>
      </w:r>
      <w:r w:rsidRPr="00916C47">
        <w:rPr>
          <w:sz w:val="24"/>
          <w:szCs w:val="18"/>
        </w:rPr>
        <w:t>179</w:t>
      </w:r>
      <w:r>
        <w:rPr>
          <w:sz w:val="24"/>
          <w:szCs w:val="18"/>
        </w:rPr>
        <w:t>]</w:t>
      </w:r>
    </w:p>
    <w:p w:rsidR="0065470D" w:rsidRPr="00916C47" w:rsidRDefault="0065470D" w:rsidP="0065470D">
      <w:pPr>
        <w:ind w:left="1080" w:hanging="360"/>
        <w:jc w:val="both"/>
        <w:rPr>
          <w:sz w:val="24"/>
        </w:rPr>
      </w:pPr>
      <w:r w:rsidRPr="00916C47">
        <w:rPr>
          <w:sz w:val="24"/>
          <w:szCs w:val="18"/>
        </w:rPr>
        <w:t>Une notion pluraliste du droit</w:t>
      </w:r>
      <w:r>
        <w:rPr>
          <w:sz w:val="24"/>
          <w:szCs w:val="18"/>
        </w:rPr>
        <w:t xml:space="preserve"> [</w:t>
      </w:r>
      <w:r w:rsidRPr="00916C47">
        <w:rPr>
          <w:sz w:val="24"/>
          <w:szCs w:val="18"/>
        </w:rPr>
        <w:t>181</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Le droit dans la pensée de Parsons</w:t>
      </w:r>
      <w:r>
        <w:rPr>
          <w:sz w:val="24"/>
          <w:szCs w:val="18"/>
        </w:rPr>
        <w:t xml:space="preserve"> [</w:t>
      </w:r>
      <w:r w:rsidRPr="00916C47">
        <w:rPr>
          <w:sz w:val="24"/>
          <w:szCs w:val="18"/>
        </w:rPr>
        <w:t>183</w:t>
      </w:r>
      <w:r>
        <w:rPr>
          <w:sz w:val="24"/>
          <w:szCs w:val="18"/>
        </w:rPr>
        <w:t>]</w:t>
      </w:r>
    </w:p>
    <w:p w:rsidR="0065470D" w:rsidRPr="00916C47" w:rsidRDefault="0065470D" w:rsidP="0065470D">
      <w:pPr>
        <w:ind w:left="1080" w:hanging="360"/>
        <w:jc w:val="both"/>
        <w:rPr>
          <w:sz w:val="24"/>
        </w:rPr>
      </w:pPr>
      <w:r w:rsidRPr="00916C47">
        <w:rPr>
          <w:sz w:val="24"/>
          <w:szCs w:val="18"/>
        </w:rPr>
        <w:t>Place et fonctions du droit dans le système social</w:t>
      </w:r>
      <w:r>
        <w:rPr>
          <w:sz w:val="24"/>
          <w:szCs w:val="18"/>
        </w:rPr>
        <w:t xml:space="preserve"> [</w:t>
      </w:r>
      <w:r w:rsidRPr="00916C47">
        <w:rPr>
          <w:sz w:val="24"/>
          <w:szCs w:val="18"/>
        </w:rPr>
        <w:t>183</w:t>
      </w:r>
      <w:r>
        <w:rPr>
          <w:sz w:val="24"/>
          <w:szCs w:val="18"/>
        </w:rPr>
        <w:t>]</w:t>
      </w:r>
    </w:p>
    <w:p w:rsidR="0065470D" w:rsidRPr="00916C47" w:rsidRDefault="0065470D" w:rsidP="0065470D">
      <w:pPr>
        <w:ind w:left="1080" w:hanging="360"/>
        <w:jc w:val="both"/>
        <w:rPr>
          <w:sz w:val="24"/>
        </w:rPr>
      </w:pPr>
      <w:r w:rsidRPr="00916C47">
        <w:rPr>
          <w:sz w:val="24"/>
          <w:szCs w:val="18"/>
        </w:rPr>
        <w:t>Le droit, l'évolution des sociétés et la modernité</w:t>
      </w:r>
      <w:r>
        <w:rPr>
          <w:sz w:val="24"/>
          <w:szCs w:val="18"/>
        </w:rPr>
        <w:t xml:space="preserve"> [</w:t>
      </w:r>
      <w:r w:rsidRPr="00916C47">
        <w:rPr>
          <w:sz w:val="24"/>
          <w:szCs w:val="18"/>
        </w:rPr>
        <w:t>185</w:t>
      </w:r>
      <w:r>
        <w:rPr>
          <w:sz w:val="24"/>
          <w:szCs w:val="18"/>
        </w:rPr>
        <w:t>]</w:t>
      </w:r>
    </w:p>
    <w:p w:rsidR="0065470D" w:rsidRPr="00916C47" w:rsidRDefault="0065470D" w:rsidP="0065470D">
      <w:pPr>
        <w:ind w:left="1080" w:hanging="360"/>
        <w:jc w:val="both"/>
        <w:rPr>
          <w:sz w:val="24"/>
        </w:rPr>
      </w:pPr>
      <w:r w:rsidRPr="00916C47">
        <w:rPr>
          <w:sz w:val="24"/>
          <w:szCs w:val="18"/>
        </w:rPr>
        <w:t>La profession juridique</w:t>
      </w:r>
      <w:r>
        <w:rPr>
          <w:sz w:val="24"/>
          <w:szCs w:val="18"/>
        </w:rPr>
        <w:t xml:space="preserve"> [</w:t>
      </w:r>
      <w:r w:rsidRPr="00916C47">
        <w:rPr>
          <w:sz w:val="24"/>
          <w:szCs w:val="18"/>
        </w:rPr>
        <w:t>187</w:t>
      </w:r>
    </w:p>
    <w:p w:rsidR="0065470D" w:rsidRPr="00916C47" w:rsidRDefault="0065470D" w:rsidP="0065470D">
      <w:pPr>
        <w:ind w:left="1080" w:hanging="360"/>
        <w:jc w:val="both"/>
        <w:rPr>
          <w:sz w:val="24"/>
        </w:rPr>
      </w:pPr>
      <w:r w:rsidRPr="00916C47">
        <w:rPr>
          <w:sz w:val="24"/>
          <w:szCs w:val="18"/>
        </w:rPr>
        <w:t>Les fonctions morales du droit</w:t>
      </w:r>
      <w:r>
        <w:rPr>
          <w:sz w:val="24"/>
          <w:szCs w:val="18"/>
        </w:rPr>
        <w:t xml:space="preserve"> [</w:t>
      </w:r>
      <w:r w:rsidRPr="00916C47">
        <w:rPr>
          <w:sz w:val="24"/>
          <w:szCs w:val="18"/>
        </w:rPr>
        <w:t>190</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t>La sociologie du droit de Parsons : sources,</w:t>
      </w:r>
      <w:r>
        <w:rPr>
          <w:sz w:val="24"/>
          <w:szCs w:val="18"/>
        </w:rPr>
        <w:t xml:space="preserve"> </w:t>
      </w:r>
      <w:r w:rsidRPr="00916C47">
        <w:rPr>
          <w:sz w:val="24"/>
          <w:szCs w:val="18"/>
        </w:rPr>
        <w:t>évaluation et suites</w:t>
      </w:r>
      <w:r>
        <w:rPr>
          <w:sz w:val="24"/>
          <w:szCs w:val="18"/>
        </w:rPr>
        <w:t xml:space="preserve"> [</w:t>
      </w:r>
      <w:r w:rsidRPr="00916C47">
        <w:rPr>
          <w:sz w:val="24"/>
          <w:szCs w:val="18"/>
        </w:rPr>
        <w:t>192</w:t>
      </w:r>
    </w:p>
    <w:p w:rsidR="0065470D" w:rsidRPr="00916C47" w:rsidRDefault="0065470D" w:rsidP="0065470D">
      <w:pPr>
        <w:ind w:left="1080" w:hanging="360"/>
        <w:jc w:val="both"/>
        <w:rPr>
          <w:sz w:val="24"/>
        </w:rPr>
      </w:pPr>
      <w:r w:rsidRPr="00916C47">
        <w:rPr>
          <w:sz w:val="24"/>
          <w:szCs w:val="18"/>
        </w:rPr>
        <w:t>Évaluation critique</w:t>
      </w:r>
      <w:r>
        <w:rPr>
          <w:sz w:val="24"/>
          <w:szCs w:val="18"/>
        </w:rPr>
        <w:t xml:space="preserve"> [</w:t>
      </w:r>
      <w:r w:rsidRPr="00916C47">
        <w:rPr>
          <w:sz w:val="24"/>
          <w:szCs w:val="18"/>
        </w:rPr>
        <w:t>196</w:t>
      </w:r>
      <w:r>
        <w:rPr>
          <w:sz w:val="24"/>
          <w:szCs w:val="18"/>
        </w:rPr>
        <w:t>]</w:t>
      </w:r>
    </w:p>
    <w:p w:rsidR="0065470D" w:rsidRPr="00916C47" w:rsidRDefault="0065470D" w:rsidP="0065470D">
      <w:pPr>
        <w:ind w:left="1080" w:hanging="360"/>
        <w:jc w:val="both"/>
        <w:rPr>
          <w:sz w:val="24"/>
        </w:rPr>
      </w:pPr>
      <w:r w:rsidRPr="00916C47">
        <w:rPr>
          <w:sz w:val="24"/>
          <w:szCs w:val="18"/>
        </w:rPr>
        <w:t>Au-delà de Parsons : Harry Bredemeier, Léon Mayhew et Victor Lidz</w:t>
      </w:r>
      <w:r>
        <w:rPr>
          <w:sz w:val="24"/>
          <w:szCs w:val="18"/>
        </w:rPr>
        <w:t xml:space="preserve"> [</w:t>
      </w:r>
      <w:r w:rsidRPr="00916C47">
        <w:rPr>
          <w:sz w:val="24"/>
          <w:szCs w:val="18"/>
        </w:rPr>
        <w:t>199</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203</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10.</w:t>
      </w:r>
      <w:r w:rsidRPr="00916C47">
        <w:rPr>
          <w:sz w:val="24"/>
          <w:szCs w:val="18"/>
        </w:rPr>
        <w:tab/>
        <w:t>La réception de l'œuvre de Max Weber dans la sociologie et la sociol</w:t>
      </w:r>
      <w:r w:rsidRPr="00916C47">
        <w:rPr>
          <w:sz w:val="24"/>
          <w:szCs w:val="18"/>
        </w:rPr>
        <w:t>o</w:t>
      </w:r>
      <w:r w:rsidRPr="00916C47">
        <w:rPr>
          <w:sz w:val="24"/>
          <w:szCs w:val="18"/>
        </w:rPr>
        <w:t>gie du droit aux États-Unis</w:t>
      </w:r>
      <w:r>
        <w:rPr>
          <w:sz w:val="24"/>
          <w:szCs w:val="18"/>
        </w:rPr>
        <w:t xml:space="preserve"> [</w:t>
      </w:r>
      <w:r w:rsidRPr="00916C47">
        <w:rPr>
          <w:sz w:val="24"/>
          <w:szCs w:val="18"/>
        </w:rPr>
        <w:t>205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205</w:t>
      </w:r>
      <w:r>
        <w:rPr>
          <w:sz w:val="24"/>
          <w:szCs w:val="18"/>
        </w:rPr>
        <w:t>]</w:t>
      </w:r>
    </w:p>
    <w:p w:rsidR="0065470D" w:rsidRPr="00916C47" w:rsidRDefault="0065470D" w:rsidP="0065470D">
      <w:pPr>
        <w:ind w:left="720" w:hanging="360"/>
        <w:jc w:val="both"/>
        <w:rPr>
          <w:sz w:val="24"/>
          <w:szCs w:val="18"/>
        </w:rPr>
      </w:pPr>
      <w:r>
        <w:rPr>
          <w:sz w:val="24"/>
          <w:szCs w:val="18"/>
        </w:rPr>
        <w:t>I.</w:t>
      </w:r>
      <w:r>
        <w:rPr>
          <w:sz w:val="24"/>
          <w:szCs w:val="18"/>
        </w:rPr>
        <w:tab/>
      </w:r>
      <w:r w:rsidRPr="00916C47">
        <w:rPr>
          <w:sz w:val="24"/>
          <w:szCs w:val="18"/>
        </w:rPr>
        <w:t>Max Weber et la sociologie américaine</w:t>
      </w:r>
      <w:r>
        <w:rPr>
          <w:sz w:val="24"/>
          <w:szCs w:val="18"/>
        </w:rPr>
        <w:t xml:space="preserve"> [</w:t>
      </w:r>
      <w:r w:rsidRPr="00916C47">
        <w:rPr>
          <w:sz w:val="24"/>
          <w:szCs w:val="18"/>
        </w:rPr>
        <w:t>206</w:t>
      </w:r>
      <w:r>
        <w:rPr>
          <w:sz w:val="24"/>
          <w:szCs w:val="18"/>
        </w:rPr>
        <w:t>]</w:t>
      </w:r>
    </w:p>
    <w:p w:rsidR="0065470D" w:rsidRPr="00916C47" w:rsidRDefault="0065470D" w:rsidP="0065470D">
      <w:pPr>
        <w:ind w:left="720" w:hanging="360"/>
        <w:jc w:val="both"/>
        <w:rPr>
          <w:sz w:val="24"/>
        </w:rPr>
      </w:pPr>
      <w:r>
        <w:rPr>
          <w:sz w:val="24"/>
          <w:szCs w:val="18"/>
        </w:rPr>
        <w:t>II.</w:t>
      </w:r>
      <w:r>
        <w:rPr>
          <w:sz w:val="24"/>
          <w:szCs w:val="18"/>
        </w:rPr>
        <w:tab/>
      </w:r>
      <w:r w:rsidRPr="00916C47">
        <w:rPr>
          <w:sz w:val="24"/>
          <w:szCs w:val="18"/>
        </w:rPr>
        <w:t>Max Weber dans la sociologie du droit américaine</w:t>
      </w:r>
      <w:r>
        <w:rPr>
          <w:sz w:val="24"/>
          <w:szCs w:val="18"/>
        </w:rPr>
        <w:t xml:space="preserve"> [</w:t>
      </w:r>
      <w:r w:rsidRPr="00916C47">
        <w:rPr>
          <w:sz w:val="24"/>
          <w:szCs w:val="18"/>
        </w:rPr>
        <w:t>217</w:t>
      </w:r>
      <w:r>
        <w:rPr>
          <w:sz w:val="24"/>
          <w:szCs w:val="18"/>
        </w:rPr>
        <w:t>]</w:t>
      </w:r>
    </w:p>
    <w:p w:rsidR="0065470D" w:rsidRPr="00916C47" w:rsidRDefault="0065470D" w:rsidP="0065470D">
      <w:pPr>
        <w:ind w:left="1080" w:hanging="360"/>
        <w:jc w:val="both"/>
        <w:rPr>
          <w:sz w:val="24"/>
        </w:rPr>
      </w:pPr>
      <w:r w:rsidRPr="00916C47">
        <w:rPr>
          <w:sz w:val="24"/>
          <w:szCs w:val="18"/>
        </w:rPr>
        <w:t>La lente percée de la sociologie juridique de Weber</w:t>
      </w:r>
      <w:r>
        <w:rPr>
          <w:sz w:val="24"/>
          <w:szCs w:val="18"/>
        </w:rPr>
        <w:t xml:space="preserve"> [</w:t>
      </w:r>
      <w:r w:rsidRPr="00916C47">
        <w:rPr>
          <w:sz w:val="24"/>
          <w:szCs w:val="18"/>
        </w:rPr>
        <w:t>218</w:t>
      </w:r>
      <w:r>
        <w:rPr>
          <w:sz w:val="24"/>
          <w:szCs w:val="18"/>
        </w:rPr>
        <w:t>]</w:t>
      </w:r>
    </w:p>
    <w:p w:rsidR="0065470D" w:rsidRPr="00916C47" w:rsidRDefault="0065470D" w:rsidP="0065470D">
      <w:pPr>
        <w:ind w:left="1080" w:hanging="360"/>
        <w:jc w:val="both"/>
        <w:rPr>
          <w:sz w:val="24"/>
        </w:rPr>
      </w:pPr>
      <w:r w:rsidRPr="00916C47">
        <w:rPr>
          <w:sz w:val="24"/>
          <w:szCs w:val="18"/>
        </w:rPr>
        <w:t>L'intérêt croissant pour la sociologie juridique de Weber au cours des quinze dernières années</w:t>
      </w:r>
      <w:r>
        <w:rPr>
          <w:sz w:val="24"/>
          <w:szCs w:val="18"/>
        </w:rPr>
        <w:t xml:space="preserve"> [</w:t>
      </w:r>
      <w:r w:rsidRPr="00916C47">
        <w:rPr>
          <w:sz w:val="24"/>
          <w:szCs w:val="18"/>
        </w:rPr>
        <w:t>221</w:t>
      </w:r>
      <w:r>
        <w:rPr>
          <w:sz w:val="24"/>
          <w:szCs w:val="18"/>
        </w:rPr>
        <w:t>]</w:t>
      </w:r>
    </w:p>
    <w:p w:rsidR="0065470D" w:rsidRPr="00916C47" w:rsidRDefault="0065470D" w:rsidP="0065470D">
      <w:pPr>
        <w:pStyle w:val="p"/>
      </w:pPr>
      <w:r w:rsidRPr="00916C47">
        <w:t>[325]</w:t>
      </w:r>
    </w:p>
    <w:p w:rsidR="0065470D" w:rsidRPr="00916C47" w:rsidRDefault="0065470D" w:rsidP="0065470D">
      <w:pPr>
        <w:ind w:left="1080" w:hanging="360"/>
        <w:jc w:val="both"/>
        <w:rPr>
          <w:sz w:val="24"/>
        </w:rPr>
      </w:pPr>
      <w:r w:rsidRPr="00916C47">
        <w:rPr>
          <w:sz w:val="24"/>
          <w:szCs w:val="18"/>
        </w:rPr>
        <w:t>L'évolutionnisme : le droit, la société occidentale et la modernité</w:t>
      </w:r>
      <w:r>
        <w:rPr>
          <w:sz w:val="24"/>
          <w:szCs w:val="18"/>
        </w:rPr>
        <w:t xml:space="preserve"> [</w:t>
      </w:r>
      <w:r w:rsidRPr="00916C47">
        <w:rPr>
          <w:sz w:val="24"/>
          <w:szCs w:val="18"/>
        </w:rPr>
        <w:t>222</w:t>
      </w:r>
      <w:r>
        <w:rPr>
          <w:sz w:val="24"/>
          <w:szCs w:val="18"/>
        </w:rPr>
        <w:t>]</w:t>
      </w:r>
    </w:p>
    <w:p w:rsidR="0065470D" w:rsidRPr="00916C47" w:rsidRDefault="0065470D" w:rsidP="0065470D">
      <w:pPr>
        <w:ind w:left="1080" w:hanging="360"/>
        <w:jc w:val="both"/>
        <w:rPr>
          <w:sz w:val="24"/>
        </w:rPr>
      </w:pPr>
      <w:r w:rsidRPr="00916C47">
        <w:rPr>
          <w:sz w:val="24"/>
          <w:szCs w:val="18"/>
        </w:rPr>
        <w:t>Weber et l'analyse critique du droit, de la modernisation et du capit</w:t>
      </w:r>
      <w:r w:rsidRPr="00916C47">
        <w:rPr>
          <w:sz w:val="24"/>
          <w:szCs w:val="18"/>
        </w:rPr>
        <w:t>a</w:t>
      </w:r>
      <w:r w:rsidRPr="00916C47">
        <w:rPr>
          <w:sz w:val="24"/>
          <w:szCs w:val="18"/>
        </w:rPr>
        <w:t>lisme</w:t>
      </w:r>
      <w:r>
        <w:rPr>
          <w:sz w:val="24"/>
          <w:szCs w:val="18"/>
        </w:rPr>
        <w:t xml:space="preserve"> [</w:t>
      </w:r>
      <w:r w:rsidRPr="00916C47">
        <w:rPr>
          <w:sz w:val="24"/>
          <w:szCs w:val="18"/>
        </w:rPr>
        <w:t>226</w:t>
      </w:r>
      <w:r>
        <w:rPr>
          <w:sz w:val="24"/>
          <w:szCs w:val="18"/>
        </w:rPr>
        <w:t>]</w:t>
      </w:r>
    </w:p>
    <w:p w:rsidR="0065470D" w:rsidRPr="00916C47" w:rsidRDefault="0065470D" w:rsidP="0065470D">
      <w:pPr>
        <w:ind w:left="1080" w:hanging="360"/>
        <w:jc w:val="both"/>
        <w:rPr>
          <w:sz w:val="24"/>
        </w:rPr>
      </w:pPr>
      <w:r w:rsidRPr="00916C47">
        <w:rPr>
          <w:sz w:val="24"/>
          <w:szCs w:val="18"/>
        </w:rPr>
        <w:t>Max Weber et la phénoménologie du droit</w:t>
      </w:r>
      <w:r>
        <w:rPr>
          <w:sz w:val="24"/>
          <w:szCs w:val="18"/>
        </w:rPr>
        <w:t xml:space="preserve"> [</w:t>
      </w:r>
      <w:r w:rsidRPr="00916C47">
        <w:rPr>
          <w:sz w:val="24"/>
          <w:szCs w:val="18"/>
        </w:rPr>
        <w:t>231</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233</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Pr="00916C47" w:rsidRDefault="0065470D" w:rsidP="0065470D">
      <w:pPr>
        <w:ind w:left="1350" w:hanging="1350"/>
        <w:jc w:val="both"/>
        <w:rPr>
          <w:sz w:val="24"/>
        </w:rPr>
      </w:pPr>
      <w:r w:rsidRPr="00916C47">
        <w:rPr>
          <w:sz w:val="24"/>
          <w:szCs w:val="18"/>
        </w:rPr>
        <w:t>Chapitre 11.</w:t>
      </w:r>
      <w:r w:rsidRPr="00916C47">
        <w:rPr>
          <w:sz w:val="24"/>
          <w:szCs w:val="18"/>
        </w:rPr>
        <w:tab/>
        <w:t>Droit, pouvoir et domination</w:t>
      </w:r>
      <w:r>
        <w:rPr>
          <w:sz w:val="24"/>
          <w:szCs w:val="18"/>
        </w:rPr>
        <w:t xml:space="preserve"> [</w:t>
      </w:r>
      <w:r w:rsidRPr="00916C47">
        <w:rPr>
          <w:sz w:val="24"/>
          <w:szCs w:val="18"/>
        </w:rPr>
        <w:t>235</w:t>
      </w:r>
      <w:r>
        <w:rPr>
          <w:sz w:val="24"/>
          <w:szCs w:val="18"/>
        </w:rPr>
        <w:t>]</w:t>
      </w:r>
    </w:p>
    <w:p w:rsidR="0065470D" w:rsidRDefault="0065470D" w:rsidP="0065470D">
      <w:pPr>
        <w:ind w:firstLine="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235</w:t>
      </w:r>
      <w:r>
        <w:rPr>
          <w:sz w:val="24"/>
          <w:szCs w:val="18"/>
        </w:rPr>
        <w:t>]</w:t>
      </w:r>
    </w:p>
    <w:p w:rsidR="0065470D" w:rsidRPr="00916C47" w:rsidRDefault="0065470D" w:rsidP="0065470D">
      <w:pPr>
        <w:ind w:left="720" w:hanging="360"/>
        <w:jc w:val="both"/>
        <w:rPr>
          <w:sz w:val="24"/>
        </w:rPr>
      </w:pPr>
      <w:r w:rsidRPr="00916C47">
        <w:rPr>
          <w:sz w:val="24"/>
          <w:szCs w:val="18"/>
        </w:rPr>
        <w:t>I</w:t>
      </w:r>
      <w:r>
        <w:rPr>
          <w:sz w:val="24"/>
          <w:szCs w:val="18"/>
        </w:rPr>
        <w:t>.</w:t>
      </w:r>
      <w:r w:rsidRPr="00916C47">
        <w:rPr>
          <w:sz w:val="24"/>
          <w:szCs w:val="18"/>
        </w:rPr>
        <w:tab/>
        <w:t>Le débat sur le pouvoir</w:t>
      </w:r>
      <w:r>
        <w:rPr>
          <w:sz w:val="24"/>
          <w:szCs w:val="18"/>
        </w:rPr>
        <w:t xml:space="preserve"> [</w:t>
      </w:r>
      <w:r w:rsidRPr="00916C47">
        <w:rPr>
          <w:sz w:val="24"/>
          <w:szCs w:val="18"/>
        </w:rPr>
        <w:t>236</w:t>
      </w:r>
      <w:r>
        <w:rPr>
          <w:sz w:val="24"/>
          <w:szCs w:val="18"/>
        </w:rPr>
        <w:t>]</w:t>
      </w:r>
    </w:p>
    <w:p w:rsidR="0065470D" w:rsidRPr="00916C47" w:rsidRDefault="0065470D" w:rsidP="0065470D">
      <w:pPr>
        <w:ind w:left="1080" w:hanging="360"/>
        <w:jc w:val="both"/>
        <w:rPr>
          <w:sz w:val="24"/>
        </w:rPr>
      </w:pPr>
      <w:r w:rsidRPr="00916C47">
        <w:rPr>
          <w:sz w:val="24"/>
          <w:szCs w:val="18"/>
        </w:rPr>
        <w:t>Le pouvoir : une notion contestée</w:t>
      </w:r>
      <w:r>
        <w:rPr>
          <w:sz w:val="24"/>
          <w:szCs w:val="18"/>
        </w:rPr>
        <w:t xml:space="preserve"> [</w:t>
      </w:r>
      <w:r w:rsidRPr="00916C47">
        <w:rPr>
          <w:sz w:val="24"/>
          <w:szCs w:val="18"/>
        </w:rPr>
        <w:t>236</w:t>
      </w:r>
      <w:r>
        <w:rPr>
          <w:sz w:val="24"/>
          <w:szCs w:val="18"/>
        </w:rPr>
        <w:t>]</w:t>
      </w:r>
    </w:p>
    <w:p w:rsidR="0065470D" w:rsidRPr="00916C47" w:rsidRDefault="0065470D" w:rsidP="0065470D">
      <w:pPr>
        <w:ind w:left="1080" w:hanging="360"/>
        <w:jc w:val="both"/>
        <w:rPr>
          <w:sz w:val="24"/>
        </w:rPr>
      </w:pPr>
      <w:r w:rsidRPr="00916C47">
        <w:rPr>
          <w:sz w:val="24"/>
          <w:szCs w:val="18"/>
        </w:rPr>
        <w:t>Les définitions volontaristes</w:t>
      </w:r>
      <w:r>
        <w:rPr>
          <w:sz w:val="24"/>
          <w:szCs w:val="18"/>
        </w:rPr>
        <w:t xml:space="preserve"> [</w:t>
      </w:r>
      <w:r w:rsidRPr="00916C47">
        <w:rPr>
          <w:sz w:val="24"/>
          <w:szCs w:val="18"/>
        </w:rPr>
        <w:t>239</w:t>
      </w:r>
      <w:r>
        <w:rPr>
          <w:sz w:val="24"/>
          <w:szCs w:val="18"/>
        </w:rPr>
        <w:t>]</w:t>
      </w:r>
    </w:p>
    <w:p w:rsidR="0065470D" w:rsidRPr="00916C47" w:rsidRDefault="0065470D" w:rsidP="0065470D">
      <w:pPr>
        <w:ind w:left="1080" w:hanging="360"/>
        <w:jc w:val="both"/>
        <w:rPr>
          <w:sz w:val="24"/>
        </w:rPr>
      </w:pPr>
      <w:r w:rsidRPr="00916C47">
        <w:rPr>
          <w:sz w:val="24"/>
          <w:szCs w:val="18"/>
        </w:rPr>
        <w:t>Les définitions systémiques</w:t>
      </w:r>
      <w:r>
        <w:rPr>
          <w:sz w:val="24"/>
          <w:szCs w:val="18"/>
        </w:rPr>
        <w:t xml:space="preserve"> [</w:t>
      </w:r>
      <w:r w:rsidRPr="00916C47">
        <w:rPr>
          <w:sz w:val="24"/>
          <w:szCs w:val="18"/>
        </w:rPr>
        <w:t>242</w:t>
      </w:r>
      <w:r>
        <w:rPr>
          <w:sz w:val="24"/>
          <w:szCs w:val="18"/>
        </w:rPr>
        <w:t>]</w:t>
      </w:r>
    </w:p>
    <w:p w:rsidR="0065470D" w:rsidRPr="00916C47" w:rsidRDefault="0065470D" w:rsidP="0065470D">
      <w:pPr>
        <w:ind w:left="1080" w:hanging="360"/>
        <w:jc w:val="both"/>
        <w:rPr>
          <w:sz w:val="24"/>
        </w:rPr>
      </w:pPr>
      <w:r w:rsidRPr="00916C47">
        <w:rPr>
          <w:sz w:val="24"/>
          <w:szCs w:val="18"/>
        </w:rPr>
        <w:t>Les définitions critiques</w:t>
      </w:r>
      <w:r>
        <w:rPr>
          <w:sz w:val="24"/>
          <w:szCs w:val="18"/>
        </w:rPr>
        <w:t xml:space="preserve"> [</w:t>
      </w:r>
      <w:r w:rsidRPr="00916C47">
        <w:rPr>
          <w:sz w:val="24"/>
          <w:szCs w:val="18"/>
        </w:rPr>
        <w:t>244</w:t>
      </w:r>
      <w:r>
        <w:rPr>
          <w:sz w:val="24"/>
          <w:szCs w:val="18"/>
        </w:rPr>
        <w:t>]</w:t>
      </w:r>
    </w:p>
    <w:p w:rsidR="0065470D" w:rsidRPr="00916C47" w:rsidRDefault="0065470D" w:rsidP="0065470D">
      <w:pPr>
        <w:ind w:left="720" w:hanging="360"/>
        <w:jc w:val="both"/>
        <w:rPr>
          <w:sz w:val="24"/>
        </w:rPr>
      </w:pPr>
      <w:r w:rsidRPr="00916C47">
        <w:rPr>
          <w:sz w:val="24"/>
          <w:szCs w:val="18"/>
        </w:rPr>
        <w:t>II</w:t>
      </w:r>
      <w:r>
        <w:rPr>
          <w:sz w:val="24"/>
          <w:szCs w:val="18"/>
        </w:rPr>
        <w:t>.</w:t>
      </w:r>
      <w:r w:rsidRPr="00916C47">
        <w:rPr>
          <w:sz w:val="24"/>
          <w:szCs w:val="18"/>
        </w:rPr>
        <w:tab/>
        <w:t>Droit, pouvoir et domination, selon Max W</w:t>
      </w:r>
      <w:r w:rsidRPr="00916C47">
        <w:rPr>
          <w:sz w:val="24"/>
          <w:szCs w:val="18"/>
        </w:rPr>
        <w:t>e</w:t>
      </w:r>
      <w:r w:rsidRPr="00916C47">
        <w:rPr>
          <w:sz w:val="24"/>
          <w:szCs w:val="18"/>
        </w:rPr>
        <w:t>ber</w:t>
      </w:r>
      <w:r>
        <w:rPr>
          <w:sz w:val="24"/>
          <w:szCs w:val="18"/>
        </w:rPr>
        <w:t xml:space="preserve"> [</w:t>
      </w:r>
      <w:r w:rsidRPr="00916C47">
        <w:rPr>
          <w:sz w:val="24"/>
          <w:szCs w:val="18"/>
        </w:rPr>
        <w:t>246</w:t>
      </w:r>
      <w:r>
        <w:rPr>
          <w:sz w:val="24"/>
          <w:szCs w:val="18"/>
        </w:rPr>
        <w:t>]</w:t>
      </w:r>
    </w:p>
    <w:p w:rsidR="0065470D" w:rsidRPr="00916C47" w:rsidRDefault="0065470D" w:rsidP="0065470D">
      <w:pPr>
        <w:ind w:left="1080" w:hanging="360"/>
        <w:jc w:val="both"/>
        <w:rPr>
          <w:sz w:val="24"/>
        </w:rPr>
      </w:pPr>
      <w:r w:rsidRPr="00916C47">
        <w:rPr>
          <w:sz w:val="24"/>
          <w:szCs w:val="18"/>
        </w:rPr>
        <w:t>Pouvoir et domination</w:t>
      </w:r>
      <w:r>
        <w:rPr>
          <w:sz w:val="24"/>
          <w:szCs w:val="18"/>
        </w:rPr>
        <w:t xml:space="preserve"> [</w:t>
      </w:r>
      <w:r w:rsidRPr="00916C47">
        <w:rPr>
          <w:sz w:val="24"/>
          <w:szCs w:val="18"/>
        </w:rPr>
        <w:t>246</w:t>
      </w:r>
      <w:r>
        <w:rPr>
          <w:sz w:val="24"/>
          <w:szCs w:val="18"/>
        </w:rPr>
        <w:t>]</w:t>
      </w:r>
    </w:p>
    <w:p w:rsidR="0065470D" w:rsidRPr="00916C47" w:rsidRDefault="0065470D" w:rsidP="0065470D">
      <w:pPr>
        <w:ind w:left="1080" w:hanging="360"/>
        <w:jc w:val="both"/>
        <w:rPr>
          <w:sz w:val="24"/>
        </w:rPr>
      </w:pPr>
      <w:r w:rsidRPr="00916C47">
        <w:rPr>
          <w:sz w:val="24"/>
          <w:szCs w:val="18"/>
        </w:rPr>
        <w:t>Le droit, comme légitimité de la domination</w:t>
      </w:r>
      <w:r>
        <w:rPr>
          <w:sz w:val="24"/>
          <w:szCs w:val="18"/>
        </w:rPr>
        <w:t xml:space="preserve"> [</w:t>
      </w:r>
      <w:r w:rsidRPr="00916C47">
        <w:rPr>
          <w:sz w:val="24"/>
          <w:szCs w:val="18"/>
        </w:rPr>
        <w:t>248</w:t>
      </w:r>
      <w:r>
        <w:rPr>
          <w:sz w:val="24"/>
          <w:szCs w:val="18"/>
        </w:rPr>
        <w:t>]</w:t>
      </w:r>
    </w:p>
    <w:p w:rsidR="0065470D" w:rsidRPr="00916C47" w:rsidRDefault="0065470D" w:rsidP="0065470D">
      <w:pPr>
        <w:ind w:left="1080" w:hanging="360"/>
        <w:jc w:val="both"/>
        <w:rPr>
          <w:sz w:val="24"/>
        </w:rPr>
      </w:pPr>
      <w:r w:rsidRPr="00916C47">
        <w:rPr>
          <w:sz w:val="24"/>
          <w:szCs w:val="18"/>
        </w:rPr>
        <w:t>Le droit et les structures de domination</w:t>
      </w:r>
      <w:r>
        <w:rPr>
          <w:sz w:val="24"/>
          <w:szCs w:val="18"/>
        </w:rPr>
        <w:t xml:space="preserve"> [</w:t>
      </w:r>
      <w:r w:rsidRPr="00916C47">
        <w:rPr>
          <w:sz w:val="24"/>
          <w:szCs w:val="18"/>
        </w:rPr>
        <w:t>251</w:t>
      </w:r>
      <w:r>
        <w:rPr>
          <w:sz w:val="24"/>
          <w:szCs w:val="18"/>
        </w:rPr>
        <w:t>]</w:t>
      </w:r>
    </w:p>
    <w:p w:rsidR="0065470D" w:rsidRPr="00916C47" w:rsidRDefault="0065470D" w:rsidP="0065470D">
      <w:pPr>
        <w:ind w:left="720" w:hanging="360"/>
        <w:jc w:val="both"/>
        <w:rPr>
          <w:sz w:val="24"/>
        </w:rPr>
      </w:pPr>
      <w:r w:rsidRPr="00916C47">
        <w:rPr>
          <w:sz w:val="24"/>
          <w:szCs w:val="18"/>
        </w:rPr>
        <w:t>III</w:t>
      </w:r>
      <w:r>
        <w:rPr>
          <w:sz w:val="24"/>
          <w:szCs w:val="18"/>
        </w:rPr>
        <w:t>.</w:t>
      </w:r>
      <w:r w:rsidRPr="00916C47">
        <w:rPr>
          <w:sz w:val="24"/>
          <w:szCs w:val="18"/>
        </w:rPr>
        <w:tab/>
        <w:t>Quelques réflexions sur une sociologie du droit et des pouvoirs</w:t>
      </w:r>
      <w:r>
        <w:rPr>
          <w:sz w:val="24"/>
          <w:szCs w:val="18"/>
        </w:rPr>
        <w:t xml:space="preserve"> [</w:t>
      </w:r>
      <w:r w:rsidRPr="00916C47">
        <w:rPr>
          <w:sz w:val="24"/>
          <w:szCs w:val="18"/>
        </w:rPr>
        <w:t>253</w:t>
      </w:r>
      <w:r>
        <w:rPr>
          <w:sz w:val="24"/>
          <w:szCs w:val="18"/>
        </w:rPr>
        <w:t>]</w:t>
      </w:r>
    </w:p>
    <w:p w:rsidR="0065470D" w:rsidRPr="00916C47" w:rsidRDefault="0065470D" w:rsidP="0065470D">
      <w:pPr>
        <w:ind w:left="1080" w:hanging="360"/>
        <w:jc w:val="both"/>
        <w:rPr>
          <w:sz w:val="24"/>
        </w:rPr>
      </w:pPr>
      <w:r w:rsidRPr="00916C47">
        <w:rPr>
          <w:sz w:val="24"/>
          <w:szCs w:val="18"/>
        </w:rPr>
        <w:t>Le pouvoir dans la définition du droit</w:t>
      </w:r>
      <w:r>
        <w:rPr>
          <w:sz w:val="24"/>
          <w:szCs w:val="18"/>
        </w:rPr>
        <w:t xml:space="preserve"> [</w:t>
      </w:r>
      <w:r w:rsidRPr="00916C47">
        <w:rPr>
          <w:sz w:val="24"/>
          <w:szCs w:val="18"/>
        </w:rPr>
        <w:t>253</w:t>
      </w:r>
      <w:r>
        <w:rPr>
          <w:sz w:val="24"/>
          <w:szCs w:val="18"/>
        </w:rPr>
        <w:t>]</w:t>
      </w:r>
    </w:p>
    <w:p w:rsidR="0065470D" w:rsidRPr="00916C47" w:rsidRDefault="0065470D" w:rsidP="0065470D">
      <w:pPr>
        <w:ind w:left="1080" w:hanging="360"/>
        <w:jc w:val="both"/>
        <w:rPr>
          <w:sz w:val="24"/>
        </w:rPr>
      </w:pPr>
      <w:r w:rsidRPr="00916C47">
        <w:rPr>
          <w:sz w:val="24"/>
          <w:szCs w:val="18"/>
        </w:rPr>
        <w:t>Le droit et les rapports de pouvoir et de domination</w:t>
      </w:r>
      <w:r>
        <w:rPr>
          <w:sz w:val="24"/>
          <w:szCs w:val="18"/>
        </w:rPr>
        <w:t xml:space="preserve"> [</w:t>
      </w:r>
      <w:r w:rsidRPr="00916C47">
        <w:rPr>
          <w:sz w:val="24"/>
          <w:szCs w:val="18"/>
        </w:rPr>
        <w:t>255</w:t>
      </w:r>
      <w:r>
        <w:rPr>
          <w:sz w:val="24"/>
          <w:szCs w:val="18"/>
        </w:rPr>
        <w:t>]</w:t>
      </w:r>
    </w:p>
    <w:p w:rsidR="0065470D" w:rsidRPr="00916C47" w:rsidRDefault="0065470D" w:rsidP="0065470D">
      <w:pPr>
        <w:ind w:left="1080" w:hanging="360"/>
        <w:jc w:val="both"/>
        <w:rPr>
          <w:sz w:val="24"/>
        </w:rPr>
      </w:pPr>
      <w:r w:rsidRPr="00916C47">
        <w:rPr>
          <w:sz w:val="24"/>
          <w:szCs w:val="18"/>
        </w:rPr>
        <w:t>Le symbolisme dans le droit, le pouvoir et la domination</w:t>
      </w:r>
      <w:r>
        <w:rPr>
          <w:sz w:val="24"/>
          <w:szCs w:val="18"/>
        </w:rPr>
        <w:t xml:space="preserve"> [</w:t>
      </w:r>
      <w:r w:rsidRPr="00916C47">
        <w:rPr>
          <w:sz w:val="24"/>
          <w:szCs w:val="18"/>
        </w:rPr>
        <w:t>256</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258</w:t>
      </w:r>
      <w:r>
        <w:rPr>
          <w:sz w:val="24"/>
          <w:szCs w:val="18"/>
        </w:rPr>
        <w:t>]</w:t>
      </w:r>
    </w:p>
    <w:p w:rsidR="0065470D" w:rsidRPr="00916C47" w:rsidRDefault="0065470D" w:rsidP="0065470D">
      <w:pPr>
        <w:ind w:firstLine="0"/>
        <w:jc w:val="both"/>
        <w:rPr>
          <w:sz w:val="24"/>
        </w:rPr>
      </w:pPr>
    </w:p>
    <w:p w:rsidR="0065470D" w:rsidRPr="00916C47" w:rsidRDefault="0065470D" w:rsidP="0065470D">
      <w:pPr>
        <w:ind w:firstLine="0"/>
        <w:jc w:val="both"/>
        <w:rPr>
          <w:sz w:val="24"/>
          <w:szCs w:val="14"/>
        </w:rPr>
      </w:pPr>
      <w:r w:rsidRPr="00916C47">
        <w:rPr>
          <w:sz w:val="24"/>
          <w:szCs w:val="14"/>
        </w:rPr>
        <w:t>[326]</w:t>
      </w:r>
    </w:p>
    <w:p w:rsidR="0065470D" w:rsidRPr="00916C47" w:rsidRDefault="0065470D" w:rsidP="0065470D">
      <w:pPr>
        <w:ind w:firstLine="0"/>
        <w:jc w:val="both"/>
        <w:rPr>
          <w:sz w:val="24"/>
        </w:rPr>
      </w:pPr>
    </w:p>
    <w:p w:rsidR="0065470D" w:rsidRPr="00916C47" w:rsidRDefault="0065470D" w:rsidP="0065470D">
      <w:pPr>
        <w:ind w:firstLine="0"/>
        <w:jc w:val="center"/>
        <w:rPr>
          <w:sz w:val="24"/>
        </w:rPr>
      </w:pPr>
      <w:r w:rsidRPr="00916C47">
        <w:rPr>
          <w:sz w:val="24"/>
          <w:szCs w:val="18"/>
        </w:rPr>
        <w:t>Troisième partie</w:t>
      </w:r>
      <w:r w:rsidRPr="00916C47">
        <w:rPr>
          <w:sz w:val="24"/>
          <w:szCs w:val="18"/>
        </w:rPr>
        <w:br/>
        <w:t>du droit à l'éth</w:t>
      </w:r>
      <w:r w:rsidRPr="00916C47">
        <w:rPr>
          <w:sz w:val="24"/>
          <w:szCs w:val="18"/>
        </w:rPr>
        <w:t>i</w:t>
      </w:r>
      <w:r w:rsidRPr="00916C47">
        <w:rPr>
          <w:sz w:val="24"/>
          <w:szCs w:val="18"/>
        </w:rPr>
        <w:t>que</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12.</w:t>
      </w:r>
      <w:r w:rsidRPr="00916C47">
        <w:rPr>
          <w:sz w:val="24"/>
          <w:szCs w:val="18"/>
        </w:rPr>
        <w:tab/>
        <w:t>La bioéthique comme processus de régulation s</w:t>
      </w:r>
      <w:r w:rsidRPr="00916C47">
        <w:rPr>
          <w:sz w:val="24"/>
          <w:szCs w:val="18"/>
        </w:rPr>
        <w:t>o</w:t>
      </w:r>
      <w:r w:rsidRPr="00916C47">
        <w:rPr>
          <w:sz w:val="24"/>
          <w:szCs w:val="18"/>
        </w:rPr>
        <w:t>ciale : le point de vue de la sociologie</w:t>
      </w:r>
      <w:r>
        <w:rPr>
          <w:sz w:val="24"/>
          <w:szCs w:val="18"/>
        </w:rPr>
        <w:t xml:space="preserve"> [</w:t>
      </w:r>
      <w:r w:rsidRPr="00916C47">
        <w:rPr>
          <w:sz w:val="24"/>
          <w:szCs w:val="18"/>
        </w:rPr>
        <w:t>261</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261</w:t>
      </w:r>
      <w:r>
        <w:rPr>
          <w:sz w:val="24"/>
          <w:szCs w:val="18"/>
        </w:rPr>
        <w:t>]</w:t>
      </w:r>
    </w:p>
    <w:p w:rsidR="0065470D" w:rsidRPr="00916C47" w:rsidRDefault="0065470D" w:rsidP="0065470D">
      <w:pPr>
        <w:ind w:left="720" w:hanging="360"/>
        <w:jc w:val="both"/>
        <w:rPr>
          <w:sz w:val="24"/>
        </w:rPr>
      </w:pPr>
      <w:r w:rsidRPr="00916C47">
        <w:rPr>
          <w:sz w:val="24"/>
          <w:szCs w:val="18"/>
        </w:rPr>
        <w:t>I-</w:t>
      </w:r>
      <w:r w:rsidRPr="00916C47">
        <w:rPr>
          <w:sz w:val="24"/>
          <w:szCs w:val="18"/>
        </w:rPr>
        <w:tab/>
        <w:t>La civilisation de la modernité</w:t>
      </w:r>
      <w:r>
        <w:rPr>
          <w:sz w:val="24"/>
          <w:szCs w:val="18"/>
        </w:rPr>
        <w:t xml:space="preserve"> [</w:t>
      </w:r>
      <w:r w:rsidRPr="00916C47">
        <w:rPr>
          <w:sz w:val="24"/>
          <w:szCs w:val="18"/>
        </w:rPr>
        <w:t>262</w:t>
      </w:r>
      <w:r>
        <w:rPr>
          <w:sz w:val="24"/>
          <w:szCs w:val="18"/>
        </w:rPr>
        <w:t>]</w:t>
      </w:r>
    </w:p>
    <w:p w:rsidR="0065470D" w:rsidRPr="00916C47" w:rsidRDefault="0065470D" w:rsidP="0065470D">
      <w:pPr>
        <w:ind w:left="1080" w:hanging="360"/>
        <w:jc w:val="both"/>
        <w:rPr>
          <w:sz w:val="24"/>
        </w:rPr>
      </w:pPr>
      <w:r w:rsidRPr="00916C47">
        <w:rPr>
          <w:sz w:val="24"/>
          <w:szCs w:val="18"/>
        </w:rPr>
        <w:t>L'hégémonie de la technoscience</w:t>
      </w:r>
      <w:r>
        <w:rPr>
          <w:sz w:val="24"/>
          <w:szCs w:val="18"/>
        </w:rPr>
        <w:t xml:space="preserve"> [</w:t>
      </w:r>
      <w:r w:rsidRPr="00916C47">
        <w:rPr>
          <w:sz w:val="24"/>
          <w:szCs w:val="18"/>
        </w:rPr>
        <w:t>263</w:t>
      </w:r>
      <w:r>
        <w:rPr>
          <w:sz w:val="24"/>
          <w:szCs w:val="18"/>
        </w:rPr>
        <w:t>]</w:t>
      </w:r>
    </w:p>
    <w:p w:rsidR="0065470D" w:rsidRPr="00916C47" w:rsidRDefault="0065470D" w:rsidP="0065470D">
      <w:pPr>
        <w:ind w:left="1080" w:hanging="360"/>
        <w:jc w:val="both"/>
        <w:rPr>
          <w:sz w:val="24"/>
        </w:rPr>
      </w:pPr>
      <w:r w:rsidRPr="00916C47">
        <w:rPr>
          <w:sz w:val="24"/>
          <w:szCs w:val="18"/>
        </w:rPr>
        <w:t>Le droit dominant</w:t>
      </w:r>
      <w:r>
        <w:rPr>
          <w:sz w:val="24"/>
          <w:szCs w:val="18"/>
        </w:rPr>
        <w:t xml:space="preserve"> [</w:t>
      </w:r>
      <w:r w:rsidRPr="00916C47">
        <w:rPr>
          <w:sz w:val="24"/>
          <w:szCs w:val="18"/>
        </w:rPr>
        <w:t>264</w:t>
      </w:r>
      <w:r>
        <w:rPr>
          <w:sz w:val="24"/>
          <w:szCs w:val="18"/>
        </w:rPr>
        <w:t>]</w:t>
      </w:r>
    </w:p>
    <w:p w:rsidR="0065470D" w:rsidRPr="00916C47" w:rsidRDefault="0065470D" w:rsidP="0065470D">
      <w:pPr>
        <w:ind w:left="1080" w:hanging="360"/>
        <w:jc w:val="both"/>
        <w:rPr>
          <w:sz w:val="24"/>
        </w:rPr>
      </w:pPr>
      <w:r w:rsidRPr="00916C47">
        <w:rPr>
          <w:sz w:val="24"/>
          <w:szCs w:val="18"/>
        </w:rPr>
        <w:t>La rationalité économique</w:t>
      </w:r>
      <w:r>
        <w:rPr>
          <w:sz w:val="24"/>
          <w:szCs w:val="18"/>
        </w:rPr>
        <w:t xml:space="preserve"> [</w:t>
      </w:r>
      <w:r w:rsidRPr="00916C47">
        <w:rPr>
          <w:sz w:val="24"/>
          <w:szCs w:val="18"/>
        </w:rPr>
        <w:t>265</w:t>
      </w:r>
      <w:r>
        <w:rPr>
          <w:sz w:val="24"/>
          <w:szCs w:val="18"/>
        </w:rPr>
        <w:t>]</w:t>
      </w:r>
    </w:p>
    <w:p w:rsidR="0065470D" w:rsidRPr="00916C47" w:rsidRDefault="0065470D" w:rsidP="0065470D">
      <w:pPr>
        <w:ind w:left="1080" w:hanging="360"/>
        <w:jc w:val="both"/>
        <w:rPr>
          <w:sz w:val="24"/>
        </w:rPr>
      </w:pPr>
      <w:r w:rsidRPr="00916C47">
        <w:rPr>
          <w:sz w:val="24"/>
          <w:szCs w:val="18"/>
        </w:rPr>
        <w:t>L'organisation bureaucratique</w:t>
      </w:r>
      <w:r>
        <w:rPr>
          <w:sz w:val="24"/>
          <w:szCs w:val="18"/>
        </w:rPr>
        <w:t xml:space="preserve"> [</w:t>
      </w:r>
      <w:r w:rsidRPr="00916C47">
        <w:rPr>
          <w:sz w:val="24"/>
          <w:szCs w:val="18"/>
        </w:rPr>
        <w:t>266</w:t>
      </w:r>
      <w:r>
        <w:rPr>
          <w:sz w:val="24"/>
          <w:szCs w:val="18"/>
        </w:rPr>
        <w:t>]</w:t>
      </w:r>
    </w:p>
    <w:p w:rsidR="0065470D" w:rsidRPr="00916C47" w:rsidRDefault="0065470D" w:rsidP="0065470D">
      <w:pPr>
        <w:ind w:left="1080" w:hanging="360"/>
        <w:jc w:val="both"/>
        <w:rPr>
          <w:sz w:val="24"/>
        </w:rPr>
      </w:pPr>
      <w:r w:rsidRPr="00916C47">
        <w:rPr>
          <w:sz w:val="24"/>
          <w:szCs w:val="18"/>
        </w:rPr>
        <w:t>La professionnalisation</w:t>
      </w:r>
      <w:r>
        <w:rPr>
          <w:sz w:val="24"/>
          <w:szCs w:val="18"/>
        </w:rPr>
        <w:t xml:space="preserve"> [</w:t>
      </w:r>
      <w:r w:rsidRPr="00916C47">
        <w:rPr>
          <w:sz w:val="24"/>
          <w:szCs w:val="18"/>
        </w:rPr>
        <w:t>267</w:t>
      </w:r>
      <w:r>
        <w:rPr>
          <w:sz w:val="24"/>
          <w:szCs w:val="18"/>
        </w:rPr>
        <w:t>]</w:t>
      </w:r>
    </w:p>
    <w:p w:rsidR="0065470D" w:rsidRPr="00916C47" w:rsidRDefault="0065470D" w:rsidP="0065470D">
      <w:pPr>
        <w:ind w:left="720" w:hanging="360"/>
        <w:jc w:val="both"/>
        <w:rPr>
          <w:sz w:val="24"/>
        </w:rPr>
      </w:pPr>
      <w:r w:rsidRPr="00916C47">
        <w:rPr>
          <w:sz w:val="24"/>
          <w:szCs w:val="18"/>
        </w:rPr>
        <w:t>II-</w:t>
      </w:r>
      <w:r w:rsidRPr="00916C47">
        <w:rPr>
          <w:sz w:val="24"/>
          <w:szCs w:val="18"/>
        </w:rPr>
        <w:tab/>
        <w:t>La bioéthique dans le contexte de la modernité</w:t>
      </w:r>
      <w:r>
        <w:rPr>
          <w:sz w:val="24"/>
          <w:szCs w:val="18"/>
        </w:rPr>
        <w:t xml:space="preserve"> [</w:t>
      </w:r>
      <w:r w:rsidRPr="00916C47">
        <w:rPr>
          <w:sz w:val="24"/>
          <w:szCs w:val="18"/>
        </w:rPr>
        <w:t>268</w:t>
      </w:r>
      <w:r>
        <w:rPr>
          <w:sz w:val="24"/>
          <w:szCs w:val="18"/>
        </w:rPr>
        <w:t>]</w:t>
      </w:r>
    </w:p>
    <w:p w:rsidR="0065470D" w:rsidRPr="00916C47" w:rsidRDefault="0065470D" w:rsidP="0065470D">
      <w:pPr>
        <w:ind w:left="1080" w:hanging="360"/>
        <w:jc w:val="both"/>
        <w:rPr>
          <w:sz w:val="24"/>
        </w:rPr>
      </w:pPr>
      <w:r w:rsidRPr="00916C47">
        <w:rPr>
          <w:sz w:val="24"/>
          <w:szCs w:val="18"/>
        </w:rPr>
        <w:t>La bioéthique, un produit de la technoscience</w:t>
      </w:r>
      <w:r>
        <w:rPr>
          <w:sz w:val="24"/>
          <w:szCs w:val="18"/>
        </w:rPr>
        <w:t xml:space="preserve"> [</w:t>
      </w:r>
      <w:r w:rsidRPr="00916C47">
        <w:rPr>
          <w:sz w:val="24"/>
          <w:szCs w:val="18"/>
        </w:rPr>
        <w:t>268</w:t>
      </w:r>
      <w:r>
        <w:rPr>
          <w:sz w:val="24"/>
          <w:szCs w:val="18"/>
        </w:rPr>
        <w:t>]</w:t>
      </w:r>
    </w:p>
    <w:p w:rsidR="0065470D" w:rsidRPr="00916C47" w:rsidRDefault="0065470D" w:rsidP="0065470D">
      <w:pPr>
        <w:ind w:left="1080" w:hanging="360"/>
        <w:jc w:val="both"/>
        <w:rPr>
          <w:sz w:val="24"/>
        </w:rPr>
      </w:pPr>
      <w:r w:rsidRPr="00916C47">
        <w:rPr>
          <w:sz w:val="24"/>
          <w:szCs w:val="18"/>
        </w:rPr>
        <w:t>La rationalité économique, concurrente de la bioéthique</w:t>
      </w:r>
      <w:r>
        <w:rPr>
          <w:sz w:val="24"/>
          <w:szCs w:val="18"/>
        </w:rPr>
        <w:t xml:space="preserve"> [</w:t>
      </w:r>
      <w:r w:rsidRPr="00916C47">
        <w:rPr>
          <w:sz w:val="24"/>
          <w:szCs w:val="18"/>
        </w:rPr>
        <w:t>270</w:t>
      </w:r>
      <w:r>
        <w:rPr>
          <w:sz w:val="24"/>
          <w:szCs w:val="18"/>
        </w:rPr>
        <w:t>]</w:t>
      </w:r>
    </w:p>
    <w:p w:rsidR="0065470D" w:rsidRPr="00916C47" w:rsidRDefault="0065470D" w:rsidP="0065470D">
      <w:pPr>
        <w:ind w:left="1080" w:hanging="360"/>
        <w:jc w:val="both"/>
        <w:rPr>
          <w:sz w:val="24"/>
        </w:rPr>
      </w:pPr>
      <w:r w:rsidRPr="00916C47">
        <w:rPr>
          <w:sz w:val="24"/>
          <w:szCs w:val="18"/>
        </w:rPr>
        <w:t>La bureaucratisation, une normativité</w:t>
      </w:r>
      <w:r>
        <w:rPr>
          <w:sz w:val="24"/>
          <w:szCs w:val="18"/>
        </w:rPr>
        <w:t xml:space="preserve"> [</w:t>
      </w:r>
      <w:r w:rsidRPr="00916C47">
        <w:rPr>
          <w:sz w:val="24"/>
          <w:szCs w:val="18"/>
        </w:rPr>
        <w:t>271</w:t>
      </w:r>
      <w:r>
        <w:rPr>
          <w:sz w:val="24"/>
          <w:szCs w:val="18"/>
        </w:rPr>
        <w:t>]</w:t>
      </w:r>
    </w:p>
    <w:p w:rsidR="0065470D" w:rsidRPr="00916C47" w:rsidRDefault="0065470D" w:rsidP="0065470D">
      <w:pPr>
        <w:ind w:left="1080" w:hanging="360"/>
        <w:jc w:val="both"/>
        <w:rPr>
          <w:sz w:val="24"/>
        </w:rPr>
      </w:pPr>
      <w:r w:rsidRPr="00916C47">
        <w:rPr>
          <w:sz w:val="24"/>
          <w:szCs w:val="18"/>
        </w:rPr>
        <w:t>La normativité émergeant des rapports de pouvoir</w:t>
      </w:r>
      <w:r>
        <w:rPr>
          <w:sz w:val="24"/>
          <w:szCs w:val="18"/>
        </w:rPr>
        <w:t xml:space="preserve"> [</w:t>
      </w:r>
      <w:r w:rsidRPr="00916C47">
        <w:rPr>
          <w:sz w:val="24"/>
          <w:szCs w:val="18"/>
        </w:rPr>
        <w:t>273</w:t>
      </w:r>
      <w:r>
        <w:rPr>
          <w:sz w:val="24"/>
          <w:szCs w:val="18"/>
        </w:rPr>
        <w:t>]</w:t>
      </w:r>
    </w:p>
    <w:p w:rsidR="0065470D" w:rsidRPr="00916C47" w:rsidRDefault="0065470D" w:rsidP="0065470D">
      <w:pPr>
        <w:ind w:left="1080" w:hanging="360"/>
        <w:jc w:val="both"/>
        <w:rPr>
          <w:sz w:val="24"/>
        </w:rPr>
      </w:pPr>
      <w:r w:rsidRPr="00916C47">
        <w:rPr>
          <w:sz w:val="24"/>
          <w:szCs w:val="18"/>
        </w:rPr>
        <w:t>La normativité juridique et la bioéthique</w:t>
      </w:r>
      <w:r>
        <w:rPr>
          <w:sz w:val="24"/>
          <w:szCs w:val="18"/>
        </w:rPr>
        <w:t xml:space="preserve"> [</w:t>
      </w:r>
      <w:r w:rsidRPr="00916C47">
        <w:rPr>
          <w:sz w:val="24"/>
          <w:szCs w:val="18"/>
        </w:rPr>
        <w:t>274</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275</w:t>
      </w:r>
      <w:r>
        <w:rPr>
          <w:sz w:val="24"/>
          <w:szCs w:val="18"/>
        </w:rPr>
        <w:t>]</w:t>
      </w:r>
    </w:p>
    <w:p w:rsidR="0065470D" w:rsidRPr="00916C47" w:rsidRDefault="0065470D" w:rsidP="0065470D">
      <w:pPr>
        <w:ind w:firstLine="0"/>
        <w:jc w:val="both"/>
        <w:rPr>
          <w:sz w:val="24"/>
          <w:szCs w:val="18"/>
        </w:rPr>
      </w:pPr>
      <w:r>
        <w:rPr>
          <w:sz w:val="24"/>
          <w:szCs w:val="18"/>
        </w:rPr>
        <w:br w:type="page"/>
      </w:r>
    </w:p>
    <w:p w:rsidR="0065470D" w:rsidRPr="00916C47" w:rsidRDefault="0065470D" w:rsidP="0065470D">
      <w:pPr>
        <w:ind w:left="1350" w:hanging="1350"/>
        <w:jc w:val="both"/>
        <w:rPr>
          <w:sz w:val="24"/>
        </w:rPr>
      </w:pPr>
      <w:r w:rsidRPr="00916C47">
        <w:rPr>
          <w:sz w:val="24"/>
          <w:szCs w:val="18"/>
        </w:rPr>
        <w:t>Chapitre 13.</w:t>
      </w:r>
      <w:r w:rsidRPr="00916C47">
        <w:rPr>
          <w:sz w:val="24"/>
          <w:szCs w:val="18"/>
        </w:rPr>
        <w:tab/>
        <w:t>Les comités d'éthique dans les hôpitaux du Québec, et leurs concu</w:t>
      </w:r>
      <w:r w:rsidRPr="00916C47">
        <w:rPr>
          <w:sz w:val="24"/>
          <w:szCs w:val="18"/>
        </w:rPr>
        <w:t>r</w:t>
      </w:r>
      <w:r w:rsidRPr="00916C47">
        <w:rPr>
          <w:sz w:val="24"/>
          <w:szCs w:val="18"/>
        </w:rPr>
        <w:t>rents</w:t>
      </w:r>
      <w:r>
        <w:rPr>
          <w:sz w:val="24"/>
          <w:szCs w:val="18"/>
        </w:rPr>
        <w:t xml:space="preserve"> [</w:t>
      </w:r>
      <w:r w:rsidRPr="00916C47">
        <w:rPr>
          <w:sz w:val="24"/>
          <w:szCs w:val="18"/>
        </w:rPr>
        <w:t>277</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277</w:t>
      </w:r>
      <w:r>
        <w:rPr>
          <w:sz w:val="24"/>
          <w:szCs w:val="18"/>
        </w:rPr>
        <w:t>]</w:t>
      </w:r>
    </w:p>
    <w:p w:rsidR="0065470D" w:rsidRPr="00916C47" w:rsidRDefault="0065470D" w:rsidP="0065470D">
      <w:pPr>
        <w:ind w:left="720" w:hanging="360"/>
        <w:jc w:val="both"/>
        <w:rPr>
          <w:sz w:val="24"/>
          <w:szCs w:val="18"/>
        </w:rPr>
      </w:pPr>
      <w:r>
        <w:rPr>
          <w:sz w:val="24"/>
          <w:szCs w:val="18"/>
        </w:rPr>
        <w:t>I.</w:t>
      </w:r>
      <w:r>
        <w:rPr>
          <w:sz w:val="24"/>
          <w:szCs w:val="18"/>
        </w:rPr>
        <w:tab/>
      </w:r>
      <w:r w:rsidRPr="00916C47">
        <w:rPr>
          <w:sz w:val="24"/>
          <w:szCs w:val="18"/>
        </w:rPr>
        <w:t>Les comités d'éthique : leur fonctionnement</w:t>
      </w:r>
      <w:r>
        <w:rPr>
          <w:sz w:val="24"/>
          <w:szCs w:val="18"/>
        </w:rPr>
        <w:t xml:space="preserve"> [</w:t>
      </w:r>
      <w:r w:rsidRPr="00916C47">
        <w:rPr>
          <w:sz w:val="24"/>
          <w:szCs w:val="18"/>
        </w:rPr>
        <w:t>278</w:t>
      </w:r>
      <w:r>
        <w:rPr>
          <w:sz w:val="24"/>
          <w:szCs w:val="18"/>
        </w:rPr>
        <w:t>]</w:t>
      </w:r>
    </w:p>
    <w:p w:rsidR="0065470D" w:rsidRPr="00916C47" w:rsidRDefault="0065470D" w:rsidP="0065470D">
      <w:pPr>
        <w:ind w:left="720" w:hanging="360"/>
        <w:jc w:val="both"/>
        <w:rPr>
          <w:sz w:val="24"/>
          <w:szCs w:val="18"/>
        </w:rPr>
      </w:pPr>
      <w:r>
        <w:rPr>
          <w:sz w:val="24"/>
          <w:szCs w:val="18"/>
        </w:rPr>
        <w:t>II.</w:t>
      </w:r>
      <w:r>
        <w:rPr>
          <w:sz w:val="24"/>
          <w:szCs w:val="18"/>
        </w:rPr>
        <w:tab/>
      </w:r>
      <w:r w:rsidRPr="00916C47">
        <w:rPr>
          <w:sz w:val="24"/>
          <w:szCs w:val="18"/>
        </w:rPr>
        <w:t>Les comités d'éthique clinique dans le contexte de l'organisation de l'hôp</w:t>
      </w:r>
      <w:r w:rsidRPr="00916C47">
        <w:rPr>
          <w:sz w:val="24"/>
          <w:szCs w:val="18"/>
        </w:rPr>
        <w:t>i</w:t>
      </w:r>
      <w:r w:rsidRPr="00916C47">
        <w:rPr>
          <w:sz w:val="24"/>
          <w:szCs w:val="18"/>
        </w:rPr>
        <w:t>tal</w:t>
      </w:r>
      <w:r>
        <w:rPr>
          <w:sz w:val="24"/>
          <w:szCs w:val="18"/>
        </w:rPr>
        <w:t xml:space="preserve"> [</w:t>
      </w:r>
      <w:r w:rsidRPr="00916C47">
        <w:rPr>
          <w:sz w:val="24"/>
          <w:szCs w:val="18"/>
        </w:rPr>
        <w:t>281</w:t>
      </w:r>
      <w:r>
        <w:rPr>
          <w:sz w:val="24"/>
          <w:szCs w:val="18"/>
        </w:rPr>
        <w:t>]</w:t>
      </w:r>
    </w:p>
    <w:p w:rsidR="0065470D" w:rsidRPr="00916C47" w:rsidRDefault="0065470D" w:rsidP="0065470D">
      <w:pPr>
        <w:ind w:left="720" w:hanging="360"/>
        <w:jc w:val="both"/>
        <w:rPr>
          <w:sz w:val="24"/>
        </w:rPr>
      </w:pPr>
      <w:r w:rsidRPr="00916C47">
        <w:rPr>
          <w:sz w:val="24"/>
          <w:szCs w:val="18"/>
        </w:rPr>
        <w:t>Conclusion</w:t>
      </w:r>
      <w:r>
        <w:rPr>
          <w:sz w:val="24"/>
          <w:szCs w:val="18"/>
        </w:rPr>
        <w:t xml:space="preserve"> [</w:t>
      </w:r>
      <w:r w:rsidRPr="00916C47">
        <w:rPr>
          <w:sz w:val="24"/>
          <w:szCs w:val="18"/>
        </w:rPr>
        <w:t>284</w:t>
      </w:r>
      <w:r>
        <w:rPr>
          <w:sz w:val="24"/>
          <w:szCs w:val="18"/>
        </w:rPr>
        <w:t>]</w:t>
      </w:r>
    </w:p>
    <w:p w:rsidR="0065470D" w:rsidRPr="00916C47" w:rsidRDefault="0065470D" w:rsidP="0065470D">
      <w:pPr>
        <w:ind w:firstLine="0"/>
        <w:jc w:val="both"/>
        <w:rPr>
          <w:sz w:val="24"/>
        </w:rPr>
      </w:pPr>
    </w:p>
    <w:p w:rsidR="0065470D" w:rsidRPr="00916C47" w:rsidRDefault="0065470D" w:rsidP="0065470D">
      <w:pPr>
        <w:ind w:firstLine="0"/>
        <w:jc w:val="both"/>
        <w:rPr>
          <w:sz w:val="24"/>
        </w:rPr>
      </w:pPr>
      <w:r w:rsidRPr="00916C47">
        <w:rPr>
          <w:sz w:val="24"/>
          <w:szCs w:val="14"/>
        </w:rPr>
        <w:t>[327]</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14.</w:t>
      </w:r>
      <w:r w:rsidRPr="00916C47">
        <w:rPr>
          <w:sz w:val="24"/>
          <w:szCs w:val="18"/>
        </w:rPr>
        <w:tab/>
        <w:t>L'éthique et (de, pour, par) la science</w:t>
      </w:r>
      <w:r>
        <w:rPr>
          <w:sz w:val="24"/>
          <w:szCs w:val="18"/>
        </w:rPr>
        <w:t xml:space="preserve"> [</w:t>
      </w:r>
      <w:r w:rsidRPr="00916C47">
        <w:rPr>
          <w:sz w:val="24"/>
          <w:szCs w:val="18"/>
        </w:rPr>
        <w:t>287</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15.</w:t>
      </w:r>
      <w:r w:rsidRPr="00916C47">
        <w:rPr>
          <w:sz w:val="24"/>
          <w:szCs w:val="18"/>
        </w:rPr>
        <w:tab/>
        <w:t>Y a-t-il des normes d'allocation des équipements coûteux en milieu hospitalier ?</w:t>
      </w:r>
      <w:r>
        <w:rPr>
          <w:sz w:val="24"/>
          <w:szCs w:val="18"/>
        </w:rPr>
        <w:t xml:space="preserve"> [</w:t>
      </w:r>
      <w:r w:rsidRPr="00916C47">
        <w:rPr>
          <w:sz w:val="24"/>
          <w:szCs w:val="18"/>
        </w:rPr>
        <w:t>295</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rPr>
      </w:pPr>
      <w:r w:rsidRPr="00916C47">
        <w:rPr>
          <w:sz w:val="24"/>
          <w:szCs w:val="18"/>
        </w:rPr>
        <w:t>Introduction</w:t>
      </w:r>
      <w:r>
        <w:rPr>
          <w:sz w:val="24"/>
          <w:szCs w:val="18"/>
        </w:rPr>
        <w:t xml:space="preserve"> [</w:t>
      </w:r>
      <w:r w:rsidRPr="00916C47">
        <w:rPr>
          <w:sz w:val="24"/>
          <w:szCs w:val="18"/>
        </w:rPr>
        <w:t>295</w:t>
      </w:r>
      <w:r>
        <w:rPr>
          <w:sz w:val="24"/>
          <w:szCs w:val="18"/>
        </w:rPr>
        <w:t>]</w:t>
      </w:r>
    </w:p>
    <w:p w:rsidR="0065470D" w:rsidRPr="00916C47" w:rsidRDefault="0065470D" w:rsidP="0065470D">
      <w:pPr>
        <w:ind w:left="1080" w:hanging="360"/>
        <w:jc w:val="both"/>
        <w:rPr>
          <w:sz w:val="24"/>
        </w:rPr>
      </w:pPr>
      <w:r w:rsidRPr="00916C47">
        <w:rPr>
          <w:sz w:val="24"/>
          <w:szCs w:val="18"/>
        </w:rPr>
        <w:t>La rationalisation et ses règles</w:t>
      </w:r>
      <w:r>
        <w:rPr>
          <w:sz w:val="24"/>
          <w:szCs w:val="18"/>
        </w:rPr>
        <w:t xml:space="preserve"> [</w:t>
      </w:r>
      <w:r w:rsidRPr="00916C47">
        <w:rPr>
          <w:sz w:val="24"/>
          <w:szCs w:val="18"/>
        </w:rPr>
        <w:t>295</w:t>
      </w:r>
      <w:r>
        <w:rPr>
          <w:sz w:val="24"/>
          <w:szCs w:val="18"/>
        </w:rPr>
        <w:t>]</w:t>
      </w:r>
    </w:p>
    <w:p w:rsidR="0065470D" w:rsidRPr="00916C47" w:rsidRDefault="0065470D" w:rsidP="0065470D">
      <w:pPr>
        <w:ind w:left="1080" w:hanging="360"/>
        <w:jc w:val="both"/>
        <w:rPr>
          <w:sz w:val="24"/>
        </w:rPr>
      </w:pPr>
      <w:r w:rsidRPr="00916C47">
        <w:rPr>
          <w:sz w:val="24"/>
          <w:szCs w:val="18"/>
        </w:rPr>
        <w:t>Les producteurs des règles</w:t>
      </w:r>
      <w:r>
        <w:rPr>
          <w:sz w:val="24"/>
          <w:szCs w:val="18"/>
        </w:rPr>
        <w:t xml:space="preserve"> [</w:t>
      </w:r>
      <w:r w:rsidRPr="00916C47">
        <w:rPr>
          <w:sz w:val="24"/>
          <w:szCs w:val="18"/>
        </w:rPr>
        <w:t>297</w:t>
      </w:r>
      <w:r>
        <w:rPr>
          <w:sz w:val="24"/>
          <w:szCs w:val="18"/>
        </w:rPr>
        <w:t>]</w:t>
      </w:r>
    </w:p>
    <w:p w:rsidR="0065470D" w:rsidRPr="00916C47" w:rsidRDefault="0065470D" w:rsidP="0065470D">
      <w:pPr>
        <w:ind w:left="1080" w:hanging="360"/>
        <w:jc w:val="both"/>
        <w:rPr>
          <w:sz w:val="24"/>
        </w:rPr>
      </w:pPr>
      <w:r w:rsidRPr="00916C47">
        <w:rPr>
          <w:sz w:val="24"/>
          <w:szCs w:val="18"/>
        </w:rPr>
        <w:t>Les règles « spéciales »</w:t>
      </w:r>
      <w:r>
        <w:rPr>
          <w:sz w:val="24"/>
          <w:szCs w:val="18"/>
        </w:rPr>
        <w:t xml:space="preserve"> [</w:t>
      </w:r>
      <w:r w:rsidRPr="00916C47">
        <w:rPr>
          <w:sz w:val="24"/>
          <w:szCs w:val="18"/>
        </w:rPr>
        <w:t>298</w:t>
      </w:r>
      <w:r>
        <w:rPr>
          <w:sz w:val="24"/>
          <w:szCs w:val="18"/>
        </w:rPr>
        <w:t>]</w:t>
      </w:r>
    </w:p>
    <w:p w:rsidR="0065470D" w:rsidRPr="00916C47" w:rsidRDefault="0065470D" w:rsidP="0065470D">
      <w:pPr>
        <w:ind w:left="1080" w:hanging="360"/>
        <w:jc w:val="both"/>
        <w:rPr>
          <w:sz w:val="24"/>
        </w:rPr>
      </w:pPr>
      <w:r w:rsidRPr="00916C47">
        <w:rPr>
          <w:sz w:val="24"/>
          <w:szCs w:val="18"/>
        </w:rPr>
        <w:t>Les fonctions des règles</w:t>
      </w:r>
      <w:r>
        <w:rPr>
          <w:sz w:val="24"/>
          <w:szCs w:val="18"/>
        </w:rPr>
        <w:t xml:space="preserve"> [</w:t>
      </w:r>
      <w:r w:rsidRPr="00916C47">
        <w:rPr>
          <w:sz w:val="24"/>
          <w:szCs w:val="18"/>
        </w:rPr>
        <w:t>299</w:t>
      </w:r>
      <w:r>
        <w:rPr>
          <w:sz w:val="24"/>
          <w:szCs w:val="18"/>
        </w:rPr>
        <w:t>]</w:t>
      </w:r>
    </w:p>
    <w:p w:rsidR="0065470D" w:rsidRPr="00916C47" w:rsidRDefault="0065470D" w:rsidP="0065470D">
      <w:pPr>
        <w:ind w:left="1080" w:hanging="360"/>
        <w:jc w:val="both"/>
        <w:rPr>
          <w:sz w:val="24"/>
        </w:rPr>
      </w:pPr>
      <w:r w:rsidRPr="00916C47">
        <w:rPr>
          <w:sz w:val="24"/>
          <w:szCs w:val="18"/>
        </w:rPr>
        <w:t>L'assimilation de la culture gestionnaire</w:t>
      </w:r>
      <w:r>
        <w:rPr>
          <w:sz w:val="24"/>
          <w:szCs w:val="18"/>
        </w:rPr>
        <w:t xml:space="preserve"> [</w:t>
      </w:r>
      <w:r w:rsidRPr="00916C47">
        <w:rPr>
          <w:sz w:val="24"/>
          <w:szCs w:val="18"/>
        </w:rPr>
        <w:t>301</w:t>
      </w:r>
      <w:r>
        <w:rPr>
          <w:sz w:val="24"/>
          <w:szCs w:val="18"/>
        </w:rPr>
        <w:t>]</w:t>
      </w:r>
    </w:p>
    <w:p w:rsidR="0065470D" w:rsidRPr="00916C47" w:rsidRDefault="0065470D" w:rsidP="0065470D">
      <w:pPr>
        <w:ind w:left="1080" w:hanging="360"/>
        <w:jc w:val="both"/>
        <w:rPr>
          <w:sz w:val="24"/>
        </w:rPr>
      </w:pPr>
      <w:r w:rsidRPr="00916C47">
        <w:rPr>
          <w:sz w:val="24"/>
          <w:szCs w:val="18"/>
        </w:rPr>
        <w:t>Justice de procédure et justice distributive</w:t>
      </w:r>
      <w:r>
        <w:rPr>
          <w:sz w:val="24"/>
          <w:szCs w:val="18"/>
        </w:rPr>
        <w:t xml:space="preserve"> [</w:t>
      </w:r>
      <w:r w:rsidRPr="00916C47">
        <w:rPr>
          <w:sz w:val="24"/>
          <w:szCs w:val="18"/>
        </w:rPr>
        <w:t>302</w:t>
      </w:r>
      <w:r>
        <w:rPr>
          <w:sz w:val="24"/>
          <w:szCs w:val="18"/>
        </w:rPr>
        <w:t>]</w:t>
      </w:r>
    </w:p>
    <w:p w:rsidR="0065470D" w:rsidRPr="00916C47" w:rsidRDefault="0065470D" w:rsidP="0065470D">
      <w:pPr>
        <w:ind w:firstLine="0"/>
        <w:jc w:val="both"/>
        <w:rPr>
          <w:sz w:val="24"/>
          <w:szCs w:val="18"/>
        </w:rPr>
      </w:pPr>
    </w:p>
    <w:p w:rsidR="0065470D" w:rsidRPr="00916C47" w:rsidRDefault="0065470D" w:rsidP="0065470D">
      <w:pPr>
        <w:ind w:left="1350" w:hanging="1350"/>
        <w:jc w:val="both"/>
        <w:rPr>
          <w:sz w:val="24"/>
        </w:rPr>
      </w:pPr>
      <w:r w:rsidRPr="00916C47">
        <w:rPr>
          <w:sz w:val="24"/>
          <w:szCs w:val="18"/>
        </w:rPr>
        <w:t>Chapitre 16.</w:t>
      </w:r>
      <w:r w:rsidRPr="00916C47">
        <w:rPr>
          <w:sz w:val="24"/>
          <w:szCs w:val="18"/>
        </w:rPr>
        <w:tab/>
        <w:t>Le défi éthique dans un contexte social et culturel en m</w:t>
      </w:r>
      <w:r w:rsidRPr="00916C47">
        <w:rPr>
          <w:sz w:val="24"/>
          <w:szCs w:val="18"/>
        </w:rPr>
        <w:t>u</w:t>
      </w:r>
      <w:r w:rsidRPr="00916C47">
        <w:rPr>
          <w:sz w:val="24"/>
          <w:szCs w:val="18"/>
        </w:rPr>
        <w:t>tation</w:t>
      </w:r>
      <w:r>
        <w:rPr>
          <w:sz w:val="24"/>
          <w:szCs w:val="18"/>
        </w:rPr>
        <w:t xml:space="preserve"> [</w:t>
      </w:r>
      <w:r w:rsidRPr="00916C47">
        <w:rPr>
          <w:sz w:val="24"/>
          <w:szCs w:val="18"/>
        </w:rPr>
        <w:t>305</w:t>
      </w:r>
      <w:r>
        <w:rPr>
          <w:sz w:val="24"/>
          <w:szCs w:val="18"/>
        </w:rPr>
        <w:t>]</w:t>
      </w:r>
    </w:p>
    <w:p w:rsidR="0065470D" w:rsidRDefault="0065470D" w:rsidP="0065470D">
      <w:pPr>
        <w:ind w:left="720" w:hanging="360"/>
        <w:jc w:val="both"/>
        <w:rPr>
          <w:sz w:val="24"/>
          <w:szCs w:val="18"/>
        </w:rPr>
      </w:pPr>
    </w:p>
    <w:p w:rsidR="0065470D" w:rsidRPr="00916C47" w:rsidRDefault="0065470D" w:rsidP="0065470D">
      <w:pPr>
        <w:ind w:left="720" w:hanging="360"/>
        <w:jc w:val="both"/>
        <w:rPr>
          <w:sz w:val="24"/>
          <w:szCs w:val="18"/>
        </w:rPr>
      </w:pPr>
      <w:r>
        <w:rPr>
          <w:sz w:val="24"/>
          <w:szCs w:val="18"/>
        </w:rPr>
        <w:t>I.</w:t>
      </w:r>
      <w:r>
        <w:rPr>
          <w:sz w:val="24"/>
          <w:szCs w:val="18"/>
        </w:rPr>
        <w:tab/>
      </w:r>
      <w:r w:rsidRPr="00916C47">
        <w:rPr>
          <w:sz w:val="24"/>
          <w:szCs w:val="18"/>
        </w:rPr>
        <w:t>La montée de la classe moyenne</w:t>
      </w:r>
      <w:r>
        <w:rPr>
          <w:sz w:val="24"/>
          <w:szCs w:val="18"/>
        </w:rPr>
        <w:t xml:space="preserve"> [</w:t>
      </w:r>
      <w:r w:rsidRPr="00916C47">
        <w:rPr>
          <w:sz w:val="24"/>
          <w:szCs w:val="18"/>
        </w:rPr>
        <w:t>305</w:t>
      </w:r>
      <w:r>
        <w:rPr>
          <w:sz w:val="24"/>
          <w:szCs w:val="18"/>
        </w:rPr>
        <w:t>]</w:t>
      </w:r>
    </w:p>
    <w:p w:rsidR="0065470D" w:rsidRPr="00916C47" w:rsidRDefault="0065470D" w:rsidP="0065470D">
      <w:pPr>
        <w:ind w:left="720" w:hanging="360"/>
        <w:jc w:val="both"/>
        <w:rPr>
          <w:sz w:val="24"/>
          <w:szCs w:val="18"/>
        </w:rPr>
      </w:pPr>
      <w:r>
        <w:rPr>
          <w:sz w:val="24"/>
          <w:szCs w:val="18"/>
        </w:rPr>
        <w:t>II.</w:t>
      </w:r>
      <w:r>
        <w:rPr>
          <w:sz w:val="24"/>
          <w:szCs w:val="18"/>
        </w:rPr>
        <w:tab/>
      </w:r>
      <w:r w:rsidRPr="00916C47">
        <w:rPr>
          <w:sz w:val="24"/>
          <w:szCs w:val="18"/>
        </w:rPr>
        <w:t>Le désenchantement du monde et de l'histoire</w:t>
      </w:r>
      <w:r>
        <w:rPr>
          <w:sz w:val="24"/>
          <w:szCs w:val="18"/>
        </w:rPr>
        <w:t xml:space="preserve"> [</w:t>
      </w:r>
      <w:r w:rsidRPr="00916C47">
        <w:rPr>
          <w:sz w:val="24"/>
          <w:szCs w:val="18"/>
        </w:rPr>
        <w:t>310</w:t>
      </w:r>
      <w:r>
        <w:rPr>
          <w:sz w:val="24"/>
          <w:szCs w:val="18"/>
        </w:rPr>
        <w:t>]</w:t>
      </w:r>
    </w:p>
    <w:p w:rsidR="0065470D" w:rsidRPr="00916C47" w:rsidRDefault="0065470D" w:rsidP="0065470D">
      <w:pPr>
        <w:ind w:left="720" w:hanging="360"/>
        <w:jc w:val="both"/>
        <w:rPr>
          <w:sz w:val="24"/>
          <w:szCs w:val="18"/>
        </w:rPr>
      </w:pPr>
      <w:r>
        <w:rPr>
          <w:sz w:val="24"/>
          <w:szCs w:val="18"/>
        </w:rPr>
        <w:t>III.</w:t>
      </w:r>
      <w:r>
        <w:rPr>
          <w:sz w:val="24"/>
          <w:szCs w:val="18"/>
        </w:rPr>
        <w:tab/>
      </w:r>
      <w:r w:rsidRPr="00916C47">
        <w:rPr>
          <w:sz w:val="24"/>
          <w:szCs w:val="18"/>
        </w:rPr>
        <w:t>La mutation des rapports sociaux</w:t>
      </w:r>
      <w:r>
        <w:rPr>
          <w:sz w:val="24"/>
          <w:szCs w:val="18"/>
        </w:rPr>
        <w:t xml:space="preserve"> [</w:t>
      </w:r>
      <w:r w:rsidRPr="00916C47">
        <w:rPr>
          <w:sz w:val="24"/>
          <w:szCs w:val="18"/>
        </w:rPr>
        <w:t>313</w:t>
      </w:r>
      <w:r>
        <w:rPr>
          <w:sz w:val="24"/>
          <w:szCs w:val="18"/>
        </w:rPr>
        <w:t>]</w:t>
      </w:r>
    </w:p>
    <w:p w:rsidR="0065470D" w:rsidRPr="00916C47" w:rsidRDefault="0065470D" w:rsidP="0065470D">
      <w:pPr>
        <w:ind w:left="720" w:hanging="360"/>
        <w:jc w:val="both"/>
        <w:rPr>
          <w:sz w:val="24"/>
          <w:szCs w:val="18"/>
        </w:rPr>
      </w:pPr>
      <w:r>
        <w:rPr>
          <w:sz w:val="24"/>
          <w:szCs w:val="18"/>
        </w:rPr>
        <w:t>IV.</w:t>
      </w:r>
      <w:r>
        <w:rPr>
          <w:sz w:val="24"/>
          <w:szCs w:val="18"/>
        </w:rPr>
        <w:tab/>
      </w:r>
      <w:r w:rsidRPr="00916C47">
        <w:rPr>
          <w:sz w:val="24"/>
          <w:szCs w:val="18"/>
        </w:rPr>
        <w:t>La fragmentation des sphères de la vie</w:t>
      </w:r>
      <w:r>
        <w:rPr>
          <w:sz w:val="24"/>
          <w:szCs w:val="18"/>
        </w:rPr>
        <w:t xml:space="preserve"> [</w:t>
      </w:r>
      <w:r w:rsidRPr="00916C47">
        <w:rPr>
          <w:sz w:val="24"/>
          <w:szCs w:val="18"/>
        </w:rPr>
        <w:t>314</w:t>
      </w:r>
      <w:r>
        <w:rPr>
          <w:sz w:val="24"/>
          <w:szCs w:val="18"/>
        </w:rPr>
        <w:t>]</w:t>
      </w:r>
    </w:p>
    <w:p w:rsidR="0065470D" w:rsidRPr="00916C47" w:rsidRDefault="0065470D" w:rsidP="0065470D">
      <w:pPr>
        <w:rPr>
          <w:sz w:val="24"/>
        </w:rPr>
      </w:pPr>
    </w:p>
    <w:p w:rsidR="0065470D" w:rsidRDefault="0065470D" w:rsidP="0065470D">
      <w:pPr>
        <w:jc w:val="both"/>
      </w:pPr>
    </w:p>
    <w:p w:rsidR="0065470D" w:rsidRDefault="0065470D" w:rsidP="0065470D">
      <w:pPr>
        <w:jc w:val="both"/>
      </w:pPr>
    </w:p>
    <w:p w:rsidR="0065470D" w:rsidRPr="00E07116" w:rsidRDefault="0065470D" w:rsidP="0065470D">
      <w:pPr>
        <w:pStyle w:val="suite"/>
      </w:pPr>
      <w:r w:rsidRPr="00E07116">
        <w:t>Fin du texte</w:t>
      </w:r>
    </w:p>
    <w:p w:rsidR="0065470D" w:rsidRPr="00E07116" w:rsidRDefault="0065470D" w:rsidP="0065470D">
      <w:pPr>
        <w:jc w:val="both"/>
      </w:pPr>
    </w:p>
    <w:p w:rsidR="0065470D" w:rsidRPr="00E07116" w:rsidRDefault="0065470D" w:rsidP="0065470D">
      <w:pPr>
        <w:jc w:val="both"/>
      </w:pPr>
    </w:p>
    <w:p w:rsidR="0065470D" w:rsidRDefault="0065470D" w:rsidP="0065470D">
      <w:pPr>
        <w:spacing w:line="280" w:lineRule="exact"/>
        <w:jc w:val="both"/>
      </w:pPr>
    </w:p>
    <w:sectPr w:rsidR="0065470D" w:rsidSect="0065470D">
      <w:headerReference w:type="default" r:id="rId21"/>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EC" w:rsidRDefault="003A7BEC">
      <w:r>
        <w:separator/>
      </w:r>
    </w:p>
  </w:endnote>
  <w:endnote w:type="continuationSeparator" w:id="0">
    <w:p w:rsidR="003A7BEC" w:rsidRDefault="003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EC" w:rsidRDefault="003A7BEC">
      <w:pPr>
        <w:ind w:firstLine="0"/>
      </w:pPr>
      <w:r>
        <w:separator/>
      </w:r>
    </w:p>
  </w:footnote>
  <w:footnote w:type="continuationSeparator" w:id="0">
    <w:p w:rsidR="003A7BEC" w:rsidRDefault="003A7BEC">
      <w:pPr>
        <w:ind w:firstLine="0"/>
      </w:pPr>
      <w:r>
        <w:separator/>
      </w:r>
    </w:p>
  </w:footnote>
  <w:footnote w:id="1">
    <w:p w:rsidR="0065470D" w:rsidRDefault="0065470D">
      <w:pPr>
        <w:pStyle w:val="Notedebasdepage"/>
      </w:pPr>
      <w:r>
        <w:rPr>
          <w:rStyle w:val="Appelnotedebasdep"/>
        </w:rPr>
        <w:footnoteRef/>
      </w:r>
      <w:r>
        <w:tab/>
      </w:r>
      <w:r w:rsidRPr="009153E8">
        <w:rPr>
          <w:szCs w:val="18"/>
        </w:rPr>
        <w:t>Guy ROCHER, « La sociologie du droit au Québec : une no</w:t>
      </w:r>
      <w:r w:rsidRPr="009153E8">
        <w:rPr>
          <w:szCs w:val="18"/>
        </w:rPr>
        <w:t>u</w:t>
      </w:r>
      <w:r w:rsidRPr="009153E8">
        <w:rPr>
          <w:szCs w:val="18"/>
        </w:rPr>
        <w:t>velle discipline en émergence ? », dans Robert D. BUREAU et Pierre MA</w:t>
      </w:r>
      <w:r w:rsidRPr="009153E8">
        <w:rPr>
          <w:szCs w:val="18"/>
        </w:rPr>
        <w:t>C</w:t>
      </w:r>
      <w:r w:rsidRPr="009153E8">
        <w:rPr>
          <w:szCs w:val="18"/>
        </w:rPr>
        <w:t xml:space="preserve">KAY (dir.), </w:t>
      </w:r>
      <w:r w:rsidRPr="009153E8">
        <w:rPr>
          <w:i/>
          <w:iCs/>
          <w:szCs w:val="18"/>
        </w:rPr>
        <w:t xml:space="preserve">Le droit dans tous ses états. La question du droit au Québec, 1970-1987, </w:t>
      </w:r>
      <w:r w:rsidRPr="009153E8">
        <w:rPr>
          <w:szCs w:val="18"/>
        </w:rPr>
        <w:t>Montréal, Wi</w:t>
      </w:r>
      <w:r w:rsidRPr="009153E8">
        <w:rPr>
          <w:szCs w:val="18"/>
        </w:rPr>
        <w:t>l</w:t>
      </w:r>
      <w:r w:rsidRPr="009153E8">
        <w:rPr>
          <w:szCs w:val="18"/>
        </w:rPr>
        <w:t>son et</w:t>
      </w:r>
      <w:r>
        <w:rPr>
          <w:szCs w:val="18"/>
        </w:rPr>
        <w:t xml:space="preserve"> </w:t>
      </w:r>
      <w:r w:rsidRPr="009153E8">
        <w:rPr>
          <w:szCs w:val="18"/>
        </w:rPr>
        <w:t>Lafleur, 1987, pp. 555-596.</w:t>
      </w:r>
    </w:p>
  </w:footnote>
  <w:footnote w:id="2">
    <w:p w:rsidR="0065470D" w:rsidRDefault="0065470D">
      <w:pPr>
        <w:pStyle w:val="Notedebasdepage"/>
      </w:pPr>
      <w:r>
        <w:rPr>
          <w:rStyle w:val="Appelnotedebasdep"/>
        </w:rPr>
        <w:footnoteRef/>
      </w:r>
      <w:r>
        <w:t xml:space="preserve"> </w:t>
      </w:r>
      <w:r>
        <w:tab/>
      </w:r>
      <w:r w:rsidRPr="009153E8">
        <w:rPr>
          <w:szCs w:val="18"/>
        </w:rPr>
        <w:t>Ismaël KADARÉ,</w:t>
      </w:r>
      <w:r>
        <w:rPr>
          <w:szCs w:val="18"/>
        </w:rPr>
        <w:t xml:space="preserve"> </w:t>
      </w:r>
      <w:r w:rsidRPr="009153E8">
        <w:rPr>
          <w:i/>
          <w:iCs/>
          <w:szCs w:val="18"/>
        </w:rPr>
        <w:t>Eschyle ou l'éternel perdant,</w:t>
      </w:r>
      <w:r>
        <w:rPr>
          <w:i/>
          <w:iCs/>
          <w:szCs w:val="18"/>
        </w:rPr>
        <w:t xml:space="preserve"> </w:t>
      </w:r>
      <w:r w:rsidRPr="009153E8">
        <w:rPr>
          <w:szCs w:val="18"/>
        </w:rPr>
        <w:t>traduit de l'alb</w:t>
      </w:r>
      <w:r w:rsidRPr="009153E8">
        <w:rPr>
          <w:szCs w:val="18"/>
        </w:rPr>
        <w:t>a</w:t>
      </w:r>
      <w:r w:rsidRPr="009153E8">
        <w:rPr>
          <w:szCs w:val="18"/>
        </w:rPr>
        <w:t>nais par Alexandre Zotos, Paris, Fayard, 1988, p. 28. Le caractère gras est de l'auteur.</w:t>
      </w:r>
    </w:p>
  </w:footnote>
  <w:footnote w:id="3">
    <w:p w:rsidR="0065470D" w:rsidRDefault="0065470D" w:rsidP="0065470D">
      <w:pPr>
        <w:pStyle w:val="Notedebasdepage"/>
      </w:pPr>
      <w:r>
        <w:rPr>
          <w:rStyle w:val="Appelnotedebasdep"/>
        </w:rPr>
        <w:t>*</w:t>
      </w:r>
      <w:r>
        <w:t xml:space="preserve"> </w:t>
      </w:r>
      <w:r>
        <w:tab/>
      </w:r>
      <w:r w:rsidRPr="009153E8">
        <w:t xml:space="preserve">Ce texte a initialement été publié dans : Fernand DUMONT (dir.), </w:t>
      </w:r>
      <w:hyperlink r:id="rId1" w:history="1">
        <w:r w:rsidRPr="005C4078">
          <w:rPr>
            <w:rStyle w:val="Lienhypertexte"/>
            <w:i/>
            <w:iCs/>
            <w:szCs w:val="18"/>
          </w:rPr>
          <w:t>La Société québécoise après 30 ans de changements</w:t>
        </w:r>
      </w:hyperlink>
      <w:r w:rsidRPr="009153E8">
        <w:t>, Québec, Institut québécois de reche</w:t>
      </w:r>
      <w:r w:rsidRPr="009153E8">
        <w:t>r</w:t>
      </w:r>
      <w:r w:rsidRPr="009153E8">
        <w:t>che sur la culture, 1990, p. 99. « Cet ouvrage réunit les communications prése</w:t>
      </w:r>
      <w:r w:rsidRPr="009153E8">
        <w:t>n</w:t>
      </w:r>
      <w:r w:rsidRPr="009153E8">
        <w:t>tées lors d'un colloque organisé par l'Institut québécois de recherche sur la cult</w:t>
      </w:r>
      <w:r w:rsidRPr="009153E8">
        <w:t>u</w:t>
      </w:r>
      <w:r w:rsidRPr="009153E8">
        <w:t>re et tenu à Québec en o</w:t>
      </w:r>
      <w:r w:rsidRPr="009153E8">
        <w:t>c</w:t>
      </w:r>
      <w:r w:rsidRPr="009153E8">
        <w:t>tobre 1989 », id., p. 6.</w:t>
      </w:r>
    </w:p>
  </w:footnote>
  <w:footnote w:id="4">
    <w:p w:rsidR="0065470D" w:rsidRDefault="0065470D">
      <w:pPr>
        <w:pStyle w:val="Notedebasdepage"/>
      </w:pPr>
      <w:r>
        <w:rPr>
          <w:rStyle w:val="Appelnotedebasdep"/>
        </w:rPr>
        <w:footnoteRef/>
      </w:r>
      <w:r>
        <w:t xml:space="preserve"> </w:t>
      </w:r>
      <w:r>
        <w:tab/>
      </w:r>
      <w:r w:rsidRPr="009153E8">
        <w:rPr>
          <w:szCs w:val="18"/>
        </w:rPr>
        <w:t xml:space="preserve">Harold J. BERMAN, </w:t>
      </w:r>
      <w:r w:rsidRPr="009153E8">
        <w:rPr>
          <w:i/>
          <w:iCs/>
          <w:szCs w:val="18"/>
        </w:rPr>
        <w:t>Law and Révolution : the Formation of the Western L</w:t>
      </w:r>
      <w:r>
        <w:rPr>
          <w:i/>
          <w:iCs/>
          <w:szCs w:val="18"/>
        </w:rPr>
        <w:t>e</w:t>
      </w:r>
      <w:r w:rsidRPr="009153E8">
        <w:rPr>
          <w:i/>
          <w:iCs/>
          <w:szCs w:val="18"/>
        </w:rPr>
        <w:t xml:space="preserve">gal Tradition, </w:t>
      </w:r>
      <w:r w:rsidRPr="009153E8">
        <w:rPr>
          <w:szCs w:val="18"/>
        </w:rPr>
        <w:t>Ca</w:t>
      </w:r>
      <w:r w:rsidRPr="009153E8">
        <w:rPr>
          <w:szCs w:val="18"/>
        </w:rPr>
        <w:t>m</w:t>
      </w:r>
      <w:r w:rsidRPr="009153E8">
        <w:rPr>
          <w:szCs w:val="18"/>
        </w:rPr>
        <w:t>bridge, Mass., Harvard University Press, 1983.</w:t>
      </w:r>
    </w:p>
  </w:footnote>
  <w:footnote w:id="5">
    <w:p w:rsidR="0065470D" w:rsidRDefault="0065470D">
      <w:pPr>
        <w:pStyle w:val="Notedebasdepage"/>
      </w:pPr>
      <w:r>
        <w:rPr>
          <w:rStyle w:val="Appelnotedebasdep"/>
        </w:rPr>
        <w:footnoteRef/>
      </w:r>
      <w:r>
        <w:t xml:space="preserve"> </w:t>
      </w:r>
      <w:r>
        <w:tab/>
      </w:r>
      <w:r w:rsidRPr="009153E8">
        <w:rPr>
          <w:szCs w:val="18"/>
        </w:rPr>
        <w:t xml:space="preserve">Pierre CIOTOLA, « L'intervention de l'État dans le droit des contrats : vers une publicisation du droit des contrats ? », (1986) 20 </w:t>
      </w:r>
      <w:r w:rsidRPr="009153E8">
        <w:rPr>
          <w:i/>
          <w:iCs/>
          <w:szCs w:val="18"/>
        </w:rPr>
        <w:t xml:space="preserve">R.J.T. </w:t>
      </w:r>
      <w:r w:rsidRPr="009153E8">
        <w:rPr>
          <w:szCs w:val="18"/>
        </w:rPr>
        <w:t>171.</w:t>
      </w:r>
    </w:p>
  </w:footnote>
  <w:footnote w:id="6">
    <w:p w:rsidR="0065470D" w:rsidRDefault="0065470D">
      <w:pPr>
        <w:pStyle w:val="Notedebasdepage"/>
      </w:pPr>
      <w:r>
        <w:rPr>
          <w:rStyle w:val="Appelnotedebasdep"/>
        </w:rPr>
        <w:footnoteRef/>
      </w:r>
      <w:r>
        <w:t xml:space="preserve"> </w:t>
      </w:r>
      <w:r>
        <w:tab/>
      </w:r>
      <w:r w:rsidRPr="009153E8">
        <w:rPr>
          <w:i/>
          <w:iCs/>
          <w:szCs w:val="16"/>
        </w:rPr>
        <w:t>Id.</w:t>
      </w:r>
    </w:p>
  </w:footnote>
  <w:footnote w:id="7">
    <w:p w:rsidR="0065470D" w:rsidRDefault="0065470D">
      <w:pPr>
        <w:pStyle w:val="Notedebasdepage"/>
      </w:pPr>
      <w:r>
        <w:rPr>
          <w:rStyle w:val="Appelnotedebasdep"/>
        </w:rPr>
        <w:footnoteRef/>
      </w:r>
      <w:r>
        <w:t xml:space="preserve"> </w:t>
      </w:r>
      <w:r>
        <w:tab/>
      </w:r>
      <w:r w:rsidRPr="009153E8">
        <w:rPr>
          <w:i/>
          <w:iCs/>
          <w:szCs w:val="16"/>
        </w:rPr>
        <w:t>Id.</w:t>
      </w:r>
    </w:p>
  </w:footnote>
  <w:footnote w:id="8">
    <w:p w:rsidR="0065470D" w:rsidRDefault="0065470D">
      <w:pPr>
        <w:pStyle w:val="Notedebasdepage"/>
      </w:pPr>
      <w:r>
        <w:rPr>
          <w:rStyle w:val="Appelnotedebasdep"/>
        </w:rPr>
        <w:footnoteRef/>
      </w:r>
      <w:r>
        <w:t xml:space="preserve"> </w:t>
      </w:r>
      <w:r>
        <w:tab/>
      </w:r>
      <w:r>
        <w:rPr>
          <w:szCs w:val="18"/>
        </w:rPr>
        <w:t>Jü</w:t>
      </w:r>
      <w:r w:rsidRPr="009153E8">
        <w:rPr>
          <w:szCs w:val="18"/>
        </w:rPr>
        <w:t>rgen</w:t>
      </w:r>
      <w:r>
        <w:rPr>
          <w:szCs w:val="18"/>
        </w:rPr>
        <w:t xml:space="preserve"> </w:t>
      </w:r>
      <w:r w:rsidRPr="009153E8">
        <w:rPr>
          <w:szCs w:val="18"/>
        </w:rPr>
        <w:t>HABERMAS,</w:t>
      </w:r>
      <w:r>
        <w:rPr>
          <w:szCs w:val="18"/>
        </w:rPr>
        <w:t xml:space="preserve"> </w:t>
      </w:r>
      <w:r w:rsidRPr="009153E8">
        <w:rPr>
          <w:i/>
          <w:iCs/>
          <w:szCs w:val="18"/>
        </w:rPr>
        <w:t>Le</w:t>
      </w:r>
      <w:r>
        <w:rPr>
          <w:i/>
          <w:iCs/>
          <w:szCs w:val="18"/>
        </w:rPr>
        <w:t xml:space="preserve"> </w:t>
      </w:r>
      <w:r w:rsidRPr="009153E8">
        <w:rPr>
          <w:i/>
          <w:iCs/>
          <w:szCs w:val="18"/>
        </w:rPr>
        <w:t>discours philosophique</w:t>
      </w:r>
      <w:r>
        <w:rPr>
          <w:i/>
          <w:iCs/>
          <w:szCs w:val="18"/>
        </w:rPr>
        <w:t xml:space="preserve"> </w:t>
      </w:r>
      <w:r w:rsidRPr="009153E8">
        <w:rPr>
          <w:i/>
          <w:iCs/>
          <w:szCs w:val="18"/>
        </w:rPr>
        <w:t>de</w:t>
      </w:r>
      <w:r>
        <w:rPr>
          <w:i/>
          <w:iCs/>
          <w:szCs w:val="18"/>
        </w:rPr>
        <w:t xml:space="preserve"> </w:t>
      </w:r>
      <w:r w:rsidRPr="009153E8">
        <w:rPr>
          <w:i/>
          <w:iCs/>
          <w:szCs w:val="18"/>
        </w:rPr>
        <w:t>la</w:t>
      </w:r>
      <w:r>
        <w:rPr>
          <w:i/>
          <w:iCs/>
          <w:szCs w:val="18"/>
        </w:rPr>
        <w:t xml:space="preserve"> </w:t>
      </w:r>
      <w:r w:rsidRPr="009153E8">
        <w:rPr>
          <w:i/>
          <w:iCs/>
          <w:szCs w:val="18"/>
        </w:rPr>
        <w:t>modernité,</w:t>
      </w:r>
      <w:r>
        <w:rPr>
          <w:i/>
          <w:iCs/>
          <w:szCs w:val="18"/>
        </w:rPr>
        <w:t xml:space="preserve"> </w:t>
      </w:r>
      <w:r w:rsidRPr="009153E8">
        <w:rPr>
          <w:szCs w:val="18"/>
        </w:rPr>
        <w:t>trad. frança</w:t>
      </w:r>
      <w:r w:rsidRPr="009153E8">
        <w:rPr>
          <w:szCs w:val="18"/>
        </w:rPr>
        <w:t>i</w:t>
      </w:r>
      <w:r w:rsidRPr="009153E8">
        <w:rPr>
          <w:szCs w:val="18"/>
        </w:rPr>
        <w:t>se, Paris, Gall</w:t>
      </w:r>
      <w:r w:rsidRPr="009153E8">
        <w:rPr>
          <w:szCs w:val="18"/>
        </w:rPr>
        <w:t>i</w:t>
      </w:r>
      <w:r w:rsidRPr="009153E8">
        <w:rPr>
          <w:szCs w:val="18"/>
        </w:rPr>
        <w:t>mard, 1988.</w:t>
      </w:r>
    </w:p>
  </w:footnote>
  <w:footnote w:id="9">
    <w:p w:rsidR="0065470D" w:rsidRDefault="0065470D">
      <w:pPr>
        <w:pStyle w:val="Notedebasdepage"/>
      </w:pPr>
      <w:r>
        <w:rPr>
          <w:rStyle w:val="Appelnotedebasdep"/>
        </w:rPr>
        <w:footnoteRef/>
      </w:r>
      <w:r>
        <w:t xml:space="preserve"> </w:t>
      </w:r>
      <w:r>
        <w:tab/>
      </w:r>
      <w:r w:rsidRPr="009153E8">
        <w:rPr>
          <w:szCs w:val="18"/>
        </w:rPr>
        <w:t xml:space="preserve">Didier LLUELLES et Pierre TRUDEL, « L'application de la </w:t>
      </w:r>
      <w:r w:rsidRPr="009153E8">
        <w:rPr>
          <w:i/>
          <w:iCs/>
          <w:szCs w:val="18"/>
        </w:rPr>
        <w:t>Cha</w:t>
      </w:r>
      <w:r w:rsidRPr="009153E8">
        <w:rPr>
          <w:i/>
          <w:iCs/>
          <w:szCs w:val="18"/>
        </w:rPr>
        <w:t>r</w:t>
      </w:r>
      <w:r w:rsidRPr="009153E8">
        <w:rPr>
          <w:i/>
          <w:iCs/>
          <w:szCs w:val="18"/>
        </w:rPr>
        <w:t xml:space="preserve">te canadienne des droits et libertés </w:t>
      </w:r>
      <w:r w:rsidRPr="009153E8">
        <w:rPr>
          <w:szCs w:val="18"/>
        </w:rPr>
        <w:t xml:space="preserve">aux rapports de droit privé », dans </w:t>
      </w:r>
      <w:r w:rsidRPr="009153E8">
        <w:rPr>
          <w:i/>
          <w:iCs/>
          <w:szCs w:val="18"/>
        </w:rPr>
        <w:t>La Charte canadienne des droits et libertés : concepts et i</w:t>
      </w:r>
      <w:r w:rsidRPr="009153E8">
        <w:rPr>
          <w:i/>
          <w:iCs/>
          <w:szCs w:val="18"/>
        </w:rPr>
        <w:t>m</w:t>
      </w:r>
      <w:r w:rsidRPr="009153E8">
        <w:rPr>
          <w:i/>
          <w:iCs/>
          <w:szCs w:val="18"/>
        </w:rPr>
        <w:t xml:space="preserve">pacts, </w:t>
      </w:r>
      <w:r w:rsidRPr="009153E8">
        <w:rPr>
          <w:szCs w:val="18"/>
        </w:rPr>
        <w:t>Montréal, Éditions Thémis, 1985, p. 219, aux pages 251-252.</w:t>
      </w:r>
    </w:p>
  </w:footnote>
  <w:footnote w:id="10">
    <w:p w:rsidR="0065470D" w:rsidRDefault="0065470D">
      <w:pPr>
        <w:pStyle w:val="Notedebasdepage"/>
      </w:pPr>
      <w:r>
        <w:rPr>
          <w:rStyle w:val="Appelnotedebasdep"/>
        </w:rPr>
        <w:footnoteRef/>
      </w:r>
      <w:r>
        <w:t xml:space="preserve"> </w:t>
      </w:r>
      <w:r>
        <w:tab/>
      </w:r>
      <w:r w:rsidRPr="009153E8">
        <w:rPr>
          <w:i/>
          <w:iCs/>
          <w:szCs w:val="18"/>
        </w:rPr>
        <w:t xml:space="preserve">Daigle </w:t>
      </w:r>
      <w:r w:rsidRPr="009153E8">
        <w:rPr>
          <w:szCs w:val="18"/>
        </w:rPr>
        <w:t xml:space="preserve">c. </w:t>
      </w:r>
      <w:r w:rsidRPr="009153E8">
        <w:rPr>
          <w:i/>
          <w:iCs/>
          <w:szCs w:val="18"/>
        </w:rPr>
        <w:t xml:space="preserve">Tremblay, </w:t>
      </w:r>
      <w:r w:rsidRPr="009153E8">
        <w:rPr>
          <w:szCs w:val="18"/>
        </w:rPr>
        <w:t>[1989] R.J.Q. 1735, 1748.</w:t>
      </w:r>
    </w:p>
  </w:footnote>
  <w:footnote w:id="11">
    <w:p w:rsidR="0065470D" w:rsidRDefault="0065470D">
      <w:pPr>
        <w:pStyle w:val="Notedebasdepage"/>
      </w:pPr>
      <w:r>
        <w:rPr>
          <w:rStyle w:val="Appelnotedebasdep"/>
        </w:rPr>
        <w:footnoteRef/>
      </w:r>
      <w:r>
        <w:t xml:space="preserve"> </w:t>
      </w:r>
      <w:r>
        <w:tab/>
      </w:r>
      <w:r w:rsidRPr="009153E8">
        <w:rPr>
          <w:szCs w:val="18"/>
        </w:rPr>
        <w:t xml:space="preserve">Antoine GARAPON, </w:t>
      </w:r>
      <w:r w:rsidRPr="009153E8">
        <w:rPr>
          <w:i/>
          <w:iCs/>
          <w:szCs w:val="18"/>
        </w:rPr>
        <w:t>L'âne portant des reliques : essai sur le r</w:t>
      </w:r>
      <w:r w:rsidRPr="009153E8">
        <w:rPr>
          <w:i/>
          <w:iCs/>
          <w:szCs w:val="18"/>
        </w:rPr>
        <w:t>i</w:t>
      </w:r>
      <w:r w:rsidRPr="009153E8">
        <w:rPr>
          <w:i/>
          <w:iCs/>
          <w:szCs w:val="18"/>
        </w:rPr>
        <w:t>tuel judiciaire</w:t>
      </w:r>
      <w:r w:rsidRPr="009153E8">
        <w:rPr>
          <w:szCs w:val="18"/>
        </w:rPr>
        <w:t>, Paris, Le Centurion, 1985, p. 165.</w:t>
      </w:r>
    </w:p>
  </w:footnote>
  <w:footnote w:id="12">
    <w:p w:rsidR="0065470D" w:rsidRDefault="0065470D">
      <w:pPr>
        <w:pStyle w:val="Notedebasdepage"/>
      </w:pPr>
      <w:r>
        <w:rPr>
          <w:rStyle w:val="Appelnotedebasdep"/>
        </w:rPr>
        <w:footnoteRef/>
      </w:r>
      <w:r>
        <w:t xml:space="preserve"> </w:t>
      </w:r>
      <w:r>
        <w:tab/>
      </w:r>
      <w:r w:rsidRPr="009153E8">
        <w:rPr>
          <w:szCs w:val="18"/>
        </w:rPr>
        <w:t>Cette notion des ordres juridiques se fonde sur l'élaboration que j'en ai faite dans mon article, Guy ROCHER, « Pour une sociologie des ordres jurid</w:t>
      </w:r>
      <w:r w:rsidRPr="009153E8">
        <w:rPr>
          <w:szCs w:val="18"/>
        </w:rPr>
        <w:t>i</w:t>
      </w:r>
      <w:r w:rsidRPr="009153E8">
        <w:rPr>
          <w:szCs w:val="18"/>
        </w:rPr>
        <w:t xml:space="preserve">ques », (1988) 29 C. </w:t>
      </w:r>
      <w:r w:rsidRPr="009153E8">
        <w:rPr>
          <w:i/>
          <w:iCs/>
          <w:szCs w:val="18"/>
        </w:rPr>
        <w:t xml:space="preserve">de D. </w:t>
      </w:r>
      <w:r w:rsidRPr="009153E8">
        <w:rPr>
          <w:szCs w:val="18"/>
        </w:rPr>
        <w:t xml:space="preserve">91 ; </w:t>
      </w:r>
      <w:r w:rsidRPr="009153E8">
        <w:rPr>
          <w:i/>
          <w:iCs/>
          <w:szCs w:val="18"/>
        </w:rPr>
        <w:t xml:space="preserve">infra, </w:t>
      </w:r>
      <w:r w:rsidRPr="009153E8">
        <w:rPr>
          <w:szCs w:val="18"/>
        </w:rPr>
        <w:t>p. 123.</w:t>
      </w:r>
    </w:p>
  </w:footnote>
  <w:footnote w:id="13">
    <w:p w:rsidR="0065470D" w:rsidRDefault="0065470D">
      <w:pPr>
        <w:pStyle w:val="Notedebasdepage"/>
      </w:pPr>
      <w:r>
        <w:rPr>
          <w:rStyle w:val="Appelnotedebasdep"/>
        </w:rPr>
        <w:footnoteRef/>
      </w:r>
      <w:r>
        <w:t xml:space="preserve"> </w:t>
      </w:r>
      <w:r>
        <w:tab/>
      </w:r>
      <w:r w:rsidRPr="009153E8">
        <w:rPr>
          <w:szCs w:val="18"/>
        </w:rPr>
        <w:t xml:space="preserve">Robert K. MERTON, </w:t>
      </w:r>
      <w:r w:rsidRPr="009153E8">
        <w:rPr>
          <w:i/>
          <w:iCs/>
          <w:szCs w:val="18"/>
        </w:rPr>
        <w:t xml:space="preserve">Social Theory and Social Structure, </w:t>
      </w:r>
      <w:r w:rsidRPr="009153E8">
        <w:rPr>
          <w:szCs w:val="18"/>
        </w:rPr>
        <w:t>éd</w:t>
      </w:r>
      <w:r w:rsidRPr="009153E8">
        <w:rPr>
          <w:szCs w:val="18"/>
        </w:rPr>
        <w:t>i</w:t>
      </w:r>
      <w:r w:rsidRPr="009153E8">
        <w:rPr>
          <w:szCs w:val="18"/>
        </w:rPr>
        <w:t>tion révisée, New York, The Free Press, 1957, chapitre I : « Manifest and Latent Fun</w:t>
      </w:r>
      <w:r w:rsidRPr="009153E8">
        <w:rPr>
          <w:szCs w:val="18"/>
        </w:rPr>
        <w:t>c</w:t>
      </w:r>
      <w:r w:rsidRPr="009153E8">
        <w:rPr>
          <w:szCs w:val="18"/>
        </w:rPr>
        <w:t>tions ».</w:t>
      </w:r>
    </w:p>
  </w:footnote>
  <w:footnote w:id="14">
    <w:p w:rsidR="0065470D" w:rsidRDefault="0065470D">
      <w:pPr>
        <w:pStyle w:val="Notedebasdepage"/>
      </w:pPr>
      <w:r>
        <w:rPr>
          <w:rStyle w:val="Appelnotedebasdep"/>
        </w:rPr>
        <w:footnoteRef/>
      </w:r>
      <w:r>
        <w:t xml:space="preserve"> </w:t>
      </w:r>
      <w:r>
        <w:tab/>
      </w:r>
      <w:r w:rsidRPr="009153E8">
        <w:rPr>
          <w:szCs w:val="18"/>
        </w:rPr>
        <w:t>Gérard BOISMENU, « L'État et l'ordre jurid</w:t>
      </w:r>
      <w:r w:rsidRPr="009153E8">
        <w:rPr>
          <w:szCs w:val="18"/>
        </w:rPr>
        <w:t>i</w:t>
      </w:r>
      <w:r w:rsidRPr="009153E8">
        <w:rPr>
          <w:szCs w:val="18"/>
        </w:rPr>
        <w:t>que », dans Gérard BOISMENU</w:t>
      </w:r>
      <w:r>
        <w:rPr>
          <w:szCs w:val="18"/>
        </w:rPr>
        <w:t xml:space="preserve"> </w:t>
      </w:r>
      <w:r w:rsidRPr="009153E8">
        <w:rPr>
          <w:szCs w:val="18"/>
        </w:rPr>
        <w:t xml:space="preserve">et Jean-Jacques GLEIZAL (dir.), </w:t>
      </w:r>
      <w:r w:rsidRPr="009153E8">
        <w:rPr>
          <w:i/>
          <w:iCs/>
          <w:szCs w:val="18"/>
        </w:rPr>
        <w:t>Les mécanismes de rég</w:t>
      </w:r>
      <w:r w:rsidRPr="009153E8">
        <w:rPr>
          <w:i/>
          <w:iCs/>
          <w:szCs w:val="18"/>
        </w:rPr>
        <w:t>u</w:t>
      </w:r>
      <w:r w:rsidRPr="009153E8">
        <w:rPr>
          <w:i/>
          <w:iCs/>
          <w:szCs w:val="18"/>
        </w:rPr>
        <w:t xml:space="preserve">lation sociale, </w:t>
      </w:r>
      <w:r w:rsidRPr="009153E8">
        <w:rPr>
          <w:szCs w:val="18"/>
        </w:rPr>
        <w:t>Montréal et Lyon, Boréal et Presses universitaires de Lyon, 1988, chapitre I.</w:t>
      </w:r>
    </w:p>
  </w:footnote>
  <w:footnote w:id="15">
    <w:p w:rsidR="0065470D" w:rsidRDefault="0065470D">
      <w:pPr>
        <w:pStyle w:val="Notedebasdepage"/>
      </w:pPr>
      <w:r>
        <w:rPr>
          <w:rStyle w:val="Appelnotedebasdep"/>
        </w:rPr>
        <w:footnoteRef/>
      </w:r>
      <w:r>
        <w:t xml:space="preserve"> </w:t>
      </w:r>
      <w:r>
        <w:tab/>
      </w:r>
      <w:r w:rsidRPr="009153E8">
        <w:rPr>
          <w:szCs w:val="18"/>
        </w:rPr>
        <w:t>Denise COUTURE, « </w:t>
      </w:r>
      <w:hyperlink r:id="rId2" w:history="1">
        <w:r w:rsidRPr="008821C2">
          <w:rPr>
            <w:rStyle w:val="Lienhypertexte"/>
            <w:szCs w:val="18"/>
          </w:rPr>
          <w:t>Enjeux actuels en sociologie des professions </w:t>
        </w:r>
      </w:hyperlink>
      <w:r w:rsidRPr="009153E8">
        <w:rPr>
          <w:szCs w:val="18"/>
        </w:rPr>
        <w:t>», (1988) 20</w:t>
      </w:r>
      <w:r>
        <w:rPr>
          <w:szCs w:val="18"/>
        </w:rPr>
        <w:t>,</w:t>
      </w:r>
      <w:r w:rsidRPr="009153E8">
        <w:rPr>
          <w:szCs w:val="18"/>
        </w:rPr>
        <w:t xml:space="preserve"> </w:t>
      </w:r>
      <w:r w:rsidRPr="009153E8">
        <w:rPr>
          <w:i/>
          <w:iCs/>
          <w:szCs w:val="18"/>
        </w:rPr>
        <w:t>Sociologie et soci</w:t>
      </w:r>
      <w:r w:rsidRPr="009153E8">
        <w:rPr>
          <w:i/>
          <w:iCs/>
          <w:szCs w:val="18"/>
        </w:rPr>
        <w:t>é</w:t>
      </w:r>
      <w:r w:rsidRPr="009153E8">
        <w:rPr>
          <w:i/>
          <w:iCs/>
          <w:szCs w:val="18"/>
        </w:rPr>
        <w:t>tés</w:t>
      </w:r>
      <w:r>
        <w:rPr>
          <w:i/>
          <w:iCs/>
          <w:szCs w:val="18"/>
        </w:rPr>
        <w:t>,</w:t>
      </w:r>
      <w:r w:rsidRPr="009153E8">
        <w:rPr>
          <w:i/>
          <w:iCs/>
          <w:szCs w:val="18"/>
        </w:rPr>
        <w:t xml:space="preserve"> </w:t>
      </w:r>
      <w:r w:rsidRPr="009153E8">
        <w:rPr>
          <w:szCs w:val="18"/>
        </w:rPr>
        <w:t>5.</w:t>
      </w:r>
    </w:p>
  </w:footnote>
  <w:footnote w:id="16">
    <w:p w:rsidR="0065470D" w:rsidRDefault="0065470D">
      <w:pPr>
        <w:pStyle w:val="Notedebasdepage"/>
      </w:pPr>
      <w:r>
        <w:rPr>
          <w:rStyle w:val="Appelnotedebasdep"/>
        </w:rPr>
        <w:footnoteRef/>
      </w:r>
      <w:r>
        <w:t xml:space="preserve"> </w:t>
      </w:r>
      <w:r>
        <w:tab/>
      </w:r>
      <w:r w:rsidRPr="009153E8">
        <w:rPr>
          <w:szCs w:val="18"/>
        </w:rPr>
        <w:t>Elliott A. KRAUSE, « Les guildes, l'État et la progression du cap</w:t>
      </w:r>
      <w:r w:rsidRPr="009153E8">
        <w:rPr>
          <w:szCs w:val="18"/>
        </w:rPr>
        <w:t>i</w:t>
      </w:r>
      <w:r w:rsidRPr="009153E8">
        <w:rPr>
          <w:szCs w:val="18"/>
        </w:rPr>
        <w:t>talisme : les professions savantes de 1930 à nos jours », (1988) 20</w:t>
      </w:r>
      <w:r>
        <w:rPr>
          <w:szCs w:val="18"/>
        </w:rPr>
        <w:t>,</w:t>
      </w:r>
      <w:r w:rsidRPr="009153E8">
        <w:rPr>
          <w:szCs w:val="18"/>
        </w:rPr>
        <w:t xml:space="preserve"> </w:t>
      </w:r>
      <w:r w:rsidRPr="009153E8">
        <w:rPr>
          <w:i/>
          <w:iCs/>
          <w:szCs w:val="18"/>
        </w:rPr>
        <w:t>Sociologie et soci</w:t>
      </w:r>
      <w:r w:rsidRPr="009153E8">
        <w:rPr>
          <w:i/>
          <w:iCs/>
          <w:szCs w:val="18"/>
        </w:rPr>
        <w:t>é</w:t>
      </w:r>
      <w:r w:rsidRPr="009153E8">
        <w:rPr>
          <w:i/>
          <w:iCs/>
          <w:szCs w:val="18"/>
        </w:rPr>
        <w:t>tés</w:t>
      </w:r>
      <w:r>
        <w:rPr>
          <w:i/>
          <w:iCs/>
          <w:szCs w:val="18"/>
        </w:rPr>
        <w:t>,</w:t>
      </w:r>
      <w:r w:rsidRPr="009153E8">
        <w:rPr>
          <w:i/>
          <w:iCs/>
          <w:szCs w:val="18"/>
        </w:rPr>
        <w:t xml:space="preserve"> </w:t>
      </w:r>
      <w:r w:rsidRPr="009153E8">
        <w:rPr>
          <w:szCs w:val="18"/>
        </w:rPr>
        <w:t>91.</w:t>
      </w:r>
    </w:p>
  </w:footnote>
  <w:footnote w:id="17">
    <w:p w:rsidR="0065470D" w:rsidRDefault="0065470D">
      <w:pPr>
        <w:pStyle w:val="Notedebasdepage"/>
      </w:pPr>
      <w:r>
        <w:rPr>
          <w:rStyle w:val="Appelnotedebasdep"/>
        </w:rPr>
        <w:footnoteRef/>
      </w:r>
      <w:r>
        <w:t xml:space="preserve"> </w:t>
      </w:r>
      <w:r>
        <w:tab/>
      </w:r>
      <w:r w:rsidRPr="009153E8">
        <w:rPr>
          <w:szCs w:val="18"/>
        </w:rPr>
        <w:t xml:space="preserve">John RAWLS, </w:t>
      </w:r>
      <w:r w:rsidRPr="009153E8">
        <w:rPr>
          <w:i/>
          <w:iCs/>
          <w:szCs w:val="18"/>
        </w:rPr>
        <w:t xml:space="preserve">A Theory of Justice, </w:t>
      </w:r>
      <w:r w:rsidRPr="009153E8">
        <w:rPr>
          <w:szCs w:val="18"/>
        </w:rPr>
        <w:t xml:space="preserve">Cambridge, Mass., Harvard University Press, 1971. Traduction française : </w:t>
      </w:r>
      <w:r w:rsidRPr="009153E8">
        <w:rPr>
          <w:i/>
          <w:iCs/>
          <w:szCs w:val="18"/>
        </w:rPr>
        <w:t xml:space="preserve">Théorie de la justice, </w:t>
      </w:r>
      <w:r w:rsidRPr="009153E8">
        <w:rPr>
          <w:szCs w:val="18"/>
        </w:rPr>
        <w:t>Paris, Éditions du Seuil, 1987.</w:t>
      </w:r>
    </w:p>
  </w:footnote>
  <w:footnote w:id="18">
    <w:p w:rsidR="0065470D" w:rsidRDefault="0065470D">
      <w:pPr>
        <w:pStyle w:val="Notedebasdepage"/>
      </w:pPr>
      <w:r>
        <w:rPr>
          <w:rStyle w:val="Appelnotedebasdep"/>
        </w:rPr>
        <w:footnoteRef/>
      </w:r>
      <w:r>
        <w:t xml:space="preserve"> </w:t>
      </w:r>
      <w:r>
        <w:tab/>
      </w:r>
      <w:r w:rsidRPr="009153E8">
        <w:rPr>
          <w:szCs w:val="18"/>
        </w:rPr>
        <w:t xml:space="preserve">Par exemple, </w:t>
      </w:r>
      <w:r w:rsidRPr="009153E8">
        <w:rPr>
          <w:i/>
          <w:iCs/>
          <w:szCs w:val="18"/>
        </w:rPr>
        <w:t xml:space="preserve">Individu et justice sociale : autour de John Rawls, </w:t>
      </w:r>
      <w:r w:rsidRPr="009153E8">
        <w:rPr>
          <w:szCs w:val="18"/>
        </w:rPr>
        <w:t>Paris, Éditions du Seuil, 1988. Cet ouvrage fait suite à la traduction fra</w:t>
      </w:r>
      <w:r w:rsidRPr="009153E8">
        <w:rPr>
          <w:szCs w:val="18"/>
        </w:rPr>
        <w:t>n</w:t>
      </w:r>
      <w:r w:rsidRPr="009153E8">
        <w:rPr>
          <w:szCs w:val="18"/>
        </w:rPr>
        <w:t>çaise du livre de John Rawls ; il est « issu de trois colloques r</w:t>
      </w:r>
      <w:r w:rsidRPr="009153E8">
        <w:rPr>
          <w:szCs w:val="18"/>
        </w:rPr>
        <w:t>é</w:t>
      </w:r>
      <w:r w:rsidRPr="009153E8">
        <w:rPr>
          <w:szCs w:val="18"/>
        </w:rPr>
        <w:t>cents sur le thème de l'individu et de la justice sociale qui ont réuni des auteurs de toutes tendances autour de la pensée du profe</w:t>
      </w:r>
      <w:r w:rsidRPr="009153E8">
        <w:rPr>
          <w:szCs w:val="18"/>
        </w:rPr>
        <w:t>s</w:t>
      </w:r>
      <w:r w:rsidRPr="009153E8">
        <w:rPr>
          <w:szCs w:val="18"/>
        </w:rPr>
        <w:t>seur de Harvard » (p. 6).</w:t>
      </w:r>
    </w:p>
  </w:footnote>
  <w:footnote w:id="19">
    <w:p w:rsidR="0065470D" w:rsidRDefault="0065470D" w:rsidP="0065470D">
      <w:pPr>
        <w:pStyle w:val="Notedebasdepage"/>
      </w:pPr>
      <w:r>
        <w:rPr>
          <w:rStyle w:val="Appelnotedebasdep"/>
        </w:rPr>
        <w:t>*</w:t>
      </w:r>
      <w:r>
        <w:tab/>
      </w:r>
      <w:r w:rsidRPr="009153E8">
        <w:t>Ce texte a initialement été publié dans : Ivan BERNIER et A</w:t>
      </w:r>
      <w:r w:rsidRPr="009153E8">
        <w:t>n</w:t>
      </w:r>
      <w:r w:rsidRPr="009153E8">
        <w:t xml:space="preserve">drée LAJOIE (dir.), </w:t>
      </w:r>
      <w:r w:rsidRPr="009153E8">
        <w:rPr>
          <w:i/>
          <w:iCs/>
        </w:rPr>
        <w:t xml:space="preserve">Le droit, la société et l'économie, </w:t>
      </w:r>
      <w:r w:rsidRPr="009153E8">
        <w:t>Ottawa, Commission royale sur l'union économique et les perspectives de développement du Canada, 1986, p. 151. R</w:t>
      </w:r>
      <w:r w:rsidRPr="009153E8">
        <w:t>e</w:t>
      </w:r>
      <w:r w:rsidRPr="009153E8">
        <w:t>produit avec la permission du ministre des Approvisionnements et Services C</w:t>
      </w:r>
      <w:r w:rsidRPr="009153E8">
        <w:t>a</w:t>
      </w:r>
      <w:r w:rsidRPr="009153E8">
        <w:t>nada, 1995.</w:t>
      </w:r>
    </w:p>
  </w:footnote>
  <w:footnote w:id="20">
    <w:p w:rsidR="0065470D" w:rsidRDefault="0065470D">
      <w:pPr>
        <w:pStyle w:val="Notedebasdepage"/>
      </w:pPr>
      <w:r>
        <w:rPr>
          <w:rStyle w:val="Appelnotedebasdep"/>
        </w:rPr>
        <w:footnoteRef/>
      </w:r>
      <w:r>
        <w:t xml:space="preserve"> </w:t>
      </w:r>
      <w:r>
        <w:tab/>
      </w:r>
      <w:r w:rsidRPr="009153E8">
        <w:rPr>
          <w:szCs w:val="18"/>
        </w:rPr>
        <w:t>Cette distinction entre « macro-droit » et « micro-droit » nous a été suggérée par Ivan Bernier.</w:t>
      </w:r>
    </w:p>
  </w:footnote>
  <w:footnote w:id="21">
    <w:p w:rsidR="0065470D" w:rsidRDefault="0065470D">
      <w:pPr>
        <w:pStyle w:val="Notedebasdepage"/>
      </w:pPr>
      <w:r>
        <w:rPr>
          <w:rStyle w:val="Appelnotedebasdep"/>
        </w:rPr>
        <w:footnoteRef/>
      </w:r>
      <w:r>
        <w:t xml:space="preserve"> </w:t>
      </w:r>
      <w:r>
        <w:tab/>
      </w:r>
      <w:r w:rsidRPr="009153E8">
        <w:rPr>
          <w:szCs w:val="18"/>
        </w:rPr>
        <w:t>Hans KELSEN,</w:t>
      </w:r>
      <w:r>
        <w:rPr>
          <w:szCs w:val="18"/>
        </w:rPr>
        <w:t xml:space="preserve"> </w:t>
      </w:r>
      <w:r w:rsidRPr="009153E8">
        <w:rPr>
          <w:i/>
          <w:iCs/>
          <w:szCs w:val="18"/>
        </w:rPr>
        <w:t>Théorie pure du</w:t>
      </w:r>
      <w:r>
        <w:rPr>
          <w:i/>
          <w:iCs/>
          <w:szCs w:val="18"/>
        </w:rPr>
        <w:t xml:space="preserve"> </w:t>
      </w:r>
      <w:r w:rsidRPr="009153E8">
        <w:rPr>
          <w:i/>
          <w:iCs/>
          <w:szCs w:val="18"/>
        </w:rPr>
        <w:t>droit,</w:t>
      </w:r>
      <w:r>
        <w:rPr>
          <w:i/>
          <w:iCs/>
          <w:szCs w:val="18"/>
        </w:rPr>
        <w:t xml:space="preserve"> </w:t>
      </w:r>
      <w:r w:rsidRPr="009153E8">
        <w:rPr>
          <w:szCs w:val="18"/>
        </w:rPr>
        <w:t>traduction</w:t>
      </w:r>
      <w:r>
        <w:rPr>
          <w:szCs w:val="18"/>
        </w:rPr>
        <w:t xml:space="preserve"> </w:t>
      </w:r>
      <w:r w:rsidRPr="009153E8">
        <w:rPr>
          <w:szCs w:val="18"/>
        </w:rPr>
        <w:t>française par Charles Eise</w:t>
      </w:r>
      <w:r w:rsidRPr="009153E8">
        <w:rPr>
          <w:szCs w:val="18"/>
        </w:rPr>
        <w:t>n</w:t>
      </w:r>
      <w:r w:rsidRPr="009153E8">
        <w:rPr>
          <w:szCs w:val="18"/>
        </w:rPr>
        <w:t>mann, d'après la 2</w:t>
      </w:r>
      <w:r w:rsidRPr="00764846">
        <w:rPr>
          <w:szCs w:val="18"/>
          <w:vertAlign w:val="superscript"/>
        </w:rPr>
        <w:t>e</w:t>
      </w:r>
      <w:r w:rsidRPr="009153E8">
        <w:rPr>
          <w:szCs w:val="18"/>
        </w:rPr>
        <w:t xml:space="preserve"> édition de </w:t>
      </w:r>
      <w:r w:rsidRPr="009153E8">
        <w:rPr>
          <w:i/>
          <w:iCs/>
          <w:szCs w:val="18"/>
        </w:rPr>
        <w:t xml:space="preserve">Reine Rechtslehre, </w:t>
      </w:r>
      <w:r w:rsidRPr="009153E8">
        <w:rPr>
          <w:szCs w:val="18"/>
        </w:rPr>
        <w:t>Paris, Da</w:t>
      </w:r>
      <w:r w:rsidRPr="009153E8">
        <w:rPr>
          <w:szCs w:val="18"/>
        </w:rPr>
        <w:t>l</w:t>
      </w:r>
      <w:r w:rsidRPr="009153E8">
        <w:rPr>
          <w:szCs w:val="18"/>
        </w:rPr>
        <w:t>loz, 1962.</w:t>
      </w:r>
    </w:p>
  </w:footnote>
  <w:footnote w:id="22">
    <w:p w:rsidR="0065470D" w:rsidRDefault="0065470D">
      <w:pPr>
        <w:pStyle w:val="Notedebasdepage"/>
      </w:pPr>
      <w:r>
        <w:rPr>
          <w:rStyle w:val="Appelnotedebasdep"/>
        </w:rPr>
        <w:footnoteRef/>
      </w:r>
      <w:r>
        <w:t xml:space="preserve"> </w:t>
      </w:r>
      <w:r>
        <w:tab/>
      </w:r>
      <w:r w:rsidRPr="009153E8">
        <w:rPr>
          <w:szCs w:val="18"/>
        </w:rPr>
        <w:t xml:space="preserve">Sur l'œuvre de F.K. von SAVIGNY, voir notamment Julius STONE, </w:t>
      </w:r>
      <w:r w:rsidRPr="009153E8">
        <w:rPr>
          <w:i/>
          <w:iCs/>
          <w:szCs w:val="18"/>
        </w:rPr>
        <w:t>The Pr</w:t>
      </w:r>
      <w:r w:rsidRPr="009153E8">
        <w:rPr>
          <w:i/>
          <w:iCs/>
          <w:szCs w:val="18"/>
        </w:rPr>
        <w:t>o</w:t>
      </w:r>
      <w:r w:rsidRPr="009153E8">
        <w:rPr>
          <w:i/>
          <w:iCs/>
          <w:szCs w:val="18"/>
        </w:rPr>
        <w:t xml:space="preserve">vince and Function of Law, </w:t>
      </w:r>
      <w:r w:rsidRPr="009153E8">
        <w:rPr>
          <w:szCs w:val="18"/>
        </w:rPr>
        <w:t>Sydney, Associated General P</w:t>
      </w:r>
      <w:r w:rsidRPr="009153E8">
        <w:rPr>
          <w:szCs w:val="18"/>
        </w:rPr>
        <w:t>u</w:t>
      </w:r>
      <w:r w:rsidRPr="009153E8">
        <w:rPr>
          <w:szCs w:val="18"/>
        </w:rPr>
        <w:t>blications, 1946, pp. 421-448 ; Hasso JAEGER, « Savigny et Marx », (1967) 12</w:t>
      </w:r>
      <w:r>
        <w:rPr>
          <w:szCs w:val="18"/>
        </w:rPr>
        <w:t>,</w:t>
      </w:r>
      <w:r w:rsidRPr="009153E8">
        <w:rPr>
          <w:szCs w:val="18"/>
        </w:rPr>
        <w:t xml:space="preserve"> </w:t>
      </w:r>
      <w:r w:rsidRPr="009153E8">
        <w:rPr>
          <w:i/>
          <w:iCs/>
          <w:szCs w:val="18"/>
        </w:rPr>
        <w:t>Archives de phil</w:t>
      </w:r>
      <w:r w:rsidRPr="009153E8">
        <w:rPr>
          <w:i/>
          <w:iCs/>
          <w:szCs w:val="18"/>
        </w:rPr>
        <w:t>o</w:t>
      </w:r>
      <w:r w:rsidRPr="009153E8">
        <w:rPr>
          <w:i/>
          <w:iCs/>
          <w:szCs w:val="18"/>
        </w:rPr>
        <w:t>sophie du droit</w:t>
      </w:r>
      <w:r>
        <w:rPr>
          <w:i/>
          <w:iCs/>
          <w:szCs w:val="18"/>
        </w:rPr>
        <w:t>,</w:t>
      </w:r>
      <w:r w:rsidRPr="009153E8">
        <w:rPr>
          <w:i/>
          <w:iCs/>
          <w:szCs w:val="18"/>
        </w:rPr>
        <w:t xml:space="preserve"> </w:t>
      </w:r>
      <w:r w:rsidRPr="009153E8">
        <w:rPr>
          <w:szCs w:val="18"/>
        </w:rPr>
        <w:t>65, 65-89 ; Jean GAUD</w:t>
      </w:r>
      <w:r w:rsidRPr="009153E8">
        <w:rPr>
          <w:szCs w:val="18"/>
        </w:rPr>
        <w:t>E</w:t>
      </w:r>
      <w:r w:rsidRPr="009153E8">
        <w:rPr>
          <w:szCs w:val="18"/>
        </w:rPr>
        <w:t xml:space="preserve">MET, « Histoire et système dans la méthode de Savigny », dans </w:t>
      </w:r>
      <w:r w:rsidRPr="009153E8">
        <w:rPr>
          <w:i/>
          <w:iCs/>
          <w:szCs w:val="18"/>
        </w:rPr>
        <w:t>Hommage à R</w:t>
      </w:r>
      <w:r w:rsidRPr="009153E8">
        <w:rPr>
          <w:i/>
          <w:iCs/>
          <w:szCs w:val="18"/>
        </w:rPr>
        <w:t>e</w:t>
      </w:r>
      <w:r w:rsidRPr="009153E8">
        <w:rPr>
          <w:i/>
          <w:iCs/>
          <w:szCs w:val="18"/>
        </w:rPr>
        <w:t xml:space="preserve">né Dekkers, </w:t>
      </w:r>
      <w:r w:rsidRPr="009153E8">
        <w:rPr>
          <w:szCs w:val="18"/>
        </w:rPr>
        <w:t>Bruxelles, Bruylant, 1982, pp. 117-133.</w:t>
      </w:r>
    </w:p>
  </w:footnote>
  <w:footnote w:id="23">
    <w:p w:rsidR="0065470D" w:rsidRDefault="0065470D">
      <w:pPr>
        <w:pStyle w:val="Notedebasdepage"/>
      </w:pPr>
      <w:r>
        <w:rPr>
          <w:rStyle w:val="Appelnotedebasdep"/>
        </w:rPr>
        <w:footnoteRef/>
      </w:r>
      <w:r>
        <w:t xml:space="preserve"> </w:t>
      </w:r>
      <w:r>
        <w:tab/>
      </w:r>
      <w:r w:rsidRPr="009153E8">
        <w:rPr>
          <w:szCs w:val="18"/>
        </w:rPr>
        <w:t xml:space="preserve">Sur l'analyse du droit de Marx et Engels, on peut notamment consulter Maureen CAIN et Alan HUNT (dir.), </w:t>
      </w:r>
      <w:r w:rsidRPr="009153E8">
        <w:rPr>
          <w:i/>
          <w:iCs/>
          <w:szCs w:val="18"/>
        </w:rPr>
        <w:t xml:space="preserve">Marx and Engels on Law, </w:t>
      </w:r>
      <w:r w:rsidRPr="009153E8">
        <w:rPr>
          <w:szCs w:val="18"/>
        </w:rPr>
        <w:t xml:space="preserve">Londres, Académie Press, 1979 ; Paul PHILLIPS, </w:t>
      </w:r>
      <w:r w:rsidRPr="009153E8">
        <w:rPr>
          <w:i/>
          <w:iCs/>
          <w:szCs w:val="18"/>
        </w:rPr>
        <w:t>Marx and E</w:t>
      </w:r>
      <w:r w:rsidRPr="009153E8">
        <w:rPr>
          <w:i/>
          <w:iCs/>
          <w:szCs w:val="18"/>
        </w:rPr>
        <w:t>n</w:t>
      </w:r>
      <w:r w:rsidRPr="009153E8">
        <w:rPr>
          <w:i/>
          <w:iCs/>
          <w:szCs w:val="18"/>
        </w:rPr>
        <w:t xml:space="preserve">gels on Law and Laws, </w:t>
      </w:r>
      <w:r w:rsidRPr="009153E8">
        <w:rPr>
          <w:szCs w:val="18"/>
        </w:rPr>
        <w:t xml:space="preserve">Oxford, Martin Robertson, 1980 ; Piers BEIRNE et Richarc QUINNEY (dir.), </w:t>
      </w:r>
      <w:r w:rsidRPr="009153E8">
        <w:rPr>
          <w:i/>
          <w:iCs/>
          <w:szCs w:val="18"/>
        </w:rPr>
        <w:t>Ma</w:t>
      </w:r>
      <w:r w:rsidRPr="009153E8">
        <w:rPr>
          <w:i/>
          <w:iCs/>
          <w:szCs w:val="18"/>
        </w:rPr>
        <w:t>r</w:t>
      </w:r>
      <w:r w:rsidRPr="009153E8">
        <w:rPr>
          <w:i/>
          <w:iCs/>
          <w:szCs w:val="18"/>
        </w:rPr>
        <w:t xml:space="preserve">xism and Law, </w:t>
      </w:r>
      <w:r w:rsidRPr="009153E8">
        <w:rPr>
          <w:szCs w:val="18"/>
        </w:rPr>
        <w:t>New York, John Wiley, 1982.</w:t>
      </w:r>
    </w:p>
  </w:footnote>
  <w:footnote w:id="24">
    <w:p w:rsidR="0065470D" w:rsidRDefault="0065470D">
      <w:pPr>
        <w:pStyle w:val="Notedebasdepage"/>
      </w:pPr>
      <w:r>
        <w:rPr>
          <w:rStyle w:val="Appelnotedebasdep"/>
        </w:rPr>
        <w:footnoteRef/>
      </w:r>
      <w:r>
        <w:t xml:space="preserve"> </w:t>
      </w:r>
      <w:r>
        <w:tab/>
      </w:r>
      <w:r w:rsidRPr="009153E8">
        <w:rPr>
          <w:szCs w:val="18"/>
        </w:rPr>
        <w:t xml:space="preserve">Max RHEINSTEIN (dir.), </w:t>
      </w:r>
      <w:r w:rsidRPr="009153E8">
        <w:rPr>
          <w:i/>
          <w:iCs/>
          <w:szCs w:val="18"/>
        </w:rPr>
        <w:t xml:space="preserve">Max Weber on Law in Economy and Society, </w:t>
      </w:r>
      <w:r w:rsidRPr="009153E8">
        <w:rPr>
          <w:szCs w:val="18"/>
        </w:rPr>
        <w:t>Ca</w:t>
      </w:r>
      <w:r w:rsidRPr="009153E8">
        <w:rPr>
          <w:szCs w:val="18"/>
        </w:rPr>
        <w:t>m</w:t>
      </w:r>
      <w:r w:rsidRPr="009153E8">
        <w:rPr>
          <w:szCs w:val="18"/>
        </w:rPr>
        <w:t>bridge (Mass.), Harvard University Press, 1954.</w:t>
      </w:r>
    </w:p>
  </w:footnote>
  <w:footnote w:id="25">
    <w:p w:rsidR="0065470D" w:rsidRDefault="0065470D">
      <w:pPr>
        <w:pStyle w:val="Notedebasdepage"/>
      </w:pPr>
      <w:r>
        <w:rPr>
          <w:rStyle w:val="Appelnotedebasdep"/>
        </w:rPr>
        <w:footnoteRef/>
      </w:r>
      <w:r>
        <w:t xml:space="preserve"> </w:t>
      </w:r>
      <w:r>
        <w:tab/>
      </w:r>
      <w:r w:rsidRPr="009153E8">
        <w:rPr>
          <w:szCs w:val="18"/>
        </w:rPr>
        <w:t xml:space="preserve">Max WEBER, </w:t>
      </w:r>
      <w:r w:rsidRPr="009153E8">
        <w:rPr>
          <w:i/>
          <w:iCs/>
          <w:szCs w:val="18"/>
        </w:rPr>
        <w:t>The Theory of Social and Economi</w:t>
      </w:r>
      <w:r>
        <w:rPr>
          <w:i/>
          <w:iCs/>
          <w:szCs w:val="18"/>
        </w:rPr>
        <w:t>c</w:t>
      </w:r>
      <w:r w:rsidRPr="009153E8">
        <w:rPr>
          <w:i/>
          <w:iCs/>
          <w:szCs w:val="18"/>
        </w:rPr>
        <w:t xml:space="preserve"> Organiz</w:t>
      </w:r>
      <w:r w:rsidRPr="009153E8">
        <w:rPr>
          <w:i/>
          <w:iCs/>
          <w:szCs w:val="18"/>
        </w:rPr>
        <w:t>a</w:t>
      </w:r>
      <w:r w:rsidRPr="009153E8">
        <w:rPr>
          <w:i/>
          <w:iCs/>
          <w:szCs w:val="18"/>
        </w:rPr>
        <w:t xml:space="preserve">tion, </w:t>
      </w:r>
      <w:r w:rsidRPr="009153E8">
        <w:rPr>
          <w:szCs w:val="18"/>
        </w:rPr>
        <w:t>traduit par A.M. Henderson et Talcott Parsons, Glencoe (</w:t>
      </w:r>
      <w:r>
        <w:rPr>
          <w:szCs w:val="18"/>
        </w:rPr>
        <w:t>Ill</w:t>
      </w:r>
      <w:r w:rsidRPr="009153E8">
        <w:rPr>
          <w:szCs w:val="18"/>
        </w:rPr>
        <w:t>.), Free Press, 1947, p. 328.</w:t>
      </w:r>
    </w:p>
  </w:footnote>
  <w:footnote w:id="26">
    <w:p w:rsidR="0065470D" w:rsidRDefault="0065470D">
      <w:pPr>
        <w:pStyle w:val="Notedebasdepage"/>
      </w:pPr>
      <w:r>
        <w:rPr>
          <w:rStyle w:val="Appelnotedebasdep"/>
        </w:rPr>
        <w:footnoteRef/>
      </w:r>
      <w:r>
        <w:t xml:space="preserve"> </w:t>
      </w:r>
      <w:r>
        <w:tab/>
      </w:r>
      <w:r w:rsidRPr="009153E8">
        <w:rPr>
          <w:szCs w:val="18"/>
        </w:rPr>
        <w:t xml:space="preserve">À titre d'exemples seulement, choisis parmi bien d'autres, Alan HUNT, « Max Weber's Sociology of Law », dans </w:t>
      </w:r>
      <w:r w:rsidRPr="009153E8">
        <w:rPr>
          <w:i/>
          <w:iCs/>
          <w:szCs w:val="18"/>
        </w:rPr>
        <w:t>The Sociological M</w:t>
      </w:r>
      <w:r w:rsidRPr="009153E8">
        <w:rPr>
          <w:i/>
          <w:iCs/>
          <w:szCs w:val="18"/>
        </w:rPr>
        <w:t>o</w:t>
      </w:r>
      <w:r w:rsidRPr="009153E8">
        <w:rPr>
          <w:i/>
          <w:iCs/>
          <w:szCs w:val="18"/>
        </w:rPr>
        <w:t xml:space="preserve">vement in Law, </w:t>
      </w:r>
      <w:r w:rsidRPr="009153E8">
        <w:rPr>
          <w:szCs w:val="18"/>
        </w:rPr>
        <w:t>Londres, Macmillan, 1978, chapitre 5. Également S.L. ANDRESKI, « Understanding A</w:t>
      </w:r>
      <w:r w:rsidRPr="009153E8">
        <w:rPr>
          <w:szCs w:val="18"/>
        </w:rPr>
        <w:t>c</w:t>
      </w:r>
      <w:r w:rsidRPr="009153E8">
        <w:rPr>
          <w:szCs w:val="18"/>
        </w:rPr>
        <w:t xml:space="preserve">tion and Law in Max Weber », dans Adam PODGORECKI et Christopher J. WHELAN (dir.), </w:t>
      </w:r>
      <w:r w:rsidRPr="009153E8">
        <w:rPr>
          <w:i/>
          <w:iCs/>
          <w:szCs w:val="18"/>
        </w:rPr>
        <w:t>Sociological A</w:t>
      </w:r>
      <w:r w:rsidRPr="009153E8">
        <w:rPr>
          <w:i/>
          <w:iCs/>
          <w:szCs w:val="18"/>
        </w:rPr>
        <w:t>p</w:t>
      </w:r>
      <w:r w:rsidRPr="009153E8">
        <w:rPr>
          <w:i/>
          <w:iCs/>
          <w:szCs w:val="18"/>
        </w:rPr>
        <w:t xml:space="preserve">proaches ta Law, </w:t>
      </w:r>
      <w:r w:rsidRPr="009153E8">
        <w:rPr>
          <w:szCs w:val="18"/>
        </w:rPr>
        <w:t>New York, St. Martin's Press, 1981, pp. 45-66.</w:t>
      </w:r>
    </w:p>
  </w:footnote>
  <w:footnote w:id="27">
    <w:p w:rsidR="0065470D" w:rsidRDefault="0065470D">
      <w:pPr>
        <w:pStyle w:val="Notedebasdepage"/>
      </w:pPr>
      <w:r>
        <w:rPr>
          <w:rStyle w:val="Appelnotedebasdep"/>
        </w:rPr>
        <w:footnoteRef/>
      </w:r>
      <w:r>
        <w:t xml:space="preserve"> </w:t>
      </w:r>
      <w:r>
        <w:tab/>
      </w:r>
      <w:r w:rsidRPr="009153E8">
        <w:rPr>
          <w:szCs w:val="18"/>
        </w:rPr>
        <w:t xml:space="preserve">Maurice HAURIOU, </w:t>
      </w:r>
      <w:r w:rsidRPr="009153E8">
        <w:rPr>
          <w:i/>
          <w:iCs/>
          <w:szCs w:val="18"/>
        </w:rPr>
        <w:t xml:space="preserve">Principes du droit public, </w:t>
      </w:r>
      <w:r w:rsidRPr="009153E8">
        <w:rPr>
          <w:szCs w:val="18"/>
        </w:rPr>
        <w:t xml:space="preserve">Paris, Sirey, 1910. Sur l'œuvre de M. Hauriou, voir notamment Albert BRIMO, « Le doyen Maurice Hauriou et l'État », (1976) 21 </w:t>
      </w:r>
      <w:r w:rsidRPr="009153E8">
        <w:rPr>
          <w:i/>
          <w:iCs/>
          <w:szCs w:val="18"/>
        </w:rPr>
        <w:t xml:space="preserve">Archives de philosophie du droit </w:t>
      </w:r>
      <w:r w:rsidRPr="009153E8">
        <w:rPr>
          <w:szCs w:val="18"/>
        </w:rPr>
        <w:t>99, 99 et 100 ; J.A. BR</w:t>
      </w:r>
      <w:r w:rsidRPr="009153E8">
        <w:rPr>
          <w:szCs w:val="18"/>
        </w:rPr>
        <w:t>O</w:t>
      </w:r>
      <w:r w:rsidRPr="009153E8">
        <w:rPr>
          <w:szCs w:val="18"/>
        </w:rPr>
        <w:t xml:space="preserve">DERICK, « La notion d'"institution" de Maurice Hauriou dans ses rapports avec le contrat en droit positif français », (1968) 13 </w:t>
      </w:r>
      <w:r w:rsidRPr="009153E8">
        <w:rPr>
          <w:i/>
          <w:iCs/>
          <w:szCs w:val="18"/>
        </w:rPr>
        <w:t xml:space="preserve">Archives de philosophie du droit </w:t>
      </w:r>
      <w:r w:rsidRPr="009153E8">
        <w:rPr>
          <w:szCs w:val="18"/>
        </w:rPr>
        <w:t xml:space="preserve">143. Sur l'œuvre de Léon Duguit, voir Evelyne PISIER-KOUCHNER, </w:t>
      </w:r>
      <w:r w:rsidRPr="009153E8">
        <w:rPr>
          <w:i/>
          <w:iCs/>
          <w:szCs w:val="18"/>
        </w:rPr>
        <w:t>Le serv</w:t>
      </w:r>
      <w:r w:rsidRPr="009153E8">
        <w:rPr>
          <w:i/>
          <w:iCs/>
          <w:szCs w:val="18"/>
        </w:rPr>
        <w:t>i</w:t>
      </w:r>
      <w:r w:rsidRPr="009153E8">
        <w:rPr>
          <w:i/>
          <w:iCs/>
          <w:szCs w:val="18"/>
        </w:rPr>
        <w:t>ce public dans la théorie de l'</w:t>
      </w:r>
      <w:r>
        <w:rPr>
          <w:i/>
          <w:iCs/>
          <w:szCs w:val="18"/>
        </w:rPr>
        <w:t>État</w:t>
      </w:r>
      <w:r w:rsidRPr="009153E8">
        <w:rPr>
          <w:i/>
          <w:iCs/>
          <w:szCs w:val="18"/>
        </w:rPr>
        <w:t xml:space="preserve"> de Léon D</w:t>
      </w:r>
      <w:r w:rsidRPr="009153E8">
        <w:rPr>
          <w:i/>
          <w:iCs/>
          <w:szCs w:val="18"/>
        </w:rPr>
        <w:t>u</w:t>
      </w:r>
      <w:r w:rsidRPr="009153E8">
        <w:rPr>
          <w:i/>
          <w:iCs/>
          <w:szCs w:val="18"/>
        </w:rPr>
        <w:t xml:space="preserve">guit, </w:t>
      </w:r>
      <w:r w:rsidRPr="009153E8">
        <w:rPr>
          <w:szCs w:val="18"/>
        </w:rPr>
        <w:t xml:space="preserve">Paris, L.G.D.J., 1972 ; et « La sociologie durkheimienne dans l'œuvre de Duguit », dans </w:t>
      </w:r>
      <w:r>
        <w:rPr>
          <w:i/>
          <w:iCs/>
          <w:szCs w:val="18"/>
        </w:rPr>
        <w:t>L’</w:t>
      </w:r>
      <w:r w:rsidRPr="009153E8">
        <w:rPr>
          <w:i/>
          <w:iCs/>
          <w:szCs w:val="18"/>
        </w:rPr>
        <w:t>année sociol</w:t>
      </w:r>
      <w:r w:rsidRPr="009153E8">
        <w:rPr>
          <w:i/>
          <w:iCs/>
          <w:szCs w:val="18"/>
        </w:rPr>
        <w:t>o</w:t>
      </w:r>
      <w:r w:rsidRPr="009153E8">
        <w:rPr>
          <w:i/>
          <w:iCs/>
          <w:szCs w:val="18"/>
        </w:rPr>
        <w:t xml:space="preserve">gique, 1977, </w:t>
      </w:r>
      <w:r w:rsidRPr="009153E8">
        <w:rPr>
          <w:szCs w:val="18"/>
        </w:rPr>
        <w:t>Paris, Presses universitaires de Fra</w:t>
      </w:r>
      <w:r w:rsidRPr="009153E8">
        <w:rPr>
          <w:szCs w:val="18"/>
        </w:rPr>
        <w:t>n</w:t>
      </w:r>
      <w:r w:rsidRPr="009153E8">
        <w:rPr>
          <w:szCs w:val="18"/>
        </w:rPr>
        <w:t>ce, 1979, pp. 95-114.</w:t>
      </w:r>
    </w:p>
  </w:footnote>
  <w:footnote w:id="28">
    <w:p w:rsidR="0065470D" w:rsidRDefault="0065470D">
      <w:pPr>
        <w:pStyle w:val="Notedebasdepage"/>
      </w:pPr>
      <w:r>
        <w:rPr>
          <w:rStyle w:val="Appelnotedebasdep"/>
        </w:rPr>
        <w:footnoteRef/>
      </w:r>
      <w:r>
        <w:t xml:space="preserve"> </w:t>
      </w:r>
      <w:r>
        <w:tab/>
      </w:r>
      <w:r w:rsidRPr="009153E8">
        <w:rPr>
          <w:szCs w:val="18"/>
        </w:rPr>
        <w:t xml:space="preserve">Santi ROMANO, </w:t>
      </w:r>
      <w:r w:rsidRPr="009153E8">
        <w:rPr>
          <w:i/>
          <w:iCs/>
          <w:szCs w:val="18"/>
        </w:rPr>
        <w:t xml:space="preserve">L'ordre juridique, </w:t>
      </w:r>
      <w:r w:rsidRPr="009153E8">
        <w:rPr>
          <w:szCs w:val="18"/>
        </w:rPr>
        <w:t>traduction française par L</w:t>
      </w:r>
      <w:r w:rsidRPr="009153E8">
        <w:rPr>
          <w:szCs w:val="18"/>
        </w:rPr>
        <w:t>u</w:t>
      </w:r>
      <w:r w:rsidRPr="009153E8">
        <w:rPr>
          <w:szCs w:val="18"/>
        </w:rPr>
        <w:t>cien François et Pierre Gothot, d'après la 2</w:t>
      </w:r>
      <w:r w:rsidRPr="008821C2">
        <w:rPr>
          <w:szCs w:val="18"/>
          <w:vertAlign w:val="superscript"/>
        </w:rPr>
        <w:t>e</w:t>
      </w:r>
      <w:r w:rsidRPr="009153E8">
        <w:rPr>
          <w:szCs w:val="18"/>
        </w:rPr>
        <w:t xml:space="preserve"> édition, avec une intr</w:t>
      </w:r>
      <w:r w:rsidRPr="009153E8">
        <w:rPr>
          <w:szCs w:val="18"/>
        </w:rPr>
        <w:t>o</w:t>
      </w:r>
      <w:r w:rsidRPr="009153E8">
        <w:rPr>
          <w:szCs w:val="18"/>
        </w:rPr>
        <w:t>duction de Ph. Francescakis, Paris, Dalloz, 1975.</w:t>
      </w:r>
    </w:p>
  </w:footnote>
  <w:footnote w:id="29">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p. 19.</w:t>
      </w:r>
    </w:p>
  </w:footnote>
  <w:footnote w:id="30">
    <w:p w:rsidR="0065470D" w:rsidRDefault="0065470D">
      <w:pPr>
        <w:pStyle w:val="Notedebasdepage"/>
      </w:pPr>
      <w:r>
        <w:rPr>
          <w:rStyle w:val="Appelnotedebasdep"/>
        </w:rPr>
        <w:footnoteRef/>
      </w:r>
      <w:r>
        <w:t xml:space="preserve"> </w:t>
      </w:r>
      <w:r>
        <w:tab/>
      </w:r>
      <w:r>
        <w:rPr>
          <w:i/>
          <w:szCs w:val="18"/>
        </w:rPr>
        <w:t>Id</w:t>
      </w:r>
      <w:r w:rsidRPr="009153E8">
        <w:rPr>
          <w:szCs w:val="18"/>
        </w:rPr>
        <w:t>., p. 77.</w:t>
      </w:r>
    </w:p>
  </w:footnote>
  <w:footnote w:id="31">
    <w:p w:rsidR="0065470D" w:rsidRDefault="0065470D">
      <w:pPr>
        <w:pStyle w:val="Notedebasdepage"/>
      </w:pPr>
      <w:r>
        <w:rPr>
          <w:rStyle w:val="Appelnotedebasdep"/>
        </w:rPr>
        <w:footnoteRef/>
      </w:r>
      <w:r>
        <w:t xml:space="preserve"> </w:t>
      </w:r>
      <w:r>
        <w:tab/>
      </w:r>
      <w:r w:rsidRPr="009153E8">
        <w:rPr>
          <w:szCs w:val="18"/>
        </w:rPr>
        <w:t>Charles-Edouard MORAND, « Essai de théorie de la loi à l'occ</w:t>
      </w:r>
      <w:r w:rsidRPr="009153E8">
        <w:rPr>
          <w:szCs w:val="18"/>
        </w:rPr>
        <w:t>a</w:t>
      </w:r>
      <w:r w:rsidRPr="009153E8">
        <w:rPr>
          <w:szCs w:val="18"/>
        </w:rPr>
        <w:t>sion d'une étude de mise en œu</w:t>
      </w:r>
      <w:r w:rsidRPr="009153E8">
        <w:rPr>
          <w:szCs w:val="18"/>
        </w:rPr>
        <w:t>v</w:t>
      </w:r>
      <w:r w:rsidRPr="009153E8">
        <w:rPr>
          <w:szCs w:val="18"/>
        </w:rPr>
        <w:t xml:space="preserve">re », dans J.D. DELLEY (dir.), </w:t>
      </w:r>
      <w:r w:rsidRPr="009153E8">
        <w:rPr>
          <w:i/>
          <w:iCs/>
          <w:szCs w:val="18"/>
        </w:rPr>
        <w:t xml:space="preserve">Le droit en action, </w:t>
      </w:r>
      <w:r w:rsidRPr="009153E8">
        <w:rPr>
          <w:szCs w:val="18"/>
        </w:rPr>
        <w:t>Saint-Saphorin (Lavaux), Éditions Georgi, 1982, p. 308.</w:t>
      </w:r>
    </w:p>
  </w:footnote>
  <w:footnote w:id="32">
    <w:p w:rsidR="0065470D" w:rsidRDefault="0065470D">
      <w:pPr>
        <w:pStyle w:val="Notedebasdepage"/>
      </w:pPr>
      <w:r>
        <w:rPr>
          <w:rStyle w:val="Appelnotedebasdep"/>
        </w:rPr>
        <w:footnoteRef/>
      </w:r>
      <w:r>
        <w:t xml:space="preserve"> </w:t>
      </w:r>
      <w:r>
        <w:tab/>
      </w:r>
      <w:r>
        <w:rPr>
          <w:szCs w:val="18"/>
        </w:rPr>
        <w:t>É</w:t>
      </w:r>
      <w:r w:rsidRPr="009153E8">
        <w:rPr>
          <w:szCs w:val="18"/>
        </w:rPr>
        <w:t xml:space="preserve">mile DURKHEIM, </w:t>
      </w:r>
      <w:hyperlink r:id="rId3" w:history="1">
        <w:r w:rsidRPr="003B0EEA">
          <w:rPr>
            <w:rStyle w:val="Lienhypertexte"/>
            <w:i/>
            <w:iCs/>
            <w:szCs w:val="18"/>
          </w:rPr>
          <w:t>De la division du travail social</w:t>
        </w:r>
      </w:hyperlink>
      <w:r w:rsidRPr="009153E8">
        <w:rPr>
          <w:i/>
          <w:iCs/>
          <w:szCs w:val="18"/>
        </w:rPr>
        <w:t xml:space="preserve">, </w:t>
      </w:r>
      <w:r w:rsidRPr="009153E8">
        <w:rPr>
          <w:szCs w:val="18"/>
        </w:rPr>
        <w:t>Paris, A. C</w:t>
      </w:r>
      <w:r w:rsidRPr="009153E8">
        <w:rPr>
          <w:szCs w:val="18"/>
        </w:rPr>
        <w:t>o</w:t>
      </w:r>
      <w:r w:rsidRPr="009153E8">
        <w:rPr>
          <w:szCs w:val="18"/>
        </w:rPr>
        <w:t>lin, 1893.</w:t>
      </w:r>
    </w:p>
  </w:footnote>
  <w:footnote w:id="33">
    <w:p w:rsidR="0065470D" w:rsidRDefault="0065470D">
      <w:pPr>
        <w:pStyle w:val="Notedebasdepage"/>
      </w:pPr>
      <w:r>
        <w:rPr>
          <w:rStyle w:val="Appelnotedebasdep"/>
        </w:rPr>
        <w:footnoteRef/>
      </w:r>
      <w:r>
        <w:t xml:space="preserve"> </w:t>
      </w:r>
      <w:r>
        <w:tab/>
      </w:r>
      <w:r w:rsidRPr="009153E8">
        <w:rPr>
          <w:szCs w:val="18"/>
        </w:rPr>
        <w:t xml:space="preserve">Sur la </w:t>
      </w:r>
      <w:r w:rsidRPr="009153E8">
        <w:rPr>
          <w:i/>
          <w:iCs/>
          <w:szCs w:val="18"/>
        </w:rPr>
        <w:t xml:space="preserve">sociological jurisprudence, </w:t>
      </w:r>
      <w:r w:rsidRPr="009153E8">
        <w:rPr>
          <w:szCs w:val="18"/>
        </w:rPr>
        <w:t xml:space="preserve">voir, par exemple, A. HUNT, </w:t>
      </w:r>
      <w:r w:rsidRPr="009153E8">
        <w:rPr>
          <w:i/>
          <w:iCs/>
          <w:szCs w:val="18"/>
        </w:rPr>
        <w:t xml:space="preserve">loc. cit., </w:t>
      </w:r>
      <w:r w:rsidRPr="009153E8">
        <w:rPr>
          <w:szCs w:val="18"/>
        </w:rPr>
        <w:t>note 7, chapitre 2. Parmi les œuvres de Roscoe POUND, me</w:t>
      </w:r>
      <w:r w:rsidRPr="009153E8">
        <w:rPr>
          <w:szCs w:val="18"/>
        </w:rPr>
        <w:t>n</w:t>
      </w:r>
      <w:r w:rsidRPr="009153E8">
        <w:rPr>
          <w:szCs w:val="18"/>
        </w:rPr>
        <w:t xml:space="preserve">tionnons </w:t>
      </w:r>
      <w:r w:rsidRPr="009153E8">
        <w:rPr>
          <w:i/>
          <w:iCs/>
          <w:szCs w:val="18"/>
        </w:rPr>
        <w:t xml:space="preserve">Social Control Through Law, </w:t>
      </w:r>
      <w:r w:rsidRPr="009153E8">
        <w:rPr>
          <w:szCs w:val="18"/>
        </w:rPr>
        <w:t>New Haven, Yale Unive</w:t>
      </w:r>
      <w:r w:rsidRPr="009153E8">
        <w:rPr>
          <w:szCs w:val="18"/>
        </w:rPr>
        <w:t>r</w:t>
      </w:r>
      <w:r w:rsidRPr="009153E8">
        <w:rPr>
          <w:szCs w:val="18"/>
        </w:rPr>
        <w:t>sity Press, 1942.</w:t>
      </w:r>
    </w:p>
  </w:footnote>
  <w:footnote w:id="34">
    <w:p w:rsidR="0065470D" w:rsidRDefault="0065470D">
      <w:pPr>
        <w:pStyle w:val="Notedebasdepage"/>
      </w:pPr>
      <w:r>
        <w:rPr>
          <w:rStyle w:val="Appelnotedebasdep"/>
        </w:rPr>
        <w:footnoteRef/>
      </w:r>
      <w:r>
        <w:t xml:space="preserve"> </w:t>
      </w:r>
      <w:r>
        <w:tab/>
      </w:r>
      <w:r w:rsidRPr="009153E8">
        <w:rPr>
          <w:szCs w:val="18"/>
        </w:rPr>
        <w:t>Roderick A. MACDONALD, « L'intervention réglementaire par la réglement</w:t>
      </w:r>
      <w:r w:rsidRPr="009153E8">
        <w:rPr>
          <w:szCs w:val="18"/>
        </w:rPr>
        <w:t>a</w:t>
      </w:r>
      <w:r w:rsidRPr="009153E8">
        <w:rPr>
          <w:szCs w:val="18"/>
        </w:rPr>
        <w:t xml:space="preserve">tion », dans </w:t>
      </w:r>
      <w:r w:rsidRPr="009153E8">
        <w:rPr>
          <w:i/>
          <w:iCs/>
          <w:szCs w:val="18"/>
        </w:rPr>
        <w:t>Les règlements, les sociétés d'</w:t>
      </w:r>
      <w:r>
        <w:rPr>
          <w:i/>
          <w:iCs/>
          <w:szCs w:val="18"/>
        </w:rPr>
        <w:t>É</w:t>
      </w:r>
      <w:r w:rsidRPr="009153E8">
        <w:rPr>
          <w:i/>
          <w:iCs/>
          <w:szCs w:val="18"/>
        </w:rPr>
        <w:t xml:space="preserve">tat et les tribunaux administratifs, </w:t>
      </w:r>
      <w:r w:rsidRPr="009153E8">
        <w:rPr>
          <w:szCs w:val="18"/>
        </w:rPr>
        <w:t>vol.</w:t>
      </w:r>
      <w:r>
        <w:rPr>
          <w:szCs w:val="18"/>
        </w:rPr>
        <w:t> </w:t>
      </w:r>
      <w:r w:rsidRPr="009153E8">
        <w:rPr>
          <w:szCs w:val="18"/>
        </w:rPr>
        <w:t>48 des études préparées pour la Co</w:t>
      </w:r>
      <w:r w:rsidRPr="009153E8">
        <w:rPr>
          <w:szCs w:val="18"/>
        </w:rPr>
        <w:t>m</w:t>
      </w:r>
      <w:r w:rsidRPr="009153E8">
        <w:rPr>
          <w:szCs w:val="18"/>
        </w:rPr>
        <w:t>mission royale sur l'union économique et les perspectives de dévelo</w:t>
      </w:r>
      <w:r w:rsidRPr="009153E8">
        <w:rPr>
          <w:szCs w:val="18"/>
        </w:rPr>
        <w:t>p</w:t>
      </w:r>
      <w:r w:rsidRPr="009153E8">
        <w:rPr>
          <w:szCs w:val="18"/>
        </w:rPr>
        <w:t>pement du Canada, Ottawa, Approvisionnements et Services Canada, 1985, p. 89.</w:t>
      </w:r>
    </w:p>
  </w:footnote>
  <w:footnote w:id="35">
    <w:p w:rsidR="0065470D" w:rsidRDefault="0065470D">
      <w:pPr>
        <w:pStyle w:val="Notedebasdepage"/>
      </w:pPr>
      <w:r>
        <w:rPr>
          <w:rStyle w:val="Appelnotedebasdep"/>
        </w:rPr>
        <w:footnoteRef/>
      </w:r>
      <w:r>
        <w:t xml:space="preserve"> </w:t>
      </w:r>
      <w:r>
        <w:tab/>
      </w:r>
      <w:r w:rsidRPr="009153E8">
        <w:rPr>
          <w:szCs w:val="18"/>
        </w:rPr>
        <w:t xml:space="preserve">André-Jean ARNAUD, </w:t>
      </w:r>
      <w:r w:rsidRPr="009153E8">
        <w:rPr>
          <w:i/>
          <w:iCs/>
          <w:szCs w:val="18"/>
        </w:rPr>
        <w:t>Les origines doctrinales du Code civil français</w:t>
      </w:r>
      <w:r w:rsidRPr="009153E8">
        <w:rPr>
          <w:szCs w:val="18"/>
        </w:rPr>
        <w:t>, Paris, L.G.D.J., 1969.</w:t>
      </w:r>
    </w:p>
  </w:footnote>
  <w:footnote w:id="36">
    <w:p w:rsidR="0065470D" w:rsidRDefault="0065470D">
      <w:pPr>
        <w:pStyle w:val="Notedebasdepage"/>
      </w:pPr>
      <w:r>
        <w:rPr>
          <w:rStyle w:val="Appelnotedebasdep"/>
        </w:rPr>
        <w:footnoteRef/>
      </w:r>
      <w:r>
        <w:t xml:space="preserve"> </w:t>
      </w:r>
      <w:r>
        <w:tab/>
      </w:r>
      <w:r w:rsidRPr="009153E8">
        <w:rPr>
          <w:szCs w:val="18"/>
        </w:rPr>
        <w:t>Donald BLACK, « The Boundaries of Légal Sociology », (1972) 81</w:t>
      </w:r>
      <w:r>
        <w:rPr>
          <w:szCs w:val="18"/>
        </w:rPr>
        <w:t>,</w:t>
      </w:r>
      <w:r w:rsidRPr="009153E8">
        <w:rPr>
          <w:szCs w:val="18"/>
        </w:rPr>
        <w:t xml:space="preserve"> </w:t>
      </w:r>
      <w:r w:rsidRPr="009153E8">
        <w:rPr>
          <w:i/>
          <w:iCs/>
          <w:szCs w:val="18"/>
        </w:rPr>
        <w:t>Yale Law</w:t>
      </w:r>
      <w:r>
        <w:rPr>
          <w:i/>
          <w:iCs/>
          <w:szCs w:val="18"/>
        </w:rPr>
        <w:t xml:space="preserve"> </w:t>
      </w:r>
      <w:r w:rsidRPr="009153E8">
        <w:rPr>
          <w:i/>
          <w:iCs/>
          <w:szCs w:val="18"/>
        </w:rPr>
        <w:t>Journal</w:t>
      </w:r>
      <w:r>
        <w:rPr>
          <w:i/>
          <w:iCs/>
          <w:szCs w:val="18"/>
        </w:rPr>
        <w:t>,</w:t>
      </w:r>
      <w:r w:rsidRPr="009153E8">
        <w:rPr>
          <w:i/>
          <w:iCs/>
          <w:szCs w:val="18"/>
        </w:rPr>
        <w:t xml:space="preserve"> </w:t>
      </w:r>
      <w:r w:rsidRPr="009153E8">
        <w:rPr>
          <w:szCs w:val="18"/>
        </w:rPr>
        <w:t>1087.</w:t>
      </w:r>
    </w:p>
  </w:footnote>
  <w:footnote w:id="37">
    <w:p w:rsidR="0065470D" w:rsidRDefault="0065470D">
      <w:pPr>
        <w:pStyle w:val="Notedebasdepage"/>
      </w:pPr>
      <w:r>
        <w:rPr>
          <w:rStyle w:val="Appelnotedebasdep"/>
        </w:rPr>
        <w:footnoteRef/>
      </w:r>
      <w:r>
        <w:t xml:space="preserve"> </w:t>
      </w:r>
      <w:r>
        <w:tab/>
      </w:r>
      <w:r w:rsidRPr="009153E8">
        <w:rPr>
          <w:szCs w:val="18"/>
        </w:rPr>
        <w:t xml:space="preserve">Richard L. ABEL, </w:t>
      </w:r>
      <w:r w:rsidRPr="009153E8">
        <w:rPr>
          <w:i/>
          <w:iCs/>
          <w:szCs w:val="18"/>
        </w:rPr>
        <w:t>The Politics of Informa</w:t>
      </w:r>
      <w:r>
        <w:rPr>
          <w:i/>
          <w:iCs/>
          <w:szCs w:val="18"/>
        </w:rPr>
        <w:t>l</w:t>
      </w:r>
      <w:r w:rsidRPr="009153E8">
        <w:rPr>
          <w:i/>
          <w:iCs/>
          <w:szCs w:val="18"/>
        </w:rPr>
        <w:t xml:space="preserve"> Just</w:t>
      </w:r>
      <w:r w:rsidRPr="009153E8">
        <w:rPr>
          <w:i/>
          <w:iCs/>
          <w:szCs w:val="18"/>
        </w:rPr>
        <w:t>i</w:t>
      </w:r>
      <w:r w:rsidRPr="009153E8">
        <w:rPr>
          <w:i/>
          <w:iCs/>
          <w:szCs w:val="18"/>
        </w:rPr>
        <w:t xml:space="preserve">ce, </w:t>
      </w:r>
      <w:r w:rsidRPr="009153E8">
        <w:rPr>
          <w:szCs w:val="18"/>
        </w:rPr>
        <w:t>New York, Acad</w:t>
      </w:r>
      <w:r>
        <w:rPr>
          <w:szCs w:val="18"/>
        </w:rPr>
        <w:t>e</w:t>
      </w:r>
      <w:r w:rsidRPr="009153E8">
        <w:rPr>
          <w:szCs w:val="18"/>
        </w:rPr>
        <w:t>mi</w:t>
      </w:r>
      <w:r>
        <w:rPr>
          <w:szCs w:val="18"/>
        </w:rPr>
        <w:t>c</w:t>
      </w:r>
      <w:r w:rsidRPr="009153E8">
        <w:rPr>
          <w:szCs w:val="18"/>
        </w:rPr>
        <w:t xml:space="preserve"> Press, 1982.</w:t>
      </w:r>
    </w:p>
  </w:footnote>
  <w:footnote w:id="38">
    <w:p w:rsidR="0065470D" w:rsidRDefault="0065470D">
      <w:pPr>
        <w:pStyle w:val="Notedebasdepage"/>
      </w:pPr>
      <w:r>
        <w:rPr>
          <w:rStyle w:val="Appelnotedebasdep"/>
        </w:rPr>
        <w:footnoteRef/>
      </w:r>
      <w:r>
        <w:t xml:space="preserve"> </w:t>
      </w:r>
      <w:r>
        <w:tab/>
      </w:r>
      <w:r w:rsidRPr="009153E8">
        <w:rPr>
          <w:szCs w:val="18"/>
        </w:rPr>
        <w:t xml:space="preserve">R.A. MACDONALD, </w:t>
      </w:r>
      <w:r w:rsidRPr="009153E8">
        <w:rPr>
          <w:i/>
          <w:iCs/>
          <w:szCs w:val="18"/>
        </w:rPr>
        <w:t xml:space="preserve">loc. cit., </w:t>
      </w:r>
      <w:r w:rsidRPr="009153E8">
        <w:rPr>
          <w:szCs w:val="18"/>
        </w:rPr>
        <w:t>note 15.</w:t>
      </w:r>
    </w:p>
  </w:footnote>
  <w:footnote w:id="39">
    <w:p w:rsidR="0065470D" w:rsidRDefault="0065470D">
      <w:pPr>
        <w:pStyle w:val="Notedebasdepage"/>
      </w:pPr>
      <w:r>
        <w:rPr>
          <w:rStyle w:val="Appelnotedebasdep"/>
        </w:rPr>
        <w:footnoteRef/>
      </w:r>
      <w:r>
        <w:t xml:space="preserve"> </w:t>
      </w:r>
      <w:r>
        <w:tab/>
      </w:r>
      <w:r w:rsidRPr="009153E8">
        <w:rPr>
          <w:szCs w:val="18"/>
        </w:rPr>
        <w:t xml:space="preserve">R.L. ABEL, </w:t>
      </w:r>
      <w:r w:rsidRPr="009153E8">
        <w:rPr>
          <w:i/>
          <w:iCs/>
          <w:szCs w:val="18"/>
        </w:rPr>
        <w:t xml:space="preserve">op. cit., </w:t>
      </w:r>
      <w:r w:rsidRPr="009153E8">
        <w:rPr>
          <w:szCs w:val="18"/>
        </w:rPr>
        <w:t>note 18, p. 2.</w:t>
      </w:r>
    </w:p>
  </w:footnote>
  <w:footnote w:id="40">
    <w:p w:rsidR="0065470D" w:rsidRDefault="0065470D">
      <w:pPr>
        <w:pStyle w:val="Notedebasdepage"/>
      </w:pPr>
      <w:r>
        <w:rPr>
          <w:rStyle w:val="Appelnotedebasdep"/>
        </w:rPr>
        <w:footnoteRef/>
      </w:r>
      <w:r>
        <w:t xml:space="preserve"> </w:t>
      </w:r>
      <w:r>
        <w:tab/>
      </w:r>
      <w:r w:rsidRPr="009153E8">
        <w:rPr>
          <w:szCs w:val="18"/>
        </w:rPr>
        <w:t xml:space="preserve">André-Jean ARNAUD, </w:t>
      </w:r>
      <w:r w:rsidRPr="009153E8">
        <w:rPr>
          <w:i/>
          <w:iCs/>
          <w:szCs w:val="18"/>
        </w:rPr>
        <w:t xml:space="preserve">Critique de la raison juridique, </w:t>
      </w:r>
      <w:r w:rsidRPr="009153E8">
        <w:rPr>
          <w:szCs w:val="18"/>
        </w:rPr>
        <w:t>vol.</w:t>
      </w:r>
      <w:r>
        <w:rPr>
          <w:szCs w:val="18"/>
        </w:rPr>
        <w:t> </w:t>
      </w:r>
      <w:r w:rsidRPr="009153E8">
        <w:rPr>
          <w:szCs w:val="18"/>
        </w:rPr>
        <w:t>1, « Où va la soci</w:t>
      </w:r>
      <w:r w:rsidRPr="009153E8">
        <w:rPr>
          <w:szCs w:val="18"/>
        </w:rPr>
        <w:t>o</w:t>
      </w:r>
      <w:r w:rsidRPr="009153E8">
        <w:rPr>
          <w:szCs w:val="18"/>
        </w:rPr>
        <w:t>logie du droit ? », Paris, L.G.D.J., 1981.</w:t>
      </w:r>
    </w:p>
  </w:footnote>
  <w:footnote w:id="41">
    <w:p w:rsidR="0065470D" w:rsidRDefault="0065470D">
      <w:pPr>
        <w:pStyle w:val="Notedebasdepage"/>
      </w:pPr>
      <w:r>
        <w:rPr>
          <w:rStyle w:val="Appelnotedebasdep"/>
        </w:rPr>
        <w:footnoteRef/>
      </w:r>
      <w:r>
        <w:t xml:space="preserve"> </w:t>
      </w:r>
      <w:r>
        <w:tab/>
      </w:r>
      <w:r w:rsidRPr="009153E8">
        <w:rPr>
          <w:szCs w:val="18"/>
        </w:rPr>
        <w:t>Paul ORIANNE, « Valeurs et méthode dans le système jurid</w:t>
      </w:r>
      <w:r w:rsidRPr="009153E8">
        <w:rPr>
          <w:szCs w:val="18"/>
        </w:rPr>
        <w:t>i</w:t>
      </w:r>
      <w:r w:rsidRPr="009153E8">
        <w:rPr>
          <w:szCs w:val="18"/>
        </w:rPr>
        <w:t xml:space="preserve">que : le rôle de l'égalité » dans Chaïm PERELMAN et Léon INGER (dir.), </w:t>
      </w:r>
      <w:r w:rsidRPr="009153E8">
        <w:rPr>
          <w:i/>
          <w:iCs/>
          <w:szCs w:val="18"/>
        </w:rPr>
        <w:t xml:space="preserve">L'égalité, </w:t>
      </w:r>
      <w:r w:rsidRPr="009153E8">
        <w:rPr>
          <w:szCs w:val="18"/>
        </w:rPr>
        <w:t>vol.</w:t>
      </w:r>
      <w:r>
        <w:rPr>
          <w:szCs w:val="18"/>
        </w:rPr>
        <w:t> </w:t>
      </w:r>
      <w:r w:rsidRPr="009153E8">
        <w:rPr>
          <w:szCs w:val="18"/>
        </w:rPr>
        <w:t>3, Bruxelles, Bruylant, 1982, p. 596.</w:t>
      </w:r>
    </w:p>
  </w:footnote>
  <w:footnote w:id="42">
    <w:p w:rsidR="0065470D" w:rsidRDefault="0065470D">
      <w:pPr>
        <w:pStyle w:val="Notedebasdepage"/>
      </w:pPr>
      <w:r>
        <w:rPr>
          <w:rStyle w:val="Appelnotedebasdep"/>
        </w:rPr>
        <w:footnoteRef/>
      </w:r>
      <w:r>
        <w:t xml:space="preserve"> </w:t>
      </w:r>
      <w:r>
        <w:tab/>
      </w:r>
      <w:r w:rsidRPr="009153E8">
        <w:rPr>
          <w:szCs w:val="18"/>
        </w:rPr>
        <w:t>Fernand MORIN et Claudine LECLERC, « L'usage de la loi pour contenir les relations du tr</w:t>
      </w:r>
      <w:r w:rsidRPr="009153E8">
        <w:rPr>
          <w:szCs w:val="18"/>
        </w:rPr>
        <w:t>a</w:t>
      </w:r>
      <w:r w:rsidRPr="009153E8">
        <w:rPr>
          <w:szCs w:val="18"/>
        </w:rPr>
        <w:t xml:space="preserve">vail : l'expérience du Québec », dans </w:t>
      </w:r>
      <w:r w:rsidRPr="009153E8">
        <w:rPr>
          <w:i/>
          <w:iCs/>
          <w:szCs w:val="18"/>
        </w:rPr>
        <w:t xml:space="preserve">Le droit du travail et le droit urbain au Canada, </w:t>
      </w:r>
      <w:r w:rsidRPr="009153E8">
        <w:rPr>
          <w:szCs w:val="18"/>
        </w:rPr>
        <w:t>vol. 51 des études préparées pour la Commission roy</w:t>
      </w:r>
      <w:r w:rsidRPr="009153E8">
        <w:rPr>
          <w:szCs w:val="18"/>
        </w:rPr>
        <w:t>a</w:t>
      </w:r>
      <w:r w:rsidRPr="009153E8">
        <w:rPr>
          <w:szCs w:val="18"/>
        </w:rPr>
        <w:t>le sur l'union économique et les perspectives de développement du Canada, O</w:t>
      </w:r>
      <w:r w:rsidRPr="009153E8">
        <w:rPr>
          <w:szCs w:val="18"/>
        </w:rPr>
        <w:t>t</w:t>
      </w:r>
      <w:r w:rsidRPr="009153E8">
        <w:rPr>
          <w:szCs w:val="18"/>
        </w:rPr>
        <w:t>tawa, Approvisionn</w:t>
      </w:r>
      <w:r w:rsidRPr="009153E8">
        <w:rPr>
          <w:szCs w:val="18"/>
        </w:rPr>
        <w:t>e</w:t>
      </w:r>
      <w:r w:rsidRPr="009153E8">
        <w:rPr>
          <w:szCs w:val="18"/>
        </w:rPr>
        <w:t>ments et Services Canada, 1986, p. 75.</w:t>
      </w:r>
    </w:p>
  </w:footnote>
  <w:footnote w:id="43">
    <w:p w:rsidR="0065470D" w:rsidRDefault="0065470D">
      <w:pPr>
        <w:pStyle w:val="Notedebasdepage"/>
      </w:pPr>
      <w:r>
        <w:rPr>
          <w:rStyle w:val="Appelnotedebasdep"/>
        </w:rPr>
        <w:footnoteRef/>
      </w:r>
      <w:r>
        <w:t xml:space="preserve"> </w:t>
      </w:r>
      <w:r>
        <w:tab/>
      </w:r>
      <w:r w:rsidRPr="009153E8">
        <w:rPr>
          <w:szCs w:val="18"/>
        </w:rPr>
        <w:t>Paul D. EMOND, « La politique et le droit de l'environn</w:t>
      </w:r>
      <w:r w:rsidRPr="009153E8">
        <w:rPr>
          <w:szCs w:val="18"/>
        </w:rPr>
        <w:t>e</w:t>
      </w:r>
      <w:r w:rsidRPr="009153E8">
        <w:rPr>
          <w:szCs w:val="18"/>
        </w:rPr>
        <w:t>ment : un examen de l'expérience can</w:t>
      </w:r>
      <w:r w:rsidRPr="009153E8">
        <w:rPr>
          <w:szCs w:val="18"/>
        </w:rPr>
        <w:t>a</w:t>
      </w:r>
      <w:r w:rsidRPr="009153E8">
        <w:rPr>
          <w:szCs w:val="18"/>
        </w:rPr>
        <w:t xml:space="preserve">dienne », dans </w:t>
      </w:r>
      <w:r w:rsidRPr="009153E8">
        <w:rPr>
          <w:i/>
          <w:iCs/>
          <w:szCs w:val="18"/>
        </w:rPr>
        <w:t xml:space="preserve">La protection des consommateurs, le droit de </w:t>
      </w:r>
      <w:r>
        <w:rPr>
          <w:i/>
          <w:iCs/>
          <w:szCs w:val="18"/>
        </w:rPr>
        <w:t>l’</w:t>
      </w:r>
      <w:r w:rsidRPr="009153E8">
        <w:rPr>
          <w:i/>
          <w:iCs/>
          <w:szCs w:val="18"/>
        </w:rPr>
        <w:t>environnement et le pouvoir des s</w:t>
      </w:r>
      <w:r w:rsidRPr="009153E8">
        <w:rPr>
          <w:i/>
          <w:iCs/>
          <w:szCs w:val="18"/>
        </w:rPr>
        <w:t>o</w:t>
      </w:r>
      <w:r w:rsidRPr="009153E8">
        <w:rPr>
          <w:i/>
          <w:iCs/>
          <w:szCs w:val="18"/>
        </w:rPr>
        <w:t xml:space="preserve">ciétés, </w:t>
      </w:r>
      <w:r w:rsidRPr="009153E8">
        <w:rPr>
          <w:szCs w:val="18"/>
        </w:rPr>
        <w:t>vol. 50 des études préparées pour la Commission royale sur l'union économique et les perspectives de développ</w:t>
      </w:r>
      <w:r w:rsidRPr="009153E8">
        <w:rPr>
          <w:szCs w:val="18"/>
        </w:rPr>
        <w:t>e</w:t>
      </w:r>
      <w:r w:rsidRPr="009153E8">
        <w:rPr>
          <w:szCs w:val="18"/>
        </w:rPr>
        <w:t>ment du Canada, Ottawa, Approvisionn</w:t>
      </w:r>
      <w:r w:rsidRPr="009153E8">
        <w:rPr>
          <w:szCs w:val="18"/>
        </w:rPr>
        <w:t>e</w:t>
      </w:r>
      <w:r w:rsidRPr="009153E8">
        <w:rPr>
          <w:szCs w:val="18"/>
        </w:rPr>
        <w:t>ments et Services Canada, 1986, p. 105.</w:t>
      </w:r>
    </w:p>
  </w:footnote>
  <w:footnote w:id="44">
    <w:p w:rsidR="0065470D" w:rsidRDefault="0065470D">
      <w:pPr>
        <w:pStyle w:val="Notedebasdepage"/>
      </w:pPr>
      <w:r>
        <w:rPr>
          <w:rStyle w:val="Appelnotedebasdep"/>
        </w:rPr>
        <w:footnoteRef/>
      </w:r>
      <w:r>
        <w:t xml:space="preserve"> </w:t>
      </w:r>
      <w:r>
        <w:tab/>
      </w:r>
      <w:r w:rsidRPr="009153E8">
        <w:rPr>
          <w:szCs w:val="18"/>
        </w:rPr>
        <w:t xml:space="preserve">Patrick J. MONAHAN, « La Cour suprême et l'économie », dans </w:t>
      </w:r>
      <w:r w:rsidRPr="009153E8">
        <w:rPr>
          <w:i/>
          <w:iCs/>
          <w:szCs w:val="18"/>
        </w:rPr>
        <w:t>La Cour s</w:t>
      </w:r>
      <w:r w:rsidRPr="009153E8">
        <w:rPr>
          <w:i/>
          <w:iCs/>
          <w:szCs w:val="18"/>
        </w:rPr>
        <w:t>u</w:t>
      </w:r>
      <w:r w:rsidRPr="009153E8">
        <w:rPr>
          <w:i/>
          <w:iCs/>
          <w:szCs w:val="18"/>
        </w:rPr>
        <w:t>prême du Canada comme agent de changement pol</w:t>
      </w:r>
      <w:r w:rsidRPr="009153E8">
        <w:rPr>
          <w:i/>
          <w:iCs/>
          <w:szCs w:val="18"/>
        </w:rPr>
        <w:t>i</w:t>
      </w:r>
      <w:r w:rsidRPr="009153E8">
        <w:rPr>
          <w:i/>
          <w:iCs/>
          <w:szCs w:val="18"/>
        </w:rPr>
        <w:t xml:space="preserve">tique, </w:t>
      </w:r>
      <w:r w:rsidRPr="009153E8">
        <w:rPr>
          <w:szCs w:val="18"/>
        </w:rPr>
        <w:t>vol.</w:t>
      </w:r>
      <w:r>
        <w:rPr>
          <w:szCs w:val="18"/>
        </w:rPr>
        <w:t> </w:t>
      </w:r>
      <w:r w:rsidRPr="009153E8">
        <w:rPr>
          <w:szCs w:val="18"/>
        </w:rPr>
        <w:t>47 des études préparées pour la Commission royale sur l'union éc</w:t>
      </w:r>
      <w:r w:rsidRPr="009153E8">
        <w:rPr>
          <w:szCs w:val="18"/>
        </w:rPr>
        <w:t>o</w:t>
      </w:r>
      <w:r w:rsidRPr="009153E8">
        <w:rPr>
          <w:szCs w:val="18"/>
        </w:rPr>
        <w:t>nomique et les perspectives de développements du Canada, Ottawa, Approvisionnements et Services Can</w:t>
      </w:r>
      <w:r w:rsidRPr="009153E8">
        <w:rPr>
          <w:szCs w:val="18"/>
        </w:rPr>
        <w:t>a</w:t>
      </w:r>
      <w:r w:rsidRPr="009153E8">
        <w:rPr>
          <w:szCs w:val="18"/>
        </w:rPr>
        <w:t>da, 1986.</w:t>
      </w:r>
    </w:p>
  </w:footnote>
  <w:footnote w:id="45">
    <w:p w:rsidR="0065470D" w:rsidRDefault="0065470D">
      <w:pPr>
        <w:pStyle w:val="Notedebasdepage"/>
      </w:pPr>
      <w:r>
        <w:rPr>
          <w:rStyle w:val="Appelnotedebasdep"/>
        </w:rPr>
        <w:footnoteRef/>
      </w:r>
      <w:r>
        <w:t xml:space="preserve"> </w:t>
      </w:r>
      <w:r>
        <w:tab/>
      </w:r>
      <w:r w:rsidRPr="009153E8">
        <w:rPr>
          <w:szCs w:val="18"/>
        </w:rPr>
        <w:t xml:space="preserve">P.D. EMOND, </w:t>
      </w:r>
      <w:r w:rsidRPr="009153E8">
        <w:rPr>
          <w:i/>
          <w:iCs/>
          <w:szCs w:val="18"/>
        </w:rPr>
        <w:t xml:space="preserve">loc. cit., </w:t>
      </w:r>
      <w:r w:rsidRPr="009153E8">
        <w:rPr>
          <w:szCs w:val="18"/>
        </w:rPr>
        <w:t>note 24.</w:t>
      </w:r>
    </w:p>
  </w:footnote>
  <w:footnote w:id="46">
    <w:p w:rsidR="0065470D" w:rsidRDefault="0065470D">
      <w:pPr>
        <w:pStyle w:val="Notedebasdepage"/>
      </w:pPr>
      <w:r>
        <w:rPr>
          <w:rStyle w:val="Appelnotedebasdep"/>
        </w:rPr>
        <w:footnoteRef/>
      </w:r>
      <w:r>
        <w:t xml:space="preserve"> </w:t>
      </w:r>
      <w:r>
        <w:tab/>
      </w:r>
      <w:r>
        <w:rPr>
          <w:i/>
          <w:iCs/>
          <w:szCs w:val="18"/>
        </w:rPr>
        <w:t>Id</w:t>
      </w:r>
      <w:r w:rsidRPr="009153E8">
        <w:rPr>
          <w:i/>
          <w:iCs/>
          <w:szCs w:val="18"/>
        </w:rPr>
        <w:t>.</w:t>
      </w:r>
    </w:p>
  </w:footnote>
  <w:footnote w:id="47">
    <w:p w:rsidR="0065470D" w:rsidRDefault="0065470D">
      <w:pPr>
        <w:pStyle w:val="Notedebasdepage"/>
      </w:pPr>
      <w:r>
        <w:rPr>
          <w:rStyle w:val="Appelnotedebasdep"/>
        </w:rPr>
        <w:footnoteRef/>
      </w:r>
      <w:r>
        <w:t xml:space="preserve"> </w:t>
      </w:r>
      <w:r>
        <w:tab/>
      </w:r>
      <w:r w:rsidRPr="009153E8">
        <w:rPr>
          <w:szCs w:val="18"/>
        </w:rPr>
        <w:t xml:space="preserve">F. MORIN et C. LECLERC, </w:t>
      </w:r>
      <w:r w:rsidRPr="009153E8">
        <w:rPr>
          <w:i/>
          <w:iCs/>
          <w:szCs w:val="18"/>
        </w:rPr>
        <w:t xml:space="preserve">loc. cit., </w:t>
      </w:r>
      <w:r w:rsidRPr="009153E8">
        <w:rPr>
          <w:szCs w:val="18"/>
        </w:rPr>
        <w:t>note 23.</w:t>
      </w:r>
    </w:p>
  </w:footnote>
  <w:footnote w:id="48">
    <w:p w:rsidR="0065470D" w:rsidRDefault="0065470D">
      <w:pPr>
        <w:pStyle w:val="Notedebasdepage"/>
      </w:pPr>
      <w:r>
        <w:rPr>
          <w:rStyle w:val="Appelnotedebasdep"/>
        </w:rPr>
        <w:footnoteRef/>
      </w:r>
      <w:r>
        <w:t xml:space="preserve"> </w:t>
      </w:r>
      <w:r>
        <w:tab/>
      </w:r>
      <w:r>
        <w:rPr>
          <w:i/>
          <w:iCs/>
          <w:szCs w:val="18"/>
        </w:rPr>
        <w:t>Id</w:t>
      </w:r>
      <w:r w:rsidRPr="009153E8">
        <w:rPr>
          <w:i/>
          <w:iCs/>
          <w:szCs w:val="18"/>
        </w:rPr>
        <w:t>.</w:t>
      </w:r>
    </w:p>
  </w:footnote>
  <w:footnote w:id="49">
    <w:p w:rsidR="0065470D" w:rsidRDefault="0065470D">
      <w:pPr>
        <w:pStyle w:val="Notedebasdepage"/>
      </w:pPr>
      <w:r>
        <w:rPr>
          <w:rStyle w:val="Appelnotedebasdep"/>
        </w:rPr>
        <w:footnoteRef/>
      </w:r>
      <w:r>
        <w:t xml:space="preserve"> </w:t>
      </w:r>
      <w:r>
        <w:tab/>
      </w:r>
      <w:r w:rsidRPr="009153E8">
        <w:rPr>
          <w:szCs w:val="18"/>
        </w:rPr>
        <w:t xml:space="preserve">P.D. EMOND, </w:t>
      </w:r>
      <w:r w:rsidRPr="009153E8">
        <w:rPr>
          <w:i/>
          <w:iCs/>
          <w:szCs w:val="18"/>
        </w:rPr>
        <w:t xml:space="preserve">loc. cit., </w:t>
      </w:r>
      <w:r w:rsidRPr="009153E8">
        <w:rPr>
          <w:szCs w:val="18"/>
        </w:rPr>
        <w:t>note 24.</w:t>
      </w:r>
    </w:p>
  </w:footnote>
  <w:footnote w:id="50">
    <w:p w:rsidR="0065470D" w:rsidRDefault="0065470D">
      <w:pPr>
        <w:pStyle w:val="Notedebasdepage"/>
      </w:pPr>
      <w:r>
        <w:rPr>
          <w:rStyle w:val="Appelnotedebasdep"/>
        </w:rPr>
        <w:footnoteRef/>
      </w:r>
      <w:r>
        <w:t xml:space="preserve"> </w:t>
      </w:r>
      <w:r>
        <w:tab/>
      </w:r>
      <w:r w:rsidRPr="009153E8">
        <w:rPr>
          <w:szCs w:val="18"/>
        </w:rPr>
        <w:t xml:space="preserve">P.J. MONAHAN, </w:t>
      </w:r>
      <w:r w:rsidRPr="009153E8">
        <w:rPr>
          <w:i/>
          <w:iCs/>
          <w:szCs w:val="18"/>
        </w:rPr>
        <w:t xml:space="preserve">loc. cit., </w:t>
      </w:r>
      <w:r w:rsidRPr="009153E8">
        <w:rPr>
          <w:szCs w:val="18"/>
        </w:rPr>
        <w:t>note 25.</w:t>
      </w:r>
    </w:p>
  </w:footnote>
  <w:footnote w:id="51">
    <w:p w:rsidR="0065470D" w:rsidRDefault="0065470D">
      <w:pPr>
        <w:pStyle w:val="Notedebasdepage"/>
      </w:pPr>
      <w:r>
        <w:rPr>
          <w:rStyle w:val="Appelnotedebasdep"/>
        </w:rPr>
        <w:footnoteRef/>
      </w:r>
      <w:r>
        <w:t xml:space="preserve"> </w:t>
      </w:r>
      <w:r>
        <w:tab/>
      </w:r>
      <w:r>
        <w:rPr>
          <w:i/>
          <w:iCs/>
          <w:szCs w:val="18"/>
        </w:rPr>
        <w:t>Id</w:t>
      </w:r>
      <w:r w:rsidRPr="009153E8">
        <w:rPr>
          <w:i/>
          <w:iCs/>
          <w:szCs w:val="18"/>
        </w:rPr>
        <w:t>.</w:t>
      </w:r>
    </w:p>
  </w:footnote>
  <w:footnote w:id="52">
    <w:p w:rsidR="0065470D" w:rsidRDefault="0065470D">
      <w:pPr>
        <w:pStyle w:val="Notedebasdepage"/>
      </w:pPr>
      <w:r>
        <w:rPr>
          <w:rStyle w:val="Appelnotedebasdep"/>
        </w:rPr>
        <w:footnoteRef/>
      </w:r>
      <w:r>
        <w:t xml:space="preserve"> </w:t>
      </w:r>
      <w:r>
        <w:tab/>
      </w:r>
      <w:r w:rsidRPr="009153E8">
        <w:rPr>
          <w:szCs w:val="18"/>
        </w:rPr>
        <w:t>David J. MULLAN, « Les tribunaux administratifs : leur év</w:t>
      </w:r>
      <w:r w:rsidRPr="009153E8">
        <w:rPr>
          <w:szCs w:val="18"/>
        </w:rPr>
        <w:t>o</w:t>
      </w:r>
      <w:r w:rsidRPr="009153E8">
        <w:rPr>
          <w:szCs w:val="18"/>
        </w:rPr>
        <w:t xml:space="preserve">lution au Canada de 1945 à 1984 », dans </w:t>
      </w:r>
      <w:r w:rsidRPr="009153E8">
        <w:rPr>
          <w:i/>
          <w:iCs/>
          <w:szCs w:val="18"/>
        </w:rPr>
        <w:t>Les règlements, les sociétés d'</w:t>
      </w:r>
      <w:r>
        <w:rPr>
          <w:i/>
          <w:iCs/>
          <w:szCs w:val="18"/>
        </w:rPr>
        <w:t>État</w:t>
      </w:r>
      <w:r w:rsidRPr="009153E8">
        <w:rPr>
          <w:i/>
          <w:iCs/>
          <w:szCs w:val="18"/>
        </w:rPr>
        <w:t xml:space="preserve"> et les tribunaux a</w:t>
      </w:r>
      <w:r w:rsidRPr="009153E8">
        <w:rPr>
          <w:i/>
          <w:iCs/>
          <w:szCs w:val="18"/>
        </w:rPr>
        <w:t>d</w:t>
      </w:r>
      <w:r w:rsidRPr="009153E8">
        <w:rPr>
          <w:i/>
          <w:iCs/>
          <w:szCs w:val="18"/>
        </w:rPr>
        <w:t xml:space="preserve">ministratifs, </w:t>
      </w:r>
      <w:r w:rsidRPr="009153E8">
        <w:rPr>
          <w:szCs w:val="18"/>
        </w:rPr>
        <w:t>vol.</w:t>
      </w:r>
      <w:r>
        <w:rPr>
          <w:szCs w:val="18"/>
        </w:rPr>
        <w:t> </w:t>
      </w:r>
      <w:r w:rsidRPr="009153E8">
        <w:rPr>
          <w:szCs w:val="18"/>
        </w:rPr>
        <w:t>48 des études préparées pour la Co</w:t>
      </w:r>
      <w:r w:rsidRPr="009153E8">
        <w:rPr>
          <w:szCs w:val="18"/>
        </w:rPr>
        <w:t>m</w:t>
      </w:r>
      <w:r w:rsidRPr="009153E8">
        <w:rPr>
          <w:szCs w:val="18"/>
        </w:rPr>
        <w:t>mission royale sur l'union économique et les perspectives de développement du Canada, Ottawa, Approv</w:t>
      </w:r>
      <w:r w:rsidRPr="009153E8">
        <w:rPr>
          <w:szCs w:val="18"/>
        </w:rPr>
        <w:t>i</w:t>
      </w:r>
      <w:r w:rsidRPr="009153E8">
        <w:rPr>
          <w:szCs w:val="18"/>
        </w:rPr>
        <w:t>sionnements et Serv</w:t>
      </w:r>
      <w:r w:rsidRPr="009153E8">
        <w:rPr>
          <w:szCs w:val="18"/>
        </w:rPr>
        <w:t>i</w:t>
      </w:r>
      <w:r w:rsidRPr="009153E8">
        <w:rPr>
          <w:szCs w:val="18"/>
        </w:rPr>
        <w:t>ces Canada, 1985, p. 175.</w:t>
      </w:r>
    </w:p>
  </w:footnote>
  <w:footnote w:id="53">
    <w:p w:rsidR="0065470D" w:rsidRDefault="0065470D">
      <w:pPr>
        <w:pStyle w:val="Notedebasdepage"/>
      </w:pPr>
      <w:r>
        <w:rPr>
          <w:rStyle w:val="Appelnotedebasdep"/>
        </w:rPr>
        <w:footnoteRef/>
      </w:r>
      <w:r>
        <w:t xml:space="preserve"> </w:t>
      </w:r>
      <w:r>
        <w:tab/>
      </w:r>
      <w:r w:rsidRPr="009153E8">
        <w:rPr>
          <w:i/>
          <w:iCs/>
          <w:szCs w:val="18"/>
        </w:rPr>
        <w:t>Id.</w:t>
      </w:r>
    </w:p>
  </w:footnote>
  <w:footnote w:id="54">
    <w:p w:rsidR="0065470D" w:rsidRDefault="0065470D">
      <w:pPr>
        <w:pStyle w:val="Notedebasdepage"/>
      </w:pPr>
      <w:r>
        <w:rPr>
          <w:rStyle w:val="Appelnotedebasdep"/>
        </w:rPr>
        <w:footnoteRef/>
      </w:r>
      <w:r>
        <w:t xml:space="preserve"> </w:t>
      </w:r>
      <w:r>
        <w:tab/>
      </w:r>
      <w:r w:rsidRPr="009153E8">
        <w:rPr>
          <w:szCs w:val="18"/>
        </w:rPr>
        <w:t xml:space="preserve">P.J. MONAHAN, </w:t>
      </w:r>
      <w:r w:rsidRPr="009153E8">
        <w:rPr>
          <w:i/>
          <w:iCs/>
          <w:szCs w:val="18"/>
        </w:rPr>
        <w:t xml:space="preserve">loc. cit., </w:t>
      </w:r>
      <w:r w:rsidRPr="009153E8">
        <w:rPr>
          <w:szCs w:val="18"/>
        </w:rPr>
        <w:t>note 25.</w:t>
      </w:r>
    </w:p>
  </w:footnote>
  <w:footnote w:id="55">
    <w:p w:rsidR="0065470D" w:rsidRDefault="0065470D">
      <w:pPr>
        <w:pStyle w:val="Notedebasdepage"/>
      </w:pPr>
      <w:r>
        <w:rPr>
          <w:rStyle w:val="Appelnotedebasdep"/>
        </w:rPr>
        <w:footnoteRef/>
      </w:r>
      <w:r>
        <w:t xml:space="preserve"> </w:t>
      </w:r>
      <w:r>
        <w:tab/>
      </w:r>
      <w:r w:rsidRPr="009153E8">
        <w:rPr>
          <w:szCs w:val="18"/>
        </w:rPr>
        <w:t xml:space="preserve">F. MORIN et C. LECLERC, </w:t>
      </w:r>
      <w:r w:rsidRPr="009153E8">
        <w:rPr>
          <w:i/>
          <w:iCs/>
          <w:szCs w:val="18"/>
        </w:rPr>
        <w:t xml:space="preserve">loc. cit., </w:t>
      </w:r>
      <w:r w:rsidRPr="009153E8">
        <w:rPr>
          <w:szCs w:val="18"/>
        </w:rPr>
        <w:t>note 23.</w:t>
      </w:r>
    </w:p>
  </w:footnote>
  <w:footnote w:id="56">
    <w:p w:rsidR="0065470D" w:rsidRDefault="0065470D">
      <w:pPr>
        <w:pStyle w:val="Notedebasdepage"/>
      </w:pPr>
      <w:r>
        <w:rPr>
          <w:rStyle w:val="Appelnotedebasdep"/>
        </w:rPr>
        <w:footnoteRef/>
      </w:r>
      <w:r>
        <w:t xml:space="preserve"> </w:t>
      </w:r>
      <w:r>
        <w:tab/>
      </w:r>
      <w:r w:rsidRPr="009153E8">
        <w:rPr>
          <w:szCs w:val="18"/>
        </w:rPr>
        <w:t xml:space="preserve">Paul DAVIES et Mark FREEDLAND, </w:t>
      </w:r>
      <w:r w:rsidRPr="009153E8">
        <w:rPr>
          <w:i/>
          <w:iCs/>
          <w:szCs w:val="18"/>
        </w:rPr>
        <w:t>Kahn-Freund's Labour and the Law,</w:t>
      </w:r>
      <w:r>
        <w:rPr>
          <w:i/>
          <w:iCs/>
          <w:szCs w:val="18"/>
        </w:rPr>
        <w:t xml:space="preserve"> </w:t>
      </w:r>
      <w:r w:rsidRPr="009153E8">
        <w:rPr>
          <w:szCs w:val="18"/>
        </w:rPr>
        <w:t>3</w:t>
      </w:r>
      <w:r w:rsidRPr="007109E1">
        <w:rPr>
          <w:szCs w:val="18"/>
          <w:vertAlign w:val="superscript"/>
        </w:rPr>
        <w:t>e</w:t>
      </w:r>
      <w:r w:rsidRPr="009153E8">
        <w:rPr>
          <w:szCs w:val="18"/>
        </w:rPr>
        <w:t xml:space="preserve"> éd., London, Stevens and Sons, 1983, p. 15.</w:t>
      </w:r>
    </w:p>
  </w:footnote>
  <w:footnote w:id="57">
    <w:p w:rsidR="0065470D" w:rsidRDefault="0065470D">
      <w:pPr>
        <w:pStyle w:val="Notedebasdepage"/>
      </w:pPr>
      <w:r>
        <w:rPr>
          <w:rStyle w:val="Appelnotedebasdep"/>
        </w:rPr>
        <w:footnoteRef/>
      </w:r>
      <w:r>
        <w:t xml:space="preserve"> </w:t>
      </w:r>
      <w:r>
        <w:tab/>
      </w:r>
      <w:r w:rsidRPr="009153E8">
        <w:rPr>
          <w:szCs w:val="18"/>
        </w:rPr>
        <w:t>Robert D. BUREAU, Katherine LIPPEL et Lucie LAMA</w:t>
      </w:r>
      <w:r w:rsidRPr="009153E8">
        <w:rPr>
          <w:szCs w:val="18"/>
        </w:rPr>
        <w:t>R</w:t>
      </w:r>
      <w:r w:rsidRPr="009153E8">
        <w:rPr>
          <w:szCs w:val="18"/>
        </w:rPr>
        <w:t>CHE,</w:t>
      </w:r>
      <w:r>
        <w:rPr>
          <w:szCs w:val="18"/>
        </w:rPr>
        <w:t xml:space="preserve"> </w:t>
      </w:r>
      <w:r w:rsidRPr="009153E8">
        <w:rPr>
          <w:szCs w:val="18"/>
        </w:rPr>
        <w:t>« Développement et tendances du droit social au C</w:t>
      </w:r>
      <w:r w:rsidRPr="009153E8">
        <w:rPr>
          <w:szCs w:val="18"/>
        </w:rPr>
        <w:t>a</w:t>
      </w:r>
      <w:r w:rsidRPr="009153E8">
        <w:rPr>
          <w:szCs w:val="18"/>
        </w:rPr>
        <w:t>nada (1980-1984) », dans</w:t>
      </w:r>
      <w:r>
        <w:rPr>
          <w:szCs w:val="18"/>
        </w:rPr>
        <w:t xml:space="preserve"> </w:t>
      </w:r>
      <w:r w:rsidRPr="009153E8">
        <w:rPr>
          <w:i/>
          <w:iCs/>
          <w:szCs w:val="18"/>
        </w:rPr>
        <w:t xml:space="preserve">Le droit de la famille et le droit social au Canada, </w:t>
      </w:r>
      <w:r w:rsidRPr="009153E8">
        <w:rPr>
          <w:szCs w:val="18"/>
        </w:rPr>
        <w:t>vol. 49 des ét</w:t>
      </w:r>
      <w:r w:rsidRPr="009153E8">
        <w:rPr>
          <w:szCs w:val="18"/>
        </w:rPr>
        <w:t>u</w:t>
      </w:r>
      <w:r w:rsidRPr="009153E8">
        <w:rPr>
          <w:szCs w:val="18"/>
        </w:rPr>
        <w:t>des</w:t>
      </w:r>
      <w:r>
        <w:rPr>
          <w:szCs w:val="18"/>
        </w:rPr>
        <w:t xml:space="preserve"> </w:t>
      </w:r>
      <w:r w:rsidRPr="009153E8">
        <w:rPr>
          <w:szCs w:val="18"/>
        </w:rPr>
        <w:t>préparées pour la Commission royale sur l'union économique et les</w:t>
      </w:r>
      <w:r>
        <w:rPr>
          <w:szCs w:val="18"/>
        </w:rPr>
        <w:t xml:space="preserve"> </w:t>
      </w:r>
      <w:r w:rsidRPr="009153E8">
        <w:rPr>
          <w:szCs w:val="18"/>
        </w:rPr>
        <w:t>perspectives de dév</w:t>
      </w:r>
      <w:r w:rsidRPr="009153E8">
        <w:rPr>
          <w:szCs w:val="18"/>
        </w:rPr>
        <w:t>e</w:t>
      </w:r>
      <w:r w:rsidRPr="009153E8">
        <w:rPr>
          <w:szCs w:val="18"/>
        </w:rPr>
        <w:t>loppement du Canada, Ottawa, Approvisionn</w:t>
      </w:r>
      <w:r w:rsidRPr="009153E8">
        <w:rPr>
          <w:szCs w:val="18"/>
        </w:rPr>
        <w:t>e</w:t>
      </w:r>
      <w:r w:rsidRPr="009153E8">
        <w:rPr>
          <w:szCs w:val="18"/>
        </w:rPr>
        <w:t>ments et</w:t>
      </w:r>
      <w:r>
        <w:rPr>
          <w:szCs w:val="18"/>
        </w:rPr>
        <w:t xml:space="preserve"> </w:t>
      </w:r>
      <w:r w:rsidRPr="009153E8">
        <w:rPr>
          <w:szCs w:val="18"/>
        </w:rPr>
        <w:t>Services Canada, 1986, p. 79.</w:t>
      </w:r>
    </w:p>
  </w:footnote>
  <w:footnote w:id="58">
    <w:p w:rsidR="0065470D" w:rsidRDefault="0065470D">
      <w:pPr>
        <w:pStyle w:val="Notedebasdepage"/>
      </w:pPr>
      <w:r>
        <w:rPr>
          <w:rStyle w:val="Appelnotedebasdep"/>
        </w:rPr>
        <w:footnoteRef/>
      </w:r>
      <w:r>
        <w:t xml:space="preserve"> </w:t>
      </w:r>
      <w:r>
        <w:tab/>
      </w:r>
      <w:r w:rsidRPr="009153E8">
        <w:rPr>
          <w:szCs w:val="18"/>
        </w:rPr>
        <w:t xml:space="preserve">Harold J. BERMAN, </w:t>
      </w:r>
      <w:r w:rsidRPr="009153E8">
        <w:rPr>
          <w:i/>
          <w:iCs/>
          <w:szCs w:val="18"/>
        </w:rPr>
        <w:t xml:space="preserve">Justice in the USSR, </w:t>
      </w:r>
      <w:r w:rsidRPr="009153E8">
        <w:rPr>
          <w:szCs w:val="18"/>
        </w:rPr>
        <w:t>New York, Vintage Russian</w:t>
      </w:r>
      <w:r>
        <w:rPr>
          <w:szCs w:val="18"/>
        </w:rPr>
        <w:t xml:space="preserve"> </w:t>
      </w:r>
      <w:r w:rsidRPr="009153E8">
        <w:rPr>
          <w:szCs w:val="18"/>
        </w:rPr>
        <w:t>Library, 1950 et 1963.</w:t>
      </w:r>
    </w:p>
  </w:footnote>
  <w:footnote w:id="59">
    <w:p w:rsidR="0065470D" w:rsidRDefault="0065470D">
      <w:pPr>
        <w:pStyle w:val="Notedebasdepage"/>
      </w:pPr>
      <w:r>
        <w:rPr>
          <w:rStyle w:val="Appelnotedebasdep"/>
        </w:rPr>
        <w:footnoteRef/>
      </w:r>
      <w:r>
        <w:t xml:space="preserve"> </w:t>
      </w:r>
      <w:r>
        <w:tab/>
      </w:r>
      <w:r w:rsidRPr="009153E8">
        <w:rPr>
          <w:szCs w:val="18"/>
        </w:rPr>
        <w:t>Julian D. PAYNE, « Les répercussions du droit de la famille au Canada sur les conséquences financières de la dissolution des mari</w:t>
      </w:r>
      <w:r w:rsidRPr="009153E8">
        <w:rPr>
          <w:szCs w:val="18"/>
        </w:rPr>
        <w:t>a</w:t>
      </w:r>
      <w:r w:rsidRPr="009153E8">
        <w:rPr>
          <w:szCs w:val="18"/>
        </w:rPr>
        <w:t xml:space="preserve">ges et du divorce », dans </w:t>
      </w:r>
      <w:r w:rsidRPr="009153E8">
        <w:rPr>
          <w:i/>
          <w:iCs/>
          <w:szCs w:val="18"/>
        </w:rPr>
        <w:t xml:space="preserve">Le droit de la famille et le droit social au Canada, </w:t>
      </w:r>
      <w:r w:rsidRPr="009153E8">
        <w:rPr>
          <w:szCs w:val="18"/>
        </w:rPr>
        <w:t>vol. 49 des études préparées pour la Commission royale sur l'union économique et les perspectives de dév</w:t>
      </w:r>
      <w:r w:rsidRPr="009153E8">
        <w:rPr>
          <w:szCs w:val="18"/>
        </w:rPr>
        <w:t>e</w:t>
      </w:r>
      <w:r w:rsidRPr="009153E8">
        <w:rPr>
          <w:szCs w:val="18"/>
        </w:rPr>
        <w:t>loppement du Canada, Ottawa, Approv</w:t>
      </w:r>
      <w:r w:rsidRPr="009153E8">
        <w:rPr>
          <w:szCs w:val="18"/>
        </w:rPr>
        <w:t>i</w:t>
      </w:r>
      <w:r w:rsidRPr="009153E8">
        <w:rPr>
          <w:szCs w:val="18"/>
        </w:rPr>
        <w:t>sionnements et Services Canada, 1986, p. 1.</w:t>
      </w:r>
    </w:p>
  </w:footnote>
  <w:footnote w:id="60">
    <w:p w:rsidR="0065470D" w:rsidRDefault="0065470D">
      <w:pPr>
        <w:pStyle w:val="Notedebasdepage"/>
      </w:pPr>
      <w:r>
        <w:rPr>
          <w:rStyle w:val="Appelnotedebasdep"/>
        </w:rPr>
        <w:footnoteRef/>
      </w:r>
      <w:r>
        <w:t xml:space="preserve"> </w:t>
      </w:r>
      <w:r>
        <w:tab/>
      </w:r>
      <w:r w:rsidRPr="009153E8">
        <w:rPr>
          <w:szCs w:val="18"/>
        </w:rPr>
        <w:t xml:space="preserve">R.A. MACDONALD, </w:t>
      </w:r>
      <w:r w:rsidRPr="009153E8">
        <w:rPr>
          <w:i/>
          <w:iCs/>
          <w:szCs w:val="18"/>
        </w:rPr>
        <w:t xml:space="preserve">loc. cit., </w:t>
      </w:r>
      <w:r w:rsidRPr="009153E8">
        <w:rPr>
          <w:szCs w:val="18"/>
        </w:rPr>
        <w:t>note 15.</w:t>
      </w:r>
    </w:p>
  </w:footnote>
  <w:footnote w:id="61">
    <w:p w:rsidR="0065470D" w:rsidRDefault="0065470D">
      <w:pPr>
        <w:pStyle w:val="Notedebasdepage"/>
      </w:pPr>
      <w:r>
        <w:rPr>
          <w:rStyle w:val="Appelnotedebasdep"/>
        </w:rPr>
        <w:footnoteRef/>
      </w:r>
      <w:r>
        <w:t xml:space="preserve"> </w:t>
      </w:r>
      <w:r>
        <w:tab/>
      </w:r>
      <w:r w:rsidRPr="009153E8">
        <w:rPr>
          <w:szCs w:val="18"/>
        </w:rPr>
        <w:t xml:space="preserve">P.J. MONAHAN, </w:t>
      </w:r>
      <w:r w:rsidRPr="009153E8">
        <w:rPr>
          <w:i/>
          <w:iCs/>
          <w:szCs w:val="18"/>
        </w:rPr>
        <w:t xml:space="preserve">loc. cit., </w:t>
      </w:r>
      <w:r w:rsidRPr="009153E8">
        <w:rPr>
          <w:szCs w:val="18"/>
        </w:rPr>
        <w:t>note 25.</w:t>
      </w:r>
    </w:p>
  </w:footnote>
  <w:footnote w:id="62">
    <w:p w:rsidR="0065470D" w:rsidRDefault="0065470D">
      <w:pPr>
        <w:pStyle w:val="Notedebasdepage"/>
      </w:pPr>
      <w:r>
        <w:rPr>
          <w:rStyle w:val="Appelnotedebasdep"/>
        </w:rPr>
        <w:footnoteRef/>
      </w:r>
      <w:r>
        <w:t xml:space="preserve"> </w:t>
      </w:r>
      <w:r>
        <w:tab/>
      </w:r>
      <w:r w:rsidRPr="009153E8">
        <w:rPr>
          <w:szCs w:val="18"/>
        </w:rPr>
        <w:t>Harry W. ARTHURS, « Le droit en tant qu'instrument d'interve</w:t>
      </w:r>
      <w:r w:rsidRPr="009153E8">
        <w:rPr>
          <w:szCs w:val="18"/>
        </w:rPr>
        <w:t>n</w:t>
      </w:r>
      <w:r w:rsidRPr="009153E8">
        <w:rPr>
          <w:szCs w:val="18"/>
        </w:rPr>
        <w:t xml:space="preserve">tion de l'État : un cadre de recherche », dans </w:t>
      </w:r>
      <w:r w:rsidRPr="009153E8">
        <w:rPr>
          <w:i/>
          <w:iCs/>
          <w:szCs w:val="18"/>
        </w:rPr>
        <w:t xml:space="preserve">Le droit, la société et l'économie, </w:t>
      </w:r>
      <w:r w:rsidRPr="009153E8">
        <w:rPr>
          <w:szCs w:val="18"/>
        </w:rPr>
        <w:t>vol. 46 des ét</w:t>
      </w:r>
      <w:r w:rsidRPr="009153E8">
        <w:rPr>
          <w:szCs w:val="18"/>
        </w:rPr>
        <w:t>u</w:t>
      </w:r>
      <w:r w:rsidRPr="009153E8">
        <w:rPr>
          <w:szCs w:val="18"/>
        </w:rPr>
        <w:t>des préparées pour la Commission royale sur l'union économique et les perspe</w:t>
      </w:r>
      <w:r w:rsidRPr="009153E8">
        <w:rPr>
          <w:szCs w:val="18"/>
        </w:rPr>
        <w:t>c</w:t>
      </w:r>
      <w:r w:rsidRPr="009153E8">
        <w:rPr>
          <w:szCs w:val="18"/>
        </w:rPr>
        <w:t>tives de développement du Canada, Ottawa, Approvisionnement et Services C</w:t>
      </w:r>
      <w:r w:rsidRPr="009153E8">
        <w:rPr>
          <w:szCs w:val="18"/>
        </w:rPr>
        <w:t>a</w:t>
      </w:r>
      <w:r w:rsidRPr="009153E8">
        <w:rPr>
          <w:szCs w:val="18"/>
        </w:rPr>
        <w:t>nada, 1986, p. 83.</w:t>
      </w:r>
    </w:p>
  </w:footnote>
  <w:footnote w:id="63">
    <w:p w:rsidR="0065470D" w:rsidRDefault="0065470D">
      <w:pPr>
        <w:pStyle w:val="Notedebasdepage"/>
      </w:pPr>
      <w:r>
        <w:rPr>
          <w:rStyle w:val="Appelnotedebasdep"/>
        </w:rPr>
        <w:footnoteRef/>
      </w:r>
      <w:r>
        <w:t xml:space="preserve"> </w:t>
      </w:r>
      <w:r>
        <w:tab/>
      </w:r>
      <w:r w:rsidRPr="009153E8">
        <w:rPr>
          <w:szCs w:val="18"/>
        </w:rPr>
        <w:t>Guy TREMBLAY, « La Cour suprême du Canada : dernier a</w:t>
      </w:r>
      <w:r w:rsidRPr="009153E8">
        <w:rPr>
          <w:szCs w:val="18"/>
        </w:rPr>
        <w:t>r</w:t>
      </w:r>
      <w:r w:rsidRPr="009153E8">
        <w:rPr>
          <w:szCs w:val="18"/>
        </w:rPr>
        <w:t xml:space="preserve">bitre des conflits d'ordre politique », dans </w:t>
      </w:r>
      <w:r w:rsidRPr="009153E8">
        <w:rPr>
          <w:i/>
          <w:iCs/>
          <w:szCs w:val="18"/>
        </w:rPr>
        <w:t>La Cour suprême du Canada comme agent de chang</w:t>
      </w:r>
      <w:r w:rsidRPr="009153E8">
        <w:rPr>
          <w:i/>
          <w:iCs/>
          <w:szCs w:val="18"/>
        </w:rPr>
        <w:t>e</w:t>
      </w:r>
      <w:r w:rsidRPr="009153E8">
        <w:rPr>
          <w:i/>
          <w:iCs/>
          <w:szCs w:val="18"/>
        </w:rPr>
        <w:t xml:space="preserve">ment politique, </w:t>
      </w:r>
      <w:r w:rsidRPr="009153E8">
        <w:rPr>
          <w:szCs w:val="18"/>
        </w:rPr>
        <w:t>vol.</w:t>
      </w:r>
      <w:r>
        <w:rPr>
          <w:szCs w:val="18"/>
        </w:rPr>
        <w:t> </w:t>
      </w:r>
      <w:r w:rsidRPr="009153E8">
        <w:rPr>
          <w:szCs w:val="18"/>
        </w:rPr>
        <w:t>47 des études prép</w:t>
      </w:r>
      <w:r w:rsidRPr="009153E8">
        <w:rPr>
          <w:szCs w:val="18"/>
        </w:rPr>
        <w:t>a</w:t>
      </w:r>
      <w:r w:rsidRPr="009153E8">
        <w:rPr>
          <w:szCs w:val="18"/>
        </w:rPr>
        <w:t>rées pour la Commission royale sur l'union économique et les perspectives de dév</w:t>
      </w:r>
      <w:r w:rsidRPr="009153E8">
        <w:rPr>
          <w:szCs w:val="18"/>
        </w:rPr>
        <w:t>e</w:t>
      </w:r>
      <w:r w:rsidRPr="009153E8">
        <w:rPr>
          <w:szCs w:val="18"/>
        </w:rPr>
        <w:t>loppement du Canada, Ottawa, Approvisionnements et Serv</w:t>
      </w:r>
      <w:r w:rsidRPr="009153E8">
        <w:rPr>
          <w:szCs w:val="18"/>
        </w:rPr>
        <w:t>i</w:t>
      </w:r>
      <w:r w:rsidRPr="009153E8">
        <w:rPr>
          <w:szCs w:val="18"/>
        </w:rPr>
        <w:t>ces Canada, 1986.</w:t>
      </w:r>
    </w:p>
  </w:footnote>
  <w:footnote w:id="64">
    <w:p w:rsidR="0065470D" w:rsidRDefault="0065470D">
      <w:pPr>
        <w:pStyle w:val="Notedebasdepage"/>
      </w:pPr>
      <w:r>
        <w:rPr>
          <w:rStyle w:val="Appelnotedebasdep"/>
        </w:rPr>
        <w:footnoteRef/>
      </w:r>
      <w:r>
        <w:t xml:space="preserve"> </w:t>
      </w:r>
      <w:r>
        <w:tab/>
      </w:r>
      <w:r>
        <w:rPr>
          <w:i/>
          <w:iCs/>
          <w:szCs w:val="18"/>
        </w:rPr>
        <w:t>Id</w:t>
      </w:r>
      <w:r w:rsidRPr="009153E8">
        <w:rPr>
          <w:i/>
          <w:iCs/>
          <w:szCs w:val="18"/>
        </w:rPr>
        <w:t>.</w:t>
      </w:r>
    </w:p>
  </w:footnote>
  <w:footnote w:id="65">
    <w:p w:rsidR="0065470D" w:rsidRDefault="0065470D">
      <w:pPr>
        <w:pStyle w:val="Notedebasdepage"/>
      </w:pPr>
      <w:r>
        <w:rPr>
          <w:rStyle w:val="Appelnotedebasdep"/>
        </w:rPr>
        <w:footnoteRef/>
      </w:r>
      <w:r>
        <w:t xml:space="preserve"> </w:t>
      </w:r>
      <w:r>
        <w:tab/>
      </w:r>
      <w:r w:rsidRPr="009153E8">
        <w:rPr>
          <w:i/>
          <w:iCs/>
          <w:szCs w:val="18"/>
        </w:rPr>
        <w:t>Id</w:t>
      </w:r>
    </w:p>
  </w:footnote>
  <w:footnote w:id="66">
    <w:p w:rsidR="0065470D" w:rsidRDefault="0065470D">
      <w:pPr>
        <w:pStyle w:val="Notedebasdepage"/>
      </w:pPr>
      <w:r>
        <w:rPr>
          <w:rStyle w:val="Appelnotedebasdep"/>
        </w:rPr>
        <w:footnoteRef/>
      </w:r>
      <w:r>
        <w:t xml:space="preserve"> </w:t>
      </w:r>
      <w:r>
        <w:tab/>
      </w:r>
      <w:r w:rsidRPr="009153E8">
        <w:rPr>
          <w:szCs w:val="18"/>
        </w:rPr>
        <w:t>Andrée LAJOIE, Pierrette MULAZZI et Michèle GAMACHE, « Les idées</w:t>
      </w:r>
      <w:r>
        <w:rPr>
          <w:szCs w:val="18"/>
        </w:rPr>
        <w:t xml:space="preserve"> </w:t>
      </w:r>
      <w:r w:rsidRPr="009153E8">
        <w:rPr>
          <w:szCs w:val="18"/>
        </w:rPr>
        <w:t>pol</w:t>
      </w:r>
      <w:r w:rsidRPr="009153E8">
        <w:rPr>
          <w:szCs w:val="18"/>
        </w:rPr>
        <w:t>i</w:t>
      </w:r>
      <w:r w:rsidRPr="009153E8">
        <w:rPr>
          <w:szCs w:val="18"/>
        </w:rPr>
        <w:t>tiques au Québec et l'évolution du droit constit</w:t>
      </w:r>
      <w:r w:rsidRPr="009153E8">
        <w:rPr>
          <w:szCs w:val="18"/>
        </w:rPr>
        <w:t>u</w:t>
      </w:r>
      <w:r w:rsidRPr="009153E8">
        <w:rPr>
          <w:szCs w:val="18"/>
        </w:rPr>
        <w:t xml:space="preserve">tionnel canadien : 1945-1984 », dans </w:t>
      </w:r>
      <w:r w:rsidRPr="009153E8">
        <w:rPr>
          <w:i/>
          <w:iCs/>
          <w:szCs w:val="18"/>
        </w:rPr>
        <w:t>La Cour suprême du Canada comme agent de changement</w:t>
      </w:r>
      <w:r>
        <w:rPr>
          <w:i/>
          <w:iCs/>
          <w:szCs w:val="18"/>
        </w:rPr>
        <w:t xml:space="preserve"> </w:t>
      </w:r>
      <w:r w:rsidRPr="009153E8">
        <w:rPr>
          <w:i/>
          <w:iCs/>
          <w:szCs w:val="18"/>
        </w:rPr>
        <w:t xml:space="preserve">politique, </w:t>
      </w:r>
      <w:r w:rsidRPr="009153E8">
        <w:rPr>
          <w:szCs w:val="18"/>
        </w:rPr>
        <w:t>vol. 47 des études préparées pour la Commi</w:t>
      </w:r>
      <w:r w:rsidRPr="009153E8">
        <w:rPr>
          <w:szCs w:val="18"/>
        </w:rPr>
        <w:t>s</w:t>
      </w:r>
      <w:r w:rsidRPr="009153E8">
        <w:rPr>
          <w:szCs w:val="18"/>
        </w:rPr>
        <w:t>sion royale sur l'union</w:t>
      </w:r>
      <w:r>
        <w:rPr>
          <w:szCs w:val="18"/>
        </w:rPr>
        <w:t xml:space="preserve"> </w:t>
      </w:r>
      <w:r w:rsidRPr="009153E8">
        <w:rPr>
          <w:szCs w:val="18"/>
        </w:rPr>
        <w:t>économique et les perspectives de développ</w:t>
      </w:r>
      <w:r w:rsidRPr="009153E8">
        <w:rPr>
          <w:szCs w:val="18"/>
        </w:rPr>
        <w:t>e</w:t>
      </w:r>
      <w:r w:rsidRPr="009153E8">
        <w:rPr>
          <w:szCs w:val="18"/>
        </w:rPr>
        <w:t>ment du Canada, Ottawa,</w:t>
      </w:r>
      <w:r>
        <w:rPr>
          <w:szCs w:val="18"/>
        </w:rPr>
        <w:t xml:space="preserve"> </w:t>
      </w:r>
      <w:r w:rsidRPr="009153E8">
        <w:rPr>
          <w:szCs w:val="18"/>
        </w:rPr>
        <w:t>Approvisionnements et Services Canada, 1986.</w:t>
      </w:r>
    </w:p>
  </w:footnote>
  <w:footnote w:id="67">
    <w:p w:rsidR="0065470D" w:rsidRDefault="0065470D">
      <w:pPr>
        <w:pStyle w:val="Notedebasdepage"/>
      </w:pPr>
      <w:r>
        <w:rPr>
          <w:rStyle w:val="Appelnotedebasdep"/>
        </w:rPr>
        <w:footnoteRef/>
      </w:r>
      <w:r>
        <w:t xml:space="preserve"> </w:t>
      </w:r>
      <w:r>
        <w:tab/>
      </w:r>
      <w:r w:rsidRPr="009153E8">
        <w:rPr>
          <w:i/>
          <w:iCs/>
          <w:szCs w:val="16"/>
        </w:rPr>
        <w:t>Id.</w:t>
      </w:r>
    </w:p>
  </w:footnote>
  <w:footnote w:id="68">
    <w:p w:rsidR="0065470D" w:rsidRDefault="0065470D">
      <w:pPr>
        <w:pStyle w:val="Notedebasdepage"/>
      </w:pPr>
      <w:r>
        <w:rPr>
          <w:rStyle w:val="Appelnotedebasdep"/>
        </w:rPr>
        <w:footnoteRef/>
      </w:r>
      <w:r>
        <w:t xml:space="preserve"> </w:t>
      </w:r>
      <w:r>
        <w:tab/>
      </w:r>
      <w:r w:rsidRPr="009153E8">
        <w:rPr>
          <w:szCs w:val="16"/>
        </w:rPr>
        <w:t xml:space="preserve">G. TREMBLAY, </w:t>
      </w:r>
      <w:r w:rsidRPr="009153E8">
        <w:rPr>
          <w:i/>
          <w:iCs/>
          <w:szCs w:val="16"/>
        </w:rPr>
        <w:t xml:space="preserve">loc. cit., </w:t>
      </w:r>
      <w:r w:rsidRPr="009153E8">
        <w:rPr>
          <w:szCs w:val="16"/>
        </w:rPr>
        <w:t>note 44.</w:t>
      </w:r>
    </w:p>
  </w:footnote>
  <w:footnote w:id="69">
    <w:p w:rsidR="0065470D" w:rsidRDefault="0065470D">
      <w:pPr>
        <w:pStyle w:val="Notedebasdepage"/>
      </w:pPr>
      <w:r>
        <w:rPr>
          <w:rStyle w:val="Appelnotedebasdep"/>
        </w:rPr>
        <w:footnoteRef/>
      </w:r>
      <w:r>
        <w:t xml:space="preserve"> </w:t>
      </w:r>
      <w:r>
        <w:tab/>
      </w:r>
      <w:r w:rsidRPr="009153E8">
        <w:rPr>
          <w:szCs w:val="18"/>
        </w:rPr>
        <w:t>Voir ici notamment le cadre d'analyse « dynamique » des ra</w:t>
      </w:r>
      <w:r w:rsidRPr="009153E8">
        <w:rPr>
          <w:szCs w:val="18"/>
        </w:rPr>
        <w:t>p</w:t>
      </w:r>
      <w:r w:rsidRPr="009153E8">
        <w:rPr>
          <w:szCs w:val="18"/>
        </w:rPr>
        <w:t>ports entre le droit, le pouvoir politique et la société proposé par H.W. A</w:t>
      </w:r>
      <w:r w:rsidRPr="009153E8">
        <w:rPr>
          <w:szCs w:val="18"/>
        </w:rPr>
        <w:t>R</w:t>
      </w:r>
      <w:r w:rsidRPr="009153E8">
        <w:rPr>
          <w:szCs w:val="18"/>
        </w:rPr>
        <w:t xml:space="preserve">THURS, </w:t>
      </w:r>
      <w:r w:rsidRPr="009153E8">
        <w:rPr>
          <w:i/>
          <w:iCs/>
          <w:szCs w:val="18"/>
        </w:rPr>
        <w:t xml:space="preserve">loc. cit., </w:t>
      </w:r>
      <w:r w:rsidRPr="009153E8">
        <w:rPr>
          <w:szCs w:val="18"/>
        </w:rPr>
        <w:t>note 43.</w:t>
      </w:r>
    </w:p>
  </w:footnote>
  <w:footnote w:id="70">
    <w:p w:rsidR="0065470D" w:rsidRDefault="0065470D">
      <w:pPr>
        <w:pStyle w:val="Notedebasdepage"/>
      </w:pPr>
      <w:r>
        <w:rPr>
          <w:rStyle w:val="Appelnotedebasdep"/>
        </w:rPr>
        <w:footnoteRef/>
      </w:r>
      <w:r>
        <w:t xml:space="preserve"> </w:t>
      </w:r>
      <w:r>
        <w:tab/>
      </w:r>
      <w:r w:rsidRPr="009153E8">
        <w:rPr>
          <w:szCs w:val="18"/>
        </w:rPr>
        <w:t>Edward P. BELOBABA, « L'évolution du droit de la consomm</w:t>
      </w:r>
      <w:r w:rsidRPr="009153E8">
        <w:rPr>
          <w:szCs w:val="18"/>
        </w:rPr>
        <w:t>a</w:t>
      </w:r>
      <w:r w:rsidRPr="009153E8">
        <w:rPr>
          <w:szCs w:val="18"/>
        </w:rPr>
        <w:t xml:space="preserve">tion au Canada de 1945 à 1984 », dans </w:t>
      </w:r>
      <w:r w:rsidRPr="009153E8">
        <w:rPr>
          <w:i/>
          <w:iCs/>
          <w:szCs w:val="18"/>
        </w:rPr>
        <w:t>La protection des consomm</w:t>
      </w:r>
      <w:r w:rsidRPr="009153E8">
        <w:rPr>
          <w:i/>
          <w:iCs/>
          <w:szCs w:val="18"/>
        </w:rPr>
        <w:t>a</w:t>
      </w:r>
      <w:r>
        <w:rPr>
          <w:i/>
          <w:iCs/>
          <w:szCs w:val="18"/>
        </w:rPr>
        <w:t>teurs, le droit de l’</w:t>
      </w:r>
      <w:r w:rsidRPr="009153E8">
        <w:rPr>
          <w:i/>
          <w:iCs/>
          <w:szCs w:val="18"/>
        </w:rPr>
        <w:t xml:space="preserve">environnement et le pouvoir des sociétés, </w:t>
      </w:r>
      <w:r w:rsidRPr="009153E8">
        <w:rPr>
          <w:szCs w:val="18"/>
        </w:rPr>
        <w:t>vol. 50 des études préparées pour la Commission royale sur l'union économique et les perspectives de développ</w:t>
      </w:r>
      <w:r w:rsidRPr="009153E8">
        <w:rPr>
          <w:szCs w:val="18"/>
        </w:rPr>
        <w:t>e</w:t>
      </w:r>
      <w:r w:rsidRPr="009153E8">
        <w:rPr>
          <w:szCs w:val="18"/>
        </w:rPr>
        <w:t>ment du Canada, Ottawa, Appr</w:t>
      </w:r>
      <w:r w:rsidRPr="009153E8">
        <w:rPr>
          <w:szCs w:val="18"/>
        </w:rPr>
        <w:t>o</w:t>
      </w:r>
      <w:r w:rsidRPr="009153E8">
        <w:rPr>
          <w:szCs w:val="18"/>
        </w:rPr>
        <w:t>visionnements et Services Canada, 1986, p. 1.</w:t>
      </w:r>
    </w:p>
  </w:footnote>
  <w:footnote w:id="71">
    <w:p w:rsidR="0065470D" w:rsidRDefault="0065470D">
      <w:pPr>
        <w:pStyle w:val="Notedebasdepage"/>
      </w:pPr>
      <w:r>
        <w:rPr>
          <w:rStyle w:val="Appelnotedebasdep"/>
        </w:rPr>
        <w:footnoteRef/>
      </w:r>
      <w:r>
        <w:t xml:space="preserve"> </w:t>
      </w:r>
      <w:r>
        <w:tab/>
      </w:r>
      <w:r w:rsidRPr="009153E8">
        <w:rPr>
          <w:szCs w:val="18"/>
        </w:rPr>
        <w:t xml:space="preserve">Stanley M. BECK, « Le pouvoir des sociétés et la politique d'État », dans </w:t>
      </w:r>
      <w:r w:rsidRPr="009153E8">
        <w:rPr>
          <w:i/>
          <w:iCs/>
          <w:szCs w:val="18"/>
        </w:rPr>
        <w:t xml:space="preserve">La protection </w:t>
      </w:r>
      <w:r>
        <w:rPr>
          <w:i/>
          <w:iCs/>
          <w:szCs w:val="18"/>
        </w:rPr>
        <w:t>des consommateurs, le droit de l’</w:t>
      </w:r>
      <w:r w:rsidRPr="009153E8">
        <w:rPr>
          <w:i/>
          <w:iCs/>
          <w:szCs w:val="18"/>
        </w:rPr>
        <w:t>environnement et le pouvoir des s</w:t>
      </w:r>
      <w:r w:rsidRPr="009153E8">
        <w:rPr>
          <w:i/>
          <w:iCs/>
          <w:szCs w:val="18"/>
        </w:rPr>
        <w:t>o</w:t>
      </w:r>
      <w:r w:rsidRPr="009153E8">
        <w:rPr>
          <w:i/>
          <w:iCs/>
          <w:szCs w:val="18"/>
        </w:rPr>
        <w:t xml:space="preserve">ciétés, </w:t>
      </w:r>
      <w:r w:rsidRPr="009153E8">
        <w:rPr>
          <w:szCs w:val="18"/>
        </w:rPr>
        <w:t>vol. 50 des études préparées pour la Commission royale sur l'union éc</w:t>
      </w:r>
      <w:r w:rsidRPr="009153E8">
        <w:rPr>
          <w:szCs w:val="18"/>
        </w:rPr>
        <w:t>o</w:t>
      </w:r>
      <w:r w:rsidRPr="009153E8">
        <w:rPr>
          <w:szCs w:val="18"/>
        </w:rPr>
        <w:t>nomique et les perspectives de développement du Canada, Ottawa, Approv</w:t>
      </w:r>
      <w:r w:rsidRPr="009153E8">
        <w:rPr>
          <w:szCs w:val="18"/>
        </w:rPr>
        <w:t>i</w:t>
      </w:r>
      <w:r w:rsidRPr="009153E8">
        <w:rPr>
          <w:szCs w:val="18"/>
        </w:rPr>
        <w:t>sionnements et Services C</w:t>
      </w:r>
      <w:r w:rsidRPr="009153E8">
        <w:rPr>
          <w:szCs w:val="18"/>
        </w:rPr>
        <w:t>a</w:t>
      </w:r>
      <w:r w:rsidRPr="009153E8">
        <w:rPr>
          <w:szCs w:val="18"/>
        </w:rPr>
        <w:t>nada, 1986, p. 209.</w:t>
      </w:r>
    </w:p>
  </w:footnote>
  <w:footnote w:id="72">
    <w:p w:rsidR="0065470D" w:rsidRDefault="0065470D">
      <w:pPr>
        <w:pStyle w:val="Notedebasdepage"/>
      </w:pPr>
      <w:r>
        <w:rPr>
          <w:rStyle w:val="Appelnotedebasdep"/>
        </w:rPr>
        <w:footnoteRef/>
      </w:r>
      <w:r>
        <w:t xml:space="preserve"> </w:t>
      </w:r>
      <w:r>
        <w:tab/>
      </w:r>
      <w:r w:rsidRPr="009153E8">
        <w:rPr>
          <w:szCs w:val="18"/>
        </w:rPr>
        <w:t xml:space="preserve">E.P. BELOBABA, </w:t>
      </w:r>
      <w:r w:rsidRPr="009153E8">
        <w:rPr>
          <w:i/>
          <w:iCs/>
          <w:szCs w:val="18"/>
        </w:rPr>
        <w:t xml:space="preserve">loc. cit., </w:t>
      </w:r>
      <w:r w:rsidRPr="009153E8">
        <w:rPr>
          <w:szCs w:val="18"/>
        </w:rPr>
        <w:t>note 51.</w:t>
      </w:r>
    </w:p>
  </w:footnote>
  <w:footnote w:id="73">
    <w:p w:rsidR="0065470D" w:rsidRDefault="0065470D">
      <w:pPr>
        <w:pStyle w:val="Notedebasdepage"/>
      </w:pPr>
      <w:r>
        <w:rPr>
          <w:rStyle w:val="Appelnotedebasdep"/>
        </w:rPr>
        <w:footnoteRef/>
      </w:r>
      <w:r>
        <w:t xml:space="preserve"> </w:t>
      </w:r>
      <w:r>
        <w:tab/>
      </w:r>
      <w:r w:rsidRPr="009153E8">
        <w:rPr>
          <w:szCs w:val="18"/>
        </w:rPr>
        <w:t xml:space="preserve">R.A. MACDONALD, </w:t>
      </w:r>
      <w:r w:rsidRPr="009153E8">
        <w:rPr>
          <w:i/>
          <w:iCs/>
          <w:szCs w:val="18"/>
        </w:rPr>
        <w:t xml:space="preserve">loc. cit., </w:t>
      </w:r>
      <w:r w:rsidRPr="009153E8">
        <w:rPr>
          <w:szCs w:val="18"/>
        </w:rPr>
        <w:t>note 15, a dév</w:t>
      </w:r>
      <w:r w:rsidRPr="009153E8">
        <w:rPr>
          <w:szCs w:val="18"/>
        </w:rPr>
        <w:t>e</w:t>
      </w:r>
      <w:r w:rsidRPr="009153E8">
        <w:rPr>
          <w:szCs w:val="18"/>
        </w:rPr>
        <w:t>loppé cette thèse d'une manière particulièrement l</w:t>
      </w:r>
      <w:r w:rsidRPr="009153E8">
        <w:rPr>
          <w:szCs w:val="18"/>
        </w:rPr>
        <w:t>u</w:t>
      </w:r>
      <w:r w:rsidRPr="009153E8">
        <w:rPr>
          <w:szCs w:val="18"/>
        </w:rPr>
        <w:t>mineuse et convaincante.</w:t>
      </w:r>
    </w:p>
  </w:footnote>
  <w:footnote w:id="74">
    <w:p w:rsidR="0065470D" w:rsidRDefault="0065470D" w:rsidP="0065470D">
      <w:pPr>
        <w:pStyle w:val="Notedebasdepage"/>
      </w:pPr>
      <w:r>
        <w:rPr>
          <w:rStyle w:val="Appelnotedebasdep"/>
        </w:rPr>
        <w:t>*</w:t>
      </w:r>
      <w:r>
        <w:t xml:space="preserve"> </w:t>
      </w:r>
      <w:r>
        <w:tab/>
      </w:r>
      <w:r w:rsidRPr="009153E8">
        <w:t>Conférence prononcée au 43</w:t>
      </w:r>
      <w:r w:rsidRPr="00EB4961">
        <w:rPr>
          <w:vertAlign w:val="superscript"/>
        </w:rPr>
        <w:t>e</w:t>
      </w:r>
      <w:r w:rsidRPr="009153E8">
        <w:t xml:space="preserve"> Congrès des Rel</w:t>
      </w:r>
      <w:r w:rsidRPr="009153E8">
        <w:t>a</w:t>
      </w:r>
      <w:r w:rsidRPr="009153E8">
        <w:t>tions industrielles de l'Université Laval, à Québec, le 11 avril 1988. Le texte de cette conférence a été p</w:t>
      </w:r>
      <w:r w:rsidRPr="009153E8">
        <w:t>u</w:t>
      </w:r>
      <w:r w:rsidRPr="009153E8">
        <w:t xml:space="preserve">blié dans les Actes du Congrès : Rodrigue BLOUIN (dir.), </w:t>
      </w:r>
      <w:r w:rsidRPr="009153E8">
        <w:rPr>
          <w:i/>
          <w:iCs/>
        </w:rPr>
        <w:t>Les Chartes des droits et les relations indu</w:t>
      </w:r>
      <w:r w:rsidRPr="009153E8">
        <w:rPr>
          <w:i/>
          <w:iCs/>
        </w:rPr>
        <w:t>s</w:t>
      </w:r>
      <w:r w:rsidRPr="009153E8">
        <w:rPr>
          <w:i/>
          <w:iCs/>
        </w:rPr>
        <w:t xml:space="preserve">trielles, </w:t>
      </w:r>
      <w:r w:rsidRPr="009153E8">
        <w:t>Québec, P.U.L., 1988, p. 1. Je remercie les collègues Jean-Denis Gagnon et André Morel qui m'ont fait des suggestions et comme</w:t>
      </w:r>
      <w:r w:rsidRPr="009153E8">
        <w:t>n</w:t>
      </w:r>
      <w:r w:rsidRPr="009153E8">
        <w:t>taires très utiles pendant la rédaction de cette conférence.</w:t>
      </w:r>
    </w:p>
  </w:footnote>
  <w:footnote w:id="75">
    <w:p w:rsidR="0065470D" w:rsidRDefault="0065470D">
      <w:pPr>
        <w:pStyle w:val="Notedebasdepage"/>
      </w:pPr>
      <w:r>
        <w:rPr>
          <w:rStyle w:val="Appelnotedebasdep"/>
        </w:rPr>
        <w:footnoteRef/>
      </w:r>
      <w:r>
        <w:t xml:space="preserve"> </w:t>
      </w:r>
      <w:r>
        <w:tab/>
      </w:r>
      <w:r w:rsidRPr="009153E8">
        <w:rPr>
          <w:szCs w:val="18"/>
        </w:rPr>
        <w:t>Le libéralisme a été l'objet d'un grand nombre d'analyses. Je me r</w:t>
      </w:r>
      <w:r w:rsidRPr="009153E8">
        <w:rPr>
          <w:szCs w:val="18"/>
        </w:rPr>
        <w:t>é</w:t>
      </w:r>
      <w:r w:rsidRPr="009153E8">
        <w:rPr>
          <w:szCs w:val="18"/>
        </w:rPr>
        <w:t xml:space="preserve">fère ici tout particulièrement à Crawford Brough MACPHERSON, </w:t>
      </w:r>
      <w:r w:rsidRPr="009153E8">
        <w:rPr>
          <w:i/>
          <w:iCs/>
          <w:szCs w:val="18"/>
        </w:rPr>
        <w:t xml:space="preserve">The Political Theory of Possessive Individualism, </w:t>
      </w:r>
      <w:r w:rsidRPr="009153E8">
        <w:rPr>
          <w:szCs w:val="18"/>
        </w:rPr>
        <w:t xml:space="preserve">Oxford, Oxford University Press, 1962 ; Théodore J. LOWI, </w:t>
      </w:r>
      <w:r w:rsidRPr="009153E8">
        <w:rPr>
          <w:i/>
          <w:iCs/>
          <w:szCs w:val="18"/>
        </w:rPr>
        <w:t>The End of Liberalism. Ideology, Policy, and the Crisis of Public Auth</w:t>
      </w:r>
      <w:r w:rsidRPr="009153E8">
        <w:rPr>
          <w:i/>
          <w:iCs/>
          <w:szCs w:val="18"/>
        </w:rPr>
        <w:t>o</w:t>
      </w:r>
      <w:r w:rsidRPr="009153E8">
        <w:rPr>
          <w:i/>
          <w:iCs/>
          <w:szCs w:val="18"/>
        </w:rPr>
        <w:t xml:space="preserve">rity, </w:t>
      </w:r>
      <w:r w:rsidRPr="009153E8">
        <w:rPr>
          <w:szCs w:val="18"/>
        </w:rPr>
        <w:t xml:space="preserve">New York, W.W. Norton, 1969 ; Isaiah BERLIN, </w:t>
      </w:r>
      <w:r w:rsidRPr="009153E8">
        <w:rPr>
          <w:i/>
          <w:iCs/>
          <w:szCs w:val="18"/>
        </w:rPr>
        <w:t xml:space="preserve">Four Essays on Liberty, </w:t>
      </w:r>
      <w:r w:rsidRPr="009153E8">
        <w:rPr>
          <w:szCs w:val="18"/>
        </w:rPr>
        <w:t xml:space="preserve">Oxford, Oxford University Press, 1969 ; Roberto Mangabeira UNGER, </w:t>
      </w:r>
      <w:r w:rsidRPr="009153E8">
        <w:rPr>
          <w:i/>
          <w:iCs/>
          <w:szCs w:val="18"/>
        </w:rPr>
        <w:t>Kn</w:t>
      </w:r>
      <w:r w:rsidRPr="009153E8">
        <w:rPr>
          <w:i/>
          <w:iCs/>
          <w:szCs w:val="18"/>
        </w:rPr>
        <w:t>o</w:t>
      </w:r>
      <w:r w:rsidRPr="009153E8">
        <w:rPr>
          <w:i/>
          <w:iCs/>
          <w:szCs w:val="18"/>
        </w:rPr>
        <w:t xml:space="preserve">wledge and Politics, </w:t>
      </w:r>
      <w:r w:rsidRPr="009153E8">
        <w:rPr>
          <w:szCs w:val="18"/>
        </w:rPr>
        <w:t>New York, The Free Press, 1975 ; Gianfranco PO</w:t>
      </w:r>
      <w:r w:rsidRPr="009153E8">
        <w:rPr>
          <w:szCs w:val="18"/>
        </w:rPr>
        <w:t>G</w:t>
      </w:r>
      <w:r w:rsidRPr="009153E8">
        <w:rPr>
          <w:szCs w:val="18"/>
        </w:rPr>
        <w:t xml:space="preserve">GI, </w:t>
      </w:r>
      <w:r w:rsidRPr="009153E8">
        <w:rPr>
          <w:i/>
          <w:iCs/>
          <w:szCs w:val="18"/>
        </w:rPr>
        <w:t>The Development of the Mode</w:t>
      </w:r>
      <w:r>
        <w:rPr>
          <w:i/>
          <w:iCs/>
          <w:szCs w:val="18"/>
        </w:rPr>
        <w:t>rn</w:t>
      </w:r>
      <w:r w:rsidRPr="009153E8">
        <w:rPr>
          <w:i/>
          <w:iCs/>
          <w:szCs w:val="18"/>
        </w:rPr>
        <w:t xml:space="preserve"> State, A Sociological Introduction, </w:t>
      </w:r>
      <w:r w:rsidRPr="009153E8">
        <w:rPr>
          <w:szCs w:val="18"/>
        </w:rPr>
        <w:t>Stanford, Sta</w:t>
      </w:r>
      <w:r w:rsidRPr="009153E8">
        <w:rPr>
          <w:szCs w:val="18"/>
        </w:rPr>
        <w:t>n</w:t>
      </w:r>
      <w:r w:rsidRPr="009153E8">
        <w:rPr>
          <w:szCs w:val="18"/>
        </w:rPr>
        <w:t>ford University Press, 1978 ; François</w:t>
      </w:r>
      <w:r>
        <w:rPr>
          <w:szCs w:val="18"/>
        </w:rPr>
        <w:t xml:space="preserve"> </w:t>
      </w:r>
      <w:r w:rsidRPr="009153E8">
        <w:rPr>
          <w:szCs w:val="18"/>
        </w:rPr>
        <w:t>EWALD,</w:t>
      </w:r>
      <w:r>
        <w:rPr>
          <w:szCs w:val="18"/>
        </w:rPr>
        <w:t xml:space="preserve"> </w:t>
      </w:r>
      <w:r>
        <w:rPr>
          <w:i/>
          <w:iCs/>
          <w:szCs w:val="18"/>
        </w:rPr>
        <w:t>L’É</w:t>
      </w:r>
      <w:r w:rsidRPr="009153E8">
        <w:rPr>
          <w:i/>
          <w:iCs/>
          <w:szCs w:val="18"/>
        </w:rPr>
        <w:t>tat-providence,</w:t>
      </w:r>
      <w:r>
        <w:rPr>
          <w:i/>
          <w:iCs/>
          <w:szCs w:val="18"/>
        </w:rPr>
        <w:t xml:space="preserve"> </w:t>
      </w:r>
      <w:r w:rsidRPr="009153E8">
        <w:rPr>
          <w:szCs w:val="18"/>
        </w:rPr>
        <w:t>Paris,</w:t>
      </w:r>
      <w:r>
        <w:rPr>
          <w:szCs w:val="18"/>
        </w:rPr>
        <w:t xml:space="preserve"> </w:t>
      </w:r>
      <w:r w:rsidRPr="009153E8">
        <w:rPr>
          <w:szCs w:val="18"/>
        </w:rPr>
        <w:t>Gra</w:t>
      </w:r>
      <w:r w:rsidRPr="009153E8">
        <w:rPr>
          <w:szCs w:val="18"/>
        </w:rPr>
        <w:t>s</w:t>
      </w:r>
      <w:r w:rsidRPr="009153E8">
        <w:rPr>
          <w:szCs w:val="18"/>
        </w:rPr>
        <w:t>set,</w:t>
      </w:r>
      <w:r>
        <w:rPr>
          <w:szCs w:val="18"/>
        </w:rPr>
        <w:t xml:space="preserve"> </w:t>
      </w:r>
      <w:r w:rsidRPr="009153E8">
        <w:rPr>
          <w:szCs w:val="18"/>
        </w:rPr>
        <w:t>1986 ;</w:t>
      </w:r>
      <w:r>
        <w:rPr>
          <w:szCs w:val="18"/>
        </w:rPr>
        <w:t xml:space="preserve"> </w:t>
      </w:r>
      <w:r w:rsidRPr="009153E8">
        <w:rPr>
          <w:szCs w:val="18"/>
        </w:rPr>
        <w:t>Fernand</w:t>
      </w:r>
      <w:r>
        <w:rPr>
          <w:szCs w:val="18"/>
        </w:rPr>
        <w:t xml:space="preserve"> </w:t>
      </w:r>
      <w:r w:rsidRPr="009153E8">
        <w:rPr>
          <w:szCs w:val="18"/>
        </w:rPr>
        <w:t>TANGHE, « Au-delà ou en-deça de l'utopie lib</w:t>
      </w:r>
      <w:r w:rsidRPr="009153E8">
        <w:rPr>
          <w:szCs w:val="18"/>
        </w:rPr>
        <w:t>é</w:t>
      </w:r>
      <w:r w:rsidRPr="009153E8">
        <w:rPr>
          <w:szCs w:val="18"/>
        </w:rPr>
        <w:t>rale ? », (1987) 19</w:t>
      </w:r>
      <w:r>
        <w:rPr>
          <w:szCs w:val="18"/>
        </w:rPr>
        <w:t>,</w:t>
      </w:r>
      <w:r w:rsidRPr="009153E8">
        <w:rPr>
          <w:szCs w:val="18"/>
        </w:rPr>
        <w:t xml:space="preserve"> </w:t>
      </w:r>
      <w:r w:rsidRPr="009153E8">
        <w:rPr>
          <w:i/>
          <w:iCs/>
          <w:szCs w:val="18"/>
        </w:rPr>
        <w:t>Revue interdisciplinaire d'études juridiques</w:t>
      </w:r>
      <w:r>
        <w:rPr>
          <w:i/>
          <w:iCs/>
          <w:szCs w:val="18"/>
        </w:rPr>
        <w:t>,</w:t>
      </w:r>
      <w:r w:rsidRPr="009153E8">
        <w:rPr>
          <w:i/>
          <w:iCs/>
          <w:szCs w:val="18"/>
        </w:rPr>
        <w:t xml:space="preserve"> </w:t>
      </w:r>
      <w:r w:rsidRPr="009153E8">
        <w:rPr>
          <w:szCs w:val="18"/>
        </w:rPr>
        <w:t>83. Voir aussi le n°</w:t>
      </w:r>
      <w:r>
        <w:rPr>
          <w:szCs w:val="18"/>
        </w:rPr>
        <w:t> </w:t>
      </w:r>
      <w:r w:rsidRPr="009153E8">
        <w:rPr>
          <w:szCs w:val="18"/>
        </w:rPr>
        <w:t>13 (1984) de cette r</w:t>
      </w:r>
      <w:r w:rsidRPr="009153E8">
        <w:rPr>
          <w:szCs w:val="18"/>
        </w:rPr>
        <w:t>e</w:t>
      </w:r>
      <w:r w:rsidRPr="009153E8">
        <w:rPr>
          <w:szCs w:val="18"/>
        </w:rPr>
        <w:t>vue sur « Les droits de l'homme dans la crise de l'État-providence ».</w:t>
      </w:r>
    </w:p>
  </w:footnote>
  <w:footnote w:id="76">
    <w:p w:rsidR="0065470D" w:rsidRDefault="0065470D">
      <w:pPr>
        <w:pStyle w:val="Notedebasdepage"/>
      </w:pPr>
      <w:r>
        <w:rPr>
          <w:rStyle w:val="Appelnotedebasdep"/>
        </w:rPr>
        <w:footnoteRef/>
      </w:r>
      <w:r>
        <w:t xml:space="preserve"> </w:t>
      </w:r>
      <w:r>
        <w:tab/>
      </w:r>
      <w:r w:rsidRPr="009153E8">
        <w:rPr>
          <w:szCs w:val="18"/>
        </w:rPr>
        <w:t xml:space="preserve">Voir notamment Richard TUCK, </w:t>
      </w:r>
      <w:r w:rsidRPr="009153E8">
        <w:rPr>
          <w:i/>
          <w:iCs/>
          <w:szCs w:val="18"/>
        </w:rPr>
        <w:t>Natural Rights Th</w:t>
      </w:r>
      <w:r>
        <w:rPr>
          <w:i/>
          <w:iCs/>
          <w:szCs w:val="18"/>
        </w:rPr>
        <w:t>e</w:t>
      </w:r>
      <w:r w:rsidRPr="009153E8">
        <w:rPr>
          <w:i/>
          <w:iCs/>
          <w:szCs w:val="18"/>
        </w:rPr>
        <w:t xml:space="preserve">ories. Their Origin and Development, </w:t>
      </w:r>
      <w:r w:rsidRPr="009153E8">
        <w:rPr>
          <w:szCs w:val="18"/>
        </w:rPr>
        <w:t>Cambri</w:t>
      </w:r>
      <w:r w:rsidRPr="009153E8">
        <w:rPr>
          <w:szCs w:val="18"/>
        </w:rPr>
        <w:t>d</w:t>
      </w:r>
      <w:r w:rsidRPr="009153E8">
        <w:rPr>
          <w:szCs w:val="18"/>
        </w:rPr>
        <w:t xml:space="preserve">ge, Cambridge University Press, 1979 ; sous la direction de Adamantia POLLIS et Peter SCHWAB, </w:t>
      </w:r>
      <w:r w:rsidRPr="009153E8">
        <w:rPr>
          <w:i/>
          <w:iCs/>
          <w:szCs w:val="18"/>
        </w:rPr>
        <w:t>Human Rights. Cultural and Ideol</w:t>
      </w:r>
      <w:r w:rsidRPr="009153E8">
        <w:rPr>
          <w:i/>
          <w:iCs/>
          <w:szCs w:val="18"/>
        </w:rPr>
        <w:t>o</w:t>
      </w:r>
      <w:r w:rsidRPr="009153E8">
        <w:rPr>
          <w:i/>
          <w:iCs/>
          <w:szCs w:val="18"/>
        </w:rPr>
        <w:t>gical Perspect</w:t>
      </w:r>
      <w:r w:rsidRPr="009153E8">
        <w:rPr>
          <w:i/>
          <w:iCs/>
          <w:szCs w:val="18"/>
        </w:rPr>
        <w:t>i</w:t>
      </w:r>
      <w:r w:rsidRPr="009153E8">
        <w:rPr>
          <w:i/>
          <w:iCs/>
          <w:szCs w:val="18"/>
        </w:rPr>
        <w:t xml:space="preserve">ves, </w:t>
      </w:r>
      <w:r w:rsidRPr="009153E8">
        <w:rPr>
          <w:szCs w:val="18"/>
        </w:rPr>
        <w:t xml:space="preserve">New York, Praeger, 1979 ; Jurgen HABERMAS, « Natural Right and Révolution », dans J. HABERMAS, </w:t>
      </w:r>
      <w:r w:rsidRPr="009153E8">
        <w:rPr>
          <w:i/>
          <w:iCs/>
          <w:szCs w:val="18"/>
        </w:rPr>
        <w:t xml:space="preserve">Theory and Practice, </w:t>
      </w:r>
      <w:r w:rsidRPr="009153E8">
        <w:rPr>
          <w:szCs w:val="18"/>
        </w:rPr>
        <w:t>trad. a</w:t>
      </w:r>
      <w:r w:rsidRPr="009153E8">
        <w:rPr>
          <w:szCs w:val="18"/>
        </w:rPr>
        <w:t>n</w:t>
      </w:r>
      <w:r w:rsidRPr="009153E8">
        <w:rPr>
          <w:szCs w:val="18"/>
        </w:rPr>
        <w:t>glaise, Bo</w:t>
      </w:r>
      <w:r w:rsidRPr="009153E8">
        <w:rPr>
          <w:szCs w:val="18"/>
        </w:rPr>
        <w:t>s</w:t>
      </w:r>
      <w:r w:rsidRPr="009153E8">
        <w:rPr>
          <w:szCs w:val="18"/>
        </w:rPr>
        <w:t>ton, Beacon Press, 1973, chapitre 2.</w:t>
      </w:r>
    </w:p>
  </w:footnote>
  <w:footnote w:id="77">
    <w:p w:rsidR="0065470D" w:rsidRDefault="0065470D">
      <w:pPr>
        <w:pStyle w:val="Notedebasdepage"/>
      </w:pPr>
      <w:r>
        <w:rPr>
          <w:rStyle w:val="Appelnotedebasdep"/>
        </w:rPr>
        <w:footnoteRef/>
      </w:r>
      <w:r>
        <w:t xml:space="preserve"> </w:t>
      </w:r>
      <w:r>
        <w:tab/>
      </w:r>
      <w:r w:rsidRPr="009153E8">
        <w:rPr>
          <w:szCs w:val="18"/>
        </w:rPr>
        <w:t>Fernand TANGHE, « Le libéralisme omniprésent et introuv</w:t>
      </w:r>
      <w:r w:rsidRPr="009153E8">
        <w:rPr>
          <w:szCs w:val="18"/>
        </w:rPr>
        <w:t>a</w:t>
      </w:r>
      <w:r w:rsidRPr="009153E8">
        <w:rPr>
          <w:szCs w:val="18"/>
        </w:rPr>
        <w:t xml:space="preserve">ble : la Révolution française et l'enjeu des droits sociaux », (1983) 10 </w:t>
      </w:r>
      <w:r w:rsidRPr="009153E8">
        <w:rPr>
          <w:i/>
          <w:iCs/>
          <w:szCs w:val="18"/>
        </w:rPr>
        <w:t>Revue i</w:t>
      </w:r>
      <w:r w:rsidRPr="009153E8">
        <w:rPr>
          <w:i/>
          <w:iCs/>
          <w:szCs w:val="18"/>
        </w:rPr>
        <w:t>n</w:t>
      </w:r>
      <w:r w:rsidRPr="009153E8">
        <w:rPr>
          <w:i/>
          <w:iCs/>
          <w:szCs w:val="18"/>
        </w:rPr>
        <w:t>terdisciplinaire d'études juridiques</w:t>
      </w:r>
      <w:r>
        <w:rPr>
          <w:i/>
          <w:iCs/>
          <w:szCs w:val="18"/>
        </w:rPr>
        <w:t>,</w:t>
      </w:r>
      <w:r w:rsidRPr="009153E8">
        <w:rPr>
          <w:i/>
          <w:iCs/>
          <w:szCs w:val="18"/>
        </w:rPr>
        <w:t xml:space="preserve"> </w:t>
      </w:r>
      <w:r w:rsidRPr="009153E8">
        <w:rPr>
          <w:szCs w:val="18"/>
        </w:rPr>
        <w:t>65-124 et (1983) 11</w:t>
      </w:r>
      <w:r>
        <w:rPr>
          <w:szCs w:val="18"/>
        </w:rPr>
        <w:t>,</w:t>
      </w:r>
      <w:r w:rsidRPr="009153E8">
        <w:rPr>
          <w:szCs w:val="18"/>
        </w:rPr>
        <w:t xml:space="preserve"> </w:t>
      </w:r>
      <w:r w:rsidRPr="009153E8">
        <w:rPr>
          <w:i/>
          <w:iCs/>
          <w:szCs w:val="18"/>
        </w:rPr>
        <w:t>Revue interdisciplinaire d'études jur</w:t>
      </w:r>
      <w:r w:rsidRPr="009153E8">
        <w:rPr>
          <w:i/>
          <w:iCs/>
          <w:szCs w:val="18"/>
        </w:rPr>
        <w:t>i</w:t>
      </w:r>
      <w:r w:rsidRPr="009153E8">
        <w:rPr>
          <w:i/>
          <w:iCs/>
          <w:szCs w:val="18"/>
        </w:rPr>
        <w:t>diques</w:t>
      </w:r>
      <w:r>
        <w:rPr>
          <w:i/>
          <w:iCs/>
          <w:szCs w:val="18"/>
        </w:rPr>
        <w:t>,</w:t>
      </w:r>
      <w:r w:rsidRPr="009153E8">
        <w:rPr>
          <w:i/>
          <w:iCs/>
          <w:szCs w:val="18"/>
        </w:rPr>
        <w:t xml:space="preserve"> </w:t>
      </w:r>
      <w:r w:rsidRPr="009153E8">
        <w:rPr>
          <w:szCs w:val="18"/>
        </w:rPr>
        <w:t>1-78.</w:t>
      </w:r>
    </w:p>
  </w:footnote>
  <w:footnote w:id="78">
    <w:p w:rsidR="0065470D" w:rsidRDefault="0065470D">
      <w:pPr>
        <w:pStyle w:val="Notedebasdepage"/>
      </w:pPr>
      <w:r>
        <w:rPr>
          <w:rStyle w:val="Appelnotedebasdep"/>
        </w:rPr>
        <w:footnoteRef/>
      </w:r>
      <w:r>
        <w:t xml:space="preserve"> </w:t>
      </w:r>
      <w:r>
        <w:tab/>
      </w:r>
      <w:r w:rsidRPr="009153E8">
        <w:rPr>
          <w:szCs w:val="18"/>
        </w:rPr>
        <w:t xml:space="preserve">Jacques LECLERCQ, </w:t>
      </w:r>
      <w:r w:rsidRPr="009153E8">
        <w:rPr>
          <w:i/>
          <w:iCs/>
          <w:szCs w:val="18"/>
        </w:rPr>
        <w:t>Du droit naturel à la s</w:t>
      </w:r>
      <w:r w:rsidRPr="009153E8">
        <w:rPr>
          <w:i/>
          <w:iCs/>
          <w:szCs w:val="18"/>
        </w:rPr>
        <w:t>o</w:t>
      </w:r>
      <w:r w:rsidRPr="009153E8">
        <w:rPr>
          <w:i/>
          <w:iCs/>
          <w:szCs w:val="18"/>
        </w:rPr>
        <w:t xml:space="preserve">ciologie, </w:t>
      </w:r>
      <w:r w:rsidRPr="009153E8">
        <w:rPr>
          <w:szCs w:val="18"/>
        </w:rPr>
        <w:t>Paris, Spes, 1960.</w:t>
      </w:r>
    </w:p>
  </w:footnote>
  <w:footnote w:id="79">
    <w:p w:rsidR="0065470D" w:rsidRDefault="0065470D">
      <w:pPr>
        <w:pStyle w:val="Notedebasdepage"/>
      </w:pPr>
      <w:r>
        <w:rPr>
          <w:rStyle w:val="Appelnotedebasdep"/>
        </w:rPr>
        <w:footnoteRef/>
      </w:r>
      <w:r>
        <w:t xml:space="preserve"> </w:t>
      </w:r>
      <w:r>
        <w:tab/>
      </w:r>
      <w:r w:rsidRPr="009153E8">
        <w:rPr>
          <w:szCs w:val="18"/>
        </w:rPr>
        <w:t xml:space="preserve">Maurice CRANSTON, « Are there any Human Rights ? », </w:t>
      </w:r>
      <w:r w:rsidRPr="009153E8">
        <w:rPr>
          <w:i/>
          <w:iCs/>
          <w:szCs w:val="18"/>
        </w:rPr>
        <w:t>Daed</w:t>
      </w:r>
      <w:r w:rsidRPr="009153E8">
        <w:rPr>
          <w:i/>
          <w:iCs/>
          <w:szCs w:val="18"/>
        </w:rPr>
        <w:t>a</w:t>
      </w:r>
      <w:r w:rsidRPr="009153E8">
        <w:rPr>
          <w:i/>
          <w:iCs/>
          <w:szCs w:val="18"/>
        </w:rPr>
        <w:t xml:space="preserve">lus, </w:t>
      </w:r>
      <w:r w:rsidRPr="009153E8">
        <w:rPr>
          <w:szCs w:val="18"/>
        </w:rPr>
        <w:t>Fall 1983,</w:t>
      </w:r>
      <w:r>
        <w:rPr>
          <w:szCs w:val="18"/>
        </w:rPr>
        <w:t xml:space="preserve"> </w:t>
      </w:r>
      <w:r w:rsidRPr="009153E8">
        <w:rPr>
          <w:szCs w:val="18"/>
        </w:rPr>
        <w:t>p. 5.</w:t>
      </w:r>
    </w:p>
  </w:footnote>
  <w:footnote w:id="80">
    <w:p w:rsidR="0065470D" w:rsidRDefault="0065470D">
      <w:pPr>
        <w:pStyle w:val="Notedebasdepage"/>
      </w:pPr>
      <w:r>
        <w:rPr>
          <w:rStyle w:val="Appelnotedebasdep"/>
        </w:rPr>
        <w:footnoteRef/>
      </w:r>
      <w:r>
        <w:t xml:space="preserve"> </w:t>
      </w:r>
      <w:r>
        <w:tab/>
      </w:r>
      <w:r w:rsidRPr="009153E8">
        <w:rPr>
          <w:szCs w:val="18"/>
        </w:rPr>
        <w:t xml:space="preserve">Jean-Jacques VINCENSINI, </w:t>
      </w:r>
      <w:r w:rsidRPr="009153E8">
        <w:rPr>
          <w:i/>
          <w:iCs/>
          <w:szCs w:val="18"/>
        </w:rPr>
        <w:t xml:space="preserve">Le livre des droits de l'homme, </w:t>
      </w:r>
      <w:r w:rsidRPr="009153E8">
        <w:rPr>
          <w:szCs w:val="18"/>
        </w:rPr>
        <w:t>P</w:t>
      </w:r>
      <w:r w:rsidRPr="009153E8">
        <w:rPr>
          <w:szCs w:val="18"/>
        </w:rPr>
        <w:t>a</w:t>
      </w:r>
      <w:r w:rsidRPr="009153E8">
        <w:rPr>
          <w:szCs w:val="18"/>
        </w:rPr>
        <w:t>ris, Laffont, 1985, p. 146.</w:t>
      </w:r>
    </w:p>
  </w:footnote>
  <w:footnote w:id="81">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p. 134.</w:t>
      </w:r>
    </w:p>
  </w:footnote>
  <w:footnote w:id="82">
    <w:p w:rsidR="0065470D" w:rsidRDefault="0065470D">
      <w:pPr>
        <w:pStyle w:val="Notedebasdepage"/>
      </w:pPr>
      <w:r>
        <w:rPr>
          <w:rStyle w:val="Appelnotedebasdep"/>
        </w:rPr>
        <w:footnoteRef/>
      </w:r>
      <w:r>
        <w:t xml:space="preserve"> </w:t>
      </w:r>
      <w:r>
        <w:tab/>
      </w:r>
      <w:r w:rsidRPr="009153E8">
        <w:rPr>
          <w:szCs w:val="18"/>
        </w:rPr>
        <w:t>Pierre CARIGNAN, « De la notion de droit collectif et de son a</w:t>
      </w:r>
      <w:r w:rsidRPr="009153E8">
        <w:rPr>
          <w:szCs w:val="18"/>
        </w:rPr>
        <w:t>p</w:t>
      </w:r>
      <w:r w:rsidRPr="009153E8">
        <w:rPr>
          <w:szCs w:val="18"/>
        </w:rPr>
        <w:t>plication en matière scolaire au Québec, (1984) 18</w:t>
      </w:r>
      <w:r>
        <w:rPr>
          <w:szCs w:val="18"/>
        </w:rPr>
        <w:t>,</w:t>
      </w:r>
      <w:r w:rsidRPr="009153E8">
        <w:rPr>
          <w:szCs w:val="18"/>
        </w:rPr>
        <w:t xml:space="preserve"> </w:t>
      </w:r>
      <w:r w:rsidRPr="009153E8">
        <w:rPr>
          <w:i/>
          <w:iCs/>
          <w:szCs w:val="18"/>
        </w:rPr>
        <w:t>R.J.T.</w:t>
      </w:r>
      <w:r>
        <w:rPr>
          <w:i/>
          <w:iCs/>
          <w:szCs w:val="18"/>
        </w:rPr>
        <w:t>,</w:t>
      </w:r>
      <w:r w:rsidRPr="009153E8">
        <w:rPr>
          <w:i/>
          <w:iCs/>
          <w:szCs w:val="18"/>
        </w:rPr>
        <w:t xml:space="preserve"> </w:t>
      </w:r>
      <w:r w:rsidRPr="009153E8">
        <w:rPr>
          <w:szCs w:val="18"/>
        </w:rPr>
        <w:t>1, 13.</w:t>
      </w:r>
    </w:p>
  </w:footnote>
  <w:footnote w:id="83">
    <w:p w:rsidR="0065470D" w:rsidRDefault="0065470D">
      <w:pPr>
        <w:pStyle w:val="Notedebasdepage"/>
      </w:pPr>
      <w:r>
        <w:rPr>
          <w:rStyle w:val="Appelnotedebasdep"/>
        </w:rPr>
        <w:footnoteRef/>
      </w:r>
      <w:r>
        <w:t xml:space="preserve"> </w:t>
      </w:r>
      <w:r>
        <w:tab/>
      </w:r>
      <w:r w:rsidRPr="009153E8">
        <w:rPr>
          <w:szCs w:val="18"/>
        </w:rPr>
        <w:t xml:space="preserve">Cité par J.J. VINCENSINI, </w:t>
      </w:r>
      <w:r w:rsidRPr="009153E8">
        <w:rPr>
          <w:i/>
          <w:iCs/>
          <w:szCs w:val="18"/>
        </w:rPr>
        <w:t xml:space="preserve">op. cit., </w:t>
      </w:r>
      <w:r w:rsidRPr="009153E8">
        <w:rPr>
          <w:szCs w:val="18"/>
        </w:rPr>
        <w:t>note 5, pp. 185 et 186. Tout le chapitre II</w:t>
      </w:r>
      <w:r>
        <w:rPr>
          <w:szCs w:val="18"/>
        </w:rPr>
        <w:t xml:space="preserve"> </w:t>
      </w:r>
      <w:r w:rsidRPr="009153E8">
        <w:rPr>
          <w:szCs w:val="18"/>
        </w:rPr>
        <w:t>de cet ouvrage est particulièrement utile pour ce qui est de l'histo</w:t>
      </w:r>
      <w:r w:rsidRPr="009153E8">
        <w:rPr>
          <w:szCs w:val="18"/>
        </w:rPr>
        <w:t>i</w:t>
      </w:r>
      <w:r w:rsidRPr="009153E8">
        <w:rPr>
          <w:szCs w:val="18"/>
        </w:rPr>
        <w:t>re des droits civil et politique, d'une part (pp. 76 à 184), et des droits économiques et s</w:t>
      </w:r>
      <w:r w:rsidRPr="009153E8">
        <w:rPr>
          <w:szCs w:val="18"/>
        </w:rPr>
        <w:t>o</w:t>
      </w:r>
      <w:r w:rsidRPr="009153E8">
        <w:rPr>
          <w:szCs w:val="18"/>
        </w:rPr>
        <w:t>ciaux, d'autre part (pp. 185-279).</w:t>
      </w:r>
    </w:p>
  </w:footnote>
  <w:footnote w:id="84">
    <w:p w:rsidR="0065470D" w:rsidRDefault="0065470D">
      <w:pPr>
        <w:pStyle w:val="Notedebasdepage"/>
      </w:pPr>
      <w:r>
        <w:rPr>
          <w:rStyle w:val="Appelnotedebasdep"/>
        </w:rPr>
        <w:footnoteRef/>
      </w:r>
      <w:r>
        <w:t xml:space="preserve"> </w:t>
      </w:r>
      <w:r>
        <w:tab/>
      </w:r>
      <w:r w:rsidRPr="009153E8">
        <w:rPr>
          <w:szCs w:val="18"/>
        </w:rPr>
        <w:t xml:space="preserve">Milan KUNDERA, </w:t>
      </w:r>
      <w:r w:rsidRPr="009153E8">
        <w:rPr>
          <w:i/>
          <w:iCs/>
          <w:szCs w:val="18"/>
        </w:rPr>
        <w:t xml:space="preserve">L'art du roman, </w:t>
      </w:r>
      <w:r w:rsidRPr="009153E8">
        <w:rPr>
          <w:szCs w:val="18"/>
        </w:rPr>
        <w:t>Paris, Gallimard, 1986.</w:t>
      </w:r>
    </w:p>
  </w:footnote>
  <w:footnote w:id="85">
    <w:p w:rsidR="0065470D" w:rsidRDefault="0065470D">
      <w:pPr>
        <w:pStyle w:val="Notedebasdepage"/>
      </w:pPr>
      <w:r>
        <w:rPr>
          <w:rStyle w:val="Appelnotedebasdep"/>
        </w:rPr>
        <w:footnoteRef/>
      </w:r>
      <w:r>
        <w:t xml:space="preserve"> </w:t>
      </w:r>
      <w:r>
        <w:tab/>
      </w:r>
      <w:r w:rsidRPr="009153E8">
        <w:rPr>
          <w:szCs w:val="18"/>
        </w:rPr>
        <w:t xml:space="preserve">Le principal ouvrage de Léo Strauss est sans contredit </w:t>
      </w:r>
      <w:r w:rsidRPr="009153E8">
        <w:rPr>
          <w:i/>
          <w:iCs/>
          <w:szCs w:val="18"/>
        </w:rPr>
        <w:t>Droit nat</w:t>
      </w:r>
      <w:r w:rsidRPr="009153E8">
        <w:rPr>
          <w:i/>
          <w:iCs/>
          <w:szCs w:val="18"/>
        </w:rPr>
        <w:t>u</w:t>
      </w:r>
      <w:r w:rsidRPr="009153E8">
        <w:rPr>
          <w:i/>
          <w:iCs/>
          <w:szCs w:val="18"/>
        </w:rPr>
        <w:t xml:space="preserve">rel et histoire, </w:t>
      </w:r>
      <w:r w:rsidRPr="009153E8">
        <w:rPr>
          <w:szCs w:val="18"/>
        </w:rPr>
        <w:t xml:space="preserve">Paris, Pion, 1954 (trad. française de </w:t>
      </w:r>
      <w:r w:rsidRPr="009153E8">
        <w:rPr>
          <w:i/>
          <w:iCs/>
          <w:szCs w:val="18"/>
        </w:rPr>
        <w:t xml:space="preserve">Natural Right and History, </w:t>
      </w:r>
      <w:r w:rsidRPr="009153E8">
        <w:rPr>
          <w:szCs w:val="18"/>
        </w:rPr>
        <w:t>publié en 1953). Il faut aussi mentionner, sous la direction de Léo STRAUSS et Joseph CRO</w:t>
      </w:r>
      <w:r w:rsidRPr="009153E8">
        <w:rPr>
          <w:szCs w:val="18"/>
        </w:rPr>
        <w:t>P</w:t>
      </w:r>
      <w:r w:rsidRPr="009153E8">
        <w:rPr>
          <w:szCs w:val="18"/>
        </w:rPr>
        <w:t xml:space="preserve">SEY, </w:t>
      </w:r>
      <w:r w:rsidRPr="009153E8">
        <w:rPr>
          <w:i/>
          <w:iCs/>
          <w:szCs w:val="18"/>
        </w:rPr>
        <w:t xml:space="preserve">History of Political Philosophy, </w:t>
      </w:r>
      <w:r w:rsidRPr="009153E8">
        <w:rPr>
          <w:szCs w:val="18"/>
        </w:rPr>
        <w:t>Chicago, University of Chic</w:t>
      </w:r>
      <w:r w:rsidRPr="009153E8">
        <w:rPr>
          <w:szCs w:val="18"/>
        </w:rPr>
        <w:t>a</w:t>
      </w:r>
      <w:r w:rsidRPr="009153E8">
        <w:rPr>
          <w:szCs w:val="18"/>
        </w:rPr>
        <w:t>go Press, 1987.</w:t>
      </w:r>
    </w:p>
  </w:footnote>
  <w:footnote w:id="86">
    <w:p w:rsidR="0065470D" w:rsidRDefault="0065470D">
      <w:pPr>
        <w:pStyle w:val="Notedebasdepage"/>
      </w:pPr>
      <w:r>
        <w:rPr>
          <w:rStyle w:val="Appelnotedebasdep"/>
        </w:rPr>
        <w:footnoteRef/>
      </w:r>
      <w:r>
        <w:t xml:space="preserve"> </w:t>
      </w:r>
      <w:r>
        <w:tab/>
      </w:r>
      <w:r w:rsidRPr="009153E8">
        <w:rPr>
          <w:szCs w:val="18"/>
        </w:rPr>
        <w:t>Cette influence est analysée dans Gordon S. WOOD, « The Fu</w:t>
      </w:r>
      <w:r w:rsidRPr="009153E8">
        <w:rPr>
          <w:szCs w:val="18"/>
        </w:rPr>
        <w:t>n</w:t>
      </w:r>
      <w:r w:rsidRPr="009153E8">
        <w:rPr>
          <w:szCs w:val="18"/>
        </w:rPr>
        <w:t xml:space="preserve">damentalists and the Constitution », (18 février 1988) </w:t>
      </w:r>
      <w:r w:rsidRPr="009153E8">
        <w:rPr>
          <w:i/>
          <w:iCs/>
          <w:szCs w:val="18"/>
        </w:rPr>
        <w:t>The New York R</w:t>
      </w:r>
      <w:r w:rsidRPr="009153E8">
        <w:rPr>
          <w:i/>
          <w:iCs/>
          <w:szCs w:val="18"/>
        </w:rPr>
        <w:t>e</w:t>
      </w:r>
      <w:r w:rsidRPr="009153E8">
        <w:rPr>
          <w:i/>
          <w:iCs/>
          <w:szCs w:val="18"/>
        </w:rPr>
        <w:t>view of Books</w:t>
      </w:r>
      <w:r>
        <w:rPr>
          <w:i/>
          <w:iCs/>
          <w:szCs w:val="18"/>
        </w:rPr>
        <w:t>,</w:t>
      </w:r>
      <w:r w:rsidRPr="009153E8">
        <w:rPr>
          <w:i/>
          <w:iCs/>
          <w:szCs w:val="18"/>
        </w:rPr>
        <w:t xml:space="preserve"> </w:t>
      </w:r>
      <w:r w:rsidRPr="009153E8">
        <w:rPr>
          <w:szCs w:val="18"/>
        </w:rPr>
        <w:t>33-40.</w:t>
      </w:r>
    </w:p>
  </w:footnote>
  <w:footnote w:id="87">
    <w:p w:rsidR="0065470D" w:rsidRDefault="0065470D">
      <w:pPr>
        <w:pStyle w:val="Notedebasdepage"/>
      </w:pPr>
      <w:r>
        <w:rPr>
          <w:rStyle w:val="Appelnotedebasdep"/>
        </w:rPr>
        <w:footnoteRef/>
      </w:r>
      <w:r>
        <w:t xml:space="preserve"> </w:t>
      </w:r>
      <w:r>
        <w:tab/>
      </w:r>
      <w:r w:rsidRPr="009153E8">
        <w:rPr>
          <w:szCs w:val="18"/>
        </w:rPr>
        <w:t>André MOREL, « La Charte québécoise : un d</w:t>
      </w:r>
      <w:r w:rsidRPr="009153E8">
        <w:rPr>
          <w:szCs w:val="18"/>
        </w:rPr>
        <w:t>o</w:t>
      </w:r>
      <w:r w:rsidRPr="009153E8">
        <w:rPr>
          <w:szCs w:val="18"/>
        </w:rPr>
        <w:t>cument unique dans l'histoire législative canadie</w:t>
      </w:r>
      <w:r w:rsidRPr="009153E8">
        <w:rPr>
          <w:szCs w:val="18"/>
        </w:rPr>
        <w:t>n</w:t>
      </w:r>
      <w:r w:rsidRPr="009153E8">
        <w:rPr>
          <w:szCs w:val="18"/>
        </w:rPr>
        <w:t>ne », (1987) 21</w:t>
      </w:r>
      <w:r>
        <w:rPr>
          <w:szCs w:val="18"/>
        </w:rPr>
        <w:t>,</w:t>
      </w:r>
      <w:r w:rsidRPr="009153E8">
        <w:rPr>
          <w:szCs w:val="18"/>
        </w:rPr>
        <w:t xml:space="preserve"> </w:t>
      </w:r>
      <w:r w:rsidRPr="009153E8">
        <w:rPr>
          <w:i/>
          <w:iCs/>
          <w:szCs w:val="18"/>
        </w:rPr>
        <w:t>R.J.T.</w:t>
      </w:r>
      <w:r>
        <w:rPr>
          <w:i/>
          <w:iCs/>
          <w:szCs w:val="18"/>
        </w:rPr>
        <w:t>,</w:t>
      </w:r>
      <w:r w:rsidRPr="009153E8">
        <w:rPr>
          <w:i/>
          <w:iCs/>
          <w:szCs w:val="18"/>
        </w:rPr>
        <w:t xml:space="preserve"> </w:t>
      </w:r>
      <w:r w:rsidRPr="009153E8">
        <w:rPr>
          <w:szCs w:val="18"/>
        </w:rPr>
        <w:t>1, 17 et 18.</w:t>
      </w:r>
    </w:p>
  </w:footnote>
  <w:footnote w:id="88">
    <w:p w:rsidR="0065470D" w:rsidRDefault="0065470D">
      <w:pPr>
        <w:pStyle w:val="Notedebasdepage"/>
      </w:pPr>
      <w:r>
        <w:rPr>
          <w:rStyle w:val="Appelnotedebasdep"/>
        </w:rPr>
        <w:footnoteRef/>
      </w:r>
      <w:r>
        <w:t xml:space="preserve"> </w:t>
      </w:r>
      <w:r>
        <w:tab/>
      </w:r>
      <w:r w:rsidRPr="009153E8">
        <w:rPr>
          <w:szCs w:val="18"/>
        </w:rPr>
        <w:t xml:space="preserve">Maurice CRANSTON, </w:t>
      </w:r>
      <w:r w:rsidRPr="009153E8">
        <w:rPr>
          <w:i/>
          <w:iCs/>
          <w:szCs w:val="18"/>
        </w:rPr>
        <w:t xml:space="preserve">op. cit., supra, </w:t>
      </w:r>
      <w:r w:rsidRPr="009153E8">
        <w:rPr>
          <w:szCs w:val="18"/>
        </w:rPr>
        <w:t>note 5, pp. 7 et 8.</w:t>
      </w:r>
    </w:p>
  </w:footnote>
  <w:footnote w:id="89">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p. 7.</w:t>
      </w:r>
    </w:p>
  </w:footnote>
  <w:footnote w:id="90">
    <w:p w:rsidR="0065470D" w:rsidRDefault="0065470D">
      <w:pPr>
        <w:pStyle w:val="Notedebasdepage"/>
      </w:pPr>
      <w:r>
        <w:rPr>
          <w:rStyle w:val="Appelnotedebasdep"/>
        </w:rPr>
        <w:footnoteRef/>
      </w:r>
      <w:r>
        <w:t xml:space="preserve"> </w:t>
      </w:r>
      <w:r>
        <w:tab/>
      </w:r>
      <w:r w:rsidRPr="009153E8">
        <w:rPr>
          <w:szCs w:val="18"/>
        </w:rPr>
        <w:t>Robert VANDYCKE, « </w:t>
      </w:r>
      <w:hyperlink r:id="rId4" w:history="1">
        <w:r w:rsidRPr="002719A4">
          <w:rPr>
            <w:rStyle w:val="Lienhypertexte"/>
            <w:szCs w:val="18"/>
          </w:rPr>
          <w:t>Les droits de l'homme et leur mode d'e</w:t>
        </w:r>
        <w:r w:rsidRPr="002719A4">
          <w:rPr>
            <w:rStyle w:val="Lienhypertexte"/>
            <w:szCs w:val="18"/>
          </w:rPr>
          <w:t>m</w:t>
        </w:r>
        <w:r w:rsidRPr="002719A4">
          <w:rPr>
            <w:rStyle w:val="Lienhypertexte"/>
            <w:szCs w:val="18"/>
          </w:rPr>
          <w:t>ploi : à propos de la Charte constitutionnelle de 1982 </w:t>
        </w:r>
      </w:hyperlink>
      <w:r w:rsidRPr="009153E8">
        <w:rPr>
          <w:szCs w:val="18"/>
        </w:rPr>
        <w:t xml:space="preserve">», (1982) 18 </w:t>
      </w:r>
      <w:r w:rsidRPr="009153E8">
        <w:rPr>
          <w:i/>
          <w:iCs/>
          <w:szCs w:val="18"/>
        </w:rPr>
        <w:t>Soci</w:t>
      </w:r>
      <w:r w:rsidRPr="009153E8">
        <w:rPr>
          <w:i/>
          <w:iCs/>
          <w:szCs w:val="18"/>
        </w:rPr>
        <w:t>o</w:t>
      </w:r>
      <w:r w:rsidRPr="009153E8">
        <w:rPr>
          <w:i/>
          <w:iCs/>
          <w:szCs w:val="18"/>
        </w:rPr>
        <w:t xml:space="preserve">logie et sociétés </w:t>
      </w:r>
      <w:r w:rsidRPr="009153E8">
        <w:rPr>
          <w:szCs w:val="18"/>
        </w:rPr>
        <w:t>144-145. Voir aussi sur ce même thème, Danièle LO</w:t>
      </w:r>
      <w:r w:rsidRPr="009153E8">
        <w:rPr>
          <w:szCs w:val="18"/>
        </w:rPr>
        <w:t>S</w:t>
      </w:r>
      <w:r w:rsidRPr="009153E8">
        <w:rPr>
          <w:szCs w:val="18"/>
        </w:rPr>
        <w:t xml:space="preserve">CHAK, « Mutation des droits de l'homme et mutation du droit », (1984) 13 </w:t>
      </w:r>
      <w:r w:rsidRPr="009153E8">
        <w:rPr>
          <w:i/>
          <w:iCs/>
          <w:szCs w:val="18"/>
        </w:rPr>
        <w:t>Revue interdiscipl</w:t>
      </w:r>
      <w:r w:rsidRPr="009153E8">
        <w:rPr>
          <w:i/>
          <w:iCs/>
          <w:szCs w:val="18"/>
        </w:rPr>
        <w:t>i</w:t>
      </w:r>
      <w:r w:rsidRPr="009153E8">
        <w:rPr>
          <w:i/>
          <w:iCs/>
          <w:szCs w:val="18"/>
        </w:rPr>
        <w:t xml:space="preserve">naire d'études juridiques </w:t>
      </w:r>
      <w:r w:rsidRPr="009153E8">
        <w:rPr>
          <w:szCs w:val="18"/>
        </w:rPr>
        <w:t>49-88.</w:t>
      </w:r>
    </w:p>
  </w:footnote>
  <w:footnote w:id="91">
    <w:p w:rsidR="0065470D" w:rsidRDefault="0065470D">
      <w:pPr>
        <w:pStyle w:val="Notedebasdepage"/>
      </w:pPr>
      <w:r>
        <w:rPr>
          <w:rStyle w:val="Appelnotedebasdep"/>
        </w:rPr>
        <w:footnoteRef/>
      </w:r>
      <w:r>
        <w:t xml:space="preserve"> </w:t>
      </w:r>
      <w:r>
        <w:tab/>
      </w:r>
      <w:r w:rsidRPr="009153E8">
        <w:rPr>
          <w:szCs w:val="18"/>
        </w:rPr>
        <w:t xml:space="preserve">Jean-Denis GAGNON, « L'arrêt </w:t>
      </w:r>
      <w:r w:rsidRPr="009153E8">
        <w:rPr>
          <w:i/>
          <w:iCs/>
          <w:szCs w:val="18"/>
        </w:rPr>
        <w:t>Dolphin Deliv</w:t>
      </w:r>
      <w:r w:rsidRPr="009153E8">
        <w:rPr>
          <w:i/>
          <w:iCs/>
          <w:szCs w:val="18"/>
        </w:rPr>
        <w:t>e</w:t>
      </w:r>
      <w:r w:rsidRPr="009153E8">
        <w:rPr>
          <w:i/>
          <w:iCs/>
          <w:szCs w:val="18"/>
        </w:rPr>
        <w:t xml:space="preserve">ry : </w:t>
      </w:r>
      <w:r w:rsidRPr="009153E8">
        <w:rPr>
          <w:szCs w:val="18"/>
        </w:rPr>
        <w:t>La porte est-elle ouverte ou fermée ? », (1986-1987) 32</w:t>
      </w:r>
      <w:r>
        <w:rPr>
          <w:szCs w:val="18"/>
        </w:rPr>
        <w:t>,</w:t>
      </w:r>
      <w:r w:rsidRPr="009153E8">
        <w:rPr>
          <w:szCs w:val="18"/>
        </w:rPr>
        <w:t xml:space="preserve"> </w:t>
      </w:r>
      <w:r w:rsidRPr="009153E8">
        <w:rPr>
          <w:i/>
          <w:iCs/>
          <w:szCs w:val="18"/>
        </w:rPr>
        <w:t>Revue de droit de McGill</w:t>
      </w:r>
      <w:r>
        <w:rPr>
          <w:i/>
          <w:iCs/>
          <w:szCs w:val="18"/>
        </w:rPr>
        <w:t>,</w:t>
      </w:r>
      <w:r w:rsidRPr="009153E8">
        <w:rPr>
          <w:i/>
          <w:iCs/>
          <w:szCs w:val="18"/>
        </w:rPr>
        <w:t xml:space="preserve"> </w:t>
      </w:r>
      <w:r w:rsidRPr="009153E8">
        <w:rPr>
          <w:szCs w:val="18"/>
        </w:rPr>
        <w:t>924.</w:t>
      </w:r>
    </w:p>
  </w:footnote>
  <w:footnote w:id="92">
    <w:p w:rsidR="0065470D" w:rsidRDefault="0065470D">
      <w:pPr>
        <w:pStyle w:val="Notedebasdepage"/>
      </w:pPr>
      <w:r>
        <w:rPr>
          <w:rStyle w:val="Appelnotedebasdep"/>
        </w:rPr>
        <w:footnoteRef/>
      </w:r>
      <w:r>
        <w:t xml:space="preserve"> </w:t>
      </w:r>
      <w:r>
        <w:tab/>
      </w:r>
      <w:r w:rsidRPr="009153E8">
        <w:rPr>
          <w:szCs w:val="18"/>
        </w:rPr>
        <w:t xml:space="preserve">A. MOREL, </w:t>
      </w:r>
      <w:r w:rsidRPr="009153E8">
        <w:rPr>
          <w:i/>
          <w:iCs/>
          <w:szCs w:val="18"/>
        </w:rPr>
        <w:t xml:space="preserve">loc. cit., </w:t>
      </w:r>
      <w:r w:rsidRPr="009153E8">
        <w:rPr>
          <w:szCs w:val="18"/>
        </w:rPr>
        <w:t>note 13.</w:t>
      </w:r>
    </w:p>
  </w:footnote>
  <w:footnote w:id="93">
    <w:p w:rsidR="0065470D" w:rsidRDefault="0065470D">
      <w:pPr>
        <w:pStyle w:val="Notedebasdepage"/>
      </w:pPr>
      <w:r>
        <w:rPr>
          <w:rStyle w:val="Appelnotedebasdep"/>
        </w:rPr>
        <w:footnoteRef/>
      </w:r>
      <w:r>
        <w:t xml:space="preserve"> </w:t>
      </w:r>
      <w:r>
        <w:tab/>
      </w:r>
      <w:r w:rsidRPr="009153E8">
        <w:rPr>
          <w:szCs w:val="18"/>
        </w:rPr>
        <w:t>Voir l'analyse de cette Partie III de la Charte québécoise par Pie</w:t>
      </w:r>
      <w:r w:rsidRPr="009153E8">
        <w:rPr>
          <w:szCs w:val="18"/>
        </w:rPr>
        <w:t>r</w:t>
      </w:r>
      <w:r w:rsidRPr="009153E8">
        <w:rPr>
          <w:szCs w:val="18"/>
        </w:rPr>
        <w:t>re BOSSET et Madeleine CARON, « Un nouvel outil de lutte contre la di</w:t>
      </w:r>
      <w:r w:rsidRPr="009153E8">
        <w:rPr>
          <w:szCs w:val="18"/>
        </w:rPr>
        <w:t>s</w:t>
      </w:r>
      <w:r w:rsidRPr="009153E8">
        <w:rPr>
          <w:szCs w:val="18"/>
        </w:rPr>
        <w:t>crimination : les programmes d'accès à l'égalité », (1987) 21</w:t>
      </w:r>
      <w:r>
        <w:rPr>
          <w:szCs w:val="18"/>
        </w:rPr>
        <w:t>,</w:t>
      </w:r>
      <w:r w:rsidRPr="009153E8">
        <w:rPr>
          <w:szCs w:val="18"/>
        </w:rPr>
        <w:t xml:space="preserve"> </w:t>
      </w:r>
      <w:r w:rsidRPr="009153E8">
        <w:rPr>
          <w:i/>
          <w:iCs/>
          <w:szCs w:val="18"/>
        </w:rPr>
        <w:t>R.J.T.</w:t>
      </w:r>
      <w:r>
        <w:rPr>
          <w:i/>
          <w:iCs/>
          <w:szCs w:val="18"/>
        </w:rPr>
        <w:t>,</w:t>
      </w:r>
      <w:r w:rsidRPr="009153E8">
        <w:rPr>
          <w:i/>
          <w:iCs/>
          <w:szCs w:val="18"/>
        </w:rPr>
        <w:t xml:space="preserve"> </w:t>
      </w:r>
      <w:r w:rsidRPr="009153E8">
        <w:rPr>
          <w:szCs w:val="18"/>
        </w:rPr>
        <w:t>71.</w:t>
      </w:r>
    </w:p>
  </w:footnote>
  <w:footnote w:id="94">
    <w:p w:rsidR="0065470D" w:rsidRDefault="0065470D">
      <w:pPr>
        <w:pStyle w:val="Notedebasdepage"/>
      </w:pPr>
      <w:r>
        <w:rPr>
          <w:rStyle w:val="Appelnotedebasdep"/>
        </w:rPr>
        <w:footnoteRef/>
      </w:r>
      <w:r>
        <w:t xml:space="preserve"> </w:t>
      </w:r>
      <w:r>
        <w:tab/>
      </w:r>
      <w:r w:rsidRPr="009153E8">
        <w:rPr>
          <w:szCs w:val="18"/>
        </w:rPr>
        <w:t>J'emploie ici la distinction de Roberto M. Unger entre société lib</w:t>
      </w:r>
      <w:r w:rsidRPr="009153E8">
        <w:rPr>
          <w:szCs w:val="18"/>
        </w:rPr>
        <w:t>é</w:t>
      </w:r>
      <w:r w:rsidRPr="009153E8">
        <w:rPr>
          <w:szCs w:val="18"/>
        </w:rPr>
        <w:t xml:space="preserve">rale et société post-libérale, telle qu'il la développe dans </w:t>
      </w:r>
      <w:r w:rsidRPr="009153E8">
        <w:rPr>
          <w:i/>
          <w:iCs/>
          <w:szCs w:val="18"/>
        </w:rPr>
        <w:t>Law in M</w:t>
      </w:r>
      <w:r w:rsidRPr="009153E8">
        <w:rPr>
          <w:i/>
          <w:iCs/>
          <w:szCs w:val="18"/>
        </w:rPr>
        <w:t>o</w:t>
      </w:r>
      <w:r w:rsidRPr="009153E8">
        <w:rPr>
          <w:i/>
          <w:iCs/>
          <w:szCs w:val="18"/>
        </w:rPr>
        <w:t xml:space="preserve">dem Society, </w:t>
      </w:r>
      <w:r w:rsidRPr="009153E8">
        <w:rPr>
          <w:szCs w:val="18"/>
        </w:rPr>
        <w:t>New York, The Free Press, 1976. Marc Gold a aussi utilisé cette terminologie dans le même sens dans « A Principled Approach to Equality Rights : A Preliminary Inqu</w:t>
      </w:r>
      <w:r w:rsidRPr="009153E8">
        <w:rPr>
          <w:szCs w:val="18"/>
        </w:rPr>
        <w:t>i</w:t>
      </w:r>
      <w:r w:rsidRPr="009153E8">
        <w:rPr>
          <w:szCs w:val="18"/>
        </w:rPr>
        <w:t>ry », (1982) 4</w:t>
      </w:r>
      <w:r>
        <w:rPr>
          <w:szCs w:val="18"/>
        </w:rPr>
        <w:t>,</w:t>
      </w:r>
      <w:r w:rsidRPr="009153E8">
        <w:rPr>
          <w:szCs w:val="18"/>
        </w:rPr>
        <w:t xml:space="preserve"> </w:t>
      </w:r>
      <w:r w:rsidRPr="009153E8">
        <w:rPr>
          <w:i/>
          <w:iCs/>
          <w:szCs w:val="18"/>
        </w:rPr>
        <w:t>The S</w:t>
      </w:r>
      <w:r w:rsidRPr="009153E8">
        <w:rPr>
          <w:i/>
          <w:iCs/>
          <w:szCs w:val="18"/>
        </w:rPr>
        <w:t>u</w:t>
      </w:r>
      <w:r w:rsidRPr="009153E8">
        <w:rPr>
          <w:i/>
          <w:iCs/>
          <w:szCs w:val="18"/>
        </w:rPr>
        <w:t>prême Court Law Review</w:t>
      </w:r>
      <w:r>
        <w:rPr>
          <w:i/>
          <w:iCs/>
          <w:szCs w:val="18"/>
        </w:rPr>
        <w:t>,</w:t>
      </w:r>
      <w:r w:rsidRPr="009153E8">
        <w:rPr>
          <w:i/>
          <w:iCs/>
          <w:szCs w:val="18"/>
        </w:rPr>
        <w:t xml:space="preserve"> </w:t>
      </w:r>
      <w:r w:rsidRPr="009153E8">
        <w:rPr>
          <w:szCs w:val="18"/>
        </w:rPr>
        <w:t>131, notamment aux pages 154-159.</w:t>
      </w:r>
    </w:p>
  </w:footnote>
  <w:footnote w:id="95">
    <w:p w:rsidR="0065470D" w:rsidRDefault="0065470D">
      <w:pPr>
        <w:pStyle w:val="Notedebasdepage"/>
      </w:pPr>
      <w:r>
        <w:rPr>
          <w:rStyle w:val="Appelnotedebasdep"/>
        </w:rPr>
        <w:footnoteRef/>
      </w:r>
      <w:r>
        <w:t xml:space="preserve"> </w:t>
      </w:r>
      <w:r>
        <w:tab/>
      </w:r>
      <w:r w:rsidRPr="009153E8">
        <w:rPr>
          <w:szCs w:val="18"/>
        </w:rPr>
        <w:t xml:space="preserve">A. MOREL, </w:t>
      </w:r>
      <w:r w:rsidRPr="009153E8">
        <w:rPr>
          <w:i/>
          <w:iCs/>
          <w:szCs w:val="18"/>
        </w:rPr>
        <w:t xml:space="preserve">loc. cit., </w:t>
      </w:r>
      <w:r w:rsidRPr="009153E8">
        <w:rPr>
          <w:szCs w:val="18"/>
        </w:rPr>
        <w:t>note 13, 3.</w:t>
      </w:r>
    </w:p>
  </w:footnote>
  <w:footnote w:id="96">
    <w:p w:rsidR="0065470D" w:rsidRDefault="0065470D">
      <w:pPr>
        <w:pStyle w:val="Notedebasdepage"/>
      </w:pPr>
      <w:r>
        <w:rPr>
          <w:rStyle w:val="Appelnotedebasdep"/>
        </w:rPr>
        <w:footnoteRef/>
      </w:r>
      <w:r>
        <w:t xml:space="preserve"> </w:t>
      </w:r>
      <w:r>
        <w:tab/>
      </w:r>
      <w:r w:rsidRPr="009153E8">
        <w:rPr>
          <w:szCs w:val="18"/>
        </w:rPr>
        <w:t xml:space="preserve">Soulignons ici les deux numéros que la </w:t>
      </w:r>
      <w:r w:rsidRPr="009153E8">
        <w:rPr>
          <w:i/>
          <w:iCs/>
          <w:szCs w:val="18"/>
        </w:rPr>
        <w:t>Revue j</w:t>
      </w:r>
      <w:r w:rsidRPr="009153E8">
        <w:rPr>
          <w:i/>
          <w:iCs/>
          <w:szCs w:val="18"/>
        </w:rPr>
        <w:t>u</w:t>
      </w:r>
      <w:r w:rsidRPr="009153E8">
        <w:rPr>
          <w:i/>
          <w:iCs/>
          <w:szCs w:val="18"/>
        </w:rPr>
        <w:t xml:space="preserve">ridique Thémis </w:t>
      </w:r>
      <w:r w:rsidRPr="009153E8">
        <w:rPr>
          <w:szCs w:val="18"/>
        </w:rPr>
        <w:t>consacre à la Charte québécoise (volume 21, numéro 1, 1987 et vol</w:t>
      </w:r>
      <w:r w:rsidRPr="009153E8">
        <w:rPr>
          <w:szCs w:val="18"/>
        </w:rPr>
        <w:t>u</w:t>
      </w:r>
      <w:r w:rsidRPr="009153E8">
        <w:rPr>
          <w:szCs w:val="18"/>
        </w:rPr>
        <w:t xml:space="preserve">me 21, numéro 3, 1987). Également, de Jean-Maurice BRISSON, </w:t>
      </w:r>
      <w:r w:rsidRPr="009153E8">
        <w:rPr>
          <w:i/>
          <w:iCs/>
          <w:szCs w:val="18"/>
        </w:rPr>
        <w:t>Texte a</w:t>
      </w:r>
      <w:r w:rsidRPr="009153E8">
        <w:rPr>
          <w:i/>
          <w:iCs/>
          <w:szCs w:val="18"/>
        </w:rPr>
        <w:t>n</w:t>
      </w:r>
      <w:r w:rsidRPr="009153E8">
        <w:rPr>
          <w:i/>
          <w:iCs/>
          <w:szCs w:val="18"/>
        </w:rPr>
        <w:t xml:space="preserve">noté de la Charte des droits et libertés de la personne du Québec, </w:t>
      </w:r>
      <w:r w:rsidRPr="009153E8">
        <w:rPr>
          <w:szCs w:val="18"/>
        </w:rPr>
        <w:t>Mo</w:t>
      </w:r>
      <w:r w:rsidRPr="009153E8">
        <w:rPr>
          <w:szCs w:val="18"/>
        </w:rPr>
        <w:t>n</w:t>
      </w:r>
      <w:r w:rsidRPr="009153E8">
        <w:rPr>
          <w:szCs w:val="18"/>
        </w:rPr>
        <w:t>tréal, SOQUIJ, 1986.</w:t>
      </w:r>
    </w:p>
  </w:footnote>
  <w:footnote w:id="97">
    <w:p w:rsidR="0065470D" w:rsidRDefault="0065470D">
      <w:pPr>
        <w:pStyle w:val="Notedebasdepage"/>
      </w:pPr>
      <w:r>
        <w:rPr>
          <w:rStyle w:val="Appelnotedebasdep"/>
        </w:rPr>
        <w:footnoteRef/>
      </w:r>
      <w:r>
        <w:t xml:space="preserve"> </w:t>
      </w:r>
      <w:r>
        <w:tab/>
      </w:r>
      <w:r w:rsidRPr="009153E8">
        <w:rPr>
          <w:szCs w:val="18"/>
        </w:rPr>
        <w:t>Sur cette notion de droits collectifs et les difficultés qu'elle pose en droit, l'art</w:t>
      </w:r>
      <w:r w:rsidRPr="009153E8">
        <w:rPr>
          <w:szCs w:val="18"/>
        </w:rPr>
        <w:t>i</w:t>
      </w:r>
      <w:r w:rsidRPr="009153E8">
        <w:rPr>
          <w:szCs w:val="18"/>
        </w:rPr>
        <w:t xml:space="preserve">cle majeur est celui de Pierre CARIGNAN, </w:t>
      </w:r>
      <w:r w:rsidRPr="009153E8">
        <w:rPr>
          <w:i/>
          <w:iCs/>
          <w:szCs w:val="18"/>
        </w:rPr>
        <w:t xml:space="preserve">loc. cit., </w:t>
      </w:r>
      <w:r w:rsidRPr="009153E8">
        <w:rPr>
          <w:szCs w:val="18"/>
        </w:rPr>
        <w:t>note 8. Dans une autre perspective, voir Stuart RUSH, « Collective Rights and Collective Process : Missing Ingrédients in the Canadian Const</w:t>
      </w:r>
      <w:r w:rsidRPr="009153E8">
        <w:rPr>
          <w:szCs w:val="18"/>
        </w:rPr>
        <w:t>i</w:t>
      </w:r>
      <w:r w:rsidRPr="009153E8">
        <w:rPr>
          <w:szCs w:val="18"/>
        </w:rPr>
        <w:t xml:space="preserve">tution », (1984) </w:t>
      </w:r>
      <w:r w:rsidRPr="009153E8">
        <w:rPr>
          <w:i/>
          <w:iCs/>
          <w:szCs w:val="18"/>
        </w:rPr>
        <w:t xml:space="preserve">Socialist Studies : A Canadian Annual </w:t>
      </w:r>
      <w:r w:rsidRPr="009153E8">
        <w:rPr>
          <w:szCs w:val="18"/>
        </w:rPr>
        <w:t>et aussi Stephen BRI</w:t>
      </w:r>
      <w:r w:rsidRPr="009153E8">
        <w:rPr>
          <w:szCs w:val="18"/>
        </w:rPr>
        <w:t>C</w:t>
      </w:r>
      <w:r w:rsidRPr="009153E8">
        <w:rPr>
          <w:szCs w:val="18"/>
        </w:rPr>
        <w:t>KEY et Elizabeth COMACK, « The R</w:t>
      </w:r>
      <w:r>
        <w:rPr>
          <w:szCs w:val="18"/>
        </w:rPr>
        <w:t>o</w:t>
      </w:r>
      <w:r w:rsidRPr="009153E8">
        <w:rPr>
          <w:szCs w:val="18"/>
        </w:rPr>
        <w:t>le of Law in Social Transformation : Is a Jurisprudence of Insurgency Poss</w:t>
      </w:r>
      <w:r w:rsidRPr="009153E8">
        <w:rPr>
          <w:szCs w:val="18"/>
        </w:rPr>
        <w:t>i</w:t>
      </w:r>
      <w:r w:rsidRPr="009153E8">
        <w:rPr>
          <w:szCs w:val="18"/>
        </w:rPr>
        <w:t>ble ? », (1987) 2</w:t>
      </w:r>
      <w:r>
        <w:rPr>
          <w:szCs w:val="18"/>
        </w:rPr>
        <w:t>,</w:t>
      </w:r>
      <w:r w:rsidRPr="009153E8">
        <w:rPr>
          <w:szCs w:val="18"/>
        </w:rPr>
        <w:t xml:space="preserve"> </w:t>
      </w:r>
      <w:r w:rsidRPr="009153E8">
        <w:rPr>
          <w:i/>
          <w:iCs/>
          <w:szCs w:val="18"/>
        </w:rPr>
        <w:t>Revue c</w:t>
      </w:r>
      <w:r w:rsidRPr="009153E8">
        <w:rPr>
          <w:i/>
          <w:iCs/>
          <w:szCs w:val="18"/>
        </w:rPr>
        <w:t>a</w:t>
      </w:r>
      <w:r w:rsidRPr="009153E8">
        <w:rPr>
          <w:i/>
          <w:iCs/>
          <w:szCs w:val="18"/>
        </w:rPr>
        <w:t>nadienne de droit et société</w:t>
      </w:r>
      <w:r>
        <w:rPr>
          <w:i/>
          <w:iCs/>
          <w:szCs w:val="18"/>
        </w:rPr>
        <w:t>,</w:t>
      </w:r>
      <w:r w:rsidRPr="009153E8">
        <w:rPr>
          <w:i/>
          <w:iCs/>
          <w:szCs w:val="18"/>
        </w:rPr>
        <w:t xml:space="preserve"> </w:t>
      </w:r>
      <w:r w:rsidRPr="009153E8">
        <w:rPr>
          <w:szCs w:val="18"/>
        </w:rPr>
        <w:t>97, notamment pp. 110-113.</w:t>
      </w:r>
    </w:p>
  </w:footnote>
  <w:footnote w:id="98">
    <w:p w:rsidR="0065470D" w:rsidRDefault="0065470D">
      <w:pPr>
        <w:pStyle w:val="Notedebasdepage"/>
      </w:pPr>
      <w:r>
        <w:rPr>
          <w:rStyle w:val="Appelnotedebasdep"/>
        </w:rPr>
        <w:footnoteRef/>
      </w:r>
      <w:r>
        <w:t xml:space="preserve"> </w:t>
      </w:r>
      <w:r>
        <w:tab/>
      </w:r>
      <w:r w:rsidRPr="009153E8">
        <w:rPr>
          <w:szCs w:val="18"/>
        </w:rPr>
        <w:t>Jean-Denis GAGNON, « Les effets de la Charte canadienne des droits et libe</w:t>
      </w:r>
      <w:r w:rsidRPr="009153E8">
        <w:rPr>
          <w:szCs w:val="18"/>
        </w:rPr>
        <w:t>r</w:t>
      </w:r>
      <w:r w:rsidRPr="009153E8">
        <w:rPr>
          <w:szCs w:val="18"/>
        </w:rPr>
        <w:t>tés sur le droit du tr</w:t>
      </w:r>
      <w:r w:rsidRPr="009153E8">
        <w:rPr>
          <w:szCs w:val="18"/>
        </w:rPr>
        <w:t>a</w:t>
      </w:r>
      <w:r w:rsidRPr="009153E8">
        <w:rPr>
          <w:szCs w:val="18"/>
        </w:rPr>
        <w:t xml:space="preserve">vail », (1984) </w:t>
      </w:r>
      <w:r w:rsidRPr="009153E8">
        <w:rPr>
          <w:i/>
          <w:iCs/>
          <w:szCs w:val="18"/>
        </w:rPr>
        <w:t>18</w:t>
      </w:r>
      <w:r>
        <w:rPr>
          <w:i/>
          <w:iCs/>
          <w:szCs w:val="18"/>
        </w:rPr>
        <w:t>,</w:t>
      </w:r>
      <w:r w:rsidRPr="009153E8">
        <w:rPr>
          <w:i/>
          <w:iCs/>
          <w:szCs w:val="18"/>
        </w:rPr>
        <w:t xml:space="preserve"> R.J.T.</w:t>
      </w:r>
      <w:r>
        <w:rPr>
          <w:i/>
          <w:iCs/>
          <w:szCs w:val="18"/>
        </w:rPr>
        <w:t>,</w:t>
      </w:r>
      <w:r w:rsidRPr="009153E8">
        <w:rPr>
          <w:i/>
          <w:iCs/>
          <w:szCs w:val="18"/>
        </w:rPr>
        <w:t xml:space="preserve"> </w:t>
      </w:r>
      <w:r w:rsidRPr="009153E8">
        <w:rPr>
          <w:szCs w:val="18"/>
        </w:rPr>
        <w:t>131, 163.</w:t>
      </w:r>
    </w:p>
  </w:footnote>
  <w:footnote w:id="99">
    <w:p w:rsidR="0065470D" w:rsidRDefault="0065470D">
      <w:pPr>
        <w:pStyle w:val="Notedebasdepage"/>
      </w:pPr>
      <w:r>
        <w:rPr>
          <w:rStyle w:val="Appelnotedebasdep"/>
        </w:rPr>
        <w:footnoteRef/>
      </w:r>
      <w:r>
        <w:t xml:space="preserve"> </w:t>
      </w:r>
      <w:r>
        <w:tab/>
      </w:r>
      <w:r w:rsidRPr="009153E8">
        <w:rPr>
          <w:i/>
          <w:iCs/>
          <w:szCs w:val="18"/>
        </w:rPr>
        <w:t>Renvoi relatif à la Public Service Employée Rel</w:t>
      </w:r>
      <w:r w:rsidRPr="009153E8">
        <w:rPr>
          <w:i/>
          <w:iCs/>
          <w:szCs w:val="18"/>
        </w:rPr>
        <w:t>a</w:t>
      </w:r>
      <w:r w:rsidRPr="009153E8">
        <w:rPr>
          <w:i/>
          <w:iCs/>
          <w:szCs w:val="18"/>
        </w:rPr>
        <w:t xml:space="preserve">tions Act (Alb.), </w:t>
      </w:r>
      <w:r w:rsidRPr="009153E8">
        <w:rPr>
          <w:szCs w:val="18"/>
        </w:rPr>
        <w:t>[1987] 1</w:t>
      </w:r>
      <w:r>
        <w:rPr>
          <w:szCs w:val="18"/>
        </w:rPr>
        <w:t>,</w:t>
      </w:r>
      <w:r w:rsidRPr="009153E8">
        <w:rPr>
          <w:szCs w:val="18"/>
        </w:rPr>
        <w:t xml:space="preserve"> R.C.S.</w:t>
      </w:r>
      <w:r>
        <w:rPr>
          <w:szCs w:val="18"/>
        </w:rPr>
        <w:t>,</w:t>
      </w:r>
      <w:r w:rsidRPr="009153E8">
        <w:rPr>
          <w:szCs w:val="18"/>
        </w:rPr>
        <w:t xml:space="preserve"> 313, 316.</w:t>
      </w:r>
    </w:p>
  </w:footnote>
  <w:footnote w:id="100">
    <w:p w:rsidR="0065470D" w:rsidRDefault="0065470D">
      <w:pPr>
        <w:pStyle w:val="Notedebasdepage"/>
      </w:pPr>
      <w:r>
        <w:rPr>
          <w:rStyle w:val="Appelnotedebasdep"/>
        </w:rPr>
        <w:footnoteRef/>
      </w:r>
      <w:r>
        <w:t xml:space="preserve"> </w:t>
      </w:r>
      <w:r>
        <w:tab/>
      </w:r>
      <w:r w:rsidRPr="009153E8">
        <w:rPr>
          <w:szCs w:val="18"/>
        </w:rPr>
        <w:t>Peter A. GALL, « Freedom of Association and Trade Unions : A Double-Edged Constitutional Sword », dans Joseph M. WEILER et R</w:t>
      </w:r>
      <w:r w:rsidRPr="009153E8">
        <w:rPr>
          <w:szCs w:val="18"/>
        </w:rPr>
        <w:t>o</w:t>
      </w:r>
      <w:r w:rsidRPr="009153E8">
        <w:rPr>
          <w:szCs w:val="18"/>
        </w:rPr>
        <w:t xml:space="preserve">bin M. ELLIOTT (dir.), </w:t>
      </w:r>
      <w:r w:rsidRPr="009153E8">
        <w:rPr>
          <w:i/>
          <w:iCs/>
          <w:szCs w:val="18"/>
        </w:rPr>
        <w:t>Litigating the Value of a Nation : The Canadian Charter of Rights and Fre</w:t>
      </w:r>
      <w:r w:rsidRPr="009153E8">
        <w:rPr>
          <w:i/>
          <w:iCs/>
          <w:szCs w:val="18"/>
        </w:rPr>
        <w:t>e</w:t>
      </w:r>
      <w:r w:rsidRPr="009153E8">
        <w:rPr>
          <w:i/>
          <w:iCs/>
          <w:szCs w:val="18"/>
        </w:rPr>
        <w:t xml:space="preserve">doms, </w:t>
      </w:r>
      <w:r w:rsidRPr="009153E8">
        <w:rPr>
          <w:szCs w:val="18"/>
        </w:rPr>
        <w:t>Toronto, Carswell, 1986, p. 245.</w:t>
      </w:r>
    </w:p>
  </w:footnote>
  <w:footnote w:id="101">
    <w:p w:rsidR="0065470D" w:rsidRDefault="0065470D">
      <w:pPr>
        <w:pStyle w:val="Notedebasdepage"/>
      </w:pPr>
      <w:r>
        <w:rPr>
          <w:rStyle w:val="Appelnotedebasdep"/>
        </w:rPr>
        <w:footnoteRef/>
      </w:r>
      <w:r>
        <w:t xml:space="preserve"> </w:t>
      </w:r>
      <w:r>
        <w:tab/>
      </w:r>
      <w:r w:rsidRPr="009153E8">
        <w:rPr>
          <w:szCs w:val="18"/>
        </w:rPr>
        <w:t xml:space="preserve">J.-D. GAGNON, </w:t>
      </w:r>
      <w:r w:rsidRPr="009153E8">
        <w:rPr>
          <w:i/>
          <w:iCs/>
          <w:szCs w:val="18"/>
        </w:rPr>
        <w:t xml:space="preserve">loc. cit., </w:t>
      </w:r>
      <w:r w:rsidRPr="009153E8">
        <w:rPr>
          <w:szCs w:val="18"/>
        </w:rPr>
        <w:t>note 24, 179-181.</w:t>
      </w:r>
    </w:p>
  </w:footnote>
  <w:footnote w:id="102">
    <w:p w:rsidR="0065470D" w:rsidRDefault="0065470D">
      <w:pPr>
        <w:pStyle w:val="Notedebasdepage"/>
      </w:pPr>
      <w:r>
        <w:rPr>
          <w:rStyle w:val="Appelnotedebasdep"/>
        </w:rPr>
        <w:footnoteRef/>
      </w:r>
      <w:r>
        <w:t xml:space="preserve"> </w:t>
      </w:r>
      <w:r>
        <w:tab/>
      </w:r>
      <w:r w:rsidRPr="009153E8">
        <w:rPr>
          <w:szCs w:val="18"/>
        </w:rPr>
        <w:t xml:space="preserve">Robert VANDYCKE, </w:t>
      </w:r>
      <w:r w:rsidRPr="009153E8">
        <w:rPr>
          <w:i/>
          <w:iCs/>
          <w:szCs w:val="18"/>
        </w:rPr>
        <w:t xml:space="preserve">op. cit., </w:t>
      </w:r>
      <w:r w:rsidRPr="009153E8">
        <w:rPr>
          <w:szCs w:val="18"/>
        </w:rPr>
        <w:t>note 16, p. 148.</w:t>
      </w:r>
    </w:p>
  </w:footnote>
  <w:footnote w:id="103">
    <w:p w:rsidR="0065470D" w:rsidRDefault="0065470D" w:rsidP="0065470D">
      <w:pPr>
        <w:pStyle w:val="Notedebasdepage"/>
      </w:pPr>
      <w:r>
        <w:rPr>
          <w:rStyle w:val="Appelnotedebasdep"/>
        </w:rPr>
        <w:t>*</w:t>
      </w:r>
      <w:r>
        <w:t xml:space="preserve"> </w:t>
      </w:r>
      <w:r>
        <w:tab/>
      </w:r>
      <w:r w:rsidRPr="009153E8">
        <w:t>Ce texte a initialement été publié dans : Raymond HUDON et Réjean PELL</w:t>
      </w:r>
      <w:r w:rsidRPr="009153E8">
        <w:t>E</w:t>
      </w:r>
      <w:r w:rsidRPr="009153E8">
        <w:t xml:space="preserve">TIER (dir.), </w:t>
      </w:r>
      <w:r w:rsidRPr="009153E8">
        <w:rPr>
          <w:i/>
          <w:iCs/>
        </w:rPr>
        <w:t>L'engagement intellectuel, Mélanges en l'ho</w:t>
      </w:r>
      <w:r w:rsidRPr="009153E8">
        <w:rPr>
          <w:i/>
          <w:iCs/>
        </w:rPr>
        <w:t>n</w:t>
      </w:r>
      <w:r w:rsidRPr="009153E8">
        <w:rPr>
          <w:i/>
          <w:iCs/>
        </w:rPr>
        <w:t xml:space="preserve">neur de Léon Dion, </w:t>
      </w:r>
      <w:r w:rsidRPr="009153E8">
        <w:t>Québec, P.U.L., 1991, p. 173.</w:t>
      </w:r>
    </w:p>
  </w:footnote>
  <w:footnote w:id="104">
    <w:p w:rsidR="0065470D" w:rsidRDefault="0065470D">
      <w:pPr>
        <w:pStyle w:val="Notedebasdepage"/>
      </w:pPr>
      <w:r>
        <w:rPr>
          <w:rStyle w:val="Appelnotedebasdep"/>
        </w:rPr>
        <w:footnoteRef/>
      </w:r>
      <w:r>
        <w:t xml:space="preserve"> </w:t>
      </w:r>
      <w:r>
        <w:tab/>
      </w:r>
      <w:r w:rsidRPr="009153E8">
        <w:rPr>
          <w:szCs w:val="18"/>
        </w:rPr>
        <w:t>Sur ce sujet, on peut se reporter à l'analyse de la terminologie française et a</w:t>
      </w:r>
      <w:r w:rsidRPr="009153E8">
        <w:rPr>
          <w:szCs w:val="18"/>
        </w:rPr>
        <w:t>n</w:t>
      </w:r>
      <w:r w:rsidRPr="009153E8">
        <w:rPr>
          <w:szCs w:val="18"/>
        </w:rPr>
        <w:t>glaise que fait Jean-Jacques SALOMON, « What is Technol</w:t>
      </w:r>
      <w:r w:rsidRPr="009153E8">
        <w:rPr>
          <w:szCs w:val="18"/>
        </w:rPr>
        <w:t>o</w:t>
      </w:r>
      <w:r w:rsidRPr="009153E8">
        <w:rPr>
          <w:szCs w:val="18"/>
        </w:rPr>
        <w:t>gy ? The Issue of its Origins and D</w:t>
      </w:r>
      <w:r>
        <w:rPr>
          <w:szCs w:val="18"/>
        </w:rPr>
        <w:t>e</w:t>
      </w:r>
      <w:r w:rsidRPr="009153E8">
        <w:rPr>
          <w:szCs w:val="18"/>
        </w:rPr>
        <w:t>finitions », (1984) 1</w:t>
      </w:r>
      <w:r>
        <w:rPr>
          <w:szCs w:val="18"/>
        </w:rPr>
        <w:t>,</w:t>
      </w:r>
      <w:r w:rsidRPr="009153E8">
        <w:rPr>
          <w:szCs w:val="18"/>
        </w:rPr>
        <w:t xml:space="preserve"> </w:t>
      </w:r>
      <w:r w:rsidRPr="009153E8">
        <w:rPr>
          <w:i/>
          <w:iCs/>
          <w:szCs w:val="18"/>
        </w:rPr>
        <w:t>Hi</w:t>
      </w:r>
      <w:r w:rsidRPr="009153E8">
        <w:rPr>
          <w:i/>
          <w:iCs/>
          <w:szCs w:val="18"/>
        </w:rPr>
        <w:t>s</w:t>
      </w:r>
      <w:r w:rsidRPr="009153E8">
        <w:rPr>
          <w:i/>
          <w:iCs/>
          <w:szCs w:val="18"/>
        </w:rPr>
        <w:t>tory and Technology</w:t>
      </w:r>
      <w:r>
        <w:rPr>
          <w:i/>
          <w:iCs/>
          <w:szCs w:val="18"/>
        </w:rPr>
        <w:t>,</w:t>
      </w:r>
      <w:r w:rsidRPr="009153E8">
        <w:rPr>
          <w:i/>
          <w:iCs/>
          <w:szCs w:val="18"/>
        </w:rPr>
        <w:t xml:space="preserve"> </w:t>
      </w:r>
      <w:r w:rsidRPr="009153E8">
        <w:rPr>
          <w:szCs w:val="18"/>
        </w:rPr>
        <w:t>113.</w:t>
      </w:r>
    </w:p>
  </w:footnote>
  <w:footnote w:id="105">
    <w:p w:rsidR="0065470D" w:rsidRDefault="0065470D">
      <w:pPr>
        <w:pStyle w:val="Notedebasdepage"/>
      </w:pPr>
      <w:r>
        <w:rPr>
          <w:rStyle w:val="Appelnotedebasdep"/>
        </w:rPr>
        <w:footnoteRef/>
      </w:r>
      <w:r>
        <w:t xml:space="preserve"> </w:t>
      </w:r>
      <w:r>
        <w:tab/>
      </w:r>
      <w:r w:rsidRPr="009153E8">
        <w:rPr>
          <w:szCs w:val="18"/>
        </w:rPr>
        <w:t>Robert A.</w:t>
      </w:r>
      <w:r>
        <w:rPr>
          <w:szCs w:val="18"/>
        </w:rPr>
        <w:t xml:space="preserve"> </w:t>
      </w:r>
      <w:r w:rsidRPr="009153E8">
        <w:rPr>
          <w:szCs w:val="18"/>
        </w:rPr>
        <w:t>BRADY,</w:t>
      </w:r>
      <w:r>
        <w:rPr>
          <w:szCs w:val="18"/>
        </w:rPr>
        <w:t xml:space="preserve"> </w:t>
      </w:r>
      <w:r w:rsidRPr="009153E8">
        <w:rPr>
          <w:i/>
          <w:iCs/>
          <w:szCs w:val="18"/>
        </w:rPr>
        <w:t xml:space="preserve">The Rationalization Movement in German Industry, </w:t>
      </w:r>
      <w:r w:rsidRPr="009153E8">
        <w:rPr>
          <w:szCs w:val="18"/>
        </w:rPr>
        <w:t>Berk</w:t>
      </w:r>
      <w:r w:rsidRPr="009153E8">
        <w:rPr>
          <w:szCs w:val="18"/>
        </w:rPr>
        <w:t>e</w:t>
      </w:r>
      <w:r w:rsidRPr="009153E8">
        <w:rPr>
          <w:szCs w:val="18"/>
        </w:rPr>
        <w:t>ley, Californie, Un</w:t>
      </w:r>
      <w:r w:rsidRPr="009153E8">
        <w:rPr>
          <w:szCs w:val="18"/>
        </w:rPr>
        <w:t>i</w:t>
      </w:r>
      <w:r w:rsidRPr="009153E8">
        <w:rPr>
          <w:szCs w:val="18"/>
        </w:rPr>
        <w:t>versity of California Press, 1933.</w:t>
      </w:r>
    </w:p>
  </w:footnote>
  <w:footnote w:id="106">
    <w:p w:rsidR="0065470D" w:rsidRDefault="0065470D">
      <w:pPr>
        <w:pStyle w:val="Notedebasdepage"/>
      </w:pPr>
      <w:r>
        <w:rPr>
          <w:rStyle w:val="Appelnotedebasdep"/>
        </w:rPr>
        <w:footnoteRef/>
      </w:r>
      <w:r>
        <w:t xml:space="preserve"> </w:t>
      </w:r>
      <w:r>
        <w:tab/>
      </w:r>
      <w:r w:rsidRPr="009153E8">
        <w:rPr>
          <w:szCs w:val="18"/>
        </w:rPr>
        <w:t xml:space="preserve">Bruno LATOUR, </w:t>
      </w:r>
      <w:r w:rsidRPr="009153E8">
        <w:rPr>
          <w:i/>
          <w:iCs/>
          <w:szCs w:val="18"/>
        </w:rPr>
        <w:t xml:space="preserve">Les microbes : guerre et paix, </w:t>
      </w:r>
      <w:r w:rsidRPr="009153E8">
        <w:rPr>
          <w:szCs w:val="18"/>
        </w:rPr>
        <w:t>Paris, Édition A. M. Métailié, 1984.</w:t>
      </w:r>
    </w:p>
  </w:footnote>
  <w:footnote w:id="107">
    <w:p w:rsidR="0065470D" w:rsidRDefault="0065470D">
      <w:pPr>
        <w:pStyle w:val="Notedebasdepage"/>
      </w:pPr>
      <w:r>
        <w:rPr>
          <w:rStyle w:val="Appelnotedebasdep"/>
        </w:rPr>
        <w:footnoteRef/>
      </w:r>
      <w:r>
        <w:t xml:space="preserve"> </w:t>
      </w:r>
      <w:r>
        <w:tab/>
      </w:r>
      <w:r w:rsidRPr="009153E8">
        <w:rPr>
          <w:szCs w:val="18"/>
        </w:rPr>
        <w:t>Jürgen HABERMAS, « Scientificisation de la politique et op</w:t>
      </w:r>
      <w:r w:rsidRPr="009153E8">
        <w:rPr>
          <w:szCs w:val="18"/>
        </w:rPr>
        <w:t>i</w:t>
      </w:r>
      <w:r w:rsidRPr="009153E8">
        <w:rPr>
          <w:szCs w:val="18"/>
        </w:rPr>
        <w:t xml:space="preserve">nion publique », traduit dans </w:t>
      </w:r>
      <w:r w:rsidRPr="009153E8">
        <w:rPr>
          <w:i/>
          <w:iCs/>
          <w:szCs w:val="18"/>
        </w:rPr>
        <w:t xml:space="preserve">La technique et la science comme « idéologie », </w:t>
      </w:r>
      <w:r w:rsidRPr="009153E8">
        <w:rPr>
          <w:szCs w:val="18"/>
        </w:rPr>
        <w:t>Paris, D</w:t>
      </w:r>
      <w:r w:rsidRPr="009153E8">
        <w:rPr>
          <w:szCs w:val="18"/>
        </w:rPr>
        <w:t>e</w:t>
      </w:r>
      <w:r w:rsidRPr="009153E8">
        <w:rPr>
          <w:szCs w:val="18"/>
        </w:rPr>
        <w:t>noël, 1973, p. 97.</w:t>
      </w:r>
    </w:p>
  </w:footnote>
  <w:footnote w:id="108">
    <w:p w:rsidR="0065470D" w:rsidRDefault="0065470D">
      <w:pPr>
        <w:pStyle w:val="Notedebasdepage"/>
      </w:pPr>
      <w:r>
        <w:rPr>
          <w:rStyle w:val="Appelnotedebasdep"/>
        </w:rPr>
        <w:footnoteRef/>
      </w:r>
      <w:r>
        <w:t xml:space="preserve"> </w:t>
      </w:r>
      <w:r>
        <w:tab/>
      </w:r>
      <w:r w:rsidRPr="009153E8">
        <w:rPr>
          <w:i/>
          <w:iCs/>
          <w:szCs w:val="18"/>
        </w:rPr>
        <w:t>Id.</w:t>
      </w:r>
      <w:r>
        <w:rPr>
          <w:i/>
          <w:iCs/>
          <w:szCs w:val="18"/>
        </w:rPr>
        <w:t xml:space="preserve"> </w:t>
      </w:r>
      <w:r w:rsidRPr="009153E8">
        <w:rPr>
          <w:szCs w:val="18"/>
        </w:rPr>
        <w:t xml:space="preserve">Également sur ce thème la belle analyse de Joseph R. STRAYER, </w:t>
      </w:r>
      <w:r w:rsidRPr="009153E8">
        <w:rPr>
          <w:i/>
          <w:iCs/>
          <w:szCs w:val="18"/>
        </w:rPr>
        <w:t>Les</w:t>
      </w:r>
      <w:r>
        <w:rPr>
          <w:i/>
          <w:iCs/>
          <w:szCs w:val="18"/>
        </w:rPr>
        <w:t xml:space="preserve"> </w:t>
      </w:r>
      <w:r w:rsidRPr="009153E8">
        <w:rPr>
          <w:i/>
          <w:iCs/>
          <w:szCs w:val="18"/>
        </w:rPr>
        <w:t>orig</w:t>
      </w:r>
      <w:r w:rsidRPr="009153E8">
        <w:rPr>
          <w:i/>
          <w:iCs/>
          <w:szCs w:val="18"/>
        </w:rPr>
        <w:t>i</w:t>
      </w:r>
      <w:r w:rsidRPr="009153E8">
        <w:rPr>
          <w:i/>
          <w:iCs/>
          <w:szCs w:val="18"/>
        </w:rPr>
        <w:t>nes médiévales de l'</w:t>
      </w:r>
      <w:r>
        <w:rPr>
          <w:i/>
          <w:iCs/>
          <w:szCs w:val="18"/>
        </w:rPr>
        <w:t>État</w:t>
      </w:r>
      <w:r w:rsidRPr="009153E8">
        <w:rPr>
          <w:i/>
          <w:iCs/>
          <w:szCs w:val="18"/>
        </w:rPr>
        <w:t xml:space="preserve"> moderne, </w:t>
      </w:r>
      <w:r w:rsidRPr="009153E8">
        <w:rPr>
          <w:szCs w:val="18"/>
        </w:rPr>
        <w:t>Paris, Payot, 1979.</w:t>
      </w:r>
    </w:p>
  </w:footnote>
  <w:footnote w:id="109">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p. 99.</w:t>
      </w:r>
    </w:p>
  </w:footnote>
  <w:footnote w:id="110">
    <w:p w:rsidR="0065470D" w:rsidRDefault="0065470D">
      <w:pPr>
        <w:pStyle w:val="Notedebasdepage"/>
      </w:pPr>
      <w:r>
        <w:rPr>
          <w:rStyle w:val="Appelnotedebasdep"/>
        </w:rPr>
        <w:footnoteRef/>
      </w:r>
      <w:r>
        <w:t xml:space="preserve"> </w:t>
      </w:r>
      <w:r>
        <w:tab/>
      </w:r>
      <w:r w:rsidRPr="009153E8">
        <w:rPr>
          <w:szCs w:val="18"/>
        </w:rPr>
        <w:t xml:space="preserve">Jacques ELLUL, </w:t>
      </w:r>
      <w:r w:rsidRPr="009153E8">
        <w:rPr>
          <w:i/>
          <w:iCs/>
          <w:szCs w:val="18"/>
        </w:rPr>
        <w:t xml:space="preserve">Le système technicien, </w:t>
      </w:r>
      <w:r w:rsidRPr="009153E8">
        <w:rPr>
          <w:szCs w:val="18"/>
        </w:rPr>
        <w:t>Paris, Calmann-Lévy, 1977.</w:t>
      </w:r>
    </w:p>
  </w:footnote>
  <w:footnote w:id="111">
    <w:p w:rsidR="0065470D" w:rsidRDefault="0065470D">
      <w:pPr>
        <w:pStyle w:val="Notedebasdepage"/>
      </w:pPr>
      <w:r>
        <w:rPr>
          <w:rStyle w:val="Appelnotedebasdep"/>
        </w:rPr>
        <w:footnoteRef/>
      </w:r>
      <w:r>
        <w:t xml:space="preserve"> </w:t>
      </w:r>
      <w:r>
        <w:tab/>
      </w:r>
      <w:r w:rsidRPr="009153E8">
        <w:rPr>
          <w:szCs w:val="18"/>
        </w:rPr>
        <w:t xml:space="preserve">Buckminster R. FULLER, </w:t>
      </w:r>
      <w:r w:rsidRPr="009153E8">
        <w:rPr>
          <w:i/>
          <w:iCs/>
          <w:szCs w:val="18"/>
        </w:rPr>
        <w:t xml:space="preserve">Utopia or Oblivion : The Prospects for Humanity, </w:t>
      </w:r>
      <w:r w:rsidRPr="009153E8">
        <w:rPr>
          <w:szCs w:val="18"/>
        </w:rPr>
        <w:t>New York, Bantam Books, 1969.</w:t>
      </w:r>
    </w:p>
  </w:footnote>
  <w:footnote w:id="112">
    <w:p w:rsidR="0065470D" w:rsidRDefault="0065470D">
      <w:pPr>
        <w:pStyle w:val="Notedebasdepage"/>
      </w:pPr>
      <w:r>
        <w:rPr>
          <w:rStyle w:val="Appelnotedebasdep"/>
        </w:rPr>
        <w:footnoteRef/>
      </w:r>
      <w:r>
        <w:t xml:space="preserve"> </w:t>
      </w:r>
      <w:r>
        <w:tab/>
      </w:r>
      <w:r w:rsidRPr="009153E8">
        <w:rPr>
          <w:szCs w:val="18"/>
        </w:rPr>
        <w:t xml:space="preserve">Samuel C. FLORMAN, « Technology and the Tragic View », dans son livre </w:t>
      </w:r>
      <w:r w:rsidRPr="009153E8">
        <w:rPr>
          <w:i/>
          <w:iCs/>
          <w:szCs w:val="18"/>
        </w:rPr>
        <w:t xml:space="preserve">Blaming Technology, </w:t>
      </w:r>
      <w:r w:rsidRPr="009153E8">
        <w:rPr>
          <w:szCs w:val="18"/>
        </w:rPr>
        <w:t>N.Y., St. Martin's Press, 1981.</w:t>
      </w:r>
    </w:p>
  </w:footnote>
  <w:footnote w:id="113">
    <w:p w:rsidR="0065470D" w:rsidRDefault="0065470D">
      <w:pPr>
        <w:pStyle w:val="Notedebasdepage"/>
      </w:pPr>
      <w:r>
        <w:rPr>
          <w:rStyle w:val="Appelnotedebasdep"/>
        </w:rPr>
        <w:footnoteRef/>
      </w:r>
      <w:r>
        <w:t xml:space="preserve"> </w:t>
      </w:r>
      <w:r>
        <w:tab/>
      </w:r>
      <w:r w:rsidRPr="009153E8">
        <w:rPr>
          <w:szCs w:val="18"/>
        </w:rPr>
        <w:t>Emmanuel G. MESTHENE, « Some General I</w:t>
      </w:r>
      <w:r w:rsidRPr="009153E8">
        <w:rPr>
          <w:szCs w:val="18"/>
        </w:rPr>
        <w:t>m</w:t>
      </w:r>
      <w:r w:rsidRPr="009153E8">
        <w:rPr>
          <w:szCs w:val="18"/>
        </w:rPr>
        <w:t>plications of the Research of the Harvard University Program on Technology and Soci</w:t>
      </w:r>
      <w:r w:rsidRPr="009153E8">
        <w:rPr>
          <w:szCs w:val="18"/>
        </w:rPr>
        <w:t>e</w:t>
      </w:r>
      <w:r w:rsidRPr="009153E8">
        <w:rPr>
          <w:szCs w:val="18"/>
        </w:rPr>
        <w:t xml:space="preserve">ty », </w:t>
      </w:r>
      <w:r w:rsidRPr="009153E8">
        <w:rPr>
          <w:i/>
          <w:iCs/>
          <w:szCs w:val="18"/>
        </w:rPr>
        <w:t xml:space="preserve">Technology and Culture, </w:t>
      </w:r>
      <w:r w:rsidRPr="009153E8">
        <w:rPr>
          <w:szCs w:val="18"/>
        </w:rPr>
        <w:t xml:space="preserve">octobre 1969. Voir aussi l'ouvrage de Emmanuel G. MESTHENE, </w:t>
      </w:r>
      <w:r w:rsidRPr="009153E8">
        <w:rPr>
          <w:i/>
          <w:iCs/>
          <w:szCs w:val="18"/>
        </w:rPr>
        <w:t xml:space="preserve">Technological Change : Its Impact on Man and Society, </w:t>
      </w:r>
      <w:r w:rsidRPr="009153E8">
        <w:rPr>
          <w:szCs w:val="18"/>
        </w:rPr>
        <w:t>Cambridge, Mass., Harvard University Press, 1970.</w:t>
      </w:r>
    </w:p>
  </w:footnote>
  <w:footnote w:id="114">
    <w:p w:rsidR="0065470D" w:rsidRDefault="0065470D">
      <w:pPr>
        <w:pStyle w:val="Notedebasdepage"/>
      </w:pPr>
      <w:r>
        <w:rPr>
          <w:rStyle w:val="Appelnotedebasdep"/>
        </w:rPr>
        <w:footnoteRef/>
      </w:r>
      <w:r>
        <w:t xml:space="preserve"> </w:t>
      </w:r>
      <w:r>
        <w:tab/>
      </w:r>
      <w:r w:rsidRPr="009153E8">
        <w:rPr>
          <w:szCs w:val="18"/>
        </w:rPr>
        <w:t>John McDERMOTT, « Technology : The Opiate of the Intelle</w:t>
      </w:r>
      <w:r w:rsidRPr="009153E8">
        <w:rPr>
          <w:szCs w:val="18"/>
        </w:rPr>
        <w:t>c</w:t>
      </w:r>
      <w:r w:rsidRPr="009153E8">
        <w:rPr>
          <w:szCs w:val="18"/>
        </w:rPr>
        <w:t xml:space="preserve">tuals », </w:t>
      </w:r>
      <w:r w:rsidRPr="009153E8">
        <w:rPr>
          <w:i/>
          <w:iCs/>
          <w:szCs w:val="18"/>
        </w:rPr>
        <w:t>The</w:t>
      </w:r>
      <w:r>
        <w:rPr>
          <w:i/>
          <w:iCs/>
          <w:szCs w:val="18"/>
        </w:rPr>
        <w:t xml:space="preserve"> </w:t>
      </w:r>
      <w:r w:rsidRPr="009153E8">
        <w:rPr>
          <w:i/>
          <w:iCs/>
          <w:szCs w:val="18"/>
        </w:rPr>
        <w:t xml:space="preserve">New York Review of Books, </w:t>
      </w:r>
      <w:r w:rsidRPr="009153E8">
        <w:rPr>
          <w:szCs w:val="18"/>
        </w:rPr>
        <w:t>31 juillet 1969. Sur tout ce débat, on consultera</w:t>
      </w:r>
      <w:r>
        <w:rPr>
          <w:szCs w:val="18"/>
        </w:rPr>
        <w:t xml:space="preserve"> </w:t>
      </w:r>
      <w:r w:rsidRPr="009153E8">
        <w:rPr>
          <w:szCs w:val="18"/>
        </w:rPr>
        <w:t>en part</w:t>
      </w:r>
      <w:r w:rsidRPr="009153E8">
        <w:rPr>
          <w:szCs w:val="18"/>
        </w:rPr>
        <w:t>i</w:t>
      </w:r>
      <w:r w:rsidRPr="009153E8">
        <w:rPr>
          <w:szCs w:val="18"/>
        </w:rPr>
        <w:t>culier l'ouvrage sous la direction de A</w:t>
      </w:r>
      <w:r w:rsidRPr="009153E8">
        <w:rPr>
          <w:szCs w:val="18"/>
        </w:rPr>
        <w:t>l</w:t>
      </w:r>
      <w:r w:rsidRPr="009153E8">
        <w:rPr>
          <w:szCs w:val="18"/>
        </w:rPr>
        <w:t xml:space="preserve">bert H. TEICH, </w:t>
      </w:r>
      <w:r w:rsidRPr="009153E8">
        <w:rPr>
          <w:i/>
          <w:iCs/>
          <w:szCs w:val="18"/>
        </w:rPr>
        <w:t>Technology and</w:t>
      </w:r>
      <w:r>
        <w:rPr>
          <w:i/>
          <w:iCs/>
          <w:szCs w:val="18"/>
        </w:rPr>
        <w:t xml:space="preserve"> </w:t>
      </w:r>
      <w:r w:rsidRPr="009153E8">
        <w:rPr>
          <w:i/>
          <w:iCs/>
          <w:szCs w:val="18"/>
        </w:rPr>
        <w:t xml:space="preserve">Man's Future, </w:t>
      </w:r>
      <w:r w:rsidRPr="009153E8">
        <w:rPr>
          <w:szCs w:val="18"/>
        </w:rPr>
        <w:t>New York, St. Martin's Press, 1981. Nous nous sommes</w:t>
      </w:r>
      <w:r>
        <w:rPr>
          <w:szCs w:val="18"/>
        </w:rPr>
        <w:t xml:space="preserve"> </w:t>
      </w:r>
      <w:r w:rsidRPr="009153E8">
        <w:rPr>
          <w:szCs w:val="18"/>
        </w:rPr>
        <w:t>inspiré partic</w:t>
      </w:r>
      <w:r w:rsidRPr="009153E8">
        <w:rPr>
          <w:szCs w:val="18"/>
        </w:rPr>
        <w:t>u</w:t>
      </w:r>
      <w:r w:rsidRPr="009153E8">
        <w:rPr>
          <w:szCs w:val="18"/>
        </w:rPr>
        <w:t>lièrement, dans les paragraphes qui précèdent, de la Partie</w:t>
      </w:r>
      <w:r>
        <w:rPr>
          <w:szCs w:val="18"/>
        </w:rPr>
        <w:t> </w:t>
      </w:r>
      <w:r w:rsidRPr="009153E8">
        <w:rPr>
          <w:szCs w:val="18"/>
        </w:rPr>
        <w:t>I</w:t>
      </w:r>
      <w:r>
        <w:rPr>
          <w:szCs w:val="18"/>
        </w:rPr>
        <w:t xml:space="preserve"> </w:t>
      </w:r>
      <w:r w:rsidRPr="009153E8">
        <w:rPr>
          <w:szCs w:val="18"/>
        </w:rPr>
        <w:t>intitulée « Thinking about Technol</w:t>
      </w:r>
      <w:r w:rsidRPr="009153E8">
        <w:rPr>
          <w:szCs w:val="18"/>
        </w:rPr>
        <w:t>o</w:t>
      </w:r>
      <w:r w:rsidRPr="009153E8">
        <w:rPr>
          <w:szCs w:val="18"/>
        </w:rPr>
        <w:t>gy ».</w:t>
      </w:r>
    </w:p>
  </w:footnote>
  <w:footnote w:id="115">
    <w:p w:rsidR="0065470D" w:rsidRDefault="0065470D">
      <w:pPr>
        <w:pStyle w:val="Notedebasdepage"/>
      </w:pPr>
      <w:r>
        <w:rPr>
          <w:rStyle w:val="Appelnotedebasdep"/>
        </w:rPr>
        <w:footnoteRef/>
      </w:r>
      <w:r>
        <w:t xml:space="preserve"> </w:t>
      </w:r>
      <w:r>
        <w:tab/>
      </w:r>
      <w:r w:rsidRPr="009153E8">
        <w:rPr>
          <w:szCs w:val="18"/>
        </w:rPr>
        <w:t>Melvin KRANZBERG, « One Last Word-Technology and History :</w:t>
      </w:r>
      <w:r>
        <w:rPr>
          <w:szCs w:val="18"/>
        </w:rPr>
        <w:t xml:space="preserve"> </w:t>
      </w:r>
      <w:r w:rsidRPr="009153E8">
        <w:rPr>
          <w:szCs w:val="18"/>
        </w:rPr>
        <w:t>"Kranzbe</w:t>
      </w:r>
      <w:r w:rsidRPr="009153E8">
        <w:rPr>
          <w:szCs w:val="18"/>
        </w:rPr>
        <w:t>r</w:t>
      </w:r>
      <w:r w:rsidRPr="009153E8">
        <w:rPr>
          <w:szCs w:val="18"/>
        </w:rPr>
        <w:t>g's Laws" », dans Stephen H. CUTCLI</w:t>
      </w:r>
      <w:r w:rsidRPr="009153E8">
        <w:rPr>
          <w:szCs w:val="18"/>
        </w:rPr>
        <w:t>F</w:t>
      </w:r>
      <w:r w:rsidRPr="009153E8">
        <w:rPr>
          <w:szCs w:val="18"/>
        </w:rPr>
        <w:t>FE et Robert C. POST</w:t>
      </w:r>
      <w:r>
        <w:rPr>
          <w:szCs w:val="18"/>
        </w:rPr>
        <w:t xml:space="preserve"> </w:t>
      </w:r>
      <w:r w:rsidRPr="009153E8">
        <w:rPr>
          <w:szCs w:val="18"/>
        </w:rPr>
        <w:t xml:space="preserve">(dir.), </w:t>
      </w:r>
      <w:r w:rsidRPr="009153E8">
        <w:rPr>
          <w:i/>
          <w:iCs/>
          <w:szCs w:val="18"/>
        </w:rPr>
        <w:t>In Context. History and the History of Technology. Essays in Honor of</w:t>
      </w:r>
      <w:r>
        <w:rPr>
          <w:i/>
          <w:iCs/>
          <w:szCs w:val="18"/>
        </w:rPr>
        <w:t xml:space="preserve"> </w:t>
      </w:r>
      <w:r w:rsidRPr="009153E8">
        <w:rPr>
          <w:i/>
          <w:iCs/>
          <w:szCs w:val="18"/>
        </w:rPr>
        <w:t xml:space="preserve">Melvin Kranzberg, </w:t>
      </w:r>
      <w:r w:rsidRPr="009153E8">
        <w:rPr>
          <w:szCs w:val="18"/>
        </w:rPr>
        <w:t>Londres et Toronto, Associated University Pre</w:t>
      </w:r>
      <w:r w:rsidRPr="009153E8">
        <w:rPr>
          <w:szCs w:val="18"/>
        </w:rPr>
        <w:t>s</w:t>
      </w:r>
      <w:r>
        <w:rPr>
          <w:szCs w:val="18"/>
        </w:rPr>
        <w:t xml:space="preserve">ses, 1989, </w:t>
      </w:r>
      <w:r w:rsidRPr="009153E8">
        <w:rPr>
          <w:szCs w:val="18"/>
        </w:rPr>
        <w:t>pp. 244-258.</w:t>
      </w:r>
      <w:r>
        <w:rPr>
          <w:szCs w:val="18"/>
        </w:rPr>
        <w:t xml:space="preserve"> </w:t>
      </w:r>
      <w:r w:rsidRPr="009153E8">
        <w:rPr>
          <w:szCs w:val="18"/>
        </w:rPr>
        <w:t xml:space="preserve">Ce même texte avait d'abord paru dans (1986) 28 </w:t>
      </w:r>
      <w:r w:rsidRPr="009153E8">
        <w:rPr>
          <w:i/>
          <w:iCs/>
          <w:szCs w:val="18"/>
        </w:rPr>
        <w:t>Tec</w:t>
      </w:r>
      <w:r w:rsidRPr="009153E8">
        <w:rPr>
          <w:i/>
          <w:iCs/>
          <w:szCs w:val="18"/>
        </w:rPr>
        <w:t>h</w:t>
      </w:r>
      <w:r w:rsidRPr="009153E8">
        <w:rPr>
          <w:i/>
          <w:iCs/>
          <w:szCs w:val="18"/>
        </w:rPr>
        <w:t xml:space="preserve">nology and Culture </w:t>
      </w:r>
      <w:r w:rsidRPr="009153E8">
        <w:rPr>
          <w:szCs w:val="18"/>
        </w:rPr>
        <w:t>544.</w:t>
      </w:r>
    </w:p>
  </w:footnote>
  <w:footnote w:id="116">
    <w:p w:rsidR="0065470D" w:rsidRDefault="0065470D">
      <w:pPr>
        <w:pStyle w:val="Notedebasdepage"/>
      </w:pPr>
      <w:r>
        <w:rPr>
          <w:rStyle w:val="Appelnotedebasdep"/>
        </w:rPr>
        <w:footnoteRef/>
      </w:r>
      <w:r>
        <w:t xml:space="preserve"> </w:t>
      </w:r>
      <w:r>
        <w:tab/>
      </w:r>
      <w:r w:rsidRPr="009153E8">
        <w:rPr>
          <w:szCs w:val="18"/>
        </w:rPr>
        <w:t xml:space="preserve">Voir sur ce thème, par exemple, le numéro spécial de la revue </w:t>
      </w:r>
      <w:r w:rsidRPr="009153E8">
        <w:rPr>
          <w:i/>
          <w:iCs/>
          <w:szCs w:val="18"/>
        </w:rPr>
        <w:t xml:space="preserve">Daedalus </w:t>
      </w:r>
      <w:r w:rsidRPr="009153E8">
        <w:rPr>
          <w:szCs w:val="18"/>
        </w:rPr>
        <w:t>cons</w:t>
      </w:r>
      <w:r w:rsidRPr="009153E8">
        <w:rPr>
          <w:szCs w:val="18"/>
        </w:rPr>
        <w:t>a</w:t>
      </w:r>
      <w:r w:rsidRPr="009153E8">
        <w:rPr>
          <w:szCs w:val="18"/>
        </w:rPr>
        <w:t>cré au « Risk », vol.</w:t>
      </w:r>
      <w:r>
        <w:rPr>
          <w:szCs w:val="18"/>
        </w:rPr>
        <w:t> </w:t>
      </w:r>
      <w:r w:rsidRPr="009153E8">
        <w:rPr>
          <w:szCs w:val="18"/>
        </w:rPr>
        <w:t>119 (automne 1990), n°</w:t>
      </w:r>
      <w:r>
        <w:rPr>
          <w:szCs w:val="18"/>
        </w:rPr>
        <w:t> </w:t>
      </w:r>
      <w:r w:rsidRPr="009153E8">
        <w:rPr>
          <w:szCs w:val="18"/>
        </w:rPr>
        <w:t>4.</w:t>
      </w:r>
    </w:p>
  </w:footnote>
  <w:footnote w:id="117">
    <w:p w:rsidR="0065470D" w:rsidRDefault="0065470D" w:rsidP="0065470D">
      <w:pPr>
        <w:pStyle w:val="Notedebasdepage"/>
      </w:pPr>
      <w:r>
        <w:rPr>
          <w:rStyle w:val="Appelnotedebasdep"/>
        </w:rPr>
        <w:t>*</w:t>
      </w:r>
      <w:r>
        <w:t xml:space="preserve"> </w:t>
      </w:r>
      <w:r>
        <w:tab/>
      </w:r>
      <w:r w:rsidRPr="009153E8">
        <w:t xml:space="preserve">Ce texte a initialement été publié dans : Rodrigue BÉLANGER (dir.), </w:t>
      </w:r>
      <w:r w:rsidRPr="009153E8">
        <w:rPr>
          <w:i/>
          <w:iCs/>
        </w:rPr>
        <w:t xml:space="preserve">Vers de nouveaux rapports entre l'éthique et le droit, </w:t>
      </w:r>
      <w:r w:rsidRPr="009153E8">
        <w:t>coll. « Cahiers de recherche éth</w:t>
      </w:r>
      <w:r w:rsidRPr="009153E8">
        <w:t>i</w:t>
      </w:r>
      <w:r w:rsidRPr="009153E8">
        <w:t>que », Saint-Laurent, Fides, 1991, p. 209.</w:t>
      </w:r>
    </w:p>
  </w:footnote>
  <w:footnote w:id="118">
    <w:p w:rsidR="0065470D" w:rsidRDefault="0065470D">
      <w:pPr>
        <w:pStyle w:val="Notedebasdepage"/>
      </w:pPr>
      <w:r>
        <w:rPr>
          <w:rStyle w:val="Appelnotedebasdep"/>
        </w:rPr>
        <w:footnoteRef/>
      </w:r>
      <w:r>
        <w:t xml:space="preserve"> </w:t>
      </w:r>
      <w:r>
        <w:tab/>
      </w:r>
      <w:r w:rsidRPr="009153E8">
        <w:rPr>
          <w:szCs w:val="18"/>
        </w:rPr>
        <w:t>Pierre CARIGNAN, « De la notion de droit collectif et de son a</w:t>
      </w:r>
      <w:r w:rsidRPr="009153E8">
        <w:rPr>
          <w:szCs w:val="18"/>
        </w:rPr>
        <w:t>p</w:t>
      </w:r>
      <w:r w:rsidRPr="009153E8">
        <w:rPr>
          <w:szCs w:val="18"/>
        </w:rPr>
        <w:t>plication en matière scolaire au Québec », (1984) 18</w:t>
      </w:r>
      <w:r>
        <w:rPr>
          <w:szCs w:val="18"/>
        </w:rPr>
        <w:t>,</w:t>
      </w:r>
      <w:r w:rsidRPr="009153E8">
        <w:rPr>
          <w:szCs w:val="18"/>
        </w:rPr>
        <w:t xml:space="preserve"> </w:t>
      </w:r>
      <w:r w:rsidRPr="009153E8">
        <w:rPr>
          <w:i/>
          <w:iCs/>
          <w:szCs w:val="18"/>
        </w:rPr>
        <w:t>R.J.T.</w:t>
      </w:r>
      <w:r>
        <w:rPr>
          <w:i/>
          <w:iCs/>
          <w:szCs w:val="18"/>
        </w:rPr>
        <w:t>,</w:t>
      </w:r>
      <w:r w:rsidRPr="009153E8">
        <w:rPr>
          <w:i/>
          <w:iCs/>
          <w:szCs w:val="18"/>
        </w:rPr>
        <w:t xml:space="preserve"> </w:t>
      </w:r>
      <w:r w:rsidRPr="009153E8">
        <w:rPr>
          <w:szCs w:val="18"/>
        </w:rPr>
        <w:t xml:space="preserve">1. Reproduit dans la </w:t>
      </w:r>
      <w:r w:rsidRPr="009153E8">
        <w:rPr>
          <w:i/>
          <w:iCs/>
          <w:szCs w:val="18"/>
        </w:rPr>
        <w:t>Charte c</w:t>
      </w:r>
      <w:r w:rsidRPr="009153E8">
        <w:rPr>
          <w:i/>
          <w:iCs/>
          <w:szCs w:val="18"/>
        </w:rPr>
        <w:t>a</w:t>
      </w:r>
      <w:r w:rsidRPr="009153E8">
        <w:rPr>
          <w:i/>
          <w:iCs/>
          <w:szCs w:val="18"/>
        </w:rPr>
        <w:t>nadienne des droits et libertés : concepts et i</w:t>
      </w:r>
      <w:r w:rsidRPr="009153E8">
        <w:rPr>
          <w:i/>
          <w:iCs/>
          <w:szCs w:val="18"/>
        </w:rPr>
        <w:t>m</w:t>
      </w:r>
      <w:r w:rsidRPr="009153E8">
        <w:rPr>
          <w:i/>
          <w:iCs/>
          <w:szCs w:val="18"/>
        </w:rPr>
        <w:t xml:space="preserve">pacts, </w:t>
      </w:r>
      <w:r w:rsidRPr="009153E8">
        <w:rPr>
          <w:szCs w:val="18"/>
        </w:rPr>
        <w:t>Montréal, Éditions Thémis, 1985.</w:t>
      </w:r>
    </w:p>
  </w:footnote>
  <w:footnote w:id="119">
    <w:p w:rsidR="0065470D" w:rsidRDefault="0065470D">
      <w:pPr>
        <w:pStyle w:val="Notedebasdepage"/>
      </w:pPr>
      <w:r>
        <w:rPr>
          <w:rStyle w:val="Appelnotedebasdep"/>
        </w:rPr>
        <w:footnoteRef/>
      </w:r>
      <w:r>
        <w:t xml:space="preserve"> </w:t>
      </w:r>
      <w:r>
        <w:tab/>
      </w:r>
      <w:r w:rsidRPr="009153E8">
        <w:rPr>
          <w:i/>
          <w:iCs/>
          <w:szCs w:val="18"/>
        </w:rPr>
        <w:t>Id., 5.</w:t>
      </w:r>
    </w:p>
  </w:footnote>
  <w:footnote w:id="120">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13.</w:t>
      </w:r>
    </w:p>
  </w:footnote>
  <w:footnote w:id="121">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13.</w:t>
      </w:r>
    </w:p>
  </w:footnote>
  <w:footnote w:id="122">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38.</w:t>
      </w:r>
    </w:p>
  </w:footnote>
  <w:footnote w:id="123">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44.</w:t>
      </w:r>
    </w:p>
  </w:footnote>
  <w:footnote w:id="124">
    <w:p w:rsidR="0065470D" w:rsidRDefault="0065470D">
      <w:pPr>
        <w:pStyle w:val="Notedebasdepage"/>
      </w:pPr>
      <w:r>
        <w:rPr>
          <w:rStyle w:val="Appelnotedebasdep"/>
        </w:rPr>
        <w:footnoteRef/>
      </w:r>
      <w:r>
        <w:t xml:space="preserve"> </w:t>
      </w:r>
      <w:r>
        <w:tab/>
      </w:r>
      <w:r w:rsidRPr="009153E8">
        <w:rPr>
          <w:szCs w:val="18"/>
        </w:rPr>
        <w:t>Jean RIVERO, « Les droits de l'homme : droits individuels ou droits colle</w:t>
      </w:r>
      <w:r w:rsidRPr="009153E8">
        <w:rPr>
          <w:szCs w:val="18"/>
        </w:rPr>
        <w:t>c</w:t>
      </w:r>
      <w:r w:rsidRPr="009153E8">
        <w:rPr>
          <w:szCs w:val="18"/>
        </w:rPr>
        <w:t>tifs ? », (1980) 32</w:t>
      </w:r>
      <w:r>
        <w:rPr>
          <w:szCs w:val="18"/>
        </w:rPr>
        <w:t>,</w:t>
      </w:r>
      <w:r w:rsidRPr="009153E8">
        <w:rPr>
          <w:szCs w:val="18"/>
        </w:rPr>
        <w:t xml:space="preserve"> </w:t>
      </w:r>
      <w:r w:rsidRPr="009153E8">
        <w:rPr>
          <w:i/>
          <w:iCs/>
          <w:szCs w:val="18"/>
        </w:rPr>
        <w:t>Ann</w:t>
      </w:r>
      <w:r w:rsidRPr="009153E8">
        <w:rPr>
          <w:i/>
          <w:iCs/>
          <w:szCs w:val="18"/>
        </w:rPr>
        <w:t>a</w:t>
      </w:r>
      <w:r w:rsidRPr="009153E8">
        <w:rPr>
          <w:i/>
          <w:iCs/>
          <w:szCs w:val="18"/>
        </w:rPr>
        <w:t>les de la Faculté de droit et des sciences politiques et de l'Institut de recherches juridiques politiques et sociales de Strasbourg</w:t>
      </w:r>
      <w:r>
        <w:rPr>
          <w:i/>
          <w:iCs/>
          <w:szCs w:val="18"/>
        </w:rPr>
        <w:t>,</w:t>
      </w:r>
      <w:r w:rsidRPr="009153E8">
        <w:rPr>
          <w:i/>
          <w:iCs/>
          <w:szCs w:val="18"/>
        </w:rPr>
        <w:t xml:space="preserve"> </w:t>
      </w:r>
      <w:r w:rsidRPr="009153E8">
        <w:rPr>
          <w:szCs w:val="18"/>
        </w:rPr>
        <w:t>24.</w:t>
      </w:r>
    </w:p>
  </w:footnote>
  <w:footnote w:id="125">
    <w:p w:rsidR="0065470D" w:rsidRDefault="0065470D">
      <w:pPr>
        <w:pStyle w:val="Notedebasdepage"/>
      </w:pPr>
      <w:r>
        <w:rPr>
          <w:rStyle w:val="Appelnotedebasdep"/>
        </w:rPr>
        <w:footnoteRef/>
      </w:r>
      <w:r>
        <w:t xml:space="preserve"> </w:t>
      </w:r>
      <w:r>
        <w:tab/>
      </w:r>
      <w:r w:rsidRPr="009153E8">
        <w:rPr>
          <w:szCs w:val="18"/>
        </w:rPr>
        <w:t xml:space="preserve">P. CARIGNAN, </w:t>
      </w:r>
      <w:r w:rsidRPr="009153E8">
        <w:rPr>
          <w:i/>
          <w:iCs/>
          <w:szCs w:val="18"/>
        </w:rPr>
        <w:t xml:space="preserve">loc. cit., </w:t>
      </w:r>
      <w:r w:rsidRPr="009153E8">
        <w:rPr>
          <w:szCs w:val="18"/>
        </w:rPr>
        <w:t>note 1.</w:t>
      </w:r>
    </w:p>
  </w:footnote>
  <w:footnote w:id="126">
    <w:p w:rsidR="0065470D" w:rsidRDefault="0065470D" w:rsidP="0065470D">
      <w:pPr>
        <w:pStyle w:val="Notedebasdepage"/>
      </w:pPr>
      <w:r>
        <w:rPr>
          <w:rStyle w:val="Appelnotedebasdep"/>
        </w:rPr>
        <w:t>*</w:t>
      </w:r>
      <w:r>
        <w:t xml:space="preserve"> </w:t>
      </w:r>
      <w:r>
        <w:tab/>
      </w:r>
      <w:r w:rsidRPr="009153E8">
        <w:t xml:space="preserve">Ce texte a initialement été publié dans : Jocelyne LAMOUREUX (dir.), </w:t>
      </w:r>
      <w:r w:rsidRPr="009153E8">
        <w:rPr>
          <w:i/>
          <w:iCs/>
        </w:rPr>
        <w:t xml:space="preserve">Droits, liberté, démocratie, </w:t>
      </w:r>
      <w:r w:rsidRPr="009153E8">
        <w:t>Actes du Colloque international de l'Association canadienne des sociologues et anthropologues de langue française, mai 1989, Montréal, ACFAS, 1991.</w:t>
      </w:r>
    </w:p>
  </w:footnote>
  <w:footnote w:id="127">
    <w:p w:rsidR="0065470D" w:rsidRDefault="0065470D">
      <w:pPr>
        <w:pStyle w:val="Notedebasdepage"/>
      </w:pPr>
      <w:r>
        <w:rPr>
          <w:rStyle w:val="Appelnotedebasdep"/>
        </w:rPr>
        <w:footnoteRef/>
      </w:r>
      <w:r>
        <w:t xml:space="preserve"> </w:t>
      </w:r>
      <w:r>
        <w:tab/>
      </w:r>
      <w:r w:rsidRPr="009153E8">
        <w:rPr>
          <w:szCs w:val="18"/>
        </w:rPr>
        <w:t xml:space="preserve">Wilhelm HENNIS, </w:t>
      </w:r>
      <w:r w:rsidRPr="009153E8">
        <w:rPr>
          <w:i/>
          <w:iCs/>
          <w:szCs w:val="18"/>
        </w:rPr>
        <w:t xml:space="preserve">Max Weber. Essays in Reconstruction, </w:t>
      </w:r>
      <w:r w:rsidRPr="009153E8">
        <w:rPr>
          <w:szCs w:val="18"/>
        </w:rPr>
        <w:t>Lo</w:t>
      </w:r>
      <w:r w:rsidRPr="009153E8">
        <w:rPr>
          <w:szCs w:val="18"/>
        </w:rPr>
        <w:t>n</w:t>
      </w:r>
      <w:r w:rsidRPr="009153E8">
        <w:rPr>
          <w:szCs w:val="18"/>
        </w:rPr>
        <w:t>dres, Allen and Unwin, 1988, pp. 200 et 201.</w:t>
      </w:r>
    </w:p>
  </w:footnote>
  <w:footnote w:id="128">
    <w:p w:rsidR="0065470D" w:rsidRDefault="0065470D">
      <w:pPr>
        <w:pStyle w:val="Notedebasdepage"/>
      </w:pPr>
      <w:r>
        <w:rPr>
          <w:rStyle w:val="Appelnotedebasdep"/>
        </w:rPr>
        <w:footnoteRef/>
      </w:r>
      <w:r>
        <w:t xml:space="preserve"> </w:t>
      </w:r>
      <w:r>
        <w:tab/>
      </w:r>
      <w:r w:rsidRPr="009153E8">
        <w:rPr>
          <w:szCs w:val="18"/>
        </w:rPr>
        <w:t xml:space="preserve">Guy ROCHER, « La réception de l'œuvre de Max Weber dans la sociologie du droit aux États-Unis », (1988) 9 </w:t>
      </w:r>
      <w:r w:rsidRPr="009153E8">
        <w:rPr>
          <w:i/>
          <w:iCs/>
          <w:szCs w:val="18"/>
        </w:rPr>
        <w:t>Droit et société. Revue internationale de thé</w:t>
      </w:r>
      <w:r w:rsidRPr="009153E8">
        <w:rPr>
          <w:i/>
          <w:iCs/>
          <w:szCs w:val="18"/>
        </w:rPr>
        <w:t>o</w:t>
      </w:r>
      <w:r w:rsidRPr="009153E8">
        <w:rPr>
          <w:i/>
          <w:iCs/>
          <w:szCs w:val="18"/>
        </w:rPr>
        <w:t>rie du droit et de sociologie juridique</w:t>
      </w:r>
      <w:r>
        <w:rPr>
          <w:i/>
          <w:iCs/>
          <w:szCs w:val="18"/>
        </w:rPr>
        <w:t>,</w:t>
      </w:r>
      <w:r w:rsidRPr="009153E8">
        <w:rPr>
          <w:i/>
          <w:iCs/>
          <w:szCs w:val="18"/>
        </w:rPr>
        <w:t xml:space="preserve"> </w:t>
      </w:r>
      <w:r w:rsidRPr="009153E8">
        <w:rPr>
          <w:szCs w:val="18"/>
        </w:rPr>
        <w:t xml:space="preserve">255 ; </w:t>
      </w:r>
      <w:r w:rsidRPr="009153E8">
        <w:rPr>
          <w:i/>
          <w:iCs/>
          <w:szCs w:val="18"/>
        </w:rPr>
        <w:t>i</w:t>
      </w:r>
      <w:r w:rsidRPr="009153E8">
        <w:rPr>
          <w:i/>
          <w:iCs/>
          <w:szCs w:val="18"/>
        </w:rPr>
        <w:t>n</w:t>
      </w:r>
      <w:r w:rsidRPr="009153E8">
        <w:rPr>
          <w:i/>
          <w:iCs/>
          <w:szCs w:val="18"/>
        </w:rPr>
        <w:t xml:space="preserve">fra, </w:t>
      </w:r>
      <w:r w:rsidRPr="009153E8">
        <w:rPr>
          <w:szCs w:val="18"/>
        </w:rPr>
        <w:t>p. 205.</w:t>
      </w:r>
    </w:p>
  </w:footnote>
  <w:footnote w:id="129">
    <w:p w:rsidR="0065470D" w:rsidRDefault="0065470D">
      <w:pPr>
        <w:pStyle w:val="Notedebasdepage"/>
      </w:pPr>
      <w:r>
        <w:rPr>
          <w:rStyle w:val="Appelnotedebasdep"/>
        </w:rPr>
        <w:footnoteRef/>
      </w:r>
      <w:r>
        <w:t xml:space="preserve"> </w:t>
      </w:r>
      <w:r>
        <w:tab/>
      </w:r>
      <w:r w:rsidRPr="009153E8">
        <w:rPr>
          <w:szCs w:val="18"/>
        </w:rPr>
        <w:t>Jean-Guy BELLEY, « Gurvitch et les professionnels de la pe</w:t>
      </w:r>
      <w:r w:rsidRPr="009153E8">
        <w:rPr>
          <w:szCs w:val="18"/>
        </w:rPr>
        <w:t>n</w:t>
      </w:r>
      <w:r w:rsidRPr="009153E8">
        <w:rPr>
          <w:szCs w:val="18"/>
        </w:rPr>
        <w:t xml:space="preserve">sée juridique », (1986) 4 </w:t>
      </w:r>
      <w:r w:rsidRPr="009153E8">
        <w:rPr>
          <w:i/>
          <w:iCs/>
          <w:szCs w:val="18"/>
        </w:rPr>
        <w:t>Droit et société. Revue internationale de théorie du droit et de sociol</w:t>
      </w:r>
      <w:r w:rsidRPr="009153E8">
        <w:rPr>
          <w:i/>
          <w:iCs/>
          <w:szCs w:val="18"/>
        </w:rPr>
        <w:t>o</w:t>
      </w:r>
      <w:r w:rsidRPr="009153E8">
        <w:rPr>
          <w:i/>
          <w:iCs/>
          <w:szCs w:val="18"/>
        </w:rPr>
        <w:t>gie juridique</w:t>
      </w:r>
      <w:r>
        <w:rPr>
          <w:i/>
          <w:iCs/>
          <w:szCs w:val="18"/>
        </w:rPr>
        <w:t>,</w:t>
      </w:r>
      <w:r w:rsidRPr="009153E8">
        <w:rPr>
          <w:i/>
          <w:iCs/>
          <w:szCs w:val="18"/>
        </w:rPr>
        <w:t xml:space="preserve"> </w:t>
      </w:r>
      <w:r w:rsidRPr="009153E8">
        <w:rPr>
          <w:szCs w:val="18"/>
        </w:rPr>
        <w:t>353.</w:t>
      </w:r>
    </w:p>
  </w:footnote>
  <w:footnote w:id="130">
    <w:p w:rsidR="0065470D" w:rsidRDefault="0065470D">
      <w:pPr>
        <w:pStyle w:val="Notedebasdepage"/>
      </w:pPr>
      <w:r>
        <w:rPr>
          <w:rStyle w:val="Appelnotedebasdep"/>
        </w:rPr>
        <w:footnoteRef/>
      </w:r>
      <w:r>
        <w:t xml:space="preserve"> </w:t>
      </w:r>
      <w:r>
        <w:tab/>
      </w:r>
      <w:r w:rsidRPr="009153E8">
        <w:rPr>
          <w:szCs w:val="18"/>
        </w:rPr>
        <w:t>Talcott</w:t>
      </w:r>
      <w:r>
        <w:rPr>
          <w:szCs w:val="18"/>
        </w:rPr>
        <w:t xml:space="preserve"> </w:t>
      </w:r>
      <w:r w:rsidRPr="009153E8">
        <w:rPr>
          <w:szCs w:val="18"/>
        </w:rPr>
        <w:t>PARSONS,</w:t>
      </w:r>
      <w:r>
        <w:rPr>
          <w:szCs w:val="18"/>
        </w:rPr>
        <w:t xml:space="preserve"> </w:t>
      </w:r>
      <w:r w:rsidRPr="009153E8">
        <w:rPr>
          <w:szCs w:val="18"/>
        </w:rPr>
        <w:t>« Law</w:t>
      </w:r>
      <w:r>
        <w:rPr>
          <w:szCs w:val="18"/>
        </w:rPr>
        <w:t xml:space="preserve"> </w:t>
      </w:r>
      <w:r w:rsidRPr="009153E8">
        <w:rPr>
          <w:szCs w:val="18"/>
        </w:rPr>
        <w:t>as</w:t>
      </w:r>
      <w:r>
        <w:rPr>
          <w:szCs w:val="18"/>
        </w:rPr>
        <w:t xml:space="preserve"> </w:t>
      </w:r>
      <w:r w:rsidRPr="009153E8">
        <w:rPr>
          <w:szCs w:val="18"/>
        </w:rPr>
        <w:t>an</w:t>
      </w:r>
      <w:r>
        <w:rPr>
          <w:szCs w:val="18"/>
        </w:rPr>
        <w:t xml:space="preserve"> </w:t>
      </w:r>
      <w:r w:rsidRPr="009153E8">
        <w:rPr>
          <w:szCs w:val="18"/>
        </w:rPr>
        <w:t>Intellectual</w:t>
      </w:r>
      <w:r>
        <w:rPr>
          <w:szCs w:val="18"/>
        </w:rPr>
        <w:t xml:space="preserve"> </w:t>
      </w:r>
      <w:r w:rsidRPr="009153E8">
        <w:rPr>
          <w:szCs w:val="18"/>
        </w:rPr>
        <w:t>Stepchild »,</w:t>
      </w:r>
      <w:r>
        <w:rPr>
          <w:szCs w:val="18"/>
        </w:rPr>
        <w:t xml:space="preserve"> </w:t>
      </w:r>
      <w:r w:rsidRPr="009153E8">
        <w:rPr>
          <w:szCs w:val="18"/>
        </w:rPr>
        <w:t>(1977)</w:t>
      </w:r>
      <w:r>
        <w:rPr>
          <w:szCs w:val="18"/>
        </w:rPr>
        <w:t xml:space="preserve"> </w:t>
      </w:r>
      <w:r w:rsidRPr="009153E8">
        <w:rPr>
          <w:szCs w:val="18"/>
        </w:rPr>
        <w:t>47</w:t>
      </w:r>
      <w:r>
        <w:rPr>
          <w:szCs w:val="18"/>
        </w:rPr>
        <w:t xml:space="preserve">, </w:t>
      </w:r>
      <w:r w:rsidRPr="009153E8">
        <w:rPr>
          <w:i/>
          <w:iCs/>
          <w:szCs w:val="18"/>
        </w:rPr>
        <w:t>Sociolog</w:t>
      </w:r>
      <w:r w:rsidRPr="009153E8">
        <w:rPr>
          <w:i/>
          <w:iCs/>
          <w:szCs w:val="18"/>
        </w:rPr>
        <w:t>i</w:t>
      </w:r>
      <w:r w:rsidRPr="009153E8">
        <w:rPr>
          <w:i/>
          <w:iCs/>
          <w:szCs w:val="18"/>
        </w:rPr>
        <w:t>cal Inquiry</w:t>
      </w:r>
      <w:r>
        <w:rPr>
          <w:i/>
          <w:iCs/>
          <w:szCs w:val="18"/>
        </w:rPr>
        <w:t>,</w:t>
      </w:r>
      <w:r w:rsidRPr="009153E8">
        <w:rPr>
          <w:i/>
          <w:iCs/>
          <w:szCs w:val="18"/>
        </w:rPr>
        <w:t xml:space="preserve"> </w:t>
      </w:r>
      <w:r w:rsidRPr="009153E8">
        <w:rPr>
          <w:szCs w:val="18"/>
        </w:rPr>
        <w:t>11 ; Ted R. VAUGHAN et Gideon SJ</w:t>
      </w:r>
      <w:r w:rsidRPr="009153E8">
        <w:rPr>
          <w:szCs w:val="18"/>
        </w:rPr>
        <w:t>O</w:t>
      </w:r>
      <w:r w:rsidRPr="009153E8">
        <w:rPr>
          <w:szCs w:val="18"/>
        </w:rPr>
        <w:t>BERG, « Human Rights Theory and the Classical Sociological Trad</w:t>
      </w:r>
      <w:r w:rsidRPr="009153E8">
        <w:rPr>
          <w:szCs w:val="18"/>
        </w:rPr>
        <w:t>i</w:t>
      </w:r>
      <w:r w:rsidRPr="009153E8">
        <w:rPr>
          <w:szCs w:val="18"/>
        </w:rPr>
        <w:t xml:space="preserve">tion », dans Mark L. WARDELL et Stephen P. TURNER (dir.), </w:t>
      </w:r>
      <w:r w:rsidRPr="009153E8">
        <w:rPr>
          <w:i/>
          <w:iCs/>
          <w:szCs w:val="18"/>
        </w:rPr>
        <w:t>S</w:t>
      </w:r>
      <w:r w:rsidRPr="009153E8">
        <w:rPr>
          <w:i/>
          <w:iCs/>
          <w:szCs w:val="18"/>
        </w:rPr>
        <w:t>o</w:t>
      </w:r>
      <w:r w:rsidRPr="009153E8">
        <w:rPr>
          <w:i/>
          <w:iCs/>
          <w:szCs w:val="18"/>
        </w:rPr>
        <w:t xml:space="preserve">ciological Theory in Transition, </w:t>
      </w:r>
      <w:r w:rsidRPr="009153E8">
        <w:rPr>
          <w:szCs w:val="18"/>
        </w:rPr>
        <w:t>Boston, Allen and U</w:t>
      </w:r>
      <w:r w:rsidRPr="009153E8">
        <w:rPr>
          <w:szCs w:val="18"/>
        </w:rPr>
        <w:t>n</w:t>
      </w:r>
      <w:r w:rsidRPr="009153E8">
        <w:rPr>
          <w:szCs w:val="18"/>
        </w:rPr>
        <w:t>win, 1986, p. 127.</w:t>
      </w:r>
    </w:p>
  </w:footnote>
  <w:footnote w:id="131">
    <w:p w:rsidR="0065470D" w:rsidRDefault="0065470D">
      <w:pPr>
        <w:pStyle w:val="Notedebasdepage"/>
      </w:pPr>
      <w:r>
        <w:rPr>
          <w:rStyle w:val="Appelnotedebasdep"/>
        </w:rPr>
        <w:footnoteRef/>
      </w:r>
      <w:r>
        <w:t xml:space="preserve"> </w:t>
      </w:r>
      <w:r>
        <w:tab/>
      </w:r>
      <w:r w:rsidRPr="009153E8">
        <w:rPr>
          <w:szCs w:val="18"/>
        </w:rPr>
        <w:t xml:space="preserve">Pierre LEGENDRE, </w:t>
      </w:r>
      <w:r w:rsidRPr="009153E8">
        <w:rPr>
          <w:i/>
          <w:iCs/>
          <w:szCs w:val="18"/>
        </w:rPr>
        <w:t>Le désir de politique de Dieu. Étude sur les montagnes de l'</w:t>
      </w:r>
      <w:r>
        <w:rPr>
          <w:i/>
          <w:iCs/>
          <w:szCs w:val="18"/>
        </w:rPr>
        <w:t>État</w:t>
      </w:r>
      <w:r w:rsidRPr="009153E8">
        <w:rPr>
          <w:i/>
          <w:iCs/>
          <w:szCs w:val="18"/>
        </w:rPr>
        <w:t xml:space="preserve"> et du Droit, </w:t>
      </w:r>
      <w:r w:rsidRPr="009153E8">
        <w:rPr>
          <w:szCs w:val="18"/>
        </w:rPr>
        <w:t>Paris, Fayard, 1988, p. 17.</w:t>
      </w:r>
    </w:p>
  </w:footnote>
  <w:footnote w:id="132">
    <w:p w:rsidR="0065470D" w:rsidRDefault="0065470D">
      <w:pPr>
        <w:pStyle w:val="Notedebasdepage"/>
      </w:pPr>
      <w:r>
        <w:rPr>
          <w:rStyle w:val="Appelnotedebasdep"/>
        </w:rPr>
        <w:footnoteRef/>
      </w:r>
      <w:r>
        <w:t xml:space="preserve"> </w:t>
      </w:r>
      <w:r>
        <w:tab/>
      </w:r>
      <w:r w:rsidRPr="009153E8">
        <w:rPr>
          <w:szCs w:val="18"/>
        </w:rPr>
        <w:t>Jean-Guy BELLEY, « L'État et la régulation juridique des soci</w:t>
      </w:r>
      <w:r w:rsidRPr="009153E8">
        <w:rPr>
          <w:szCs w:val="18"/>
        </w:rPr>
        <w:t>é</w:t>
      </w:r>
      <w:r w:rsidRPr="009153E8">
        <w:rPr>
          <w:szCs w:val="18"/>
        </w:rPr>
        <w:t xml:space="preserve">tés globales. Pour une problématique du pluralisme juridique », (1986) 18 </w:t>
      </w:r>
      <w:r w:rsidRPr="009153E8">
        <w:rPr>
          <w:i/>
          <w:iCs/>
          <w:szCs w:val="18"/>
        </w:rPr>
        <w:t>Sociologie et s</w:t>
      </w:r>
      <w:r w:rsidRPr="009153E8">
        <w:rPr>
          <w:i/>
          <w:iCs/>
          <w:szCs w:val="18"/>
        </w:rPr>
        <w:t>o</w:t>
      </w:r>
      <w:r w:rsidRPr="009153E8">
        <w:rPr>
          <w:i/>
          <w:iCs/>
          <w:szCs w:val="18"/>
        </w:rPr>
        <w:t xml:space="preserve">ciétés </w:t>
      </w:r>
      <w:r w:rsidRPr="009153E8">
        <w:rPr>
          <w:szCs w:val="18"/>
        </w:rPr>
        <w:t>11, 12.</w:t>
      </w:r>
    </w:p>
  </w:footnote>
  <w:footnote w:id="133">
    <w:p w:rsidR="0065470D" w:rsidRDefault="0065470D">
      <w:pPr>
        <w:pStyle w:val="Notedebasdepage"/>
      </w:pPr>
      <w:r>
        <w:rPr>
          <w:rStyle w:val="Appelnotedebasdep"/>
        </w:rPr>
        <w:footnoteRef/>
      </w:r>
      <w:r>
        <w:t xml:space="preserve"> </w:t>
      </w:r>
      <w:r>
        <w:tab/>
      </w:r>
      <w:r w:rsidRPr="009153E8">
        <w:rPr>
          <w:szCs w:val="18"/>
        </w:rPr>
        <w:t xml:space="preserve">Santi ROMANO, </w:t>
      </w:r>
      <w:r w:rsidRPr="009153E8">
        <w:rPr>
          <w:i/>
          <w:iCs/>
          <w:szCs w:val="18"/>
        </w:rPr>
        <w:t>L'ordre juridique,</w:t>
      </w:r>
      <w:r>
        <w:rPr>
          <w:i/>
          <w:iCs/>
          <w:szCs w:val="18"/>
        </w:rPr>
        <w:t xml:space="preserve"> </w:t>
      </w:r>
      <w:r w:rsidRPr="009153E8">
        <w:rPr>
          <w:szCs w:val="18"/>
        </w:rPr>
        <w:t>Paris,</w:t>
      </w:r>
      <w:r>
        <w:rPr>
          <w:szCs w:val="18"/>
        </w:rPr>
        <w:t xml:space="preserve"> </w:t>
      </w:r>
      <w:r w:rsidRPr="009153E8">
        <w:rPr>
          <w:szCs w:val="18"/>
        </w:rPr>
        <w:t>Dalloz,</w:t>
      </w:r>
      <w:r>
        <w:rPr>
          <w:szCs w:val="18"/>
        </w:rPr>
        <w:t xml:space="preserve"> </w:t>
      </w:r>
      <w:r w:rsidRPr="009153E8">
        <w:rPr>
          <w:szCs w:val="18"/>
        </w:rPr>
        <w:t>1975 ;</w:t>
      </w:r>
      <w:r>
        <w:rPr>
          <w:szCs w:val="18"/>
        </w:rPr>
        <w:t xml:space="preserve"> </w:t>
      </w:r>
      <w:r w:rsidRPr="009153E8">
        <w:rPr>
          <w:szCs w:val="18"/>
        </w:rPr>
        <w:t>Guy ROCHER,</w:t>
      </w:r>
      <w:r>
        <w:rPr>
          <w:szCs w:val="18"/>
        </w:rPr>
        <w:t xml:space="preserve"> </w:t>
      </w:r>
      <w:r w:rsidRPr="009153E8">
        <w:rPr>
          <w:szCs w:val="18"/>
        </w:rPr>
        <w:t xml:space="preserve">« Pour une sociologie des ordres juridiques », (1988) 29 </w:t>
      </w:r>
      <w:r w:rsidRPr="009153E8">
        <w:rPr>
          <w:i/>
          <w:iCs/>
          <w:szCs w:val="18"/>
        </w:rPr>
        <w:t>C. de D.</w:t>
      </w:r>
      <w:r>
        <w:rPr>
          <w:i/>
          <w:iCs/>
          <w:szCs w:val="18"/>
        </w:rPr>
        <w:t>,</w:t>
      </w:r>
      <w:r w:rsidRPr="009153E8">
        <w:rPr>
          <w:i/>
          <w:iCs/>
          <w:szCs w:val="18"/>
        </w:rPr>
        <w:t xml:space="preserve"> </w:t>
      </w:r>
      <w:r w:rsidRPr="009153E8">
        <w:rPr>
          <w:szCs w:val="18"/>
        </w:rPr>
        <w:t>91.</w:t>
      </w:r>
    </w:p>
  </w:footnote>
  <w:footnote w:id="134">
    <w:p w:rsidR="0065470D" w:rsidRDefault="0065470D">
      <w:pPr>
        <w:pStyle w:val="Notedebasdepage"/>
      </w:pPr>
      <w:r>
        <w:rPr>
          <w:rStyle w:val="Appelnotedebasdep"/>
        </w:rPr>
        <w:footnoteRef/>
      </w:r>
      <w:r>
        <w:t xml:space="preserve"> </w:t>
      </w:r>
      <w:r>
        <w:tab/>
      </w:r>
      <w:r w:rsidRPr="009153E8">
        <w:rPr>
          <w:szCs w:val="18"/>
        </w:rPr>
        <w:t>Claude LEFORT, « Les droits de l'homme en question », (1984)</w:t>
      </w:r>
      <w:r>
        <w:rPr>
          <w:szCs w:val="18"/>
        </w:rPr>
        <w:t xml:space="preserve"> </w:t>
      </w:r>
      <w:r w:rsidRPr="009153E8">
        <w:rPr>
          <w:szCs w:val="18"/>
        </w:rPr>
        <w:t xml:space="preserve">13 </w:t>
      </w:r>
      <w:r w:rsidRPr="009153E8">
        <w:rPr>
          <w:i/>
          <w:iCs/>
          <w:szCs w:val="18"/>
        </w:rPr>
        <w:t>Revue i</w:t>
      </w:r>
      <w:r w:rsidRPr="009153E8">
        <w:rPr>
          <w:i/>
          <w:iCs/>
          <w:szCs w:val="18"/>
        </w:rPr>
        <w:t>n</w:t>
      </w:r>
      <w:r w:rsidRPr="009153E8">
        <w:rPr>
          <w:i/>
          <w:iCs/>
          <w:szCs w:val="18"/>
        </w:rPr>
        <w:t>terdisciplinaire d'ét</w:t>
      </w:r>
      <w:r w:rsidRPr="009153E8">
        <w:rPr>
          <w:i/>
          <w:iCs/>
          <w:szCs w:val="18"/>
        </w:rPr>
        <w:t>u</w:t>
      </w:r>
      <w:r w:rsidRPr="009153E8">
        <w:rPr>
          <w:i/>
          <w:iCs/>
          <w:szCs w:val="18"/>
        </w:rPr>
        <w:t>des juridiques</w:t>
      </w:r>
      <w:r>
        <w:rPr>
          <w:i/>
          <w:iCs/>
          <w:szCs w:val="18"/>
        </w:rPr>
        <w:t>,</w:t>
      </w:r>
      <w:r w:rsidRPr="009153E8">
        <w:rPr>
          <w:i/>
          <w:iCs/>
          <w:szCs w:val="18"/>
        </w:rPr>
        <w:t xml:space="preserve"> </w:t>
      </w:r>
      <w:r w:rsidRPr="009153E8">
        <w:rPr>
          <w:szCs w:val="18"/>
        </w:rPr>
        <w:t>11, 14.</w:t>
      </w:r>
    </w:p>
  </w:footnote>
  <w:footnote w:id="135">
    <w:p w:rsidR="0065470D" w:rsidRDefault="0065470D">
      <w:pPr>
        <w:pStyle w:val="Notedebasdepage"/>
      </w:pPr>
      <w:r>
        <w:rPr>
          <w:rStyle w:val="Appelnotedebasdep"/>
        </w:rPr>
        <w:footnoteRef/>
      </w:r>
      <w:r>
        <w:t xml:space="preserve"> </w:t>
      </w:r>
      <w:r>
        <w:tab/>
      </w:r>
      <w:r w:rsidRPr="009153E8">
        <w:rPr>
          <w:szCs w:val="18"/>
        </w:rPr>
        <w:t>Danièle LOSCHAK, « Mutation des droits et mutation du droit », (1984) 13</w:t>
      </w:r>
      <w:r>
        <w:rPr>
          <w:szCs w:val="18"/>
        </w:rPr>
        <w:t xml:space="preserve">, </w:t>
      </w:r>
      <w:r w:rsidRPr="009153E8">
        <w:rPr>
          <w:i/>
          <w:iCs/>
          <w:szCs w:val="18"/>
        </w:rPr>
        <w:t>Revue interdisciplinaire d'études juridiques</w:t>
      </w:r>
      <w:r>
        <w:rPr>
          <w:i/>
          <w:iCs/>
          <w:szCs w:val="18"/>
        </w:rPr>
        <w:t>,</w:t>
      </w:r>
      <w:r w:rsidRPr="009153E8">
        <w:rPr>
          <w:i/>
          <w:iCs/>
          <w:szCs w:val="18"/>
        </w:rPr>
        <w:t xml:space="preserve"> </w:t>
      </w:r>
      <w:r w:rsidRPr="009153E8">
        <w:rPr>
          <w:szCs w:val="18"/>
        </w:rPr>
        <w:t>49, 62.</w:t>
      </w:r>
    </w:p>
  </w:footnote>
  <w:footnote w:id="136">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56.</w:t>
      </w:r>
    </w:p>
  </w:footnote>
  <w:footnote w:id="137">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54.</w:t>
      </w:r>
    </w:p>
  </w:footnote>
  <w:footnote w:id="138">
    <w:p w:rsidR="0065470D" w:rsidRDefault="0065470D">
      <w:pPr>
        <w:pStyle w:val="Notedebasdepage"/>
      </w:pPr>
      <w:r>
        <w:rPr>
          <w:rStyle w:val="Appelnotedebasdep"/>
        </w:rPr>
        <w:footnoteRef/>
      </w:r>
      <w:r>
        <w:t xml:space="preserve"> </w:t>
      </w:r>
      <w:r>
        <w:tab/>
      </w:r>
      <w:r w:rsidRPr="009153E8">
        <w:rPr>
          <w:szCs w:val="18"/>
        </w:rPr>
        <w:t xml:space="preserve">Alain TOURAINE, </w:t>
      </w:r>
      <w:r w:rsidRPr="009153E8">
        <w:rPr>
          <w:i/>
          <w:iCs/>
          <w:szCs w:val="18"/>
        </w:rPr>
        <w:t>La parole et le sang. Politique et société en Amérique lat</w:t>
      </w:r>
      <w:r w:rsidRPr="009153E8">
        <w:rPr>
          <w:i/>
          <w:iCs/>
          <w:szCs w:val="18"/>
        </w:rPr>
        <w:t>i</w:t>
      </w:r>
      <w:r w:rsidRPr="009153E8">
        <w:rPr>
          <w:i/>
          <w:iCs/>
          <w:szCs w:val="18"/>
        </w:rPr>
        <w:t xml:space="preserve">ne, </w:t>
      </w:r>
      <w:r w:rsidRPr="009153E8">
        <w:rPr>
          <w:szCs w:val="18"/>
        </w:rPr>
        <w:t>Paris, Éditions Odile Jacob, 1988.</w:t>
      </w:r>
    </w:p>
  </w:footnote>
  <w:footnote w:id="139">
    <w:p w:rsidR="0065470D" w:rsidRDefault="0065470D">
      <w:pPr>
        <w:pStyle w:val="Notedebasdepage"/>
      </w:pPr>
      <w:r>
        <w:rPr>
          <w:rStyle w:val="Appelnotedebasdep"/>
        </w:rPr>
        <w:footnoteRef/>
      </w:r>
      <w:r>
        <w:t xml:space="preserve"> </w:t>
      </w:r>
      <w:r>
        <w:tab/>
      </w:r>
      <w:r w:rsidRPr="009153E8">
        <w:rPr>
          <w:i/>
          <w:iCs/>
          <w:szCs w:val="18"/>
        </w:rPr>
        <w:t xml:space="preserve">Id., </w:t>
      </w:r>
      <w:r w:rsidRPr="009153E8">
        <w:rPr>
          <w:szCs w:val="18"/>
        </w:rPr>
        <w:t>pp. 439 et 440.</w:t>
      </w:r>
    </w:p>
  </w:footnote>
  <w:footnote w:id="140">
    <w:p w:rsidR="0065470D" w:rsidRDefault="0065470D">
      <w:pPr>
        <w:pStyle w:val="Notedebasdepage"/>
      </w:pPr>
      <w:r>
        <w:rPr>
          <w:rStyle w:val="Appelnotedebasdep"/>
        </w:rPr>
        <w:footnoteRef/>
      </w:r>
      <w:r>
        <w:t xml:space="preserve"> </w:t>
      </w:r>
      <w:r>
        <w:tab/>
      </w:r>
      <w:r w:rsidRPr="009153E8">
        <w:rPr>
          <w:szCs w:val="18"/>
        </w:rPr>
        <w:t xml:space="preserve">Stéphane RIALS, </w:t>
      </w:r>
      <w:r w:rsidRPr="009153E8">
        <w:rPr>
          <w:i/>
          <w:iCs/>
          <w:szCs w:val="18"/>
        </w:rPr>
        <w:t>La déclaration des droits de l'homme et du c</w:t>
      </w:r>
      <w:r w:rsidRPr="009153E8">
        <w:rPr>
          <w:i/>
          <w:iCs/>
          <w:szCs w:val="18"/>
        </w:rPr>
        <w:t>i</w:t>
      </w:r>
      <w:r w:rsidRPr="009153E8">
        <w:rPr>
          <w:i/>
          <w:iCs/>
          <w:szCs w:val="18"/>
        </w:rPr>
        <w:t xml:space="preserve">toyen, </w:t>
      </w:r>
      <w:r>
        <w:rPr>
          <w:szCs w:val="18"/>
        </w:rPr>
        <w:t>présentée par Stéphane Rial</w:t>
      </w:r>
      <w:r w:rsidRPr="009153E8">
        <w:rPr>
          <w:szCs w:val="18"/>
        </w:rPr>
        <w:t xml:space="preserve">s, Paris, Hachette, 1988 ; Jean MORANGE, </w:t>
      </w:r>
      <w:r w:rsidRPr="009153E8">
        <w:rPr>
          <w:i/>
          <w:iCs/>
          <w:szCs w:val="18"/>
        </w:rPr>
        <w:t>La décl</w:t>
      </w:r>
      <w:r w:rsidRPr="009153E8">
        <w:rPr>
          <w:i/>
          <w:iCs/>
          <w:szCs w:val="18"/>
        </w:rPr>
        <w:t>a</w:t>
      </w:r>
      <w:r w:rsidRPr="009153E8">
        <w:rPr>
          <w:i/>
          <w:iCs/>
          <w:szCs w:val="18"/>
        </w:rPr>
        <w:t xml:space="preserve">ration des droits de l'homme et du citoyen </w:t>
      </w:r>
      <w:r w:rsidRPr="009153E8">
        <w:rPr>
          <w:szCs w:val="18"/>
        </w:rPr>
        <w:t>(26 août 1789), coll. « Que sais-je ? », Paris, Presses univers</w:t>
      </w:r>
      <w:r w:rsidRPr="009153E8">
        <w:rPr>
          <w:szCs w:val="18"/>
        </w:rPr>
        <w:t>i</w:t>
      </w:r>
      <w:r w:rsidRPr="009153E8">
        <w:rPr>
          <w:szCs w:val="18"/>
        </w:rPr>
        <w:t>taires de France, 1988.</w:t>
      </w:r>
    </w:p>
  </w:footnote>
  <w:footnote w:id="141">
    <w:p w:rsidR="0065470D" w:rsidRDefault="0065470D">
      <w:pPr>
        <w:pStyle w:val="Notedebasdepage"/>
      </w:pPr>
      <w:r>
        <w:rPr>
          <w:rStyle w:val="Appelnotedebasdep"/>
        </w:rPr>
        <w:footnoteRef/>
      </w:r>
      <w:r>
        <w:t xml:space="preserve"> </w:t>
      </w:r>
      <w:r>
        <w:tab/>
      </w:r>
      <w:r w:rsidRPr="009153E8">
        <w:rPr>
          <w:szCs w:val="18"/>
        </w:rPr>
        <w:t>Guy ROCHER,</w:t>
      </w:r>
      <w:r>
        <w:rPr>
          <w:szCs w:val="18"/>
        </w:rPr>
        <w:t xml:space="preserve"> </w:t>
      </w:r>
      <w:r w:rsidRPr="009153E8">
        <w:rPr>
          <w:szCs w:val="18"/>
        </w:rPr>
        <w:t>« Droit,</w:t>
      </w:r>
      <w:r>
        <w:rPr>
          <w:szCs w:val="18"/>
        </w:rPr>
        <w:t xml:space="preserve"> </w:t>
      </w:r>
      <w:r w:rsidRPr="009153E8">
        <w:rPr>
          <w:szCs w:val="18"/>
        </w:rPr>
        <w:t>pouvoir et domination »,</w:t>
      </w:r>
      <w:r>
        <w:rPr>
          <w:szCs w:val="18"/>
        </w:rPr>
        <w:t xml:space="preserve"> </w:t>
      </w:r>
      <w:r w:rsidRPr="009153E8">
        <w:rPr>
          <w:szCs w:val="18"/>
        </w:rPr>
        <w:t>(1986)</w:t>
      </w:r>
      <w:r>
        <w:rPr>
          <w:szCs w:val="18"/>
        </w:rPr>
        <w:t xml:space="preserve">, </w:t>
      </w:r>
      <w:r w:rsidRPr="009153E8">
        <w:rPr>
          <w:szCs w:val="18"/>
        </w:rPr>
        <w:t xml:space="preserve">18 </w:t>
      </w:r>
      <w:r w:rsidRPr="009153E8">
        <w:rPr>
          <w:i/>
          <w:iCs/>
          <w:szCs w:val="18"/>
        </w:rPr>
        <w:t>Sociologie et s</w:t>
      </w:r>
      <w:r w:rsidRPr="009153E8">
        <w:rPr>
          <w:i/>
          <w:iCs/>
          <w:szCs w:val="18"/>
        </w:rPr>
        <w:t>o</w:t>
      </w:r>
      <w:r w:rsidRPr="009153E8">
        <w:rPr>
          <w:i/>
          <w:iCs/>
          <w:szCs w:val="18"/>
        </w:rPr>
        <w:t>ciétés</w:t>
      </w:r>
      <w:r>
        <w:rPr>
          <w:i/>
          <w:iCs/>
          <w:szCs w:val="18"/>
        </w:rPr>
        <w:t>,</w:t>
      </w:r>
      <w:r w:rsidRPr="009153E8">
        <w:rPr>
          <w:i/>
          <w:iCs/>
          <w:szCs w:val="18"/>
        </w:rPr>
        <w:t xml:space="preserve"> </w:t>
      </w:r>
      <w:r w:rsidRPr="009153E8">
        <w:rPr>
          <w:szCs w:val="18"/>
        </w:rPr>
        <w:t xml:space="preserve">33 ; </w:t>
      </w:r>
      <w:r w:rsidRPr="009153E8">
        <w:rPr>
          <w:i/>
          <w:iCs/>
          <w:szCs w:val="18"/>
        </w:rPr>
        <w:t xml:space="preserve">infra, </w:t>
      </w:r>
      <w:r w:rsidRPr="009153E8">
        <w:rPr>
          <w:szCs w:val="18"/>
        </w:rPr>
        <w:t>p. 235.</w:t>
      </w:r>
    </w:p>
  </w:footnote>
  <w:footnote w:id="142">
    <w:p w:rsidR="0065470D" w:rsidRDefault="0065470D" w:rsidP="0065470D">
      <w:pPr>
        <w:pStyle w:val="Notedebasdepage"/>
      </w:pPr>
      <w:r>
        <w:rPr>
          <w:rStyle w:val="Appelnotedebasdep"/>
        </w:rPr>
        <w:t>*</w:t>
      </w:r>
      <w:r>
        <w:t xml:space="preserve"> </w:t>
      </w:r>
      <w:r>
        <w:tab/>
      </w:r>
      <w:r w:rsidRPr="00835C2D">
        <w:t xml:space="preserve">Ce texte a initialement été publié dans : (1988) 29 </w:t>
      </w:r>
      <w:r w:rsidRPr="00835C2D">
        <w:rPr>
          <w:i/>
          <w:iCs/>
        </w:rPr>
        <w:t xml:space="preserve">C. de D. </w:t>
      </w:r>
      <w:r w:rsidRPr="00835C2D">
        <w:t>91.</w:t>
      </w:r>
    </w:p>
  </w:footnote>
  <w:footnote w:id="143">
    <w:p w:rsidR="0065470D" w:rsidRDefault="0065470D">
      <w:pPr>
        <w:pStyle w:val="Notedebasdepage"/>
      </w:pPr>
      <w:r>
        <w:rPr>
          <w:rStyle w:val="Appelnotedebasdep"/>
        </w:rPr>
        <w:footnoteRef/>
      </w:r>
      <w:r>
        <w:t xml:space="preserve"> </w:t>
      </w:r>
      <w:r>
        <w:tab/>
      </w:r>
      <w:r w:rsidRPr="00835C2D">
        <w:rPr>
          <w:szCs w:val="18"/>
        </w:rPr>
        <w:t>Pour le Québec, voir l'inventaire que j'en ai fait : « La sociologie du droit ; une discipline en émerge</w:t>
      </w:r>
      <w:r w:rsidRPr="00835C2D">
        <w:rPr>
          <w:szCs w:val="18"/>
        </w:rPr>
        <w:t>n</w:t>
      </w:r>
      <w:r w:rsidRPr="00835C2D">
        <w:rPr>
          <w:szCs w:val="18"/>
        </w:rPr>
        <w:t xml:space="preserve">ce ? », dans Robert BUREAU et Pierre MACKAY (dir.), </w:t>
      </w:r>
      <w:r w:rsidRPr="00835C2D">
        <w:rPr>
          <w:i/>
          <w:iCs/>
          <w:szCs w:val="18"/>
        </w:rPr>
        <w:t xml:space="preserve">Le droit dans tous ses états, </w:t>
      </w:r>
      <w:r w:rsidRPr="00835C2D">
        <w:rPr>
          <w:szCs w:val="18"/>
        </w:rPr>
        <w:t>Montréal, Wilson et L</w:t>
      </w:r>
      <w:r w:rsidRPr="00835C2D">
        <w:rPr>
          <w:szCs w:val="18"/>
        </w:rPr>
        <w:t>a</w:t>
      </w:r>
      <w:r w:rsidRPr="00835C2D">
        <w:rPr>
          <w:szCs w:val="18"/>
        </w:rPr>
        <w:t>fleur, 1987, pp. 555-596.</w:t>
      </w:r>
    </w:p>
  </w:footnote>
  <w:footnote w:id="144">
    <w:p w:rsidR="0065470D" w:rsidRDefault="0065470D">
      <w:pPr>
        <w:pStyle w:val="Notedebasdepage"/>
      </w:pPr>
      <w:r>
        <w:rPr>
          <w:rStyle w:val="Appelnotedebasdep"/>
        </w:rPr>
        <w:footnoteRef/>
      </w:r>
      <w:r>
        <w:t xml:space="preserve"> </w:t>
      </w:r>
      <w:r>
        <w:tab/>
      </w:r>
      <w:r w:rsidRPr="00835C2D">
        <w:rPr>
          <w:szCs w:val="18"/>
        </w:rPr>
        <w:t>Sur cette époque, voir notamment l'ouvrage m</w:t>
      </w:r>
      <w:r w:rsidRPr="00835C2D">
        <w:rPr>
          <w:szCs w:val="18"/>
        </w:rPr>
        <w:t>a</w:t>
      </w:r>
      <w:r w:rsidRPr="00835C2D">
        <w:rPr>
          <w:szCs w:val="18"/>
        </w:rPr>
        <w:t xml:space="preserve">gistral de Harold J. BERMAN, </w:t>
      </w:r>
      <w:r w:rsidRPr="00835C2D">
        <w:rPr>
          <w:i/>
          <w:iCs/>
          <w:szCs w:val="18"/>
        </w:rPr>
        <w:t xml:space="preserve">Law and Révolution. The Formation of the Western Légal Tradition, </w:t>
      </w:r>
      <w:r w:rsidRPr="00835C2D">
        <w:rPr>
          <w:szCs w:val="18"/>
        </w:rPr>
        <w:t>Cambri</w:t>
      </w:r>
      <w:r w:rsidRPr="00835C2D">
        <w:rPr>
          <w:szCs w:val="18"/>
        </w:rPr>
        <w:t>d</w:t>
      </w:r>
      <w:r w:rsidRPr="00835C2D">
        <w:rPr>
          <w:szCs w:val="18"/>
        </w:rPr>
        <w:t>ge, Harvard University Press, 1983.</w:t>
      </w:r>
    </w:p>
  </w:footnote>
  <w:footnote w:id="145">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Économie et société, </w:t>
      </w:r>
      <w:r w:rsidRPr="00835C2D">
        <w:rPr>
          <w:szCs w:val="18"/>
        </w:rPr>
        <w:t>trad. fr. de Julien Freund et al., sous la d</w:t>
      </w:r>
      <w:r w:rsidRPr="00835C2D">
        <w:rPr>
          <w:szCs w:val="18"/>
        </w:rPr>
        <w:t>i</w:t>
      </w:r>
      <w:r w:rsidRPr="00835C2D">
        <w:rPr>
          <w:szCs w:val="18"/>
        </w:rPr>
        <w:t>rection de Jacques Chavy et Eric de Dampierre, Paris, Pion, 1971, p. 321. Il s'agit du volume I, le second tome n'ayant pas encore vu le jour plus de 15 ans après le premier.</w:t>
      </w:r>
    </w:p>
  </w:footnote>
  <w:footnote w:id="146">
    <w:p w:rsidR="0065470D" w:rsidRDefault="0065470D">
      <w:pPr>
        <w:pStyle w:val="Notedebasdepage"/>
      </w:pPr>
      <w:r>
        <w:rPr>
          <w:rStyle w:val="Appelnotedebasdep"/>
        </w:rPr>
        <w:footnoteRef/>
      </w:r>
      <w:r>
        <w:t xml:space="preserve"> </w:t>
      </w:r>
      <w:r>
        <w:tab/>
      </w:r>
      <w:r w:rsidRPr="00835C2D">
        <w:rPr>
          <w:szCs w:val="18"/>
        </w:rPr>
        <w:t>Dans la méthodologie élaborée par Max Weber, le « type idéal » est un ense</w:t>
      </w:r>
      <w:r w:rsidRPr="00835C2D">
        <w:rPr>
          <w:szCs w:val="18"/>
        </w:rPr>
        <w:t>m</w:t>
      </w:r>
      <w:r w:rsidRPr="00835C2D">
        <w:rPr>
          <w:szCs w:val="18"/>
        </w:rPr>
        <w:t>ble conceptuel construit à partir de matériaux observés dans d</w:t>
      </w:r>
      <w:r w:rsidRPr="00835C2D">
        <w:rPr>
          <w:szCs w:val="18"/>
        </w:rPr>
        <w:t>i</w:t>
      </w:r>
      <w:r w:rsidRPr="00835C2D">
        <w:rPr>
          <w:szCs w:val="18"/>
        </w:rPr>
        <w:t>verses situations concrètes, mais qui sont agencés de la mani</w:t>
      </w:r>
      <w:r w:rsidRPr="00835C2D">
        <w:rPr>
          <w:szCs w:val="18"/>
        </w:rPr>
        <w:t>è</w:t>
      </w:r>
      <w:r w:rsidRPr="00835C2D">
        <w:rPr>
          <w:szCs w:val="18"/>
        </w:rPr>
        <w:t>re la plus rationnelle possible pour composer un tout cohérent et un</w:t>
      </w:r>
      <w:r w:rsidRPr="00835C2D">
        <w:rPr>
          <w:szCs w:val="18"/>
        </w:rPr>
        <w:t>i</w:t>
      </w:r>
      <w:r w:rsidRPr="00835C2D">
        <w:rPr>
          <w:szCs w:val="18"/>
        </w:rPr>
        <w:t>fié. Le type idéal porte ce nom, non pas parce qu'il représente un idéal normatif, un idéal à poursuivre, mais plutôt parce qu'il est la représe</w:t>
      </w:r>
      <w:r w:rsidRPr="00835C2D">
        <w:rPr>
          <w:szCs w:val="18"/>
        </w:rPr>
        <w:t>n</w:t>
      </w:r>
      <w:r w:rsidRPr="00835C2D">
        <w:rPr>
          <w:szCs w:val="18"/>
        </w:rPr>
        <w:t>tation la plus épurée d'une réalité. Il en résulte que le type idéal ne se trouve pas comme tel dans la réalité. C'est ce qui permet au sociol</w:t>
      </w:r>
      <w:r w:rsidRPr="00835C2D">
        <w:rPr>
          <w:szCs w:val="18"/>
        </w:rPr>
        <w:t>o</w:t>
      </w:r>
      <w:r w:rsidRPr="00835C2D">
        <w:rPr>
          <w:szCs w:val="18"/>
        </w:rPr>
        <w:t>gue de l'utiliser comme instrument analytique, notamment pour faire des études comp</w:t>
      </w:r>
      <w:r w:rsidRPr="00835C2D">
        <w:rPr>
          <w:szCs w:val="18"/>
        </w:rPr>
        <w:t>a</w:t>
      </w:r>
      <w:r w:rsidRPr="00835C2D">
        <w:rPr>
          <w:szCs w:val="18"/>
        </w:rPr>
        <w:t>ratives d'une institution (par exemple, la bureaucr</w:t>
      </w:r>
      <w:r w:rsidRPr="00835C2D">
        <w:rPr>
          <w:szCs w:val="18"/>
        </w:rPr>
        <w:t>a</w:t>
      </w:r>
      <w:r w:rsidRPr="00835C2D">
        <w:rPr>
          <w:szCs w:val="18"/>
        </w:rPr>
        <w:t>tie ou le capitalisme) dans des contextes historiques et dans des civil</w:t>
      </w:r>
      <w:r w:rsidRPr="00835C2D">
        <w:rPr>
          <w:szCs w:val="18"/>
        </w:rPr>
        <w:t>i</w:t>
      </w:r>
      <w:r w:rsidRPr="00835C2D">
        <w:rPr>
          <w:szCs w:val="18"/>
        </w:rPr>
        <w:t>sations ou des cultures différentes.</w:t>
      </w:r>
    </w:p>
  </w:footnote>
  <w:footnote w:id="147">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3, p. 322.</w:t>
      </w:r>
    </w:p>
  </w:footnote>
  <w:footnote w:id="148">
    <w:p w:rsidR="0065470D" w:rsidRDefault="0065470D">
      <w:pPr>
        <w:pStyle w:val="Notedebasdepage"/>
      </w:pPr>
      <w:r>
        <w:rPr>
          <w:rStyle w:val="Appelnotedebasdep"/>
        </w:rPr>
        <w:footnoteRef/>
      </w:r>
      <w:r>
        <w:t xml:space="preserve"> </w:t>
      </w:r>
      <w:r>
        <w:tab/>
      </w:r>
      <w:r>
        <w:rPr>
          <w:i/>
          <w:szCs w:val="18"/>
        </w:rPr>
        <w:t>Id.</w:t>
      </w:r>
      <w:r w:rsidRPr="00835C2D">
        <w:rPr>
          <w:szCs w:val="18"/>
        </w:rPr>
        <w:t>, p. 33. Les caractères gras sont de Weber.</w:t>
      </w:r>
    </w:p>
  </w:footnote>
  <w:footnote w:id="149">
    <w:p w:rsidR="0065470D" w:rsidRDefault="0065470D">
      <w:pPr>
        <w:pStyle w:val="Notedebasdepage"/>
      </w:pPr>
      <w:r>
        <w:rPr>
          <w:rStyle w:val="Appelnotedebasdep"/>
        </w:rPr>
        <w:footnoteRef/>
      </w:r>
      <w:r>
        <w:t xml:space="preserve"> </w:t>
      </w:r>
      <w:r>
        <w:tab/>
      </w:r>
      <w:r w:rsidRPr="00835C2D">
        <w:rPr>
          <w:szCs w:val="18"/>
        </w:rPr>
        <w:t xml:space="preserve">Santi ROMANO, </w:t>
      </w:r>
      <w:r w:rsidRPr="00835C2D">
        <w:rPr>
          <w:i/>
          <w:iCs/>
          <w:szCs w:val="18"/>
        </w:rPr>
        <w:t xml:space="preserve">L'ordre juridique, </w:t>
      </w:r>
      <w:r w:rsidRPr="00835C2D">
        <w:rPr>
          <w:szCs w:val="18"/>
        </w:rPr>
        <w:t>traduction française par L</w:t>
      </w:r>
      <w:r w:rsidRPr="00835C2D">
        <w:rPr>
          <w:szCs w:val="18"/>
        </w:rPr>
        <w:t>u</w:t>
      </w:r>
      <w:r w:rsidRPr="00835C2D">
        <w:rPr>
          <w:szCs w:val="18"/>
        </w:rPr>
        <w:t>cien François et Pierre Gothot, Paris, Dalloz, 1975.</w:t>
      </w:r>
    </w:p>
  </w:footnote>
  <w:footnote w:id="150">
    <w:p w:rsidR="0065470D" w:rsidRDefault="0065470D">
      <w:pPr>
        <w:pStyle w:val="Notedebasdepage"/>
      </w:pPr>
      <w:r>
        <w:rPr>
          <w:rStyle w:val="Appelnotedebasdep"/>
        </w:rPr>
        <w:footnoteRef/>
      </w:r>
      <w:r>
        <w:t xml:space="preserve"> </w:t>
      </w:r>
      <w:r>
        <w:tab/>
      </w:r>
      <w:r w:rsidRPr="00835C2D">
        <w:rPr>
          <w:szCs w:val="18"/>
        </w:rPr>
        <w:t>L'exception la plus notable est sans doute Julius STONE qui a consacré pl</w:t>
      </w:r>
      <w:r w:rsidRPr="00835C2D">
        <w:rPr>
          <w:szCs w:val="18"/>
        </w:rPr>
        <w:t>u</w:t>
      </w:r>
      <w:r w:rsidRPr="00835C2D">
        <w:rPr>
          <w:szCs w:val="18"/>
        </w:rPr>
        <w:t xml:space="preserve">sieurs pages à Romano : </w:t>
      </w:r>
      <w:r w:rsidRPr="00835C2D">
        <w:rPr>
          <w:i/>
          <w:iCs/>
          <w:szCs w:val="18"/>
        </w:rPr>
        <w:t xml:space="preserve">Social Dimensions of Law and Justice, </w:t>
      </w:r>
      <w:r w:rsidRPr="00835C2D">
        <w:rPr>
          <w:szCs w:val="18"/>
        </w:rPr>
        <w:t>Londres, St</w:t>
      </w:r>
      <w:r w:rsidRPr="00835C2D">
        <w:rPr>
          <w:szCs w:val="18"/>
        </w:rPr>
        <w:t>e</w:t>
      </w:r>
      <w:r w:rsidRPr="00835C2D">
        <w:rPr>
          <w:szCs w:val="18"/>
        </w:rPr>
        <w:t>vens and Sons, 1966, p. 519. Autre exception notable, puisqu'il s'agit d'un Qu</w:t>
      </w:r>
      <w:r w:rsidRPr="00835C2D">
        <w:rPr>
          <w:szCs w:val="18"/>
        </w:rPr>
        <w:t>é</w:t>
      </w:r>
      <w:r w:rsidRPr="00835C2D">
        <w:rPr>
          <w:szCs w:val="18"/>
        </w:rPr>
        <w:t>bécois, Roderick A. MACDONALD : « Pour la reconnaissance d'une normativ</w:t>
      </w:r>
      <w:r w:rsidRPr="00835C2D">
        <w:rPr>
          <w:szCs w:val="18"/>
        </w:rPr>
        <w:t>i</w:t>
      </w:r>
      <w:r w:rsidRPr="00835C2D">
        <w:rPr>
          <w:szCs w:val="18"/>
        </w:rPr>
        <w:t>té juridique implicite et "i</w:t>
      </w:r>
      <w:r w:rsidRPr="00835C2D">
        <w:rPr>
          <w:szCs w:val="18"/>
        </w:rPr>
        <w:t>n</w:t>
      </w:r>
      <w:r w:rsidRPr="00835C2D">
        <w:rPr>
          <w:szCs w:val="18"/>
        </w:rPr>
        <w:t>férentielle" », (1986) 18</w:t>
      </w:r>
      <w:r>
        <w:rPr>
          <w:szCs w:val="18"/>
        </w:rPr>
        <w:t>,</w:t>
      </w:r>
      <w:r w:rsidRPr="00835C2D">
        <w:rPr>
          <w:szCs w:val="18"/>
        </w:rPr>
        <w:t xml:space="preserve"> </w:t>
      </w:r>
      <w:r w:rsidRPr="00835C2D">
        <w:rPr>
          <w:i/>
          <w:iCs/>
          <w:szCs w:val="18"/>
        </w:rPr>
        <w:t>Sociologie et sociétés</w:t>
      </w:r>
      <w:r>
        <w:rPr>
          <w:i/>
          <w:iCs/>
          <w:szCs w:val="18"/>
        </w:rPr>
        <w:t>,</w:t>
      </w:r>
      <w:r w:rsidRPr="00835C2D">
        <w:rPr>
          <w:i/>
          <w:iCs/>
          <w:szCs w:val="18"/>
        </w:rPr>
        <w:t xml:space="preserve"> </w:t>
      </w:r>
      <w:r w:rsidRPr="00835C2D">
        <w:rPr>
          <w:szCs w:val="18"/>
        </w:rPr>
        <w:t>47. Voir sa note 8, p. 49.</w:t>
      </w:r>
    </w:p>
  </w:footnote>
  <w:footnote w:id="151">
    <w:p w:rsidR="0065470D" w:rsidRDefault="0065470D">
      <w:pPr>
        <w:pStyle w:val="Notedebasdepage"/>
      </w:pPr>
      <w:r>
        <w:rPr>
          <w:rStyle w:val="Appelnotedebasdep"/>
        </w:rPr>
        <w:footnoteRef/>
      </w:r>
      <w:r>
        <w:t xml:space="preserve"> </w:t>
      </w:r>
      <w:r w:rsidRPr="00835C2D">
        <w:rPr>
          <w:szCs w:val="18"/>
        </w:rPr>
        <w:t xml:space="preserve">S. ROMANO, </w:t>
      </w:r>
      <w:r w:rsidRPr="00835C2D">
        <w:rPr>
          <w:i/>
          <w:iCs/>
          <w:szCs w:val="18"/>
        </w:rPr>
        <w:t xml:space="preserve">op. cit., </w:t>
      </w:r>
      <w:r w:rsidRPr="00835C2D">
        <w:rPr>
          <w:szCs w:val="18"/>
        </w:rPr>
        <w:t>note 7, p. 8.</w:t>
      </w:r>
    </w:p>
  </w:footnote>
  <w:footnote w:id="15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pp. VI-VII.</w:t>
      </w:r>
    </w:p>
  </w:footnote>
  <w:footnote w:id="153">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25.</w:t>
      </w:r>
    </w:p>
  </w:footnote>
  <w:footnote w:id="154">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28.</w:t>
      </w:r>
    </w:p>
  </w:footnote>
  <w:footnote w:id="155">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27.</w:t>
      </w:r>
    </w:p>
  </w:footnote>
  <w:footnote w:id="156">
    <w:p w:rsidR="0065470D" w:rsidRDefault="0065470D">
      <w:pPr>
        <w:pStyle w:val="Notedebasdepage"/>
      </w:pPr>
      <w:r>
        <w:rPr>
          <w:rStyle w:val="Appelnotedebasdep"/>
        </w:rPr>
        <w:footnoteRef/>
      </w:r>
      <w:r>
        <w:t xml:space="preserve"> </w:t>
      </w:r>
      <w:r>
        <w:tab/>
      </w:r>
      <w:r w:rsidRPr="00835C2D">
        <w:rPr>
          <w:i/>
          <w:iCs/>
          <w:szCs w:val="16"/>
        </w:rPr>
        <w:t>Id.</w:t>
      </w:r>
    </w:p>
  </w:footnote>
  <w:footnote w:id="157">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10.</w:t>
      </w:r>
    </w:p>
  </w:footnote>
  <w:footnote w:id="158">
    <w:p w:rsidR="0065470D" w:rsidRDefault="0065470D">
      <w:pPr>
        <w:pStyle w:val="Notedebasdepage"/>
      </w:pPr>
      <w:r>
        <w:rPr>
          <w:rStyle w:val="Appelnotedebasdep"/>
        </w:rPr>
        <w:footnoteRef/>
      </w:r>
      <w:r>
        <w:t xml:space="preserve"> </w:t>
      </w:r>
      <w:r>
        <w:tab/>
      </w:r>
      <w:r>
        <w:rPr>
          <w:i/>
          <w:szCs w:val="18"/>
        </w:rPr>
        <w:t>Id</w:t>
      </w:r>
      <w:r w:rsidRPr="00835C2D">
        <w:rPr>
          <w:szCs w:val="18"/>
        </w:rPr>
        <w:t>., pp. 17-19.</w:t>
      </w:r>
    </w:p>
  </w:footnote>
  <w:footnote w:id="159">
    <w:p w:rsidR="0065470D" w:rsidRDefault="0065470D">
      <w:pPr>
        <w:pStyle w:val="Notedebasdepage"/>
      </w:pPr>
      <w:r>
        <w:rPr>
          <w:rStyle w:val="Appelnotedebasdep"/>
        </w:rPr>
        <w:footnoteRef/>
      </w:r>
      <w:r>
        <w:t xml:space="preserve"> </w:t>
      </w:r>
      <w:r>
        <w:tab/>
      </w:r>
      <w:r w:rsidRPr="00835C2D">
        <w:rPr>
          <w:szCs w:val="18"/>
        </w:rPr>
        <w:t xml:space="preserve">Jacques CHEVALLIER, « L'ordre juridique », dans </w:t>
      </w:r>
      <w:r w:rsidRPr="00835C2D">
        <w:rPr>
          <w:i/>
          <w:iCs/>
          <w:szCs w:val="18"/>
        </w:rPr>
        <w:t xml:space="preserve">Le Droit en procès, </w:t>
      </w:r>
      <w:r w:rsidRPr="00835C2D">
        <w:rPr>
          <w:szCs w:val="18"/>
        </w:rPr>
        <w:t>ouvrage collectif du Centre universitaire de recherches administratives et polit</w:t>
      </w:r>
      <w:r w:rsidRPr="00835C2D">
        <w:rPr>
          <w:szCs w:val="18"/>
        </w:rPr>
        <w:t>i</w:t>
      </w:r>
      <w:r w:rsidRPr="00835C2D">
        <w:rPr>
          <w:szCs w:val="18"/>
        </w:rPr>
        <w:t>ques de Picardie (C.I.R.A.P.P.), Paris, P.U.F., 1983, pp. 7-49.</w:t>
      </w:r>
    </w:p>
  </w:footnote>
  <w:footnote w:id="160">
    <w:p w:rsidR="0065470D" w:rsidRDefault="0065470D">
      <w:pPr>
        <w:pStyle w:val="Notedebasdepage"/>
      </w:pPr>
      <w:r>
        <w:rPr>
          <w:rStyle w:val="Appelnotedebasdep"/>
        </w:rPr>
        <w:footnoteRef/>
      </w:r>
      <w:r>
        <w:t xml:space="preserve"> </w:t>
      </w:r>
      <w:r>
        <w:tab/>
      </w:r>
      <w:r>
        <w:rPr>
          <w:i/>
          <w:szCs w:val="16"/>
        </w:rPr>
        <w:t>Id</w:t>
      </w:r>
      <w:r w:rsidRPr="00835C2D">
        <w:rPr>
          <w:szCs w:val="16"/>
        </w:rPr>
        <w:t>., pp. 7 et 8.</w:t>
      </w:r>
    </w:p>
  </w:footnote>
  <w:footnote w:id="161">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48.</w:t>
      </w:r>
    </w:p>
  </w:footnote>
  <w:footnote w:id="16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pp. 48 et 49. Les caractères gras sont de Ch</w:t>
      </w:r>
      <w:r w:rsidRPr="00835C2D">
        <w:rPr>
          <w:szCs w:val="18"/>
        </w:rPr>
        <w:t>e</w:t>
      </w:r>
      <w:r w:rsidRPr="00835C2D">
        <w:rPr>
          <w:szCs w:val="18"/>
        </w:rPr>
        <w:t>vallier.</w:t>
      </w:r>
    </w:p>
  </w:footnote>
  <w:footnote w:id="163">
    <w:p w:rsidR="0065470D" w:rsidRDefault="0065470D">
      <w:pPr>
        <w:pStyle w:val="Notedebasdepage"/>
      </w:pPr>
      <w:r>
        <w:rPr>
          <w:rStyle w:val="Appelnotedebasdep"/>
        </w:rPr>
        <w:footnoteRef/>
      </w:r>
      <w:r>
        <w:t xml:space="preserve"> </w:t>
      </w:r>
      <w:r>
        <w:tab/>
      </w:r>
      <w:r w:rsidRPr="00835C2D">
        <w:rPr>
          <w:szCs w:val="18"/>
        </w:rPr>
        <w:t>Il importe peut-être de préciser ici, à l'intention du lecteur juri</w:t>
      </w:r>
      <w:r w:rsidRPr="00835C2D">
        <w:rPr>
          <w:szCs w:val="18"/>
        </w:rPr>
        <w:t>s</w:t>
      </w:r>
      <w:r w:rsidRPr="00835C2D">
        <w:rPr>
          <w:szCs w:val="18"/>
        </w:rPr>
        <w:t>te qui serait peu familier avec la méthodologie sociologique, que la définition en soci</w:t>
      </w:r>
      <w:r w:rsidRPr="00835C2D">
        <w:rPr>
          <w:szCs w:val="18"/>
        </w:rPr>
        <w:t>o</w:t>
      </w:r>
      <w:r w:rsidRPr="00835C2D">
        <w:rPr>
          <w:szCs w:val="18"/>
        </w:rPr>
        <w:t>logie n'a pas la même fonction qu'en droit, ni par conséquent le même usage : elle est de caractère conventionnel et opératoire et l'usage qui en est fait est explicatif pl</w:t>
      </w:r>
      <w:r w:rsidRPr="00835C2D">
        <w:rPr>
          <w:szCs w:val="18"/>
        </w:rPr>
        <w:t>u</w:t>
      </w:r>
      <w:r w:rsidRPr="00835C2D">
        <w:rPr>
          <w:szCs w:val="18"/>
        </w:rPr>
        <w:t>tôt que normatif. Elle s'apparente so</w:t>
      </w:r>
      <w:r w:rsidRPr="00835C2D">
        <w:rPr>
          <w:szCs w:val="18"/>
        </w:rPr>
        <w:t>u</w:t>
      </w:r>
      <w:r w:rsidRPr="00835C2D">
        <w:rPr>
          <w:szCs w:val="18"/>
        </w:rPr>
        <w:t>vent à une description, en ce sens que le sociologue définit rarement un objet en une seule phrase. La définition sociol</w:t>
      </w:r>
      <w:r w:rsidRPr="00835C2D">
        <w:rPr>
          <w:szCs w:val="18"/>
        </w:rPr>
        <w:t>o</w:t>
      </w:r>
      <w:r w:rsidRPr="00835C2D">
        <w:rPr>
          <w:szCs w:val="18"/>
        </w:rPr>
        <w:t>gique ressemble davant</w:t>
      </w:r>
      <w:r w:rsidRPr="00835C2D">
        <w:rPr>
          <w:szCs w:val="18"/>
        </w:rPr>
        <w:t>a</w:t>
      </w:r>
      <w:r w:rsidRPr="00835C2D">
        <w:rPr>
          <w:szCs w:val="18"/>
        </w:rPr>
        <w:t xml:space="preserve">ge à la construction du type pur de Max Weber (voir </w:t>
      </w:r>
      <w:r w:rsidRPr="00835C2D">
        <w:rPr>
          <w:i/>
          <w:iCs/>
          <w:szCs w:val="18"/>
        </w:rPr>
        <w:t xml:space="preserve">supra, </w:t>
      </w:r>
      <w:r w:rsidRPr="00835C2D">
        <w:rPr>
          <w:szCs w:val="18"/>
        </w:rPr>
        <w:t>note 4) qu'à la définition familière aux juristes.</w:t>
      </w:r>
    </w:p>
  </w:footnote>
  <w:footnote w:id="164">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3, pp. 219-273.</w:t>
      </w:r>
    </w:p>
  </w:footnote>
  <w:footnote w:id="165">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Sociologie du droit, </w:t>
      </w:r>
      <w:r w:rsidRPr="00835C2D">
        <w:rPr>
          <w:szCs w:val="18"/>
        </w:rPr>
        <w:t>traduction française de Ja</w:t>
      </w:r>
      <w:r w:rsidRPr="00835C2D">
        <w:rPr>
          <w:szCs w:val="18"/>
        </w:rPr>
        <w:t>c</w:t>
      </w:r>
      <w:r w:rsidRPr="00835C2D">
        <w:rPr>
          <w:szCs w:val="18"/>
        </w:rPr>
        <w:t>ques Grosclaude, Paris, P.U.F., 1986, notamment aux pages 142-161.</w:t>
      </w:r>
    </w:p>
  </w:footnote>
  <w:footnote w:id="166">
    <w:p w:rsidR="0065470D" w:rsidRDefault="0065470D">
      <w:pPr>
        <w:pStyle w:val="Notedebasdepage"/>
      </w:pPr>
      <w:r>
        <w:rPr>
          <w:rStyle w:val="Appelnotedebasdep"/>
        </w:rPr>
        <w:footnoteRef/>
      </w:r>
      <w:r>
        <w:t xml:space="preserve"> </w:t>
      </w:r>
      <w:r>
        <w:tab/>
      </w:r>
      <w:r w:rsidRPr="00835C2D">
        <w:rPr>
          <w:szCs w:val="18"/>
        </w:rPr>
        <w:t xml:space="preserve">Herbert L.A. HART, </w:t>
      </w:r>
      <w:r w:rsidRPr="00835C2D">
        <w:rPr>
          <w:i/>
          <w:iCs/>
          <w:szCs w:val="18"/>
        </w:rPr>
        <w:t xml:space="preserve">Le concept de droit, </w:t>
      </w:r>
      <w:r w:rsidRPr="00835C2D">
        <w:rPr>
          <w:szCs w:val="18"/>
        </w:rPr>
        <w:t>tradu</w:t>
      </w:r>
      <w:r w:rsidRPr="00835C2D">
        <w:rPr>
          <w:szCs w:val="18"/>
        </w:rPr>
        <w:t>c</w:t>
      </w:r>
      <w:r w:rsidRPr="00835C2D">
        <w:rPr>
          <w:szCs w:val="18"/>
        </w:rPr>
        <w:t>tion française de Michel Van De Kerchove, Bruxe</w:t>
      </w:r>
      <w:r w:rsidRPr="00835C2D">
        <w:rPr>
          <w:szCs w:val="18"/>
        </w:rPr>
        <w:t>l</w:t>
      </w:r>
      <w:r w:rsidRPr="00835C2D">
        <w:rPr>
          <w:szCs w:val="18"/>
        </w:rPr>
        <w:t>les, Facultés universitaires Saint-Louis, 1976.</w:t>
      </w:r>
    </w:p>
  </w:footnote>
  <w:footnote w:id="167">
    <w:p w:rsidR="0065470D" w:rsidRDefault="0065470D">
      <w:pPr>
        <w:pStyle w:val="Notedebasdepage"/>
      </w:pPr>
      <w:r>
        <w:rPr>
          <w:rStyle w:val="Appelnotedebasdep"/>
        </w:rPr>
        <w:footnoteRef/>
      </w:r>
      <w:r>
        <w:t xml:space="preserve"> </w:t>
      </w:r>
      <w:r>
        <w:tab/>
      </w:r>
      <w:r w:rsidRPr="00835C2D">
        <w:rPr>
          <w:szCs w:val="18"/>
        </w:rPr>
        <w:t xml:space="preserve">Voir notamment, sur la régulation des sports, le numéro 1 de (1973) 38 </w:t>
      </w:r>
      <w:r w:rsidRPr="00835C2D">
        <w:rPr>
          <w:i/>
          <w:iCs/>
          <w:szCs w:val="18"/>
        </w:rPr>
        <w:t xml:space="preserve">Law and Contemporary Problems </w:t>
      </w:r>
      <w:r w:rsidRPr="00835C2D">
        <w:rPr>
          <w:szCs w:val="18"/>
        </w:rPr>
        <w:t>consacré à « Athletics » et en particulier dans ce n</w:t>
      </w:r>
      <w:r w:rsidRPr="00835C2D">
        <w:rPr>
          <w:szCs w:val="18"/>
        </w:rPr>
        <w:t>u</w:t>
      </w:r>
      <w:r w:rsidRPr="00835C2D">
        <w:rPr>
          <w:szCs w:val="18"/>
        </w:rPr>
        <w:t>méro l'article de Harry M. CROSS, « The Coll</w:t>
      </w:r>
      <w:r w:rsidRPr="00835C2D">
        <w:rPr>
          <w:szCs w:val="18"/>
        </w:rPr>
        <w:t>è</w:t>
      </w:r>
      <w:r w:rsidRPr="00835C2D">
        <w:rPr>
          <w:szCs w:val="18"/>
        </w:rPr>
        <w:t>ge Athlète and the Institution », pp. 151-171.</w:t>
      </w:r>
    </w:p>
  </w:footnote>
  <w:footnote w:id="168">
    <w:p w:rsidR="0065470D" w:rsidRDefault="0065470D">
      <w:pPr>
        <w:pStyle w:val="Notedebasdepage"/>
      </w:pPr>
      <w:r>
        <w:rPr>
          <w:rStyle w:val="Appelnotedebasdep"/>
        </w:rPr>
        <w:footnoteRef/>
      </w:r>
      <w:r>
        <w:t xml:space="preserve"> </w:t>
      </w:r>
      <w:r>
        <w:tab/>
      </w:r>
      <w:r w:rsidRPr="00835C2D">
        <w:rPr>
          <w:szCs w:val="18"/>
        </w:rPr>
        <w:t>Un cas intéressant et particulièrement riche nous en est fourni par le fonctio</w:t>
      </w:r>
      <w:r w:rsidRPr="00835C2D">
        <w:rPr>
          <w:szCs w:val="18"/>
        </w:rPr>
        <w:t>n</w:t>
      </w:r>
      <w:r w:rsidRPr="00835C2D">
        <w:rPr>
          <w:szCs w:val="18"/>
        </w:rPr>
        <w:t>nement des tribunaux rabbiniques pour les communautés ju</w:t>
      </w:r>
      <w:r w:rsidRPr="00835C2D">
        <w:rPr>
          <w:szCs w:val="18"/>
        </w:rPr>
        <w:t>i</w:t>
      </w:r>
      <w:r w:rsidRPr="00835C2D">
        <w:rPr>
          <w:szCs w:val="18"/>
        </w:rPr>
        <w:t>ves : « Rabbinical Courts : Modem Day Solomons », (1970) 6</w:t>
      </w:r>
      <w:r>
        <w:rPr>
          <w:szCs w:val="18"/>
        </w:rPr>
        <w:t>,</w:t>
      </w:r>
      <w:r w:rsidRPr="00835C2D">
        <w:rPr>
          <w:szCs w:val="18"/>
        </w:rPr>
        <w:t xml:space="preserve"> </w:t>
      </w:r>
      <w:r w:rsidRPr="00835C2D">
        <w:rPr>
          <w:i/>
          <w:iCs/>
          <w:szCs w:val="18"/>
        </w:rPr>
        <w:t>Columbia Journal of Law and S</w:t>
      </w:r>
      <w:r w:rsidRPr="00835C2D">
        <w:rPr>
          <w:i/>
          <w:iCs/>
          <w:szCs w:val="18"/>
        </w:rPr>
        <w:t>o</w:t>
      </w:r>
      <w:r w:rsidRPr="00835C2D">
        <w:rPr>
          <w:i/>
          <w:iCs/>
          <w:szCs w:val="18"/>
        </w:rPr>
        <w:t>cial Pr</w:t>
      </w:r>
      <w:r w:rsidRPr="00835C2D">
        <w:rPr>
          <w:i/>
          <w:iCs/>
          <w:szCs w:val="18"/>
        </w:rPr>
        <w:t>o</w:t>
      </w:r>
      <w:r w:rsidRPr="00835C2D">
        <w:rPr>
          <w:i/>
          <w:iCs/>
          <w:szCs w:val="18"/>
        </w:rPr>
        <w:t>blems</w:t>
      </w:r>
      <w:r>
        <w:rPr>
          <w:i/>
          <w:iCs/>
          <w:szCs w:val="18"/>
        </w:rPr>
        <w:t>,</w:t>
      </w:r>
      <w:r w:rsidRPr="00835C2D">
        <w:rPr>
          <w:i/>
          <w:iCs/>
          <w:szCs w:val="18"/>
        </w:rPr>
        <w:t xml:space="preserve"> </w:t>
      </w:r>
      <w:r w:rsidRPr="00835C2D">
        <w:rPr>
          <w:szCs w:val="18"/>
        </w:rPr>
        <w:t>49-75.</w:t>
      </w:r>
    </w:p>
  </w:footnote>
  <w:footnote w:id="169">
    <w:p w:rsidR="0065470D" w:rsidRDefault="0065470D">
      <w:pPr>
        <w:pStyle w:val="Notedebasdepage"/>
      </w:pPr>
      <w:r>
        <w:rPr>
          <w:rStyle w:val="Appelnotedebasdep"/>
        </w:rPr>
        <w:footnoteRef/>
      </w:r>
      <w:r>
        <w:t xml:space="preserve"> </w:t>
      </w:r>
      <w:r>
        <w:tab/>
      </w:r>
      <w:r w:rsidRPr="00835C2D">
        <w:rPr>
          <w:szCs w:val="18"/>
        </w:rPr>
        <w:t xml:space="preserve">Adam PODGORECKI, </w:t>
      </w:r>
      <w:r w:rsidRPr="00835C2D">
        <w:rPr>
          <w:i/>
          <w:iCs/>
          <w:szCs w:val="18"/>
        </w:rPr>
        <w:t xml:space="preserve">Law and Society, </w:t>
      </w:r>
      <w:r w:rsidRPr="00835C2D">
        <w:rPr>
          <w:szCs w:val="18"/>
        </w:rPr>
        <w:t>Lo</w:t>
      </w:r>
      <w:r w:rsidRPr="00835C2D">
        <w:rPr>
          <w:szCs w:val="18"/>
        </w:rPr>
        <w:t>n</w:t>
      </w:r>
      <w:r w:rsidRPr="00835C2D">
        <w:rPr>
          <w:szCs w:val="18"/>
        </w:rPr>
        <w:t>dres, Routledge and Kegan Paul, 1974, pp. 137-148, 269 et 270.</w:t>
      </w:r>
    </w:p>
  </w:footnote>
  <w:footnote w:id="170">
    <w:p w:rsidR="0065470D" w:rsidRDefault="0065470D">
      <w:pPr>
        <w:pStyle w:val="Notedebasdepage"/>
      </w:pPr>
      <w:r>
        <w:rPr>
          <w:rStyle w:val="Appelnotedebasdep"/>
        </w:rPr>
        <w:footnoteRef/>
      </w:r>
      <w:r>
        <w:t xml:space="preserve"> </w:t>
      </w:r>
      <w:r>
        <w:tab/>
      </w:r>
      <w:r w:rsidRPr="00835C2D">
        <w:rPr>
          <w:szCs w:val="18"/>
        </w:rPr>
        <w:t>M. WEBER, op. cit., note 3, p. 327. Le caractère italique est de nous.</w:t>
      </w:r>
    </w:p>
  </w:footnote>
  <w:footnote w:id="171">
    <w:p w:rsidR="0065470D" w:rsidRDefault="0065470D">
      <w:pPr>
        <w:pStyle w:val="Notedebasdepage"/>
      </w:pPr>
      <w:r>
        <w:rPr>
          <w:rStyle w:val="Appelnotedebasdep"/>
        </w:rPr>
        <w:footnoteRef/>
      </w:r>
      <w:r>
        <w:t xml:space="preserve"> </w:t>
      </w:r>
      <w:r>
        <w:tab/>
      </w:r>
      <w:r w:rsidRPr="00835C2D">
        <w:rPr>
          <w:szCs w:val="18"/>
        </w:rPr>
        <w:t xml:space="preserve">S. ROMANO, </w:t>
      </w:r>
      <w:r w:rsidRPr="00835C2D">
        <w:rPr>
          <w:i/>
          <w:iCs/>
          <w:szCs w:val="18"/>
        </w:rPr>
        <w:t xml:space="preserve">op. cit., </w:t>
      </w:r>
      <w:r w:rsidRPr="00835C2D">
        <w:rPr>
          <w:szCs w:val="18"/>
        </w:rPr>
        <w:t>note 7, pp. 77-163.</w:t>
      </w:r>
    </w:p>
  </w:footnote>
  <w:footnote w:id="17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106.</w:t>
      </w:r>
    </w:p>
  </w:footnote>
  <w:footnote w:id="173">
    <w:p w:rsidR="0065470D" w:rsidRDefault="0065470D">
      <w:pPr>
        <w:pStyle w:val="Notedebasdepage"/>
      </w:pPr>
      <w:r>
        <w:rPr>
          <w:rStyle w:val="Appelnotedebasdep"/>
        </w:rPr>
        <w:footnoteRef/>
      </w:r>
      <w:r>
        <w:t xml:space="preserve"> </w:t>
      </w:r>
      <w:r>
        <w:tab/>
      </w:r>
      <w:r w:rsidRPr="00835C2D">
        <w:rPr>
          <w:szCs w:val="18"/>
        </w:rPr>
        <w:t xml:space="preserve">William M. EVAN, « Public and Private Légal Systems », dans William M. EVAN (dir.), </w:t>
      </w:r>
      <w:r w:rsidRPr="00835C2D">
        <w:rPr>
          <w:i/>
          <w:iCs/>
          <w:szCs w:val="18"/>
        </w:rPr>
        <w:t xml:space="preserve">Law and Sociology. Exploratory Essays, </w:t>
      </w:r>
      <w:r w:rsidRPr="00835C2D">
        <w:rPr>
          <w:szCs w:val="18"/>
        </w:rPr>
        <w:t>New York, The Free Press of Glencoe, 1962, pp. 165-184.</w:t>
      </w:r>
    </w:p>
  </w:footnote>
  <w:footnote w:id="174">
    <w:p w:rsidR="0065470D" w:rsidRDefault="0065470D">
      <w:pPr>
        <w:pStyle w:val="Notedebasdepage"/>
      </w:pPr>
      <w:r>
        <w:rPr>
          <w:rStyle w:val="Appelnotedebasdep"/>
        </w:rPr>
        <w:footnoteRef/>
      </w:r>
      <w:r>
        <w:t xml:space="preserve"> </w:t>
      </w:r>
      <w:r>
        <w:tab/>
      </w:r>
      <w:r w:rsidRPr="00835C2D">
        <w:rPr>
          <w:szCs w:val="18"/>
        </w:rPr>
        <w:t>Lon L. FULLER, « Law and Human Intera</w:t>
      </w:r>
      <w:r w:rsidRPr="00835C2D">
        <w:rPr>
          <w:szCs w:val="18"/>
        </w:rPr>
        <w:t>c</w:t>
      </w:r>
      <w:r w:rsidRPr="00835C2D">
        <w:rPr>
          <w:szCs w:val="18"/>
        </w:rPr>
        <w:t xml:space="preserve">tion », (1969) 14 </w:t>
      </w:r>
      <w:r w:rsidRPr="00835C2D">
        <w:rPr>
          <w:i/>
          <w:iCs/>
          <w:szCs w:val="18"/>
        </w:rPr>
        <w:t xml:space="preserve">The American Journal of Jurisprudence, </w:t>
      </w:r>
      <w:r w:rsidRPr="00835C2D">
        <w:rPr>
          <w:szCs w:val="18"/>
        </w:rPr>
        <w:t xml:space="preserve">reproduit dans Harry M. JOHNSON (dir.), </w:t>
      </w:r>
      <w:r w:rsidRPr="00835C2D">
        <w:rPr>
          <w:i/>
          <w:iCs/>
          <w:szCs w:val="18"/>
        </w:rPr>
        <w:t xml:space="preserve">Social System and the Légal Process, </w:t>
      </w:r>
      <w:r w:rsidRPr="00835C2D">
        <w:rPr>
          <w:szCs w:val="18"/>
        </w:rPr>
        <w:t>San Francisco, Jo</w:t>
      </w:r>
      <w:r w:rsidRPr="00835C2D">
        <w:rPr>
          <w:szCs w:val="18"/>
        </w:rPr>
        <w:t>s</w:t>
      </w:r>
      <w:r w:rsidRPr="00835C2D">
        <w:rPr>
          <w:szCs w:val="18"/>
        </w:rPr>
        <w:t>sey-Bass, 1978, p. 59.</w:t>
      </w:r>
    </w:p>
  </w:footnote>
  <w:footnote w:id="175">
    <w:p w:rsidR="0065470D" w:rsidRDefault="0065470D">
      <w:pPr>
        <w:pStyle w:val="Notedebasdepage"/>
      </w:pPr>
      <w:r>
        <w:rPr>
          <w:rStyle w:val="Appelnotedebasdep"/>
        </w:rPr>
        <w:footnoteRef/>
      </w:r>
      <w:r>
        <w:t xml:space="preserve"> </w:t>
      </w:r>
      <w:r>
        <w:tab/>
      </w:r>
      <w:r w:rsidRPr="00835C2D">
        <w:rPr>
          <w:szCs w:val="18"/>
        </w:rPr>
        <w:t xml:space="preserve">Lon L. FULLER, </w:t>
      </w:r>
      <w:r w:rsidRPr="00835C2D">
        <w:rPr>
          <w:i/>
          <w:iCs/>
          <w:szCs w:val="18"/>
        </w:rPr>
        <w:t xml:space="preserve">The Morality of Law, </w:t>
      </w:r>
      <w:r w:rsidRPr="00835C2D">
        <w:rPr>
          <w:szCs w:val="18"/>
        </w:rPr>
        <w:t>édition révisée, New Haven.Yale Un</w:t>
      </w:r>
      <w:r w:rsidRPr="00835C2D">
        <w:rPr>
          <w:szCs w:val="18"/>
        </w:rPr>
        <w:t>i</w:t>
      </w:r>
      <w:r w:rsidRPr="00835C2D">
        <w:rPr>
          <w:szCs w:val="18"/>
        </w:rPr>
        <w:t>versity Press, 1964, 1969, p. 125.</w:t>
      </w:r>
    </w:p>
  </w:footnote>
  <w:footnote w:id="176">
    <w:p w:rsidR="0065470D" w:rsidRDefault="0065470D">
      <w:pPr>
        <w:pStyle w:val="Notedebasdepage"/>
      </w:pPr>
      <w:r>
        <w:rPr>
          <w:rStyle w:val="Appelnotedebasdep"/>
        </w:rPr>
        <w:footnoteRef/>
      </w:r>
      <w:r>
        <w:t xml:space="preserve"> </w:t>
      </w:r>
      <w:r>
        <w:tab/>
      </w:r>
      <w:r w:rsidRPr="00835C2D">
        <w:rPr>
          <w:szCs w:val="18"/>
        </w:rPr>
        <w:t xml:space="preserve">Jean CARBONNIER, </w:t>
      </w:r>
      <w:r w:rsidRPr="00835C2D">
        <w:rPr>
          <w:i/>
          <w:iCs/>
          <w:szCs w:val="18"/>
        </w:rPr>
        <w:t xml:space="preserve">Sociologie juridique, </w:t>
      </w:r>
      <w:r w:rsidRPr="00835C2D">
        <w:rPr>
          <w:szCs w:val="18"/>
        </w:rPr>
        <w:t>P</w:t>
      </w:r>
      <w:r w:rsidRPr="00835C2D">
        <w:rPr>
          <w:szCs w:val="18"/>
        </w:rPr>
        <w:t>a</w:t>
      </w:r>
      <w:r w:rsidRPr="00835C2D">
        <w:rPr>
          <w:szCs w:val="18"/>
        </w:rPr>
        <w:t xml:space="preserve">ris, P.U.F., 1978, p. 210. Voir aussi du même auteur </w:t>
      </w:r>
      <w:r w:rsidRPr="00835C2D">
        <w:rPr>
          <w:i/>
          <w:iCs/>
          <w:szCs w:val="18"/>
        </w:rPr>
        <w:t xml:space="preserve">Flexible droit, </w:t>
      </w:r>
      <w:r w:rsidRPr="00835C2D">
        <w:rPr>
          <w:szCs w:val="18"/>
        </w:rPr>
        <w:t>Paris, L.G.D.J., 1979, p</w:t>
      </w:r>
      <w:r w:rsidRPr="00835C2D">
        <w:rPr>
          <w:szCs w:val="18"/>
        </w:rPr>
        <w:t>a</w:t>
      </w:r>
      <w:r w:rsidRPr="00835C2D">
        <w:rPr>
          <w:szCs w:val="18"/>
        </w:rPr>
        <w:t>ges 12-19. Je dois cependant dire que je n'aime pas le vocable d'« infra-droit » que monsieur Ca</w:t>
      </w:r>
      <w:r w:rsidRPr="00835C2D">
        <w:rPr>
          <w:szCs w:val="18"/>
        </w:rPr>
        <w:t>r</w:t>
      </w:r>
      <w:r w:rsidRPr="00835C2D">
        <w:rPr>
          <w:szCs w:val="18"/>
        </w:rPr>
        <w:t>bonnier a popularisé chez les juristes pour désigner des normes et r</w:t>
      </w:r>
      <w:r w:rsidRPr="00835C2D">
        <w:rPr>
          <w:szCs w:val="18"/>
        </w:rPr>
        <w:t>è</w:t>
      </w:r>
      <w:r w:rsidRPr="00835C2D">
        <w:rPr>
          <w:szCs w:val="18"/>
        </w:rPr>
        <w:t>gles qui ne sont pas reconnues par le droit de l'État. Non seulement ce terme laisse-t-il e</w:t>
      </w:r>
      <w:r w:rsidRPr="00835C2D">
        <w:rPr>
          <w:szCs w:val="18"/>
        </w:rPr>
        <w:t>n</w:t>
      </w:r>
      <w:r w:rsidRPr="00835C2D">
        <w:rPr>
          <w:szCs w:val="18"/>
        </w:rPr>
        <w:t>tendre qu'il existe une hiérarchie des normes, les plus nobles passant de l'infra-droit au vrai droit, mais elle est surtout trop vague pour être opératoire, car elle confond dans un même ensemble toutes les normes et règles non r</w:t>
      </w:r>
      <w:r w:rsidRPr="00835C2D">
        <w:rPr>
          <w:szCs w:val="18"/>
        </w:rPr>
        <w:t>e</w:t>
      </w:r>
      <w:r w:rsidRPr="00835C2D">
        <w:rPr>
          <w:szCs w:val="18"/>
        </w:rPr>
        <w:t>connues par le droit étatique, ce que ne fait précisément pas la notion d'ordre juridique.</w:t>
      </w:r>
    </w:p>
  </w:footnote>
  <w:footnote w:id="177">
    <w:p w:rsidR="0065470D" w:rsidRDefault="0065470D">
      <w:pPr>
        <w:pStyle w:val="Notedebasdepage"/>
      </w:pPr>
      <w:r>
        <w:rPr>
          <w:rStyle w:val="Appelnotedebasdep"/>
        </w:rPr>
        <w:footnoteRef/>
      </w:r>
      <w:r>
        <w:t xml:space="preserve"> </w:t>
      </w:r>
      <w:r>
        <w:tab/>
      </w:r>
      <w:r w:rsidRPr="00835C2D">
        <w:rPr>
          <w:szCs w:val="18"/>
        </w:rPr>
        <w:t xml:space="preserve">André-Jean ARNAUD, </w:t>
      </w:r>
      <w:r w:rsidRPr="00835C2D">
        <w:rPr>
          <w:i/>
          <w:iCs/>
          <w:szCs w:val="18"/>
        </w:rPr>
        <w:t xml:space="preserve">Critique de la raison juridique, </w:t>
      </w:r>
      <w:r w:rsidRPr="00835C2D">
        <w:rPr>
          <w:szCs w:val="18"/>
        </w:rPr>
        <w:t xml:space="preserve">vol. I : </w:t>
      </w:r>
      <w:r w:rsidRPr="00835C2D">
        <w:rPr>
          <w:i/>
          <w:iCs/>
          <w:szCs w:val="18"/>
        </w:rPr>
        <w:t>Où va la soci</w:t>
      </w:r>
      <w:r w:rsidRPr="00835C2D">
        <w:rPr>
          <w:i/>
          <w:iCs/>
          <w:szCs w:val="18"/>
        </w:rPr>
        <w:t>o</w:t>
      </w:r>
      <w:r w:rsidRPr="00835C2D">
        <w:rPr>
          <w:i/>
          <w:iCs/>
          <w:szCs w:val="18"/>
        </w:rPr>
        <w:t xml:space="preserve">logie du droit ?, </w:t>
      </w:r>
      <w:r w:rsidRPr="00835C2D">
        <w:rPr>
          <w:szCs w:val="18"/>
        </w:rPr>
        <w:t>Paris, L.G.D.J., 1981, p. 20.</w:t>
      </w:r>
    </w:p>
  </w:footnote>
  <w:footnote w:id="178">
    <w:p w:rsidR="0065470D" w:rsidRDefault="0065470D">
      <w:pPr>
        <w:pStyle w:val="Notedebasdepage"/>
      </w:pPr>
      <w:r>
        <w:rPr>
          <w:rStyle w:val="Appelnotedebasdep"/>
        </w:rPr>
        <w:footnoteRef/>
      </w:r>
      <w:r>
        <w:t xml:space="preserve"> </w:t>
      </w:r>
      <w:r>
        <w:tab/>
      </w:r>
      <w:r w:rsidRPr="00835C2D">
        <w:rPr>
          <w:szCs w:val="18"/>
        </w:rPr>
        <w:t xml:space="preserve">Stuart HENRY, </w:t>
      </w:r>
      <w:r w:rsidRPr="00835C2D">
        <w:rPr>
          <w:i/>
          <w:iCs/>
          <w:szCs w:val="18"/>
        </w:rPr>
        <w:t>Private Justice. Towards Integrated Theor</w:t>
      </w:r>
      <w:r w:rsidRPr="00835C2D">
        <w:rPr>
          <w:i/>
          <w:iCs/>
          <w:szCs w:val="18"/>
        </w:rPr>
        <w:t>i</w:t>
      </w:r>
      <w:r w:rsidRPr="00835C2D">
        <w:rPr>
          <w:i/>
          <w:iCs/>
          <w:szCs w:val="18"/>
        </w:rPr>
        <w:t xml:space="preserve">sing in the Sociology of Law, </w:t>
      </w:r>
      <w:r w:rsidRPr="00835C2D">
        <w:rPr>
          <w:szCs w:val="18"/>
        </w:rPr>
        <w:t>Londres, Routledge and Kegan Paul, 1983.</w:t>
      </w:r>
    </w:p>
  </w:footnote>
  <w:footnote w:id="179">
    <w:p w:rsidR="0065470D" w:rsidRDefault="0065470D">
      <w:pPr>
        <w:pStyle w:val="Notedebasdepage"/>
      </w:pPr>
      <w:r>
        <w:rPr>
          <w:rStyle w:val="Appelnotedebasdep"/>
        </w:rPr>
        <w:footnoteRef/>
      </w:r>
      <w:r>
        <w:t xml:space="preserve"> </w:t>
      </w:r>
      <w:r>
        <w:tab/>
      </w:r>
      <w:r w:rsidRPr="00835C2D">
        <w:rPr>
          <w:szCs w:val="18"/>
        </w:rPr>
        <w:t xml:space="preserve">Jean-Guy BELLEY, </w:t>
      </w:r>
      <w:r w:rsidRPr="00835C2D">
        <w:rPr>
          <w:i/>
          <w:iCs/>
          <w:szCs w:val="18"/>
        </w:rPr>
        <w:t>Conflit social et pluralisme juridique en s</w:t>
      </w:r>
      <w:r w:rsidRPr="00835C2D">
        <w:rPr>
          <w:i/>
          <w:iCs/>
          <w:szCs w:val="18"/>
        </w:rPr>
        <w:t>o</w:t>
      </w:r>
      <w:r w:rsidRPr="00835C2D">
        <w:rPr>
          <w:i/>
          <w:iCs/>
          <w:szCs w:val="18"/>
        </w:rPr>
        <w:t xml:space="preserve">ciologie du droit, </w:t>
      </w:r>
      <w:r w:rsidRPr="00835C2D">
        <w:rPr>
          <w:szCs w:val="18"/>
        </w:rPr>
        <w:t>Paris, Université de droit, d'économie et de scie</w:t>
      </w:r>
      <w:r w:rsidRPr="00835C2D">
        <w:rPr>
          <w:szCs w:val="18"/>
        </w:rPr>
        <w:t>n</w:t>
      </w:r>
      <w:r w:rsidRPr="00835C2D">
        <w:rPr>
          <w:szCs w:val="18"/>
        </w:rPr>
        <w:t>ces sociales de Paris, 1977. Thèse de doctorat non publiée.</w:t>
      </w:r>
    </w:p>
  </w:footnote>
  <w:footnote w:id="180">
    <w:p w:rsidR="0065470D" w:rsidRDefault="0065470D">
      <w:pPr>
        <w:pStyle w:val="Notedebasdepage"/>
      </w:pPr>
      <w:r>
        <w:rPr>
          <w:rStyle w:val="Appelnotedebasdep"/>
        </w:rPr>
        <w:footnoteRef/>
      </w:r>
      <w:r>
        <w:t xml:space="preserve"> </w:t>
      </w:r>
      <w:r>
        <w:tab/>
      </w:r>
      <w:r w:rsidRPr="00835C2D">
        <w:rPr>
          <w:szCs w:val="18"/>
        </w:rPr>
        <w:t>Jean-Guy BELLEY, « L'État et la régulation juridique des s</w:t>
      </w:r>
      <w:r w:rsidRPr="00835C2D">
        <w:rPr>
          <w:szCs w:val="18"/>
        </w:rPr>
        <w:t>o</w:t>
      </w:r>
      <w:r w:rsidRPr="00835C2D">
        <w:rPr>
          <w:szCs w:val="18"/>
        </w:rPr>
        <w:t>ciétés globales. Pour une problématique du pluralisme juridique », (1986) 18</w:t>
      </w:r>
      <w:r>
        <w:rPr>
          <w:szCs w:val="18"/>
        </w:rPr>
        <w:t>,</w:t>
      </w:r>
      <w:r w:rsidRPr="00835C2D">
        <w:rPr>
          <w:szCs w:val="18"/>
        </w:rPr>
        <w:t xml:space="preserve"> </w:t>
      </w:r>
      <w:r w:rsidRPr="00835C2D">
        <w:rPr>
          <w:i/>
          <w:iCs/>
          <w:szCs w:val="18"/>
        </w:rPr>
        <w:t>Sociologie et s</w:t>
      </w:r>
      <w:r w:rsidRPr="00835C2D">
        <w:rPr>
          <w:i/>
          <w:iCs/>
          <w:szCs w:val="18"/>
        </w:rPr>
        <w:t>o</w:t>
      </w:r>
      <w:r w:rsidRPr="00835C2D">
        <w:rPr>
          <w:i/>
          <w:iCs/>
          <w:szCs w:val="18"/>
        </w:rPr>
        <w:t>ciété</w:t>
      </w:r>
      <w:r>
        <w:rPr>
          <w:i/>
          <w:iCs/>
          <w:szCs w:val="18"/>
        </w:rPr>
        <w:t>,</w:t>
      </w:r>
      <w:r w:rsidRPr="00835C2D">
        <w:rPr>
          <w:i/>
          <w:iCs/>
          <w:szCs w:val="18"/>
        </w:rPr>
        <w:t xml:space="preserve">s </w:t>
      </w:r>
      <w:r w:rsidRPr="00835C2D">
        <w:rPr>
          <w:szCs w:val="18"/>
        </w:rPr>
        <w:t>11-31. Voir en particulier pages 18-26.</w:t>
      </w:r>
    </w:p>
  </w:footnote>
  <w:footnote w:id="181">
    <w:p w:rsidR="0065470D" w:rsidRDefault="0065470D">
      <w:pPr>
        <w:pStyle w:val="Notedebasdepage"/>
      </w:pPr>
      <w:r>
        <w:rPr>
          <w:rStyle w:val="Appelnotedebasdep"/>
        </w:rPr>
        <w:footnoteRef/>
      </w:r>
      <w:r>
        <w:t xml:space="preserve"> </w:t>
      </w:r>
      <w:r>
        <w:tab/>
      </w:r>
      <w:r>
        <w:rPr>
          <w:i/>
          <w:szCs w:val="18"/>
        </w:rPr>
        <w:t>Id</w:t>
      </w:r>
      <w:r w:rsidRPr="00835C2D">
        <w:rPr>
          <w:szCs w:val="18"/>
        </w:rPr>
        <w:t>., 26-31.</w:t>
      </w:r>
    </w:p>
  </w:footnote>
  <w:footnote w:id="182">
    <w:p w:rsidR="0065470D" w:rsidRDefault="0065470D">
      <w:pPr>
        <w:pStyle w:val="Notedebasdepage"/>
      </w:pPr>
      <w:r>
        <w:rPr>
          <w:rStyle w:val="Appelnotedebasdep"/>
        </w:rPr>
        <w:footnoteRef/>
      </w:r>
      <w:r>
        <w:t xml:space="preserve"> </w:t>
      </w:r>
      <w:r>
        <w:tab/>
      </w:r>
      <w:r w:rsidRPr="00835C2D">
        <w:rPr>
          <w:szCs w:val="18"/>
        </w:rPr>
        <w:t>Voir notamment là-dessus l'article de Roderick A. MACD</w:t>
      </w:r>
      <w:r w:rsidRPr="00835C2D">
        <w:rPr>
          <w:szCs w:val="18"/>
        </w:rPr>
        <w:t>O</w:t>
      </w:r>
      <w:r w:rsidRPr="00835C2D">
        <w:rPr>
          <w:szCs w:val="18"/>
        </w:rPr>
        <w:t xml:space="preserve">NALD, </w:t>
      </w:r>
      <w:r w:rsidRPr="00835C2D">
        <w:rPr>
          <w:i/>
          <w:iCs/>
          <w:szCs w:val="18"/>
        </w:rPr>
        <w:t xml:space="preserve">loc. cit., </w:t>
      </w:r>
      <w:r w:rsidRPr="00835C2D">
        <w:rPr>
          <w:szCs w:val="18"/>
        </w:rPr>
        <w:t>note 8.</w:t>
      </w:r>
    </w:p>
  </w:footnote>
  <w:footnote w:id="183">
    <w:p w:rsidR="0065470D" w:rsidRDefault="0065470D">
      <w:pPr>
        <w:pStyle w:val="Notedebasdepage"/>
      </w:pPr>
      <w:r>
        <w:rPr>
          <w:rStyle w:val="Appelnotedebasdep"/>
        </w:rPr>
        <w:footnoteRef/>
      </w:r>
      <w:r>
        <w:t xml:space="preserve"> </w:t>
      </w:r>
      <w:r>
        <w:tab/>
      </w:r>
      <w:r w:rsidRPr="00835C2D">
        <w:rPr>
          <w:szCs w:val="18"/>
        </w:rPr>
        <w:t xml:space="preserve">Roman TOMASIC, </w:t>
      </w:r>
      <w:r w:rsidRPr="00835C2D">
        <w:rPr>
          <w:i/>
          <w:iCs/>
          <w:szCs w:val="18"/>
        </w:rPr>
        <w:t>The Sociology of</w:t>
      </w:r>
      <w:r>
        <w:rPr>
          <w:i/>
          <w:iCs/>
          <w:szCs w:val="18"/>
        </w:rPr>
        <w:t xml:space="preserve"> </w:t>
      </w:r>
      <w:r w:rsidRPr="00835C2D">
        <w:rPr>
          <w:i/>
          <w:iCs/>
          <w:szCs w:val="18"/>
        </w:rPr>
        <w:t xml:space="preserve">Law, </w:t>
      </w:r>
      <w:r w:rsidRPr="00835C2D">
        <w:rPr>
          <w:szCs w:val="18"/>
        </w:rPr>
        <w:t>London, Beverly Hills, New Delhi,</w:t>
      </w:r>
      <w:r>
        <w:rPr>
          <w:szCs w:val="18"/>
        </w:rPr>
        <w:t xml:space="preserve"> </w:t>
      </w:r>
      <w:r w:rsidRPr="00835C2D">
        <w:rPr>
          <w:szCs w:val="18"/>
        </w:rPr>
        <w:t>Sage Publications, 1985, p. 99.</w:t>
      </w:r>
    </w:p>
  </w:footnote>
  <w:footnote w:id="184">
    <w:p w:rsidR="0065470D" w:rsidRDefault="0065470D">
      <w:pPr>
        <w:pStyle w:val="Notedebasdepage"/>
      </w:pPr>
      <w:r>
        <w:rPr>
          <w:rStyle w:val="Appelnotedebasdep"/>
        </w:rPr>
        <w:footnoteRef/>
      </w:r>
      <w:r>
        <w:t xml:space="preserve"> </w:t>
      </w:r>
      <w:r>
        <w:tab/>
      </w:r>
      <w:r w:rsidRPr="00835C2D">
        <w:rPr>
          <w:szCs w:val="18"/>
        </w:rPr>
        <w:t>Paul BERNARD et Louis MAHEU, « Les sciences sociales et les</w:t>
      </w:r>
      <w:r>
        <w:rPr>
          <w:szCs w:val="18"/>
        </w:rPr>
        <w:t xml:space="preserve"> </w:t>
      </w:r>
      <w:r w:rsidRPr="00835C2D">
        <w:rPr>
          <w:szCs w:val="18"/>
        </w:rPr>
        <w:t>transform</w:t>
      </w:r>
      <w:r w:rsidRPr="00835C2D">
        <w:rPr>
          <w:szCs w:val="18"/>
        </w:rPr>
        <w:t>a</w:t>
      </w:r>
      <w:r w:rsidRPr="00835C2D">
        <w:rPr>
          <w:szCs w:val="18"/>
        </w:rPr>
        <w:t xml:space="preserve">tions technologiques : confrontation de perspectives », dans Paul BERNARD et Edouard CLOUTIER, </w:t>
      </w:r>
      <w:r w:rsidRPr="00835C2D">
        <w:rPr>
          <w:i/>
          <w:iCs/>
          <w:szCs w:val="18"/>
        </w:rPr>
        <w:t xml:space="preserve">Sciences sociales et transformations technologiques, </w:t>
      </w:r>
      <w:r w:rsidRPr="00835C2D">
        <w:rPr>
          <w:szCs w:val="18"/>
        </w:rPr>
        <w:t>D</w:t>
      </w:r>
      <w:r w:rsidRPr="00835C2D">
        <w:rPr>
          <w:szCs w:val="18"/>
        </w:rPr>
        <w:t>o</w:t>
      </w:r>
      <w:r w:rsidRPr="00835C2D">
        <w:rPr>
          <w:szCs w:val="18"/>
        </w:rPr>
        <w:t>cument n°</w:t>
      </w:r>
      <w:r>
        <w:rPr>
          <w:szCs w:val="18"/>
        </w:rPr>
        <w:t> </w:t>
      </w:r>
      <w:r w:rsidRPr="00835C2D">
        <w:rPr>
          <w:szCs w:val="18"/>
        </w:rPr>
        <w:t>87-02, Québec, Conseil de la science et de la technologie, juin 1987, p. 22.</w:t>
      </w:r>
    </w:p>
  </w:footnote>
  <w:footnote w:id="185">
    <w:p w:rsidR="0065470D" w:rsidRDefault="0065470D">
      <w:pPr>
        <w:pStyle w:val="Notedebasdepage"/>
      </w:pPr>
      <w:r>
        <w:rPr>
          <w:rStyle w:val="Appelnotedebasdep"/>
        </w:rPr>
        <w:footnoteRef/>
      </w:r>
      <w:r>
        <w:t xml:space="preserve"> </w:t>
      </w:r>
      <w:r>
        <w:tab/>
      </w:r>
      <w:r w:rsidRPr="00835C2D">
        <w:rPr>
          <w:szCs w:val="18"/>
        </w:rPr>
        <w:t>Une équipe du C.R.D.P. est précisément engagée dans un pr</w:t>
      </w:r>
      <w:r w:rsidRPr="00835C2D">
        <w:rPr>
          <w:szCs w:val="18"/>
        </w:rPr>
        <w:t>o</w:t>
      </w:r>
      <w:r w:rsidRPr="00835C2D">
        <w:rPr>
          <w:szCs w:val="18"/>
        </w:rPr>
        <w:t>jet de recherche sur la normativité qui préside à l'acquisition et à l'utilisation de technol</w:t>
      </w:r>
      <w:r w:rsidRPr="00835C2D">
        <w:rPr>
          <w:szCs w:val="18"/>
        </w:rPr>
        <w:t>o</w:t>
      </w:r>
      <w:r w:rsidRPr="00835C2D">
        <w:rPr>
          <w:szCs w:val="18"/>
        </w:rPr>
        <w:t>gies</w:t>
      </w:r>
      <w:r>
        <w:rPr>
          <w:szCs w:val="18"/>
        </w:rPr>
        <w:t xml:space="preserve"> </w:t>
      </w:r>
      <w:r w:rsidRPr="00835C2D">
        <w:rPr>
          <w:szCs w:val="18"/>
        </w:rPr>
        <w:t>nouvelles dans les hôpitaux du Québec. Ce projet s'insère à son tour dans un vaste programme de recherche du Centre sur « les d</w:t>
      </w:r>
      <w:r w:rsidRPr="00835C2D">
        <w:rPr>
          <w:szCs w:val="18"/>
        </w:rPr>
        <w:t>i</w:t>
      </w:r>
      <w:r w:rsidRPr="00835C2D">
        <w:rPr>
          <w:szCs w:val="18"/>
        </w:rPr>
        <w:t>mensions juridiques des changements technologiques ».</w:t>
      </w:r>
    </w:p>
  </w:footnote>
  <w:footnote w:id="186">
    <w:p w:rsidR="0065470D" w:rsidRDefault="0065470D">
      <w:pPr>
        <w:pStyle w:val="Notedebasdepage"/>
      </w:pPr>
      <w:r>
        <w:rPr>
          <w:rStyle w:val="Appelnotedebasdep"/>
        </w:rPr>
        <w:footnoteRef/>
      </w:r>
      <w:r>
        <w:t xml:space="preserve"> </w:t>
      </w:r>
      <w:r>
        <w:tab/>
      </w:r>
      <w:r w:rsidRPr="00835C2D">
        <w:rPr>
          <w:szCs w:val="18"/>
        </w:rPr>
        <w:t>Pour le Québec, et touchant particulièrement le rôle normatif de l'ordre profe</w:t>
      </w:r>
      <w:r w:rsidRPr="00835C2D">
        <w:rPr>
          <w:szCs w:val="18"/>
        </w:rPr>
        <w:t>s</w:t>
      </w:r>
      <w:r w:rsidRPr="00835C2D">
        <w:rPr>
          <w:szCs w:val="18"/>
        </w:rPr>
        <w:t>sionnel des médecins, voir l'article de Denise CO</w:t>
      </w:r>
      <w:r w:rsidRPr="00835C2D">
        <w:rPr>
          <w:szCs w:val="18"/>
        </w:rPr>
        <w:t>U</w:t>
      </w:r>
      <w:r w:rsidRPr="00835C2D">
        <w:rPr>
          <w:szCs w:val="18"/>
        </w:rPr>
        <w:t>TURE, « La réforme du droit professionnel au Québec : le cas de la Corporation professionnelle des méd</w:t>
      </w:r>
      <w:r w:rsidRPr="00835C2D">
        <w:rPr>
          <w:szCs w:val="18"/>
        </w:rPr>
        <w:t>e</w:t>
      </w:r>
      <w:r w:rsidRPr="00835C2D">
        <w:rPr>
          <w:szCs w:val="18"/>
        </w:rPr>
        <w:t>cins », (1986) 18</w:t>
      </w:r>
      <w:r>
        <w:rPr>
          <w:szCs w:val="18"/>
        </w:rPr>
        <w:t>,</w:t>
      </w:r>
      <w:r w:rsidRPr="00835C2D">
        <w:rPr>
          <w:szCs w:val="18"/>
        </w:rPr>
        <w:t xml:space="preserve"> </w:t>
      </w:r>
      <w:r w:rsidRPr="00835C2D">
        <w:rPr>
          <w:i/>
          <w:iCs/>
          <w:szCs w:val="18"/>
        </w:rPr>
        <w:t>Sociologie et s</w:t>
      </w:r>
      <w:r w:rsidRPr="00835C2D">
        <w:rPr>
          <w:i/>
          <w:iCs/>
          <w:szCs w:val="18"/>
        </w:rPr>
        <w:t>o</w:t>
      </w:r>
      <w:r w:rsidRPr="00835C2D">
        <w:rPr>
          <w:i/>
          <w:iCs/>
          <w:szCs w:val="18"/>
        </w:rPr>
        <w:t>ciétés</w:t>
      </w:r>
      <w:r>
        <w:rPr>
          <w:i/>
          <w:iCs/>
          <w:szCs w:val="18"/>
        </w:rPr>
        <w:t>,</w:t>
      </w:r>
      <w:r w:rsidRPr="00835C2D">
        <w:rPr>
          <w:i/>
          <w:iCs/>
          <w:szCs w:val="18"/>
        </w:rPr>
        <w:t xml:space="preserve"> </w:t>
      </w:r>
      <w:r w:rsidRPr="00835C2D">
        <w:rPr>
          <w:szCs w:val="18"/>
        </w:rPr>
        <w:t>97-112.</w:t>
      </w:r>
    </w:p>
  </w:footnote>
  <w:footnote w:id="187">
    <w:p w:rsidR="0065470D" w:rsidRDefault="0065470D">
      <w:pPr>
        <w:pStyle w:val="Notedebasdepage"/>
      </w:pPr>
      <w:r>
        <w:rPr>
          <w:rStyle w:val="Appelnotedebasdep"/>
        </w:rPr>
        <w:footnoteRef/>
      </w:r>
      <w:r>
        <w:t xml:space="preserve"> </w:t>
      </w:r>
      <w:r>
        <w:tab/>
      </w:r>
      <w:r w:rsidRPr="00835C2D">
        <w:rPr>
          <w:szCs w:val="18"/>
        </w:rPr>
        <w:t>La régulation et l'absence de régulation des banques privées de données perso</w:t>
      </w:r>
      <w:r w:rsidRPr="00835C2D">
        <w:rPr>
          <w:szCs w:val="18"/>
        </w:rPr>
        <w:t>n</w:t>
      </w:r>
      <w:r w:rsidRPr="00835C2D">
        <w:rPr>
          <w:szCs w:val="18"/>
        </w:rPr>
        <w:t>nelles ont été analysées à fond par le GROUPE DE RECHERCHE INFORM</w:t>
      </w:r>
      <w:r w:rsidRPr="00835C2D">
        <w:rPr>
          <w:szCs w:val="18"/>
        </w:rPr>
        <w:t>A</w:t>
      </w:r>
      <w:r w:rsidRPr="00835C2D">
        <w:rPr>
          <w:szCs w:val="18"/>
        </w:rPr>
        <w:t xml:space="preserve">TIQUE ET DROIT (GRID), </w:t>
      </w:r>
      <w:r w:rsidRPr="00835C2D">
        <w:rPr>
          <w:i/>
          <w:iCs/>
          <w:szCs w:val="18"/>
        </w:rPr>
        <w:t>L'identité p</w:t>
      </w:r>
      <w:r w:rsidRPr="00835C2D">
        <w:rPr>
          <w:i/>
          <w:iCs/>
          <w:szCs w:val="18"/>
        </w:rPr>
        <w:t>i</w:t>
      </w:r>
      <w:r w:rsidRPr="00835C2D">
        <w:rPr>
          <w:i/>
          <w:iCs/>
          <w:szCs w:val="18"/>
        </w:rPr>
        <w:t xml:space="preserve">ratée, </w:t>
      </w:r>
      <w:r w:rsidRPr="00835C2D">
        <w:rPr>
          <w:szCs w:val="18"/>
        </w:rPr>
        <w:t>Montréal, Société québécoise d'information jur</w:t>
      </w:r>
      <w:r w:rsidRPr="00835C2D">
        <w:rPr>
          <w:szCs w:val="18"/>
        </w:rPr>
        <w:t>i</w:t>
      </w:r>
      <w:r w:rsidRPr="00835C2D">
        <w:rPr>
          <w:szCs w:val="18"/>
        </w:rPr>
        <w:t>dique, 1986.</w:t>
      </w:r>
    </w:p>
  </w:footnote>
  <w:footnote w:id="188">
    <w:p w:rsidR="0065470D" w:rsidRDefault="0065470D">
      <w:pPr>
        <w:pStyle w:val="Notedebasdepage"/>
      </w:pPr>
      <w:r>
        <w:rPr>
          <w:rStyle w:val="Appelnotedebasdep"/>
        </w:rPr>
        <w:footnoteRef/>
      </w:r>
      <w:r>
        <w:t xml:space="preserve"> </w:t>
      </w:r>
      <w:r>
        <w:tab/>
      </w:r>
      <w:r w:rsidRPr="00835C2D">
        <w:rPr>
          <w:szCs w:val="18"/>
        </w:rPr>
        <w:t>Alan C. PAGE, « Self-Regulation : the Constitutional Dime</w:t>
      </w:r>
      <w:r w:rsidRPr="00835C2D">
        <w:rPr>
          <w:szCs w:val="18"/>
        </w:rPr>
        <w:t>n</w:t>
      </w:r>
      <w:r w:rsidRPr="00835C2D">
        <w:rPr>
          <w:szCs w:val="18"/>
        </w:rPr>
        <w:t>sion », (1986) 49</w:t>
      </w:r>
      <w:r>
        <w:rPr>
          <w:szCs w:val="18"/>
        </w:rPr>
        <w:t xml:space="preserve">, </w:t>
      </w:r>
      <w:r w:rsidRPr="00835C2D">
        <w:rPr>
          <w:i/>
          <w:iCs/>
          <w:szCs w:val="18"/>
        </w:rPr>
        <w:t>The Mode</w:t>
      </w:r>
      <w:r>
        <w:rPr>
          <w:i/>
          <w:iCs/>
          <w:szCs w:val="18"/>
        </w:rPr>
        <w:t>rn</w:t>
      </w:r>
      <w:r w:rsidRPr="00835C2D">
        <w:rPr>
          <w:i/>
          <w:iCs/>
          <w:szCs w:val="18"/>
        </w:rPr>
        <w:t xml:space="preserve"> Law Review</w:t>
      </w:r>
      <w:r>
        <w:rPr>
          <w:i/>
          <w:iCs/>
          <w:szCs w:val="18"/>
        </w:rPr>
        <w:t>,</w:t>
      </w:r>
      <w:r w:rsidRPr="00835C2D">
        <w:rPr>
          <w:i/>
          <w:iCs/>
          <w:szCs w:val="18"/>
        </w:rPr>
        <w:t xml:space="preserve"> </w:t>
      </w:r>
      <w:r w:rsidRPr="00835C2D">
        <w:rPr>
          <w:szCs w:val="18"/>
        </w:rPr>
        <w:t>141-167. La citation est à la page 166.</w:t>
      </w:r>
    </w:p>
  </w:footnote>
  <w:footnote w:id="189">
    <w:p w:rsidR="0065470D" w:rsidRDefault="0065470D">
      <w:pPr>
        <w:pStyle w:val="Notedebasdepage"/>
      </w:pPr>
      <w:r>
        <w:rPr>
          <w:rStyle w:val="Appelnotedebasdep"/>
        </w:rPr>
        <w:footnoteRef/>
      </w:r>
      <w:r>
        <w:t xml:space="preserve"> </w:t>
      </w:r>
      <w:r>
        <w:tab/>
      </w:r>
      <w:r w:rsidRPr="00835C2D">
        <w:rPr>
          <w:szCs w:val="18"/>
        </w:rPr>
        <w:t xml:space="preserve">Peter C. NEWMAN, « Who is Watching the Traders ? », </w:t>
      </w:r>
      <w:r w:rsidRPr="00835C2D">
        <w:rPr>
          <w:i/>
          <w:iCs/>
          <w:szCs w:val="18"/>
        </w:rPr>
        <w:t>Macle</w:t>
      </w:r>
      <w:r w:rsidRPr="00835C2D">
        <w:rPr>
          <w:i/>
          <w:iCs/>
          <w:szCs w:val="18"/>
        </w:rPr>
        <w:t>a</w:t>
      </w:r>
      <w:r w:rsidRPr="00835C2D">
        <w:rPr>
          <w:i/>
          <w:iCs/>
          <w:szCs w:val="18"/>
        </w:rPr>
        <w:t xml:space="preserve">n's, </w:t>
      </w:r>
      <w:r w:rsidRPr="00835C2D">
        <w:rPr>
          <w:szCs w:val="18"/>
        </w:rPr>
        <w:t>26 octobre</w:t>
      </w:r>
      <w:r>
        <w:rPr>
          <w:szCs w:val="18"/>
        </w:rPr>
        <w:t xml:space="preserve"> </w:t>
      </w:r>
      <w:r w:rsidRPr="00835C2D">
        <w:rPr>
          <w:szCs w:val="18"/>
        </w:rPr>
        <w:t>1987, p. 42.</w:t>
      </w:r>
    </w:p>
  </w:footnote>
  <w:footnote w:id="190">
    <w:p w:rsidR="0065470D" w:rsidRDefault="0065470D" w:rsidP="0065470D">
      <w:pPr>
        <w:pStyle w:val="Notedebasdepage"/>
      </w:pPr>
      <w:r>
        <w:rPr>
          <w:rStyle w:val="Appelnotedebasdep"/>
        </w:rPr>
        <w:t>*</w:t>
      </w:r>
      <w:r>
        <w:t xml:space="preserve"> </w:t>
      </w:r>
      <w:r>
        <w:tab/>
      </w:r>
      <w:r w:rsidRPr="00835C2D">
        <w:t xml:space="preserve">Ce texte a initialement été publié dans : (1994) 28 </w:t>
      </w:r>
      <w:r w:rsidRPr="00835C2D">
        <w:rPr>
          <w:i/>
          <w:iCs/>
        </w:rPr>
        <w:t xml:space="preserve">R.J.T. </w:t>
      </w:r>
      <w:r w:rsidRPr="00835C2D">
        <w:t>1011 ainsi que dans l'ouvrage collectif en hommage à l'Honorable Jean Beetz, juge à la Cour supr</w:t>
      </w:r>
      <w:r w:rsidRPr="00835C2D">
        <w:t>ê</w:t>
      </w:r>
      <w:r w:rsidRPr="00835C2D">
        <w:t xml:space="preserve">me du Canada, </w:t>
      </w:r>
      <w:r w:rsidRPr="00835C2D">
        <w:rPr>
          <w:i/>
          <w:iCs/>
        </w:rPr>
        <w:t xml:space="preserve">Mélanges Jean Beetz, </w:t>
      </w:r>
      <w:r w:rsidRPr="00835C2D">
        <w:t>Mo</w:t>
      </w:r>
      <w:r w:rsidRPr="00835C2D">
        <w:t>n</w:t>
      </w:r>
      <w:r w:rsidRPr="00835C2D">
        <w:t>tréal, Éditions Thémis, 1995, p. 901.</w:t>
      </w:r>
    </w:p>
  </w:footnote>
  <w:footnote w:id="191">
    <w:p w:rsidR="0065470D" w:rsidRDefault="0065470D">
      <w:pPr>
        <w:pStyle w:val="Notedebasdepage"/>
      </w:pPr>
      <w:r>
        <w:rPr>
          <w:rStyle w:val="Appelnotedebasdep"/>
        </w:rPr>
        <w:footnoteRef/>
      </w:r>
      <w:r>
        <w:t xml:space="preserve"> </w:t>
      </w:r>
      <w:r>
        <w:tab/>
      </w:r>
      <w:r w:rsidRPr="00835C2D">
        <w:rPr>
          <w:szCs w:val="18"/>
        </w:rPr>
        <w:t xml:space="preserve">Alexis de TOCQUEVILLE, </w:t>
      </w:r>
      <w:r w:rsidRPr="00835C2D">
        <w:rPr>
          <w:i/>
          <w:iCs/>
          <w:szCs w:val="18"/>
        </w:rPr>
        <w:t xml:space="preserve">Oeuvres complètes </w:t>
      </w:r>
      <w:r w:rsidRPr="00835C2D">
        <w:rPr>
          <w:szCs w:val="18"/>
        </w:rPr>
        <w:t>en 13 tomes et 21 volumes, sous la direction de J.-P. Mayer, Paris, Gallimard, 1951. C'est d'après cette éd</w:t>
      </w:r>
      <w:r w:rsidRPr="00835C2D">
        <w:rPr>
          <w:szCs w:val="18"/>
        </w:rPr>
        <w:t>i</w:t>
      </w:r>
      <w:r w:rsidRPr="00835C2D">
        <w:rPr>
          <w:szCs w:val="18"/>
        </w:rPr>
        <w:t>tion que seront cités tous les extraits des écrits de To</w:t>
      </w:r>
      <w:r w:rsidRPr="00835C2D">
        <w:rPr>
          <w:szCs w:val="18"/>
        </w:rPr>
        <w:t>c</w:t>
      </w:r>
      <w:r w:rsidRPr="00835C2D">
        <w:rPr>
          <w:szCs w:val="18"/>
        </w:rPr>
        <w:t>queville.</w:t>
      </w:r>
    </w:p>
  </w:footnote>
  <w:footnote w:id="192">
    <w:p w:rsidR="0065470D" w:rsidRDefault="0065470D">
      <w:pPr>
        <w:pStyle w:val="Notedebasdepage"/>
      </w:pPr>
      <w:r>
        <w:rPr>
          <w:rStyle w:val="Appelnotedebasdep"/>
        </w:rPr>
        <w:footnoteRef/>
      </w:r>
      <w:r>
        <w:t xml:space="preserve"> </w:t>
      </w:r>
      <w:r>
        <w:tab/>
      </w:r>
      <w:r w:rsidRPr="00835C2D">
        <w:rPr>
          <w:szCs w:val="18"/>
        </w:rPr>
        <w:t>Il existe en français deux biographies de Tocque</w:t>
      </w:r>
      <w:r>
        <w:rPr>
          <w:szCs w:val="18"/>
        </w:rPr>
        <w:t>ville : Xavier de la FOURNI</w:t>
      </w:r>
      <w:r>
        <w:rPr>
          <w:szCs w:val="18"/>
        </w:rPr>
        <w:t>È</w:t>
      </w:r>
      <w:r w:rsidRPr="00835C2D">
        <w:rPr>
          <w:szCs w:val="18"/>
        </w:rPr>
        <w:t xml:space="preserve">RE, </w:t>
      </w:r>
      <w:r w:rsidRPr="00835C2D">
        <w:rPr>
          <w:i/>
          <w:iCs/>
          <w:szCs w:val="18"/>
        </w:rPr>
        <w:t>Alexis de Tocqu</w:t>
      </w:r>
      <w:r w:rsidRPr="00835C2D">
        <w:rPr>
          <w:i/>
          <w:iCs/>
          <w:szCs w:val="18"/>
        </w:rPr>
        <w:t>e</w:t>
      </w:r>
      <w:r w:rsidRPr="00835C2D">
        <w:rPr>
          <w:i/>
          <w:iCs/>
          <w:szCs w:val="18"/>
        </w:rPr>
        <w:t xml:space="preserve">ville, un monarchiste indépendant, </w:t>
      </w:r>
      <w:r w:rsidRPr="00835C2D">
        <w:rPr>
          <w:szCs w:val="18"/>
        </w:rPr>
        <w:t>Paris,</w:t>
      </w:r>
      <w:r>
        <w:rPr>
          <w:szCs w:val="18"/>
        </w:rPr>
        <w:t xml:space="preserve"> </w:t>
      </w:r>
      <w:r w:rsidRPr="00835C2D">
        <w:rPr>
          <w:szCs w:val="18"/>
        </w:rPr>
        <w:t xml:space="preserve">Perrin, 1981 ; André JARDIN, </w:t>
      </w:r>
      <w:r w:rsidRPr="00835C2D">
        <w:rPr>
          <w:i/>
          <w:iCs/>
          <w:szCs w:val="18"/>
        </w:rPr>
        <w:t xml:space="preserve">Alexis de Tocqueville (1805-1859), </w:t>
      </w:r>
      <w:r w:rsidRPr="00835C2D">
        <w:rPr>
          <w:szCs w:val="18"/>
        </w:rPr>
        <w:t>P</w:t>
      </w:r>
      <w:r w:rsidRPr="00835C2D">
        <w:rPr>
          <w:szCs w:val="18"/>
        </w:rPr>
        <w:t>a</w:t>
      </w:r>
      <w:r w:rsidRPr="00835C2D">
        <w:rPr>
          <w:szCs w:val="18"/>
        </w:rPr>
        <w:t>ris, Hachette, 1984. La première est menée sur un ton trop exclus</w:t>
      </w:r>
      <w:r w:rsidRPr="00835C2D">
        <w:rPr>
          <w:szCs w:val="18"/>
        </w:rPr>
        <w:t>i</w:t>
      </w:r>
      <w:r w:rsidRPr="00835C2D">
        <w:rPr>
          <w:szCs w:val="18"/>
        </w:rPr>
        <w:t>vement élogieux ; la seconde peut être considérée comme la biogr</w:t>
      </w:r>
      <w:r w:rsidRPr="00835C2D">
        <w:rPr>
          <w:szCs w:val="18"/>
        </w:rPr>
        <w:t>a</w:t>
      </w:r>
      <w:r w:rsidRPr="00835C2D">
        <w:rPr>
          <w:szCs w:val="18"/>
        </w:rPr>
        <w:t>phie la plus complète et définitive.</w:t>
      </w:r>
    </w:p>
  </w:footnote>
  <w:footnote w:id="193">
    <w:p w:rsidR="0065470D" w:rsidRDefault="0065470D">
      <w:pPr>
        <w:pStyle w:val="Notedebasdepage"/>
      </w:pPr>
      <w:r>
        <w:rPr>
          <w:rStyle w:val="Appelnotedebasdep"/>
        </w:rPr>
        <w:footnoteRef/>
      </w:r>
      <w:r>
        <w:t xml:space="preserve"> </w:t>
      </w:r>
      <w:r>
        <w:tab/>
      </w:r>
      <w:r w:rsidRPr="00835C2D">
        <w:rPr>
          <w:szCs w:val="18"/>
        </w:rPr>
        <w:t>Négligeons les très nombreux articles, répartis dans diverses r</w:t>
      </w:r>
      <w:r w:rsidRPr="00835C2D">
        <w:rPr>
          <w:szCs w:val="18"/>
        </w:rPr>
        <w:t>e</w:t>
      </w:r>
      <w:r w:rsidRPr="00835C2D">
        <w:rPr>
          <w:szCs w:val="18"/>
        </w:rPr>
        <w:t>vues. Parmi les ouvrages, mentionnons les suivants selon la langue, parmi les plus i</w:t>
      </w:r>
      <w:r w:rsidRPr="00835C2D">
        <w:rPr>
          <w:szCs w:val="18"/>
        </w:rPr>
        <w:t>m</w:t>
      </w:r>
      <w:r w:rsidRPr="00835C2D">
        <w:rPr>
          <w:szCs w:val="18"/>
        </w:rPr>
        <w:t xml:space="preserve">portants En anglais : Jack LIVELY, </w:t>
      </w:r>
      <w:r w:rsidRPr="00835C2D">
        <w:rPr>
          <w:i/>
          <w:iCs/>
          <w:szCs w:val="18"/>
        </w:rPr>
        <w:t>The Social and Political Thought of Alexis de To</w:t>
      </w:r>
      <w:r w:rsidRPr="00835C2D">
        <w:rPr>
          <w:i/>
          <w:iCs/>
          <w:szCs w:val="18"/>
        </w:rPr>
        <w:t>c</w:t>
      </w:r>
      <w:r w:rsidRPr="00835C2D">
        <w:rPr>
          <w:i/>
          <w:iCs/>
          <w:szCs w:val="18"/>
        </w:rPr>
        <w:t xml:space="preserve">queville, </w:t>
      </w:r>
      <w:r w:rsidRPr="00835C2D">
        <w:rPr>
          <w:szCs w:val="18"/>
        </w:rPr>
        <w:t xml:space="preserve">Oxford, Clarendon Press, 1965 ; Seymour DRESHER, </w:t>
      </w:r>
      <w:r w:rsidRPr="00835C2D">
        <w:rPr>
          <w:i/>
          <w:iCs/>
          <w:szCs w:val="18"/>
        </w:rPr>
        <w:t>Dilemmas of Democracy. Tocqueville and Moderniz</w:t>
      </w:r>
      <w:r w:rsidRPr="00835C2D">
        <w:rPr>
          <w:i/>
          <w:iCs/>
          <w:szCs w:val="18"/>
        </w:rPr>
        <w:t>a</w:t>
      </w:r>
      <w:r w:rsidRPr="00835C2D">
        <w:rPr>
          <w:i/>
          <w:iCs/>
          <w:szCs w:val="18"/>
        </w:rPr>
        <w:t xml:space="preserve">tion, </w:t>
      </w:r>
      <w:r w:rsidRPr="00835C2D">
        <w:rPr>
          <w:szCs w:val="18"/>
        </w:rPr>
        <w:t xml:space="preserve">Pittsburg, University of Pittsburg Press, 1968 ; James T. SCHLEIFER, </w:t>
      </w:r>
      <w:r w:rsidRPr="00835C2D">
        <w:rPr>
          <w:i/>
          <w:iCs/>
          <w:szCs w:val="18"/>
        </w:rPr>
        <w:t xml:space="preserve">The Making of Tocqueville's « Democracy in America », </w:t>
      </w:r>
      <w:r w:rsidRPr="00835C2D">
        <w:rPr>
          <w:szCs w:val="18"/>
        </w:rPr>
        <w:t>Chapel Hill, The Un</w:t>
      </w:r>
      <w:r w:rsidRPr="00835C2D">
        <w:rPr>
          <w:szCs w:val="18"/>
        </w:rPr>
        <w:t>i</w:t>
      </w:r>
      <w:r w:rsidRPr="00835C2D">
        <w:rPr>
          <w:szCs w:val="18"/>
        </w:rPr>
        <w:t xml:space="preserve">versity of North Carolina Press, 1980 ; I. ZEITLIN, </w:t>
      </w:r>
      <w:r w:rsidRPr="00835C2D">
        <w:rPr>
          <w:i/>
          <w:iCs/>
          <w:szCs w:val="18"/>
        </w:rPr>
        <w:t>Liberty, Equality and R</w:t>
      </w:r>
      <w:r>
        <w:rPr>
          <w:i/>
          <w:iCs/>
          <w:szCs w:val="18"/>
        </w:rPr>
        <w:t>e</w:t>
      </w:r>
      <w:r w:rsidRPr="00835C2D">
        <w:rPr>
          <w:i/>
          <w:iCs/>
          <w:szCs w:val="18"/>
        </w:rPr>
        <w:t>volution in Alexis de To</w:t>
      </w:r>
      <w:r w:rsidRPr="00835C2D">
        <w:rPr>
          <w:i/>
          <w:iCs/>
          <w:szCs w:val="18"/>
        </w:rPr>
        <w:t>c</w:t>
      </w:r>
      <w:r w:rsidRPr="00835C2D">
        <w:rPr>
          <w:i/>
          <w:iCs/>
          <w:szCs w:val="18"/>
        </w:rPr>
        <w:t xml:space="preserve">queville, </w:t>
      </w:r>
      <w:r w:rsidRPr="00835C2D">
        <w:rPr>
          <w:szCs w:val="18"/>
        </w:rPr>
        <w:t xml:space="preserve">Boston, Brown and Cie, 1971 ; Marvin ZETTERBAUM, </w:t>
      </w:r>
      <w:r w:rsidRPr="00835C2D">
        <w:rPr>
          <w:i/>
          <w:iCs/>
          <w:szCs w:val="18"/>
        </w:rPr>
        <w:t xml:space="preserve">Tocqueville and the Problem of Democracy, </w:t>
      </w:r>
      <w:r w:rsidRPr="00835C2D">
        <w:rPr>
          <w:szCs w:val="18"/>
        </w:rPr>
        <w:t>Stanford, Stanford Un</w:t>
      </w:r>
      <w:r w:rsidRPr="00835C2D">
        <w:rPr>
          <w:szCs w:val="18"/>
        </w:rPr>
        <w:t>i</w:t>
      </w:r>
      <w:r w:rsidRPr="00835C2D">
        <w:rPr>
          <w:szCs w:val="18"/>
        </w:rPr>
        <w:t xml:space="preserve">versity Press, 1967. En français : Pierre BIRNBAUM, </w:t>
      </w:r>
      <w:r w:rsidRPr="00835C2D">
        <w:rPr>
          <w:i/>
          <w:iCs/>
          <w:szCs w:val="18"/>
        </w:rPr>
        <w:t xml:space="preserve">Sociologie de Tocqueville, </w:t>
      </w:r>
      <w:r w:rsidRPr="00835C2D">
        <w:rPr>
          <w:szCs w:val="18"/>
        </w:rPr>
        <w:t>Paris, Presses univers</w:t>
      </w:r>
      <w:r w:rsidRPr="00835C2D">
        <w:rPr>
          <w:szCs w:val="18"/>
        </w:rPr>
        <w:t>i</w:t>
      </w:r>
      <w:r w:rsidRPr="00835C2D">
        <w:rPr>
          <w:szCs w:val="18"/>
        </w:rPr>
        <w:t xml:space="preserve">taires de France, 1970 ; Jean-Claude. LAMBERTI, </w:t>
      </w:r>
      <w:r w:rsidRPr="00835C2D">
        <w:rPr>
          <w:i/>
          <w:iCs/>
          <w:szCs w:val="18"/>
        </w:rPr>
        <w:t>La notion d'indiv</w:t>
      </w:r>
      <w:r w:rsidRPr="00835C2D">
        <w:rPr>
          <w:i/>
          <w:iCs/>
          <w:szCs w:val="18"/>
        </w:rPr>
        <w:t>i</w:t>
      </w:r>
      <w:r w:rsidRPr="00835C2D">
        <w:rPr>
          <w:i/>
          <w:iCs/>
          <w:szCs w:val="18"/>
        </w:rPr>
        <w:t xml:space="preserve">dualisme chez Tocqueville, </w:t>
      </w:r>
      <w:r w:rsidRPr="00835C2D">
        <w:rPr>
          <w:szCs w:val="18"/>
        </w:rPr>
        <w:t xml:space="preserve">Paris, Presses universitaires de France, 1970 ; du même, </w:t>
      </w:r>
      <w:r w:rsidRPr="00835C2D">
        <w:rPr>
          <w:i/>
          <w:iCs/>
          <w:szCs w:val="18"/>
        </w:rPr>
        <w:t xml:space="preserve">Tocqueville et les deux démocraties, </w:t>
      </w:r>
      <w:r w:rsidRPr="00835C2D">
        <w:rPr>
          <w:szCs w:val="18"/>
        </w:rPr>
        <w:t>Paris, Presses universita</w:t>
      </w:r>
      <w:r w:rsidRPr="00835C2D">
        <w:rPr>
          <w:szCs w:val="18"/>
        </w:rPr>
        <w:t>i</w:t>
      </w:r>
      <w:r w:rsidRPr="00835C2D">
        <w:rPr>
          <w:szCs w:val="18"/>
        </w:rPr>
        <w:t xml:space="preserve">res de France, 1983 ; Antoine LECA, </w:t>
      </w:r>
      <w:r w:rsidRPr="00835C2D">
        <w:rPr>
          <w:i/>
          <w:iCs/>
          <w:szCs w:val="18"/>
        </w:rPr>
        <w:t>Lecture critique d</w:t>
      </w:r>
      <w:r>
        <w:rPr>
          <w:i/>
          <w:iCs/>
          <w:szCs w:val="18"/>
        </w:rPr>
        <w:t>’</w:t>
      </w:r>
      <w:r w:rsidRPr="00835C2D">
        <w:rPr>
          <w:i/>
          <w:iCs/>
          <w:szCs w:val="18"/>
        </w:rPr>
        <w:t xml:space="preserve">Alexis de Tocqueville, </w:t>
      </w:r>
      <w:r w:rsidRPr="00835C2D">
        <w:rPr>
          <w:szCs w:val="18"/>
        </w:rPr>
        <w:t>Presses un</w:t>
      </w:r>
      <w:r w:rsidRPr="00835C2D">
        <w:rPr>
          <w:szCs w:val="18"/>
        </w:rPr>
        <w:t>i</w:t>
      </w:r>
      <w:r w:rsidRPr="00835C2D">
        <w:rPr>
          <w:szCs w:val="18"/>
        </w:rPr>
        <w:t xml:space="preserve">versitaires d'Aix-Marseille, 1988 ; Pierre MANENT, </w:t>
      </w:r>
      <w:r w:rsidRPr="00835C2D">
        <w:rPr>
          <w:i/>
          <w:iCs/>
          <w:szCs w:val="18"/>
        </w:rPr>
        <w:t xml:space="preserve">Tocqueville et la nature de la démocratie, </w:t>
      </w:r>
      <w:r w:rsidRPr="00835C2D">
        <w:rPr>
          <w:szCs w:val="18"/>
        </w:rPr>
        <w:t>Paris, Ju</w:t>
      </w:r>
      <w:r w:rsidRPr="00835C2D">
        <w:rPr>
          <w:szCs w:val="18"/>
        </w:rPr>
        <w:t>l</w:t>
      </w:r>
      <w:r w:rsidRPr="00835C2D">
        <w:rPr>
          <w:szCs w:val="18"/>
        </w:rPr>
        <w:t xml:space="preserve">liard, 1982 ; J. NANTET, </w:t>
      </w:r>
      <w:r w:rsidRPr="00835C2D">
        <w:rPr>
          <w:i/>
          <w:iCs/>
          <w:szCs w:val="18"/>
        </w:rPr>
        <w:t>Tocqu</w:t>
      </w:r>
      <w:r w:rsidRPr="00835C2D">
        <w:rPr>
          <w:i/>
          <w:iCs/>
          <w:szCs w:val="18"/>
        </w:rPr>
        <w:t>e</w:t>
      </w:r>
      <w:r w:rsidRPr="00835C2D">
        <w:rPr>
          <w:i/>
          <w:iCs/>
          <w:szCs w:val="18"/>
        </w:rPr>
        <w:t xml:space="preserve">ville, </w:t>
      </w:r>
      <w:r w:rsidRPr="00835C2D">
        <w:rPr>
          <w:szCs w:val="18"/>
        </w:rPr>
        <w:t xml:space="preserve">Paris, Seghers, 1971 ; C. POLIN, </w:t>
      </w:r>
      <w:r w:rsidRPr="00835C2D">
        <w:rPr>
          <w:i/>
          <w:iCs/>
          <w:szCs w:val="18"/>
        </w:rPr>
        <w:t xml:space="preserve">De la démocratie en Amérique. Profil d'une œuvre, </w:t>
      </w:r>
      <w:r w:rsidRPr="00835C2D">
        <w:rPr>
          <w:szCs w:val="18"/>
        </w:rPr>
        <w:t>Paris, Hatier, 1973 ; ouvrage co</w:t>
      </w:r>
      <w:r w:rsidRPr="00835C2D">
        <w:rPr>
          <w:szCs w:val="18"/>
        </w:rPr>
        <w:t>l</w:t>
      </w:r>
      <w:r w:rsidRPr="00835C2D">
        <w:rPr>
          <w:szCs w:val="18"/>
        </w:rPr>
        <w:t xml:space="preserve">lectif, </w:t>
      </w:r>
      <w:r w:rsidRPr="00835C2D">
        <w:rPr>
          <w:i/>
          <w:iCs/>
          <w:szCs w:val="18"/>
        </w:rPr>
        <w:t xml:space="preserve">Alexis de Tocqueville. Livre du Centenaire 1859-1959, </w:t>
      </w:r>
      <w:r w:rsidRPr="00835C2D">
        <w:rPr>
          <w:szCs w:val="18"/>
        </w:rPr>
        <w:t xml:space="preserve">Paris, Éditions du C.N.R.S., 1960 ; ouvrage collectif, </w:t>
      </w:r>
      <w:r w:rsidRPr="00835C2D">
        <w:rPr>
          <w:i/>
          <w:iCs/>
          <w:szCs w:val="18"/>
        </w:rPr>
        <w:t>Analyses et réflexions sur Tocquevi</w:t>
      </w:r>
      <w:r w:rsidRPr="00835C2D">
        <w:rPr>
          <w:i/>
          <w:iCs/>
          <w:szCs w:val="18"/>
        </w:rPr>
        <w:t>l</w:t>
      </w:r>
      <w:r w:rsidRPr="00835C2D">
        <w:rPr>
          <w:i/>
          <w:iCs/>
          <w:szCs w:val="18"/>
        </w:rPr>
        <w:t xml:space="preserve">le. De la démocratie en Amérique, </w:t>
      </w:r>
      <w:r w:rsidRPr="00835C2D">
        <w:rPr>
          <w:szCs w:val="18"/>
        </w:rPr>
        <w:t>Paris, Éditions Marketing, 1985.</w:t>
      </w:r>
    </w:p>
  </w:footnote>
  <w:footnote w:id="194">
    <w:p w:rsidR="0065470D" w:rsidRDefault="0065470D">
      <w:pPr>
        <w:pStyle w:val="Notedebasdepage"/>
      </w:pPr>
      <w:r>
        <w:rPr>
          <w:rStyle w:val="Appelnotedebasdep"/>
        </w:rPr>
        <w:footnoteRef/>
      </w:r>
      <w:r>
        <w:t xml:space="preserve"> </w:t>
      </w:r>
      <w:r>
        <w:tab/>
      </w:r>
      <w:r w:rsidRPr="00835C2D">
        <w:rPr>
          <w:szCs w:val="18"/>
        </w:rPr>
        <w:t xml:space="preserve">René RÉMOND, « Tocqueville et la démocratie en Amérique », dans </w:t>
      </w:r>
      <w:r w:rsidRPr="00835C2D">
        <w:rPr>
          <w:i/>
          <w:iCs/>
          <w:szCs w:val="18"/>
        </w:rPr>
        <w:t xml:space="preserve">Alexis de Tocqueville. Livre du Centenaire 1859-1959, op. cit., </w:t>
      </w:r>
      <w:r w:rsidRPr="00835C2D">
        <w:rPr>
          <w:szCs w:val="18"/>
        </w:rPr>
        <w:t>note 3, p. 181.</w:t>
      </w:r>
    </w:p>
  </w:footnote>
  <w:footnote w:id="195">
    <w:p w:rsidR="0065470D" w:rsidRDefault="0065470D">
      <w:pPr>
        <w:pStyle w:val="Notedebasdepage"/>
      </w:pPr>
      <w:r>
        <w:rPr>
          <w:rStyle w:val="Appelnotedebasdep"/>
        </w:rPr>
        <w:footnoteRef/>
      </w:r>
      <w:r>
        <w:t xml:space="preserve"> </w:t>
      </w:r>
      <w:r>
        <w:tab/>
      </w:r>
      <w:r w:rsidRPr="00835C2D">
        <w:rPr>
          <w:szCs w:val="18"/>
        </w:rPr>
        <w:t xml:space="preserve">A. de TOCQUEVILLE, « Voyage en Angleterre et en Irlande en 1835 », dans </w:t>
      </w:r>
      <w:r w:rsidRPr="00835C2D">
        <w:rPr>
          <w:i/>
          <w:iCs/>
          <w:szCs w:val="18"/>
        </w:rPr>
        <w:t xml:space="preserve">Oeuvres complètes, op. cit., </w:t>
      </w:r>
      <w:r w:rsidRPr="00835C2D">
        <w:rPr>
          <w:szCs w:val="18"/>
        </w:rPr>
        <w:t>note</w:t>
      </w:r>
      <w:r>
        <w:rPr>
          <w:szCs w:val="18"/>
        </w:rPr>
        <w:t> </w:t>
      </w:r>
      <w:r w:rsidRPr="00835C2D">
        <w:rPr>
          <w:szCs w:val="18"/>
        </w:rPr>
        <w:t>1, t.</w:t>
      </w:r>
      <w:r>
        <w:rPr>
          <w:szCs w:val="18"/>
        </w:rPr>
        <w:t> </w:t>
      </w:r>
      <w:r w:rsidRPr="00835C2D">
        <w:rPr>
          <w:szCs w:val="18"/>
        </w:rPr>
        <w:t>V, vol.</w:t>
      </w:r>
      <w:r>
        <w:rPr>
          <w:szCs w:val="18"/>
        </w:rPr>
        <w:t> </w:t>
      </w:r>
      <w:r w:rsidRPr="00835C2D">
        <w:rPr>
          <w:szCs w:val="18"/>
        </w:rPr>
        <w:t>2, p. 91. Les caractères gras sont de Tocqueville lui-même.</w:t>
      </w:r>
    </w:p>
  </w:footnote>
  <w:footnote w:id="196">
    <w:p w:rsidR="0065470D" w:rsidRDefault="0065470D">
      <w:pPr>
        <w:pStyle w:val="Notedebasdepage"/>
      </w:pPr>
      <w:r>
        <w:rPr>
          <w:rStyle w:val="Appelnotedebasdep"/>
        </w:rPr>
        <w:footnoteRef/>
      </w:r>
      <w:r>
        <w:t xml:space="preserve"> </w:t>
      </w:r>
      <w:r>
        <w:tab/>
      </w:r>
      <w:r w:rsidRPr="00835C2D">
        <w:rPr>
          <w:szCs w:val="18"/>
        </w:rPr>
        <w:t>Jean-Claude LAMBERTI, « La liberté et les illusions individualistes selon To</w:t>
      </w:r>
      <w:r w:rsidRPr="00835C2D">
        <w:rPr>
          <w:szCs w:val="18"/>
        </w:rPr>
        <w:t>c</w:t>
      </w:r>
      <w:r w:rsidRPr="00835C2D">
        <w:rPr>
          <w:szCs w:val="18"/>
        </w:rPr>
        <w:t xml:space="preserve">queville », (1986-87) 8 </w:t>
      </w:r>
      <w:r w:rsidRPr="00835C2D">
        <w:rPr>
          <w:i/>
          <w:iCs/>
          <w:szCs w:val="18"/>
        </w:rPr>
        <w:t>The Tocqueville Review/La R</w:t>
      </w:r>
      <w:r w:rsidRPr="00835C2D">
        <w:rPr>
          <w:i/>
          <w:iCs/>
          <w:szCs w:val="18"/>
        </w:rPr>
        <w:t>e</w:t>
      </w:r>
      <w:r w:rsidRPr="00835C2D">
        <w:rPr>
          <w:i/>
          <w:iCs/>
          <w:szCs w:val="18"/>
        </w:rPr>
        <w:t xml:space="preserve">vue Tocqueville </w:t>
      </w:r>
      <w:r w:rsidRPr="00835C2D">
        <w:rPr>
          <w:szCs w:val="18"/>
        </w:rPr>
        <w:t>160 et 161.</w:t>
      </w:r>
    </w:p>
  </w:footnote>
  <w:footnote w:id="197">
    <w:p w:rsidR="0065470D" w:rsidRDefault="0065470D">
      <w:pPr>
        <w:pStyle w:val="Notedebasdepage"/>
      </w:pPr>
      <w:r>
        <w:rPr>
          <w:rStyle w:val="Appelnotedebasdep"/>
        </w:rPr>
        <w:footnoteRef/>
      </w:r>
      <w:r>
        <w:t xml:space="preserve"> </w:t>
      </w:r>
      <w:r>
        <w:tab/>
      </w:r>
      <w:r w:rsidRPr="00835C2D">
        <w:rPr>
          <w:szCs w:val="18"/>
        </w:rPr>
        <w:t>François BOURRICAUD, « Les "convictions" de M. de Tocquevi</w:t>
      </w:r>
      <w:r w:rsidRPr="00835C2D">
        <w:rPr>
          <w:szCs w:val="18"/>
        </w:rPr>
        <w:t>l</w:t>
      </w:r>
      <w:r w:rsidRPr="00835C2D">
        <w:rPr>
          <w:szCs w:val="18"/>
        </w:rPr>
        <w:t>le », (1985-86) 7</w:t>
      </w:r>
      <w:r>
        <w:rPr>
          <w:szCs w:val="18"/>
        </w:rPr>
        <w:t>,</w:t>
      </w:r>
      <w:r w:rsidRPr="00835C2D">
        <w:rPr>
          <w:szCs w:val="18"/>
        </w:rPr>
        <w:t xml:space="preserve"> </w:t>
      </w:r>
      <w:r w:rsidRPr="00835C2D">
        <w:rPr>
          <w:i/>
          <w:iCs/>
          <w:szCs w:val="18"/>
        </w:rPr>
        <w:t xml:space="preserve">The Tocqueville Review/La Revue Tocqueville </w:t>
      </w:r>
      <w:r w:rsidRPr="00835C2D">
        <w:rPr>
          <w:szCs w:val="18"/>
        </w:rPr>
        <w:t>112 et 113.</w:t>
      </w:r>
    </w:p>
  </w:footnote>
  <w:footnote w:id="198">
    <w:p w:rsidR="0065470D" w:rsidRDefault="0065470D">
      <w:pPr>
        <w:pStyle w:val="Notedebasdepage"/>
      </w:pPr>
      <w:r>
        <w:rPr>
          <w:rStyle w:val="Appelnotedebasdep"/>
        </w:rPr>
        <w:footnoteRef/>
      </w:r>
      <w:r>
        <w:t xml:space="preserve"> </w:t>
      </w:r>
      <w:r>
        <w:tab/>
      </w:r>
      <w:r w:rsidRPr="00835C2D">
        <w:rPr>
          <w:szCs w:val="18"/>
        </w:rPr>
        <w:t xml:space="preserve">A. de TOCQUEVILLE, « Voyage en Angleterre de 1833 », dans </w:t>
      </w:r>
      <w:r w:rsidRPr="00835C2D">
        <w:rPr>
          <w:i/>
          <w:iCs/>
          <w:szCs w:val="18"/>
        </w:rPr>
        <w:t>Oeuvres co</w:t>
      </w:r>
      <w:r w:rsidRPr="00835C2D">
        <w:rPr>
          <w:i/>
          <w:iCs/>
          <w:szCs w:val="18"/>
        </w:rPr>
        <w:t>m</w:t>
      </w:r>
      <w:r w:rsidRPr="00835C2D">
        <w:rPr>
          <w:i/>
          <w:iCs/>
          <w:szCs w:val="18"/>
        </w:rPr>
        <w:t xml:space="preserve">plètes, op. cit., </w:t>
      </w:r>
      <w:r w:rsidRPr="00835C2D">
        <w:rPr>
          <w:szCs w:val="18"/>
        </w:rPr>
        <w:t>note 1, t. V, vol. 2, p. 37.</w:t>
      </w:r>
    </w:p>
  </w:footnote>
  <w:footnote w:id="199">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5" w:history="1">
        <w:r w:rsidRPr="00007AF1">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 xml:space="preserve">id., </w:t>
      </w:r>
      <w:r w:rsidRPr="00835C2D">
        <w:rPr>
          <w:szCs w:val="18"/>
        </w:rPr>
        <w:t>t.</w:t>
      </w:r>
      <w:r>
        <w:rPr>
          <w:szCs w:val="18"/>
        </w:rPr>
        <w:t> </w:t>
      </w:r>
      <w:r w:rsidRPr="00835C2D">
        <w:rPr>
          <w:szCs w:val="18"/>
        </w:rPr>
        <w:t>I, vol.</w:t>
      </w:r>
      <w:r>
        <w:rPr>
          <w:szCs w:val="18"/>
        </w:rPr>
        <w:t> </w:t>
      </w:r>
      <w:r w:rsidRPr="00835C2D">
        <w:rPr>
          <w:szCs w:val="18"/>
        </w:rPr>
        <w:t>1, p. 5.</w:t>
      </w:r>
    </w:p>
  </w:footnote>
  <w:footnote w:id="200">
    <w:p w:rsidR="0065470D" w:rsidRDefault="0065470D">
      <w:pPr>
        <w:pStyle w:val="Notedebasdepage"/>
      </w:pPr>
      <w:r>
        <w:rPr>
          <w:rStyle w:val="Appelnotedebasdep"/>
        </w:rPr>
        <w:footnoteRef/>
      </w:r>
      <w:r>
        <w:t xml:space="preserve"> </w:t>
      </w:r>
      <w:r>
        <w:tab/>
      </w:r>
      <w:r w:rsidRPr="00835C2D">
        <w:rPr>
          <w:szCs w:val="18"/>
        </w:rPr>
        <w:t xml:space="preserve">F. BOURRICAUD, </w:t>
      </w:r>
      <w:r w:rsidRPr="00835C2D">
        <w:rPr>
          <w:i/>
          <w:iCs/>
          <w:szCs w:val="18"/>
        </w:rPr>
        <w:t xml:space="preserve">loc. cit., </w:t>
      </w:r>
      <w:r w:rsidRPr="00835C2D">
        <w:rPr>
          <w:szCs w:val="18"/>
        </w:rPr>
        <w:t>note 7, 114.</w:t>
      </w:r>
    </w:p>
  </w:footnote>
  <w:footnote w:id="201">
    <w:p w:rsidR="0065470D" w:rsidRDefault="0065470D">
      <w:pPr>
        <w:pStyle w:val="Notedebasdepage"/>
      </w:pPr>
      <w:r>
        <w:rPr>
          <w:rStyle w:val="Appelnotedebasdep"/>
        </w:rPr>
        <w:footnoteRef/>
      </w:r>
      <w:r>
        <w:t xml:space="preserve"> </w:t>
      </w:r>
      <w:r>
        <w:tab/>
      </w:r>
      <w:r w:rsidRPr="00835C2D">
        <w:rPr>
          <w:szCs w:val="18"/>
        </w:rPr>
        <w:t xml:space="preserve">François FURET, « The Intellectual Origins of Tocqueville's Thought », (1985-86) </w:t>
      </w:r>
      <w:r w:rsidRPr="00835C2D">
        <w:rPr>
          <w:i/>
          <w:iCs/>
          <w:szCs w:val="18"/>
        </w:rPr>
        <w:t>The Tocqueville Review/La Revue Tocqueville</w:t>
      </w:r>
      <w:r>
        <w:rPr>
          <w:i/>
          <w:iCs/>
          <w:szCs w:val="18"/>
        </w:rPr>
        <w:t>,</w:t>
      </w:r>
      <w:r w:rsidRPr="00835C2D">
        <w:rPr>
          <w:i/>
          <w:iCs/>
          <w:szCs w:val="18"/>
        </w:rPr>
        <w:t xml:space="preserve"> </w:t>
      </w:r>
      <w:r w:rsidRPr="00835C2D">
        <w:rPr>
          <w:szCs w:val="18"/>
        </w:rPr>
        <w:t>123.</w:t>
      </w:r>
    </w:p>
  </w:footnote>
  <w:footnote w:id="202">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6" w:history="1">
        <w:r w:rsidRPr="00007AF1">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w:t>
      </w:r>
      <w:r>
        <w:rPr>
          <w:szCs w:val="18"/>
        </w:rPr>
        <w:t> </w:t>
      </w:r>
      <w:r w:rsidRPr="00835C2D">
        <w:rPr>
          <w:szCs w:val="18"/>
        </w:rPr>
        <w:t>1, t.</w:t>
      </w:r>
      <w:r>
        <w:rPr>
          <w:szCs w:val="18"/>
        </w:rPr>
        <w:t> </w:t>
      </w:r>
      <w:r w:rsidRPr="00835C2D">
        <w:rPr>
          <w:szCs w:val="18"/>
        </w:rPr>
        <w:t>I, vol.</w:t>
      </w:r>
      <w:r>
        <w:rPr>
          <w:szCs w:val="18"/>
        </w:rPr>
        <w:t> </w:t>
      </w:r>
      <w:r w:rsidRPr="00835C2D">
        <w:rPr>
          <w:szCs w:val="18"/>
        </w:rPr>
        <w:t>1, p. 222.</w:t>
      </w:r>
    </w:p>
  </w:footnote>
  <w:footnote w:id="203">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289.</w:t>
      </w:r>
    </w:p>
  </w:footnote>
  <w:footnote w:id="204">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pp. 322 et 323.</w:t>
      </w:r>
    </w:p>
  </w:footnote>
  <w:footnote w:id="205">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2.</w:t>
      </w:r>
    </w:p>
  </w:footnote>
  <w:footnote w:id="206">
    <w:p w:rsidR="0065470D" w:rsidRDefault="0065470D">
      <w:pPr>
        <w:pStyle w:val="Notedebasdepage"/>
      </w:pPr>
      <w:r>
        <w:rPr>
          <w:rStyle w:val="Appelnotedebasdep"/>
        </w:rPr>
        <w:footnoteRef/>
      </w:r>
      <w:r>
        <w:t xml:space="preserve"> </w:t>
      </w:r>
      <w:r>
        <w:tab/>
      </w:r>
      <w:r w:rsidRPr="00835C2D">
        <w:rPr>
          <w:i/>
          <w:iCs/>
          <w:szCs w:val="16"/>
        </w:rPr>
        <w:t xml:space="preserve">Id., </w:t>
      </w:r>
      <w:r w:rsidRPr="00835C2D">
        <w:rPr>
          <w:szCs w:val="16"/>
        </w:rPr>
        <w:t>p. 242.</w:t>
      </w:r>
    </w:p>
  </w:footnote>
  <w:footnote w:id="207">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260.</w:t>
      </w:r>
    </w:p>
  </w:footnote>
  <w:footnote w:id="208">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416.</w:t>
      </w:r>
    </w:p>
  </w:footnote>
  <w:footnote w:id="209">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252.</w:t>
      </w:r>
    </w:p>
  </w:footnote>
  <w:footnote w:id="210">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243.</w:t>
      </w:r>
    </w:p>
  </w:footnote>
  <w:footnote w:id="211">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300.</w:t>
      </w:r>
    </w:p>
  </w:footnote>
  <w:footnote w:id="212">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126.</w:t>
      </w:r>
    </w:p>
  </w:footnote>
  <w:footnote w:id="213">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141.</w:t>
      </w:r>
    </w:p>
  </w:footnote>
  <w:footnote w:id="214">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pp. 283-288.</w:t>
      </w:r>
    </w:p>
  </w:footnote>
  <w:footnote w:id="215">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285.</w:t>
      </w:r>
    </w:p>
  </w:footnote>
  <w:footnote w:id="216">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300.</w:t>
      </w:r>
    </w:p>
  </w:footnote>
  <w:footnote w:id="217">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321.</w:t>
      </w:r>
    </w:p>
  </w:footnote>
  <w:footnote w:id="218">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325.</w:t>
      </w:r>
    </w:p>
  </w:footnote>
  <w:footnote w:id="219">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XLIV.</w:t>
      </w:r>
    </w:p>
  </w:footnote>
  <w:footnote w:id="220">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293.</w:t>
      </w:r>
    </w:p>
  </w:footnote>
  <w:footnote w:id="221">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254.</w:t>
      </w:r>
    </w:p>
  </w:footnote>
  <w:footnote w:id="22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255.</w:t>
      </w:r>
    </w:p>
  </w:footnote>
  <w:footnote w:id="223">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47.</w:t>
      </w:r>
    </w:p>
  </w:footnote>
  <w:footnote w:id="224">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46</w:t>
      </w:r>
    </w:p>
  </w:footnote>
  <w:footnote w:id="225">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p. 47.</w:t>
      </w:r>
    </w:p>
  </w:footnote>
  <w:footnote w:id="226">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7" w:history="1">
        <w:r w:rsidRPr="00D85C30">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w:t>
      </w:r>
      <w:r>
        <w:rPr>
          <w:szCs w:val="18"/>
        </w:rPr>
        <w:t> </w:t>
      </w:r>
      <w:r w:rsidRPr="00835C2D">
        <w:rPr>
          <w:szCs w:val="18"/>
        </w:rPr>
        <w:t>1, t.</w:t>
      </w:r>
      <w:r>
        <w:rPr>
          <w:szCs w:val="18"/>
        </w:rPr>
        <w:t> </w:t>
      </w:r>
      <w:r w:rsidRPr="00835C2D">
        <w:rPr>
          <w:szCs w:val="18"/>
        </w:rPr>
        <w:t>I, vol.</w:t>
      </w:r>
      <w:r>
        <w:rPr>
          <w:szCs w:val="18"/>
        </w:rPr>
        <w:t> </w:t>
      </w:r>
      <w:r w:rsidRPr="00835C2D">
        <w:rPr>
          <w:szCs w:val="18"/>
        </w:rPr>
        <w:t>II, p. 44.</w:t>
      </w:r>
    </w:p>
  </w:footnote>
  <w:footnote w:id="227">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vol. I, p. 47.</w:t>
      </w:r>
    </w:p>
  </w:footnote>
  <w:footnote w:id="228">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t. I, vol. II, pp. 44 et 45.</w:t>
      </w:r>
    </w:p>
  </w:footnote>
  <w:footnote w:id="229">
    <w:p w:rsidR="0065470D" w:rsidRDefault="0065470D">
      <w:pPr>
        <w:pStyle w:val="Notedebasdepage"/>
      </w:pPr>
      <w:r>
        <w:rPr>
          <w:rStyle w:val="Appelnotedebasdep"/>
        </w:rPr>
        <w:footnoteRef/>
      </w:r>
      <w:r>
        <w:t xml:space="preserve"> </w:t>
      </w:r>
      <w:r>
        <w:tab/>
      </w:r>
      <w:r w:rsidRPr="00835C2D">
        <w:rPr>
          <w:szCs w:val="18"/>
        </w:rPr>
        <w:t>Lettre de Tocqueville à Eugène Stoffels du 5 octobre 1836, c</w:t>
      </w:r>
      <w:r w:rsidRPr="00835C2D">
        <w:rPr>
          <w:szCs w:val="18"/>
        </w:rPr>
        <w:t>i</w:t>
      </w:r>
      <w:r w:rsidRPr="00835C2D">
        <w:rPr>
          <w:szCs w:val="18"/>
        </w:rPr>
        <w:t xml:space="preserve">tée par J.C. LAMBERTI, </w:t>
      </w:r>
      <w:r w:rsidRPr="00835C2D">
        <w:rPr>
          <w:i/>
          <w:iCs/>
          <w:szCs w:val="18"/>
        </w:rPr>
        <w:t xml:space="preserve">Tocqueville et les deux démocraties, op. cit., </w:t>
      </w:r>
      <w:r w:rsidRPr="00835C2D">
        <w:rPr>
          <w:szCs w:val="18"/>
        </w:rPr>
        <w:t>note 3, pp. 160 et 161.</w:t>
      </w:r>
    </w:p>
  </w:footnote>
  <w:footnote w:id="23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161.</w:t>
      </w:r>
    </w:p>
  </w:footnote>
  <w:footnote w:id="231">
    <w:p w:rsidR="0065470D" w:rsidRDefault="0065470D">
      <w:pPr>
        <w:pStyle w:val="Notedebasdepage"/>
      </w:pPr>
      <w:r>
        <w:rPr>
          <w:rStyle w:val="Appelnotedebasdep"/>
        </w:rPr>
        <w:footnoteRef/>
      </w:r>
      <w:r>
        <w:t xml:space="preserve"> </w:t>
      </w:r>
      <w:r>
        <w:tab/>
      </w:r>
      <w:r w:rsidRPr="00835C2D">
        <w:rPr>
          <w:szCs w:val="18"/>
        </w:rPr>
        <w:t xml:space="preserve">Lionel PONTON, </w:t>
      </w:r>
      <w:r w:rsidRPr="00835C2D">
        <w:rPr>
          <w:i/>
          <w:iCs/>
          <w:szCs w:val="18"/>
        </w:rPr>
        <w:t>Philosophie et droits de l'homme de Kant à L</w:t>
      </w:r>
      <w:r w:rsidRPr="00835C2D">
        <w:rPr>
          <w:i/>
          <w:iCs/>
          <w:szCs w:val="18"/>
        </w:rPr>
        <w:t>é</w:t>
      </w:r>
      <w:r w:rsidRPr="00835C2D">
        <w:rPr>
          <w:i/>
          <w:iCs/>
          <w:szCs w:val="18"/>
        </w:rPr>
        <w:t xml:space="preserve">vinas, </w:t>
      </w:r>
      <w:r w:rsidRPr="00835C2D">
        <w:rPr>
          <w:szCs w:val="18"/>
        </w:rPr>
        <w:t>Paris, Libraire philos</w:t>
      </w:r>
      <w:r w:rsidRPr="00835C2D">
        <w:rPr>
          <w:szCs w:val="18"/>
        </w:rPr>
        <w:t>o</w:t>
      </w:r>
      <w:r w:rsidRPr="00835C2D">
        <w:rPr>
          <w:szCs w:val="18"/>
        </w:rPr>
        <w:t>phique J. Vrin, 1990, p. 94.</w:t>
      </w:r>
    </w:p>
  </w:footnote>
  <w:footnote w:id="23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83.</w:t>
      </w:r>
    </w:p>
  </w:footnote>
  <w:footnote w:id="233">
    <w:p w:rsidR="0065470D" w:rsidRDefault="0065470D">
      <w:pPr>
        <w:pStyle w:val="Notedebasdepage"/>
      </w:pPr>
      <w:r>
        <w:rPr>
          <w:rStyle w:val="Appelnotedebasdep"/>
        </w:rPr>
        <w:footnoteRef/>
      </w:r>
      <w:r>
        <w:t xml:space="preserve"> </w:t>
      </w:r>
      <w:r>
        <w:tab/>
      </w:r>
      <w:r w:rsidRPr="00835C2D">
        <w:rPr>
          <w:szCs w:val="18"/>
        </w:rPr>
        <w:t xml:space="preserve">Lettre à Arthur de Gobineau du 5 septembre 1843, </w:t>
      </w:r>
      <w:r w:rsidRPr="00835C2D">
        <w:rPr>
          <w:i/>
          <w:iCs/>
          <w:szCs w:val="18"/>
        </w:rPr>
        <w:t>Corresponda</w:t>
      </w:r>
      <w:r w:rsidRPr="00835C2D">
        <w:rPr>
          <w:i/>
          <w:iCs/>
          <w:szCs w:val="18"/>
        </w:rPr>
        <w:t>n</w:t>
      </w:r>
      <w:r w:rsidRPr="00835C2D">
        <w:rPr>
          <w:i/>
          <w:iCs/>
          <w:szCs w:val="18"/>
        </w:rPr>
        <w:t xml:space="preserve">ce entre Alexis de Tocqueville et Arthur de Gobineau </w:t>
      </w:r>
      <w:r w:rsidRPr="00835C2D">
        <w:rPr>
          <w:szCs w:val="18"/>
        </w:rPr>
        <w:t xml:space="preserve">dans </w:t>
      </w:r>
      <w:r w:rsidRPr="00835C2D">
        <w:rPr>
          <w:i/>
          <w:iCs/>
          <w:szCs w:val="18"/>
        </w:rPr>
        <w:t>Oeuvres co</w:t>
      </w:r>
      <w:r w:rsidRPr="00835C2D">
        <w:rPr>
          <w:i/>
          <w:iCs/>
          <w:szCs w:val="18"/>
        </w:rPr>
        <w:t>m</w:t>
      </w:r>
      <w:r w:rsidRPr="00835C2D">
        <w:rPr>
          <w:i/>
          <w:iCs/>
          <w:szCs w:val="18"/>
        </w:rPr>
        <w:t xml:space="preserve">plètes, op. cit., </w:t>
      </w:r>
      <w:r w:rsidRPr="00835C2D">
        <w:rPr>
          <w:szCs w:val="18"/>
        </w:rPr>
        <w:t>note 1, t. IX, p. 47.</w:t>
      </w:r>
    </w:p>
  </w:footnote>
  <w:footnote w:id="234">
    <w:p w:rsidR="0065470D" w:rsidRDefault="0065470D">
      <w:pPr>
        <w:pStyle w:val="Notedebasdepage"/>
      </w:pPr>
      <w:r>
        <w:rPr>
          <w:rStyle w:val="Appelnotedebasdep"/>
        </w:rPr>
        <w:footnoteRef/>
      </w:r>
      <w:r>
        <w:t xml:space="preserve"> </w:t>
      </w:r>
      <w:r>
        <w:tab/>
      </w:r>
      <w:r w:rsidRPr="00835C2D">
        <w:rPr>
          <w:szCs w:val="18"/>
        </w:rPr>
        <w:t xml:space="preserve">Lettre à Arthur de Gobineau du 2 octobre 1843, </w:t>
      </w:r>
      <w:r w:rsidRPr="00835C2D">
        <w:rPr>
          <w:i/>
          <w:iCs/>
          <w:szCs w:val="18"/>
        </w:rPr>
        <w:t xml:space="preserve">id., </w:t>
      </w:r>
      <w:r w:rsidRPr="00835C2D">
        <w:rPr>
          <w:szCs w:val="18"/>
        </w:rPr>
        <w:t>p. 60.</w:t>
      </w:r>
    </w:p>
  </w:footnote>
  <w:footnote w:id="235">
    <w:p w:rsidR="0065470D" w:rsidRDefault="0065470D">
      <w:pPr>
        <w:pStyle w:val="Notedebasdepage"/>
      </w:pPr>
      <w:r>
        <w:rPr>
          <w:rStyle w:val="Appelnotedebasdep"/>
        </w:rPr>
        <w:footnoteRef/>
      </w:r>
      <w:r>
        <w:t xml:space="preserve"> </w:t>
      </w:r>
      <w:r>
        <w:tab/>
      </w:r>
      <w:r w:rsidRPr="00835C2D">
        <w:rPr>
          <w:szCs w:val="18"/>
        </w:rPr>
        <w:t>L</w:t>
      </w:r>
      <w:r>
        <w:rPr>
          <w:szCs w:val="18"/>
        </w:rPr>
        <w:t>.</w:t>
      </w:r>
      <w:r w:rsidRPr="00835C2D">
        <w:rPr>
          <w:szCs w:val="18"/>
        </w:rPr>
        <w:t xml:space="preserve"> PONTON, </w:t>
      </w:r>
      <w:r w:rsidRPr="00835C2D">
        <w:rPr>
          <w:i/>
          <w:iCs/>
          <w:szCs w:val="18"/>
        </w:rPr>
        <w:t xml:space="preserve">op. cit., </w:t>
      </w:r>
      <w:r w:rsidRPr="00835C2D">
        <w:rPr>
          <w:szCs w:val="18"/>
        </w:rPr>
        <w:t>note 41, p. 87.</w:t>
      </w:r>
    </w:p>
  </w:footnote>
  <w:footnote w:id="236">
    <w:p w:rsidR="0065470D" w:rsidRDefault="0065470D">
      <w:pPr>
        <w:pStyle w:val="Notedebasdepage"/>
      </w:pPr>
      <w:r>
        <w:rPr>
          <w:rStyle w:val="Appelnotedebasdep"/>
        </w:rPr>
        <w:footnoteRef/>
      </w:r>
      <w:r>
        <w:t xml:space="preserve"> </w:t>
      </w:r>
      <w:r>
        <w:tab/>
      </w:r>
      <w:r w:rsidRPr="00835C2D">
        <w:rPr>
          <w:szCs w:val="18"/>
        </w:rPr>
        <w:t xml:space="preserve">Cité par J.-C. LAMBERTI, </w:t>
      </w:r>
      <w:r w:rsidRPr="00835C2D">
        <w:rPr>
          <w:i/>
          <w:iCs/>
          <w:szCs w:val="18"/>
        </w:rPr>
        <w:t>Tocqueville et les deux démocr</w:t>
      </w:r>
      <w:r w:rsidRPr="00835C2D">
        <w:rPr>
          <w:i/>
          <w:iCs/>
          <w:szCs w:val="18"/>
        </w:rPr>
        <w:t>a</w:t>
      </w:r>
      <w:r w:rsidRPr="00835C2D">
        <w:rPr>
          <w:i/>
          <w:iCs/>
          <w:szCs w:val="18"/>
        </w:rPr>
        <w:t xml:space="preserve">ties, op. cit., </w:t>
      </w:r>
      <w:r w:rsidRPr="00835C2D">
        <w:rPr>
          <w:szCs w:val="18"/>
        </w:rPr>
        <w:t>note 3, pp. 103 et 159.</w:t>
      </w:r>
    </w:p>
  </w:footnote>
  <w:footnote w:id="237">
    <w:p w:rsidR="0065470D" w:rsidRDefault="0065470D">
      <w:pPr>
        <w:pStyle w:val="Notedebasdepage"/>
      </w:pPr>
      <w:r>
        <w:rPr>
          <w:rStyle w:val="Appelnotedebasdep"/>
        </w:rPr>
        <w:footnoteRef/>
      </w:r>
      <w:r>
        <w:t xml:space="preserve"> </w:t>
      </w:r>
      <w:r>
        <w:tab/>
      </w:r>
      <w:r w:rsidRPr="00835C2D">
        <w:rPr>
          <w:szCs w:val="18"/>
        </w:rPr>
        <w:t xml:space="preserve">Voir notamment, sur ce thème, J.-C. LAMBERTI, </w:t>
      </w:r>
      <w:r w:rsidRPr="00835C2D">
        <w:rPr>
          <w:i/>
          <w:iCs/>
          <w:szCs w:val="18"/>
        </w:rPr>
        <w:t>La notion d'i</w:t>
      </w:r>
      <w:r w:rsidRPr="00835C2D">
        <w:rPr>
          <w:i/>
          <w:iCs/>
          <w:szCs w:val="18"/>
        </w:rPr>
        <w:t>n</w:t>
      </w:r>
      <w:r w:rsidRPr="00835C2D">
        <w:rPr>
          <w:i/>
          <w:iCs/>
          <w:szCs w:val="18"/>
        </w:rPr>
        <w:t xml:space="preserve">dividualisme chez Tocqueville, op. cit., </w:t>
      </w:r>
      <w:r w:rsidRPr="00835C2D">
        <w:rPr>
          <w:szCs w:val="18"/>
        </w:rPr>
        <w:t xml:space="preserve">note 3 et </w:t>
      </w:r>
      <w:r w:rsidRPr="00835C2D">
        <w:rPr>
          <w:i/>
          <w:iCs/>
          <w:szCs w:val="18"/>
        </w:rPr>
        <w:t xml:space="preserve">loc. cit., </w:t>
      </w:r>
      <w:r w:rsidRPr="00835C2D">
        <w:rPr>
          <w:szCs w:val="18"/>
        </w:rPr>
        <w:t>note 6, 153-164.</w:t>
      </w:r>
    </w:p>
  </w:footnote>
  <w:footnote w:id="238">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8" w:history="1">
        <w:r w:rsidRPr="001912A7">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 1, t. I, vol. I, p. 198.</w:t>
      </w:r>
    </w:p>
  </w:footnote>
  <w:footnote w:id="239">
    <w:p w:rsidR="0065470D" w:rsidRDefault="0065470D">
      <w:pPr>
        <w:pStyle w:val="Notedebasdepage"/>
      </w:pPr>
      <w:r>
        <w:rPr>
          <w:rStyle w:val="Appelnotedebasdep"/>
        </w:rPr>
        <w:footnoteRef/>
      </w:r>
      <w:r>
        <w:t xml:space="preserve"> </w:t>
      </w:r>
      <w:r>
        <w:tab/>
      </w:r>
      <w:r w:rsidRPr="00835C2D">
        <w:rPr>
          <w:szCs w:val="18"/>
        </w:rPr>
        <w:t xml:space="preserve">F. BOURRICAUD, </w:t>
      </w:r>
      <w:r w:rsidRPr="00835C2D">
        <w:rPr>
          <w:i/>
          <w:iCs/>
          <w:szCs w:val="18"/>
        </w:rPr>
        <w:t xml:space="preserve">loc. cit., </w:t>
      </w:r>
      <w:r w:rsidRPr="00835C2D">
        <w:rPr>
          <w:szCs w:val="18"/>
        </w:rPr>
        <w:t>note 7, 108.</w:t>
      </w:r>
    </w:p>
  </w:footnote>
  <w:footnote w:id="240">
    <w:p w:rsidR="0065470D" w:rsidRDefault="0065470D">
      <w:pPr>
        <w:pStyle w:val="Notedebasdepage"/>
      </w:pPr>
      <w:r>
        <w:rPr>
          <w:rStyle w:val="Appelnotedebasdep"/>
        </w:rPr>
        <w:footnoteRef/>
      </w:r>
      <w:r>
        <w:t xml:space="preserve"> </w:t>
      </w:r>
      <w:r>
        <w:tab/>
      </w:r>
      <w:r w:rsidRPr="00835C2D">
        <w:rPr>
          <w:szCs w:val="18"/>
        </w:rPr>
        <w:t xml:space="preserve">Lettre à Arthur de Gobineau du 2 octobre 1843, </w:t>
      </w:r>
      <w:r w:rsidRPr="00835C2D">
        <w:rPr>
          <w:i/>
          <w:iCs/>
          <w:szCs w:val="18"/>
        </w:rPr>
        <w:t>Correspo</w:t>
      </w:r>
      <w:r w:rsidRPr="00835C2D">
        <w:rPr>
          <w:i/>
          <w:iCs/>
          <w:szCs w:val="18"/>
        </w:rPr>
        <w:t>n</w:t>
      </w:r>
      <w:r w:rsidRPr="00835C2D">
        <w:rPr>
          <w:i/>
          <w:iCs/>
          <w:szCs w:val="18"/>
        </w:rPr>
        <w:t xml:space="preserve">dance entre Alexis de Tocqueville et Arthur de Gobineau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 1, t. IX, p. 61.</w:t>
      </w:r>
    </w:p>
  </w:footnote>
  <w:footnote w:id="241">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9" w:history="1">
        <w:r w:rsidRPr="003E6CE6">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 xml:space="preserve">id., </w:t>
      </w:r>
      <w:r w:rsidRPr="00835C2D">
        <w:rPr>
          <w:szCs w:val="18"/>
        </w:rPr>
        <w:t>t.</w:t>
      </w:r>
      <w:r>
        <w:rPr>
          <w:szCs w:val="18"/>
        </w:rPr>
        <w:t> </w:t>
      </w:r>
      <w:r w:rsidRPr="00835C2D">
        <w:rPr>
          <w:szCs w:val="18"/>
        </w:rPr>
        <w:t>I, vol.</w:t>
      </w:r>
      <w:r>
        <w:rPr>
          <w:szCs w:val="18"/>
        </w:rPr>
        <w:t> </w:t>
      </w:r>
      <w:r w:rsidRPr="00835C2D">
        <w:rPr>
          <w:szCs w:val="18"/>
        </w:rPr>
        <w:t>1, pp. 274 à 281.</w:t>
      </w:r>
    </w:p>
  </w:footnote>
  <w:footnote w:id="24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279.</w:t>
      </w:r>
    </w:p>
  </w:footnote>
  <w:footnote w:id="243">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280.</w:t>
      </w:r>
    </w:p>
  </w:footnote>
  <w:footnote w:id="244">
    <w:p w:rsidR="0065470D" w:rsidRDefault="0065470D">
      <w:pPr>
        <w:pStyle w:val="Notedebasdepage"/>
      </w:pPr>
      <w:r>
        <w:rPr>
          <w:rStyle w:val="Appelnotedebasdep"/>
        </w:rPr>
        <w:footnoteRef/>
      </w:r>
      <w:r>
        <w:t xml:space="preserve"> </w:t>
      </w:r>
      <w:r>
        <w:tab/>
      </w:r>
      <w:r w:rsidRPr="00835C2D">
        <w:rPr>
          <w:i/>
          <w:iCs/>
          <w:szCs w:val="18"/>
        </w:rPr>
        <w:t>Ibid.</w:t>
      </w:r>
    </w:p>
  </w:footnote>
  <w:footnote w:id="245">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281.</w:t>
      </w:r>
    </w:p>
  </w:footnote>
  <w:footnote w:id="246">
    <w:p w:rsidR="0065470D" w:rsidRDefault="0065470D">
      <w:pPr>
        <w:pStyle w:val="Notedebasdepage"/>
      </w:pPr>
      <w:r>
        <w:rPr>
          <w:rStyle w:val="Appelnotedebasdep"/>
        </w:rPr>
        <w:footnoteRef/>
      </w:r>
      <w:r>
        <w:t xml:space="preserve"> </w:t>
      </w:r>
      <w:r>
        <w:tab/>
      </w:r>
      <w:r w:rsidRPr="00835C2D">
        <w:rPr>
          <w:i/>
          <w:iCs/>
          <w:szCs w:val="18"/>
        </w:rPr>
        <w:t>Ibid.</w:t>
      </w:r>
    </w:p>
  </w:footnote>
  <w:footnote w:id="247">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279.</w:t>
      </w:r>
    </w:p>
  </w:footnote>
  <w:footnote w:id="248">
    <w:p w:rsidR="0065470D" w:rsidRDefault="0065470D">
      <w:pPr>
        <w:pStyle w:val="Notedebasdepage"/>
      </w:pPr>
      <w:r>
        <w:rPr>
          <w:rStyle w:val="Appelnotedebasdep"/>
        </w:rPr>
        <w:footnoteRef/>
      </w:r>
      <w:r>
        <w:t xml:space="preserve"> </w:t>
      </w:r>
      <w:r>
        <w:tab/>
      </w:r>
      <w:r w:rsidRPr="00835C2D">
        <w:rPr>
          <w:szCs w:val="18"/>
        </w:rPr>
        <w:t xml:space="preserve">Lettre à Arthur de Gobineau du 22 juillet 1854, </w:t>
      </w:r>
      <w:r w:rsidRPr="00835C2D">
        <w:rPr>
          <w:i/>
          <w:iCs/>
          <w:szCs w:val="18"/>
        </w:rPr>
        <w:t>Corresponda</w:t>
      </w:r>
      <w:r w:rsidRPr="00835C2D">
        <w:rPr>
          <w:i/>
          <w:iCs/>
          <w:szCs w:val="18"/>
        </w:rPr>
        <w:t>n</w:t>
      </w:r>
      <w:r>
        <w:rPr>
          <w:i/>
          <w:iCs/>
          <w:szCs w:val="18"/>
        </w:rPr>
        <w:t xml:space="preserve">ce entre </w:t>
      </w:r>
      <w:hyperlink r:id="rId10" w:history="1">
        <w:r w:rsidRPr="003E6CE6">
          <w:rPr>
            <w:rStyle w:val="Lienhypertexte"/>
            <w:i/>
            <w:iCs/>
            <w:szCs w:val="18"/>
          </w:rPr>
          <w:t>Alexis de Tocqueville</w:t>
        </w:r>
      </w:hyperlink>
      <w:r w:rsidRPr="00835C2D">
        <w:rPr>
          <w:i/>
          <w:iCs/>
          <w:szCs w:val="18"/>
        </w:rPr>
        <w:t xml:space="preserve"> et </w:t>
      </w:r>
      <w:hyperlink r:id="rId11" w:history="1">
        <w:r w:rsidRPr="003E6CE6">
          <w:rPr>
            <w:rStyle w:val="Lienhypertexte"/>
            <w:i/>
            <w:iCs/>
            <w:szCs w:val="18"/>
          </w:rPr>
          <w:t>Arthur de Gobineau</w:t>
        </w:r>
      </w:hyperlink>
      <w:r w:rsidRPr="00835C2D">
        <w:rPr>
          <w:i/>
          <w:iCs/>
          <w:szCs w:val="18"/>
        </w:rPr>
        <w:t xml:space="preserve">,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 1, t. IX, p. 217.</w:t>
      </w:r>
    </w:p>
  </w:footnote>
  <w:footnote w:id="249">
    <w:p w:rsidR="0065470D" w:rsidRDefault="0065470D">
      <w:pPr>
        <w:pStyle w:val="Notedebasdepage"/>
      </w:pPr>
      <w:r>
        <w:rPr>
          <w:rStyle w:val="Appelnotedebasdep"/>
        </w:rPr>
        <w:footnoteRef/>
      </w:r>
      <w:r>
        <w:t xml:space="preserve"> </w:t>
      </w:r>
      <w:r>
        <w:tab/>
      </w:r>
      <w:r w:rsidRPr="00835C2D">
        <w:rPr>
          <w:szCs w:val="18"/>
        </w:rPr>
        <w:t xml:space="preserve">A. de TOCQUEVILLE, </w:t>
      </w:r>
      <w:hyperlink r:id="rId12" w:history="1">
        <w:r w:rsidRPr="003E6CE6">
          <w:rPr>
            <w:rStyle w:val="Lienhypertexte"/>
            <w:i/>
            <w:iCs/>
            <w:szCs w:val="18"/>
          </w:rPr>
          <w:t>De la démocratie en Amérique</w:t>
        </w:r>
      </w:hyperlink>
      <w:r w:rsidRPr="00835C2D">
        <w:rPr>
          <w:i/>
          <w:iCs/>
          <w:szCs w:val="18"/>
        </w:rPr>
        <w:t xml:space="preserve">, </w:t>
      </w:r>
      <w:r w:rsidRPr="00835C2D">
        <w:rPr>
          <w:szCs w:val="18"/>
        </w:rPr>
        <w:t xml:space="preserve">dans </w:t>
      </w:r>
      <w:r w:rsidRPr="00835C2D">
        <w:rPr>
          <w:i/>
          <w:iCs/>
          <w:szCs w:val="18"/>
        </w:rPr>
        <w:t>Oeuvres compl</w:t>
      </w:r>
      <w:r w:rsidRPr="00835C2D">
        <w:rPr>
          <w:i/>
          <w:iCs/>
          <w:szCs w:val="18"/>
        </w:rPr>
        <w:t>è</w:t>
      </w:r>
      <w:r w:rsidRPr="00835C2D">
        <w:rPr>
          <w:i/>
          <w:iCs/>
          <w:szCs w:val="18"/>
        </w:rPr>
        <w:t xml:space="preserve">tes, op. cit., </w:t>
      </w:r>
      <w:r w:rsidRPr="00835C2D">
        <w:rPr>
          <w:szCs w:val="18"/>
        </w:rPr>
        <w:t>note 1, t.</w:t>
      </w:r>
      <w:r>
        <w:rPr>
          <w:szCs w:val="18"/>
        </w:rPr>
        <w:t> </w:t>
      </w:r>
      <w:r w:rsidRPr="00835C2D">
        <w:rPr>
          <w:szCs w:val="18"/>
        </w:rPr>
        <w:t>I, vol.</w:t>
      </w:r>
      <w:r>
        <w:rPr>
          <w:szCs w:val="18"/>
        </w:rPr>
        <w:t> </w:t>
      </w:r>
      <w:r w:rsidRPr="00835C2D">
        <w:rPr>
          <w:szCs w:val="18"/>
        </w:rPr>
        <w:t>1, p. 11.</w:t>
      </w:r>
    </w:p>
  </w:footnote>
  <w:footnote w:id="25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248.</w:t>
      </w:r>
    </w:p>
  </w:footnote>
  <w:footnote w:id="251">
    <w:p w:rsidR="0065470D" w:rsidRDefault="0065470D" w:rsidP="0065470D">
      <w:pPr>
        <w:pStyle w:val="Notedebasdepage"/>
      </w:pPr>
      <w:r>
        <w:rPr>
          <w:rStyle w:val="Appelnotedebasdep"/>
        </w:rPr>
        <w:t>*</w:t>
      </w:r>
      <w:r>
        <w:tab/>
      </w:r>
      <w:r w:rsidRPr="00835C2D">
        <w:t>Ce texte a initialement été publié dans : (1989) XXI, n°</w:t>
      </w:r>
      <w:r>
        <w:t> </w:t>
      </w:r>
      <w:r w:rsidRPr="00835C2D">
        <w:t xml:space="preserve">1, </w:t>
      </w:r>
      <w:r w:rsidRPr="00835C2D">
        <w:rPr>
          <w:i/>
          <w:iCs/>
        </w:rPr>
        <w:t>Sociologie et Soci</w:t>
      </w:r>
      <w:r w:rsidRPr="00835C2D">
        <w:rPr>
          <w:i/>
          <w:iCs/>
        </w:rPr>
        <w:t>é</w:t>
      </w:r>
      <w:r w:rsidRPr="00835C2D">
        <w:rPr>
          <w:i/>
          <w:iCs/>
        </w:rPr>
        <w:t>tés</w:t>
      </w:r>
      <w:r>
        <w:rPr>
          <w:i/>
          <w:iCs/>
        </w:rPr>
        <w:t>,</w:t>
      </w:r>
      <w:r w:rsidRPr="00835C2D">
        <w:rPr>
          <w:i/>
          <w:iCs/>
        </w:rPr>
        <w:t xml:space="preserve"> </w:t>
      </w:r>
      <w:r w:rsidRPr="00835C2D">
        <w:t>143.</w:t>
      </w:r>
    </w:p>
  </w:footnote>
  <w:footnote w:id="252">
    <w:p w:rsidR="0065470D" w:rsidRDefault="0065470D">
      <w:pPr>
        <w:pStyle w:val="Notedebasdepage"/>
      </w:pPr>
      <w:r>
        <w:rPr>
          <w:rStyle w:val="Appelnotedebasdep"/>
        </w:rPr>
        <w:footnoteRef/>
      </w:r>
      <w:r>
        <w:t xml:space="preserve"> </w:t>
      </w:r>
      <w:r>
        <w:tab/>
      </w:r>
      <w:r w:rsidRPr="00835C2D">
        <w:rPr>
          <w:szCs w:val="18"/>
        </w:rPr>
        <w:t xml:space="preserve">Roger COTTERRRELL, </w:t>
      </w:r>
      <w:r w:rsidRPr="00835C2D">
        <w:rPr>
          <w:i/>
          <w:iCs/>
          <w:szCs w:val="18"/>
        </w:rPr>
        <w:t xml:space="preserve">The Sociology of Law. An Introduction, </w:t>
      </w:r>
      <w:r w:rsidRPr="00835C2D">
        <w:rPr>
          <w:szCs w:val="18"/>
        </w:rPr>
        <w:t>Londres, Bu</w:t>
      </w:r>
      <w:r w:rsidRPr="00835C2D">
        <w:rPr>
          <w:szCs w:val="18"/>
        </w:rPr>
        <w:t>t</w:t>
      </w:r>
      <w:r w:rsidRPr="00835C2D">
        <w:rPr>
          <w:szCs w:val="18"/>
        </w:rPr>
        <w:t>terworth, 1984.</w:t>
      </w:r>
    </w:p>
  </w:footnote>
  <w:footnote w:id="253">
    <w:p w:rsidR="0065470D" w:rsidRDefault="0065470D">
      <w:pPr>
        <w:pStyle w:val="Notedebasdepage"/>
      </w:pPr>
      <w:r>
        <w:rPr>
          <w:rStyle w:val="Appelnotedebasdep"/>
        </w:rPr>
        <w:footnoteRef/>
      </w:r>
      <w:r>
        <w:t xml:space="preserve"> </w:t>
      </w:r>
      <w:r>
        <w:tab/>
      </w:r>
      <w:r w:rsidRPr="00835C2D">
        <w:rPr>
          <w:szCs w:val="18"/>
        </w:rPr>
        <w:t xml:space="preserve">Harry </w:t>
      </w:r>
      <w:r>
        <w:rPr>
          <w:szCs w:val="18"/>
        </w:rPr>
        <w:t>C. BREDEMEIER, « Law as an Inte</w:t>
      </w:r>
      <w:r w:rsidRPr="00835C2D">
        <w:rPr>
          <w:szCs w:val="18"/>
        </w:rPr>
        <w:t>grative Mech</w:t>
      </w:r>
      <w:r w:rsidRPr="00835C2D">
        <w:rPr>
          <w:szCs w:val="18"/>
        </w:rPr>
        <w:t>a</w:t>
      </w:r>
      <w:r w:rsidRPr="00835C2D">
        <w:rPr>
          <w:szCs w:val="18"/>
        </w:rPr>
        <w:t xml:space="preserve">nism », dans W.M. EVAN (dir.), </w:t>
      </w:r>
      <w:r w:rsidRPr="00835C2D">
        <w:rPr>
          <w:i/>
          <w:iCs/>
          <w:szCs w:val="18"/>
        </w:rPr>
        <w:t>Law and Sociology. Exploratory E</w:t>
      </w:r>
      <w:r w:rsidRPr="00835C2D">
        <w:rPr>
          <w:i/>
          <w:iCs/>
          <w:szCs w:val="18"/>
        </w:rPr>
        <w:t>s</w:t>
      </w:r>
      <w:r w:rsidRPr="00835C2D">
        <w:rPr>
          <w:i/>
          <w:iCs/>
          <w:szCs w:val="18"/>
        </w:rPr>
        <w:t xml:space="preserve">says, </w:t>
      </w:r>
      <w:r w:rsidRPr="00835C2D">
        <w:rPr>
          <w:szCs w:val="18"/>
        </w:rPr>
        <w:t>New York, Free Press, 1962, p. 73.</w:t>
      </w:r>
    </w:p>
  </w:footnote>
  <w:footnote w:id="254">
    <w:p w:rsidR="0065470D" w:rsidRDefault="0065470D">
      <w:pPr>
        <w:pStyle w:val="Notedebasdepage"/>
      </w:pPr>
      <w:r>
        <w:rPr>
          <w:rStyle w:val="Appelnotedebasdep"/>
        </w:rPr>
        <w:footnoteRef/>
      </w:r>
      <w:r>
        <w:t xml:space="preserve"> </w:t>
      </w:r>
      <w:r>
        <w:tab/>
      </w:r>
      <w:r w:rsidRPr="00835C2D">
        <w:rPr>
          <w:szCs w:val="18"/>
        </w:rPr>
        <w:t>Dietrich RUESCHEMEYER, « Doctors and Lawyers : A Co</w:t>
      </w:r>
      <w:r w:rsidRPr="00835C2D">
        <w:rPr>
          <w:szCs w:val="18"/>
        </w:rPr>
        <w:t>m</w:t>
      </w:r>
      <w:r w:rsidRPr="00835C2D">
        <w:rPr>
          <w:szCs w:val="18"/>
        </w:rPr>
        <w:t>ment on the Theory of the Professions », (1964) 1</w:t>
      </w:r>
      <w:r>
        <w:rPr>
          <w:szCs w:val="18"/>
        </w:rPr>
        <w:t>,</w:t>
      </w:r>
      <w:r w:rsidRPr="00835C2D">
        <w:rPr>
          <w:szCs w:val="18"/>
        </w:rPr>
        <w:t xml:space="preserve"> </w:t>
      </w:r>
      <w:r w:rsidRPr="00835C2D">
        <w:rPr>
          <w:i/>
          <w:iCs/>
          <w:szCs w:val="18"/>
        </w:rPr>
        <w:t>Revue canadienne de sociologie et d'a</w:t>
      </w:r>
      <w:r w:rsidRPr="00835C2D">
        <w:rPr>
          <w:i/>
          <w:iCs/>
          <w:szCs w:val="18"/>
        </w:rPr>
        <w:t>n</w:t>
      </w:r>
      <w:r w:rsidRPr="00835C2D">
        <w:rPr>
          <w:i/>
          <w:iCs/>
          <w:szCs w:val="18"/>
        </w:rPr>
        <w:t>thropologie</w:t>
      </w:r>
      <w:r>
        <w:rPr>
          <w:i/>
          <w:iCs/>
          <w:szCs w:val="18"/>
        </w:rPr>
        <w:t>,</w:t>
      </w:r>
      <w:r w:rsidRPr="00835C2D">
        <w:rPr>
          <w:i/>
          <w:iCs/>
          <w:szCs w:val="18"/>
        </w:rPr>
        <w:t xml:space="preserve"> </w:t>
      </w:r>
      <w:r w:rsidRPr="00835C2D">
        <w:rPr>
          <w:szCs w:val="18"/>
        </w:rPr>
        <w:t>17.</w:t>
      </w:r>
    </w:p>
  </w:footnote>
  <w:footnote w:id="255">
    <w:p w:rsidR="0065470D" w:rsidRDefault="0065470D">
      <w:pPr>
        <w:pStyle w:val="Notedebasdepage"/>
      </w:pPr>
      <w:r>
        <w:rPr>
          <w:rStyle w:val="Appelnotedebasdep"/>
        </w:rPr>
        <w:footnoteRef/>
      </w:r>
      <w:r>
        <w:t xml:space="preserve"> </w:t>
      </w:r>
      <w:r>
        <w:tab/>
      </w:r>
      <w:r w:rsidRPr="00835C2D">
        <w:rPr>
          <w:szCs w:val="18"/>
        </w:rPr>
        <w:t>L</w:t>
      </w:r>
      <w:r>
        <w:rPr>
          <w:szCs w:val="18"/>
        </w:rPr>
        <w:t>e</w:t>
      </w:r>
      <w:r w:rsidRPr="00835C2D">
        <w:rPr>
          <w:szCs w:val="18"/>
        </w:rPr>
        <w:t xml:space="preserve">on H. MAYHEN, </w:t>
      </w:r>
      <w:r w:rsidRPr="00835C2D">
        <w:rPr>
          <w:i/>
          <w:iCs/>
          <w:szCs w:val="18"/>
        </w:rPr>
        <w:t xml:space="preserve">Law and Equal Opportunity. A Study of the Massachusetts Commission Against Discrimination, </w:t>
      </w:r>
      <w:r w:rsidRPr="00835C2D">
        <w:rPr>
          <w:szCs w:val="18"/>
        </w:rPr>
        <w:t>Cambridge, Mass., Harvard Unive</w:t>
      </w:r>
      <w:r w:rsidRPr="00835C2D">
        <w:rPr>
          <w:szCs w:val="18"/>
        </w:rPr>
        <w:t>r</w:t>
      </w:r>
      <w:r w:rsidRPr="00835C2D">
        <w:rPr>
          <w:szCs w:val="18"/>
        </w:rPr>
        <w:t xml:space="preserve">sity Press, 1968 ; Léon H. MAYHEN, « Stability and Change in Légal Systems », dans B. BARBER et A. INKEIES (dir.), </w:t>
      </w:r>
      <w:r w:rsidRPr="00835C2D">
        <w:rPr>
          <w:i/>
          <w:iCs/>
          <w:szCs w:val="18"/>
        </w:rPr>
        <w:t xml:space="preserve">Stability and Social Change, </w:t>
      </w:r>
      <w:r w:rsidRPr="00835C2D">
        <w:rPr>
          <w:szCs w:val="18"/>
        </w:rPr>
        <w:t>Boston, Little Crown and Company, 1971, p. 187.</w:t>
      </w:r>
    </w:p>
  </w:footnote>
  <w:footnote w:id="256">
    <w:p w:rsidR="0065470D" w:rsidRDefault="0065470D">
      <w:pPr>
        <w:pStyle w:val="Notedebasdepage"/>
      </w:pPr>
      <w:r>
        <w:rPr>
          <w:rStyle w:val="Appelnotedebasdep"/>
        </w:rPr>
        <w:footnoteRef/>
      </w:r>
      <w:r>
        <w:t xml:space="preserve"> </w:t>
      </w:r>
      <w:r>
        <w:tab/>
      </w:r>
      <w:r w:rsidRPr="00835C2D">
        <w:rPr>
          <w:szCs w:val="18"/>
        </w:rPr>
        <w:t>Victor LIDZ, « The Law as Index, Phenomenon, and Element-Conceptual Steps Toward a General Sociology of Law », (1979) 49</w:t>
      </w:r>
      <w:r>
        <w:rPr>
          <w:szCs w:val="18"/>
        </w:rPr>
        <w:t>,</w:t>
      </w:r>
      <w:r w:rsidRPr="00835C2D">
        <w:rPr>
          <w:szCs w:val="18"/>
        </w:rPr>
        <w:t xml:space="preserve"> </w:t>
      </w:r>
      <w:r w:rsidRPr="00835C2D">
        <w:rPr>
          <w:i/>
          <w:iCs/>
          <w:szCs w:val="18"/>
        </w:rPr>
        <w:t>S</w:t>
      </w:r>
      <w:r w:rsidRPr="00835C2D">
        <w:rPr>
          <w:i/>
          <w:iCs/>
          <w:szCs w:val="18"/>
        </w:rPr>
        <w:t>o</w:t>
      </w:r>
      <w:r w:rsidRPr="00835C2D">
        <w:rPr>
          <w:i/>
          <w:iCs/>
          <w:szCs w:val="18"/>
        </w:rPr>
        <w:t>ciological Inquiry</w:t>
      </w:r>
      <w:r>
        <w:rPr>
          <w:i/>
          <w:iCs/>
          <w:szCs w:val="18"/>
        </w:rPr>
        <w:t>,</w:t>
      </w:r>
      <w:r w:rsidRPr="00835C2D">
        <w:rPr>
          <w:i/>
          <w:iCs/>
          <w:szCs w:val="18"/>
        </w:rPr>
        <w:t xml:space="preserve"> </w:t>
      </w:r>
      <w:r w:rsidRPr="00835C2D">
        <w:rPr>
          <w:szCs w:val="18"/>
        </w:rPr>
        <w:t>5.</w:t>
      </w:r>
    </w:p>
  </w:footnote>
  <w:footnote w:id="257">
    <w:p w:rsidR="0065470D" w:rsidRDefault="0065470D">
      <w:pPr>
        <w:pStyle w:val="Notedebasdepage"/>
      </w:pPr>
      <w:r>
        <w:rPr>
          <w:rStyle w:val="Appelnotedebasdep"/>
        </w:rPr>
        <w:footnoteRef/>
      </w:r>
      <w:r>
        <w:t xml:space="preserve"> </w:t>
      </w:r>
      <w:r>
        <w:tab/>
      </w:r>
      <w:r w:rsidRPr="00835C2D">
        <w:rPr>
          <w:szCs w:val="18"/>
        </w:rPr>
        <w:t>David SCIULLI, « Social Theory and Talcott Parsons in the 1980's », (1985)</w:t>
      </w:r>
      <w:r>
        <w:rPr>
          <w:szCs w:val="18"/>
        </w:rPr>
        <w:t xml:space="preserve"> </w:t>
      </w:r>
      <w:r w:rsidRPr="00835C2D">
        <w:rPr>
          <w:szCs w:val="18"/>
        </w:rPr>
        <w:t>11</w:t>
      </w:r>
      <w:r>
        <w:rPr>
          <w:szCs w:val="18"/>
        </w:rPr>
        <w:t>,</w:t>
      </w:r>
      <w:r w:rsidRPr="00835C2D">
        <w:rPr>
          <w:szCs w:val="18"/>
        </w:rPr>
        <w:t xml:space="preserve"> </w:t>
      </w:r>
      <w:r w:rsidRPr="00835C2D">
        <w:rPr>
          <w:i/>
          <w:iCs/>
          <w:szCs w:val="18"/>
        </w:rPr>
        <w:t>Annual Review of Sociology</w:t>
      </w:r>
      <w:r>
        <w:rPr>
          <w:i/>
          <w:iCs/>
          <w:szCs w:val="18"/>
        </w:rPr>
        <w:t>,</w:t>
      </w:r>
      <w:r w:rsidRPr="00835C2D">
        <w:rPr>
          <w:i/>
          <w:iCs/>
          <w:szCs w:val="18"/>
        </w:rPr>
        <w:t xml:space="preserve"> </w:t>
      </w:r>
      <w:r w:rsidRPr="00835C2D">
        <w:rPr>
          <w:szCs w:val="18"/>
        </w:rPr>
        <w:t>369.</w:t>
      </w:r>
    </w:p>
  </w:footnote>
  <w:footnote w:id="258">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 xml:space="preserve">The Structure of Social Action, </w:t>
      </w:r>
      <w:r w:rsidRPr="00835C2D">
        <w:rPr>
          <w:szCs w:val="18"/>
        </w:rPr>
        <w:t>2e éd., New York,</w:t>
      </w:r>
      <w:r>
        <w:rPr>
          <w:szCs w:val="18"/>
        </w:rPr>
        <w:t xml:space="preserve"> </w:t>
      </w:r>
      <w:r w:rsidRPr="00835C2D">
        <w:rPr>
          <w:szCs w:val="18"/>
        </w:rPr>
        <w:t>McGraw-Hill, Free Press, 1949.</w:t>
      </w:r>
    </w:p>
  </w:footnote>
  <w:footnote w:id="259">
    <w:p w:rsidR="0065470D" w:rsidRDefault="0065470D">
      <w:pPr>
        <w:pStyle w:val="Notedebasdepage"/>
      </w:pPr>
      <w:r>
        <w:rPr>
          <w:rStyle w:val="Appelnotedebasdep"/>
        </w:rPr>
        <w:footnoteRef/>
      </w:r>
      <w:r>
        <w:t xml:space="preserve"> </w:t>
      </w:r>
      <w:r>
        <w:tab/>
      </w:r>
      <w:r w:rsidRPr="00835C2D">
        <w:rPr>
          <w:szCs w:val="18"/>
        </w:rPr>
        <w:t>Talcott PARSONS, « A Sociologist Looks at the L</w:t>
      </w:r>
      <w:r>
        <w:rPr>
          <w:szCs w:val="18"/>
        </w:rPr>
        <w:t>e</w:t>
      </w:r>
      <w:r w:rsidRPr="00835C2D">
        <w:rPr>
          <w:szCs w:val="18"/>
        </w:rPr>
        <w:t xml:space="preserve">gal Profession », dans </w:t>
      </w:r>
      <w:r w:rsidRPr="00835C2D">
        <w:rPr>
          <w:i/>
          <w:iCs/>
          <w:szCs w:val="18"/>
        </w:rPr>
        <w:t>E</w:t>
      </w:r>
      <w:r w:rsidRPr="00835C2D">
        <w:rPr>
          <w:i/>
          <w:iCs/>
          <w:szCs w:val="18"/>
        </w:rPr>
        <w:t>s</w:t>
      </w:r>
      <w:r w:rsidRPr="00835C2D">
        <w:rPr>
          <w:i/>
          <w:iCs/>
          <w:szCs w:val="18"/>
        </w:rPr>
        <w:t xml:space="preserve">says in Sociological Theory, </w:t>
      </w:r>
      <w:r w:rsidRPr="00835C2D">
        <w:rPr>
          <w:szCs w:val="18"/>
        </w:rPr>
        <w:t>2</w:t>
      </w:r>
      <w:r w:rsidRPr="003E6CE6">
        <w:rPr>
          <w:szCs w:val="18"/>
          <w:vertAlign w:val="superscript"/>
        </w:rPr>
        <w:t>e</w:t>
      </w:r>
      <w:r w:rsidRPr="00835C2D">
        <w:rPr>
          <w:szCs w:val="18"/>
        </w:rPr>
        <w:t xml:space="preserve"> éd., New York, Free Press, ch. XVIII, 1954, p. 370.</w:t>
      </w:r>
    </w:p>
  </w:footnote>
  <w:footnote w:id="26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372.</w:t>
      </w:r>
    </w:p>
  </w:footnote>
  <w:footnote w:id="261">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385.</w:t>
      </w:r>
    </w:p>
  </w:footnote>
  <w:footnote w:id="262">
    <w:p w:rsidR="0065470D" w:rsidRDefault="0065470D">
      <w:pPr>
        <w:pStyle w:val="Notedebasdepage"/>
      </w:pPr>
      <w:r>
        <w:rPr>
          <w:rStyle w:val="Appelnotedebasdep"/>
        </w:rPr>
        <w:footnoteRef/>
      </w:r>
      <w:r>
        <w:t xml:space="preserve"> </w:t>
      </w:r>
      <w:r>
        <w:tab/>
      </w:r>
      <w:r w:rsidRPr="00835C2D">
        <w:rPr>
          <w:szCs w:val="18"/>
        </w:rPr>
        <w:t>Talcott PARSONS, « The Law and Social Control », dans W.M. EVAN (dir.),</w:t>
      </w:r>
      <w:r>
        <w:rPr>
          <w:szCs w:val="18"/>
        </w:rPr>
        <w:t xml:space="preserve"> </w:t>
      </w:r>
      <w:r w:rsidRPr="00835C2D">
        <w:rPr>
          <w:i/>
          <w:iCs/>
          <w:szCs w:val="18"/>
        </w:rPr>
        <w:t xml:space="preserve">Law and Sociology : Exploratory Essays, </w:t>
      </w:r>
      <w:r w:rsidRPr="00835C2D">
        <w:rPr>
          <w:szCs w:val="18"/>
        </w:rPr>
        <w:t>Glencoe, Illinois, Free Press, 1962,</w:t>
      </w:r>
      <w:r>
        <w:rPr>
          <w:szCs w:val="18"/>
        </w:rPr>
        <w:t xml:space="preserve"> </w:t>
      </w:r>
      <w:r w:rsidRPr="00835C2D">
        <w:rPr>
          <w:szCs w:val="18"/>
        </w:rPr>
        <w:t>p. 56.</w:t>
      </w:r>
    </w:p>
  </w:footnote>
  <w:footnote w:id="263">
    <w:p w:rsidR="0065470D" w:rsidRDefault="0065470D">
      <w:pPr>
        <w:pStyle w:val="Notedebasdepage"/>
      </w:pPr>
      <w:r>
        <w:rPr>
          <w:rStyle w:val="Appelnotedebasdep"/>
        </w:rPr>
        <w:footnoteRef/>
      </w:r>
      <w:r>
        <w:t xml:space="preserve"> </w:t>
      </w:r>
      <w:r>
        <w:tab/>
      </w:r>
      <w:r>
        <w:rPr>
          <w:i/>
          <w:iCs/>
          <w:szCs w:val="18"/>
        </w:rPr>
        <w:t>Id</w:t>
      </w:r>
      <w:r w:rsidRPr="00835C2D">
        <w:rPr>
          <w:i/>
          <w:iCs/>
          <w:szCs w:val="18"/>
        </w:rPr>
        <w:t>.</w:t>
      </w:r>
    </w:p>
  </w:footnote>
  <w:footnote w:id="264">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Structure and Process in Mode</w:t>
      </w:r>
      <w:r>
        <w:rPr>
          <w:i/>
          <w:iCs/>
          <w:szCs w:val="18"/>
        </w:rPr>
        <w:t>rn</w:t>
      </w:r>
      <w:r w:rsidRPr="00835C2D">
        <w:rPr>
          <w:i/>
          <w:iCs/>
          <w:szCs w:val="18"/>
        </w:rPr>
        <w:t xml:space="preserve"> Societies, </w:t>
      </w:r>
      <w:r w:rsidRPr="00835C2D">
        <w:rPr>
          <w:szCs w:val="18"/>
        </w:rPr>
        <w:t>I</w:t>
      </w:r>
      <w:r w:rsidRPr="00835C2D">
        <w:rPr>
          <w:szCs w:val="18"/>
        </w:rPr>
        <w:t>l</w:t>
      </w:r>
      <w:r w:rsidRPr="00835C2D">
        <w:rPr>
          <w:szCs w:val="18"/>
        </w:rPr>
        <w:t>linois, Free Press, 1960, p. 325.</w:t>
      </w:r>
    </w:p>
  </w:footnote>
  <w:footnote w:id="265">
    <w:p w:rsidR="0065470D" w:rsidRDefault="0065470D">
      <w:pPr>
        <w:pStyle w:val="Notedebasdepage"/>
      </w:pPr>
      <w:r>
        <w:rPr>
          <w:rStyle w:val="Appelnotedebasdep"/>
        </w:rPr>
        <w:footnoteRef/>
      </w:r>
      <w:r>
        <w:t xml:space="preserve"> </w:t>
      </w:r>
      <w:r>
        <w:tab/>
      </w:r>
      <w:r w:rsidRPr="00835C2D">
        <w:rPr>
          <w:szCs w:val="18"/>
        </w:rPr>
        <w:t>Bryant KING, « The Concept of a Lawyer's J</w:t>
      </w:r>
      <w:r w:rsidRPr="00835C2D">
        <w:rPr>
          <w:szCs w:val="18"/>
        </w:rPr>
        <w:t>u</w:t>
      </w:r>
      <w:r w:rsidRPr="00835C2D">
        <w:rPr>
          <w:szCs w:val="18"/>
        </w:rPr>
        <w:t>risprudence », (1952-53) 11</w:t>
      </w:r>
      <w:r>
        <w:rPr>
          <w:szCs w:val="18"/>
        </w:rPr>
        <w:t>,</w:t>
      </w:r>
      <w:r w:rsidRPr="00835C2D">
        <w:rPr>
          <w:szCs w:val="18"/>
        </w:rPr>
        <w:t xml:space="preserve"> </w:t>
      </w:r>
      <w:r w:rsidRPr="00835C2D">
        <w:rPr>
          <w:i/>
          <w:iCs/>
          <w:szCs w:val="18"/>
        </w:rPr>
        <w:t>The Cambridge Law Journal</w:t>
      </w:r>
      <w:r>
        <w:rPr>
          <w:i/>
          <w:iCs/>
          <w:szCs w:val="18"/>
        </w:rPr>
        <w:t>,</w:t>
      </w:r>
      <w:r w:rsidRPr="00835C2D">
        <w:rPr>
          <w:i/>
          <w:iCs/>
          <w:szCs w:val="18"/>
        </w:rPr>
        <w:t xml:space="preserve"> </w:t>
      </w:r>
      <w:r w:rsidRPr="00835C2D">
        <w:rPr>
          <w:szCs w:val="18"/>
        </w:rPr>
        <w:t>229-239 et 404-420.</w:t>
      </w:r>
    </w:p>
  </w:footnote>
  <w:footnote w:id="266">
    <w:p w:rsidR="0065470D" w:rsidRDefault="0065470D">
      <w:pPr>
        <w:pStyle w:val="Notedebasdepage"/>
      </w:pPr>
      <w:r>
        <w:rPr>
          <w:rStyle w:val="Appelnotedebasdep"/>
        </w:rPr>
        <w:footnoteRef/>
      </w:r>
      <w:r>
        <w:t xml:space="preserve"> </w:t>
      </w:r>
      <w:r>
        <w:tab/>
      </w:r>
      <w:r w:rsidRPr="00835C2D">
        <w:rPr>
          <w:szCs w:val="18"/>
        </w:rPr>
        <w:t xml:space="preserve">D. SCIULLI, </w:t>
      </w:r>
      <w:r w:rsidRPr="00835C2D">
        <w:rPr>
          <w:i/>
          <w:iCs/>
          <w:szCs w:val="18"/>
        </w:rPr>
        <w:t xml:space="preserve">toc. cit., </w:t>
      </w:r>
      <w:r w:rsidRPr="00835C2D">
        <w:rPr>
          <w:szCs w:val="18"/>
        </w:rPr>
        <w:t>note 6, 371.</w:t>
      </w:r>
    </w:p>
  </w:footnote>
  <w:footnote w:id="267">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w:t>
      </w:r>
    </w:p>
  </w:footnote>
  <w:footnote w:id="268">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Economy and Society : A Study in the Intégration of Ec</w:t>
      </w:r>
      <w:r w:rsidRPr="00835C2D">
        <w:rPr>
          <w:i/>
          <w:iCs/>
          <w:szCs w:val="18"/>
        </w:rPr>
        <w:t>o</w:t>
      </w:r>
      <w:r w:rsidRPr="00835C2D">
        <w:rPr>
          <w:i/>
          <w:iCs/>
          <w:szCs w:val="18"/>
        </w:rPr>
        <w:t>nomi</w:t>
      </w:r>
      <w:r>
        <w:rPr>
          <w:i/>
          <w:iCs/>
          <w:szCs w:val="18"/>
        </w:rPr>
        <w:t>c</w:t>
      </w:r>
      <w:r w:rsidRPr="00835C2D">
        <w:rPr>
          <w:i/>
          <w:iCs/>
          <w:szCs w:val="18"/>
        </w:rPr>
        <w:t xml:space="preserve"> and Social Theory, </w:t>
      </w:r>
      <w:r w:rsidRPr="00835C2D">
        <w:rPr>
          <w:szCs w:val="18"/>
        </w:rPr>
        <w:t>Glencoe, Free Press, 1956.</w:t>
      </w:r>
    </w:p>
  </w:footnote>
  <w:footnote w:id="269">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11.</w:t>
      </w:r>
    </w:p>
  </w:footnote>
  <w:footnote w:id="270">
    <w:p w:rsidR="0065470D" w:rsidRDefault="0065470D">
      <w:pPr>
        <w:pStyle w:val="Notedebasdepage"/>
      </w:pPr>
      <w:r>
        <w:rPr>
          <w:rStyle w:val="Appelnotedebasdep"/>
        </w:rPr>
        <w:footnoteRef/>
      </w:r>
      <w:r>
        <w:t xml:space="preserve"> </w:t>
      </w:r>
      <w:r>
        <w:tab/>
      </w:r>
      <w:r w:rsidRPr="00835C2D">
        <w:rPr>
          <w:szCs w:val="18"/>
        </w:rPr>
        <w:t>Talcott PARSONS, « Book Review : Hurst's Law and Social Pr</w:t>
      </w:r>
      <w:r w:rsidRPr="00835C2D">
        <w:rPr>
          <w:szCs w:val="18"/>
        </w:rPr>
        <w:t>o</w:t>
      </w:r>
      <w:r w:rsidRPr="00835C2D">
        <w:rPr>
          <w:szCs w:val="18"/>
        </w:rPr>
        <w:t>cess in U.S.</w:t>
      </w:r>
      <w:r>
        <w:rPr>
          <w:szCs w:val="18"/>
        </w:rPr>
        <w:t xml:space="preserve"> </w:t>
      </w:r>
      <w:r w:rsidRPr="00835C2D">
        <w:rPr>
          <w:szCs w:val="18"/>
        </w:rPr>
        <w:t>History », (1962) 23</w:t>
      </w:r>
      <w:r>
        <w:rPr>
          <w:szCs w:val="18"/>
        </w:rPr>
        <w:t>,</w:t>
      </w:r>
      <w:r w:rsidRPr="00835C2D">
        <w:rPr>
          <w:szCs w:val="18"/>
        </w:rPr>
        <w:t xml:space="preserve"> </w:t>
      </w:r>
      <w:r w:rsidRPr="00835C2D">
        <w:rPr>
          <w:i/>
          <w:iCs/>
          <w:szCs w:val="18"/>
        </w:rPr>
        <w:t>Journal ofthe History of Ideas</w:t>
      </w:r>
      <w:r>
        <w:rPr>
          <w:i/>
          <w:iCs/>
          <w:szCs w:val="18"/>
        </w:rPr>
        <w:t>,</w:t>
      </w:r>
      <w:r w:rsidRPr="00835C2D">
        <w:rPr>
          <w:i/>
          <w:iCs/>
          <w:szCs w:val="18"/>
        </w:rPr>
        <w:t xml:space="preserve"> </w:t>
      </w:r>
      <w:r w:rsidRPr="00835C2D">
        <w:rPr>
          <w:szCs w:val="18"/>
        </w:rPr>
        <w:t>558.</w:t>
      </w:r>
    </w:p>
  </w:footnote>
  <w:footnote w:id="271">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11, 57.</w:t>
      </w:r>
    </w:p>
  </w:footnote>
  <w:footnote w:id="27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56.</w:t>
      </w:r>
    </w:p>
  </w:footnote>
  <w:footnote w:id="273">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62.</w:t>
      </w:r>
    </w:p>
  </w:footnote>
  <w:footnote w:id="274">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 p. 143.</w:t>
      </w:r>
    </w:p>
  </w:footnote>
  <w:footnote w:id="275">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pp. 258-262.</w:t>
      </w:r>
    </w:p>
  </w:footnote>
  <w:footnote w:id="276">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264.</w:t>
      </w:r>
    </w:p>
  </w:footnote>
  <w:footnote w:id="277">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11, 62.</w:t>
      </w:r>
    </w:p>
  </w:footnote>
  <w:footnote w:id="278">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 p. 264.</w:t>
      </w:r>
    </w:p>
  </w:footnote>
  <w:footnote w:id="279">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250.</w:t>
      </w:r>
    </w:p>
  </w:footnote>
  <w:footnote w:id="28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264.</w:t>
      </w:r>
    </w:p>
  </w:footnote>
  <w:footnote w:id="281">
    <w:p w:rsidR="0065470D" w:rsidRDefault="0065470D">
      <w:pPr>
        <w:pStyle w:val="Notedebasdepage"/>
      </w:pPr>
      <w:r>
        <w:rPr>
          <w:rStyle w:val="Appelnotedebasdep"/>
        </w:rPr>
        <w:footnoteRef/>
      </w:r>
      <w:r>
        <w:t xml:space="preserve"> </w:t>
      </w:r>
      <w:r>
        <w:tab/>
      </w:r>
      <w:r w:rsidRPr="00835C2D">
        <w:rPr>
          <w:i/>
          <w:iCs/>
          <w:szCs w:val="18"/>
        </w:rPr>
        <w:t>Id.</w:t>
      </w:r>
    </w:p>
  </w:footnote>
  <w:footnote w:id="282">
    <w:p w:rsidR="0065470D" w:rsidRDefault="0065470D">
      <w:pPr>
        <w:pStyle w:val="Notedebasdepage"/>
      </w:pPr>
      <w:r>
        <w:rPr>
          <w:rStyle w:val="Appelnotedebasdep"/>
        </w:rPr>
        <w:footnoteRef/>
      </w:r>
      <w:r>
        <w:t xml:space="preserve"> </w:t>
      </w:r>
      <w:r>
        <w:tab/>
      </w:r>
      <w:r w:rsidRPr="00835C2D">
        <w:rPr>
          <w:szCs w:val="18"/>
        </w:rPr>
        <w:t xml:space="preserve">Guy ROCHER, « Pour une sociologie des ordres juridiques », (1988) 29 </w:t>
      </w:r>
      <w:r w:rsidRPr="00835C2D">
        <w:rPr>
          <w:i/>
          <w:iCs/>
          <w:szCs w:val="18"/>
        </w:rPr>
        <w:t xml:space="preserve">Les C. de D. </w:t>
      </w:r>
      <w:r w:rsidRPr="00835C2D">
        <w:rPr>
          <w:szCs w:val="18"/>
        </w:rPr>
        <w:t xml:space="preserve">91 ; </w:t>
      </w:r>
      <w:r w:rsidRPr="00835C2D">
        <w:rPr>
          <w:i/>
          <w:iCs/>
          <w:szCs w:val="18"/>
        </w:rPr>
        <w:t xml:space="preserve">supra, </w:t>
      </w:r>
      <w:r w:rsidRPr="00835C2D">
        <w:rPr>
          <w:szCs w:val="18"/>
        </w:rPr>
        <w:t>p. 123.</w:t>
      </w:r>
    </w:p>
  </w:footnote>
  <w:footnote w:id="283">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 pp. 260 et 261.</w:t>
      </w:r>
    </w:p>
  </w:footnote>
  <w:footnote w:id="284">
    <w:p w:rsidR="0065470D" w:rsidRDefault="0065470D">
      <w:pPr>
        <w:pStyle w:val="Notedebasdepage"/>
      </w:pPr>
      <w:r>
        <w:rPr>
          <w:rStyle w:val="Appelnotedebasdep"/>
        </w:rPr>
        <w:footnoteRef/>
      </w:r>
      <w:r>
        <w:t xml:space="preserve"> </w:t>
      </w:r>
      <w:r>
        <w:tab/>
      </w:r>
      <w:r>
        <w:rPr>
          <w:rFonts w:cs="Arial"/>
          <w:i/>
          <w:szCs w:val="14"/>
        </w:rPr>
        <w:t>Id</w:t>
      </w:r>
      <w:r w:rsidRPr="00835C2D">
        <w:rPr>
          <w:szCs w:val="18"/>
        </w:rPr>
        <w:t>., pp. 190-192.</w:t>
      </w:r>
    </w:p>
  </w:footnote>
  <w:footnote w:id="285">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11.</w:t>
      </w:r>
    </w:p>
  </w:footnote>
  <w:footnote w:id="286">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Le système des sociétés m</w:t>
      </w:r>
      <w:r w:rsidRPr="00835C2D">
        <w:rPr>
          <w:i/>
          <w:iCs/>
          <w:szCs w:val="18"/>
        </w:rPr>
        <w:t>o</w:t>
      </w:r>
      <w:r w:rsidRPr="00835C2D">
        <w:rPr>
          <w:i/>
          <w:iCs/>
          <w:szCs w:val="18"/>
        </w:rPr>
        <w:t xml:space="preserve">dernes, </w:t>
      </w:r>
      <w:r w:rsidRPr="00835C2D">
        <w:rPr>
          <w:szCs w:val="18"/>
        </w:rPr>
        <w:t>traduit par G. Melleray, Paris, Dunod, 1973, p. 19.</w:t>
      </w:r>
    </w:p>
  </w:footnote>
  <w:footnote w:id="287">
    <w:p w:rsidR="0065470D" w:rsidRDefault="0065470D">
      <w:pPr>
        <w:pStyle w:val="Notedebasdepage"/>
      </w:pPr>
      <w:r>
        <w:rPr>
          <w:rStyle w:val="Appelnotedebasdep"/>
        </w:rPr>
        <w:footnoteRef/>
      </w:r>
      <w:r>
        <w:t xml:space="preserve"> </w:t>
      </w:r>
      <w:r>
        <w:tab/>
      </w:r>
      <w:r w:rsidRPr="00835C2D">
        <w:rPr>
          <w:i/>
          <w:iCs/>
          <w:szCs w:val="18"/>
        </w:rPr>
        <w:t>Id.</w:t>
      </w:r>
    </w:p>
  </w:footnote>
  <w:footnote w:id="288">
    <w:p w:rsidR="0065470D" w:rsidRDefault="0065470D">
      <w:pPr>
        <w:pStyle w:val="Notedebasdepage"/>
      </w:pPr>
      <w:r>
        <w:rPr>
          <w:rStyle w:val="Appelnotedebasdep"/>
        </w:rPr>
        <w:footnoteRef/>
      </w:r>
      <w:r>
        <w:t xml:space="preserve"> </w:t>
      </w:r>
      <w:r>
        <w:tab/>
      </w:r>
      <w:r w:rsidRPr="00835C2D">
        <w:rPr>
          <w:i/>
          <w:iCs/>
          <w:szCs w:val="18"/>
        </w:rPr>
        <w:t>Id.</w:t>
      </w:r>
    </w:p>
  </w:footnote>
  <w:footnote w:id="289">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155.</w:t>
      </w:r>
    </w:p>
  </w:footnote>
  <w:footnote w:id="29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154.</w:t>
      </w:r>
    </w:p>
  </w:footnote>
  <w:footnote w:id="291">
    <w:p w:rsidR="0065470D" w:rsidRDefault="0065470D">
      <w:pPr>
        <w:pStyle w:val="Notedebasdepage"/>
      </w:pPr>
      <w:r>
        <w:rPr>
          <w:rStyle w:val="Appelnotedebasdep"/>
        </w:rPr>
        <w:footnoteRef/>
      </w:r>
      <w:r>
        <w:t xml:space="preserve"> </w:t>
      </w:r>
      <w:r>
        <w:tab/>
      </w:r>
      <w:r w:rsidRPr="00835C2D">
        <w:rPr>
          <w:szCs w:val="18"/>
        </w:rPr>
        <w:t>Val</w:t>
      </w:r>
      <w:r>
        <w:rPr>
          <w:szCs w:val="18"/>
        </w:rPr>
        <w:t>e</w:t>
      </w:r>
      <w:r w:rsidRPr="00835C2D">
        <w:rPr>
          <w:szCs w:val="18"/>
        </w:rPr>
        <w:t>rie A. HAINES, « Biology and Social Theory : Pearson's Evolutionary Thème », (1987) 21</w:t>
      </w:r>
      <w:r>
        <w:rPr>
          <w:szCs w:val="18"/>
        </w:rPr>
        <w:t>,</w:t>
      </w:r>
      <w:r w:rsidRPr="00835C2D">
        <w:rPr>
          <w:szCs w:val="18"/>
        </w:rPr>
        <w:t xml:space="preserve"> </w:t>
      </w:r>
      <w:r w:rsidRPr="00835C2D">
        <w:rPr>
          <w:i/>
          <w:iCs/>
          <w:szCs w:val="18"/>
        </w:rPr>
        <w:t>S</w:t>
      </w:r>
      <w:r w:rsidRPr="00835C2D">
        <w:rPr>
          <w:i/>
          <w:iCs/>
          <w:szCs w:val="18"/>
        </w:rPr>
        <w:t>o</w:t>
      </w:r>
      <w:r w:rsidRPr="00835C2D">
        <w:rPr>
          <w:i/>
          <w:iCs/>
          <w:szCs w:val="18"/>
        </w:rPr>
        <w:t>ciology</w:t>
      </w:r>
      <w:r>
        <w:rPr>
          <w:i/>
          <w:iCs/>
          <w:szCs w:val="18"/>
        </w:rPr>
        <w:t>,</w:t>
      </w:r>
      <w:r w:rsidRPr="00835C2D">
        <w:rPr>
          <w:i/>
          <w:iCs/>
          <w:szCs w:val="18"/>
        </w:rPr>
        <w:t xml:space="preserve"> </w:t>
      </w:r>
      <w:r w:rsidRPr="00835C2D">
        <w:rPr>
          <w:szCs w:val="18"/>
        </w:rPr>
        <w:t>19-39.</w:t>
      </w:r>
    </w:p>
  </w:footnote>
  <w:footnote w:id="292">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Sociétés. Essai sur leur évolution comp</w:t>
      </w:r>
      <w:r w:rsidRPr="00835C2D">
        <w:rPr>
          <w:i/>
          <w:iCs/>
          <w:szCs w:val="18"/>
        </w:rPr>
        <w:t>a</w:t>
      </w:r>
      <w:r w:rsidRPr="00835C2D">
        <w:rPr>
          <w:i/>
          <w:iCs/>
          <w:szCs w:val="18"/>
        </w:rPr>
        <w:t xml:space="preserve">rée, </w:t>
      </w:r>
      <w:r w:rsidRPr="00835C2D">
        <w:rPr>
          <w:szCs w:val="18"/>
        </w:rPr>
        <w:t>traduit par G. PRUNIER, Paris, Dunod, 1973, p. 35.</w:t>
      </w:r>
    </w:p>
  </w:footnote>
  <w:footnote w:id="293">
    <w:p w:rsidR="0065470D" w:rsidRDefault="0065470D">
      <w:pPr>
        <w:pStyle w:val="Notedebasdepage"/>
      </w:pPr>
      <w:r>
        <w:rPr>
          <w:rStyle w:val="Appelnotedebasdep"/>
        </w:rPr>
        <w:footnoteRef/>
      </w:r>
      <w:r>
        <w:t xml:space="preserve"> </w:t>
      </w:r>
      <w:r>
        <w:tab/>
      </w:r>
      <w:r w:rsidRPr="00835C2D">
        <w:rPr>
          <w:i/>
          <w:iCs/>
          <w:szCs w:val="18"/>
        </w:rPr>
        <w:t>Id.</w:t>
      </w:r>
    </w:p>
  </w:footnote>
  <w:footnote w:id="294">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35.</w:t>
      </w:r>
    </w:p>
  </w:footnote>
  <w:footnote w:id="295">
    <w:p w:rsidR="0065470D" w:rsidRDefault="0065470D">
      <w:pPr>
        <w:pStyle w:val="Notedebasdepage"/>
      </w:pPr>
      <w:r>
        <w:rPr>
          <w:rStyle w:val="Appelnotedebasdep"/>
        </w:rPr>
        <w:footnoteRef/>
      </w:r>
      <w:r>
        <w:t xml:space="preserve"> </w:t>
      </w:r>
      <w:r>
        <w:tab/>
      </w:r>
      <w:r w:rsidRPr="00835C2D">
        <w:rPr>
          <w:i/>
          <w:iCs/>
          <w:szCs w:val="18"/>
        </w:rPr>
        <w:t>Id.</w:t>
      </w:r>
    </w:p>
  </w:footnote>
  <w:footnote w:id="296">
    <w:p w:rsidR="0065470D" w:rsidRDefault="0065470D">
      <w:pPr>
        <w:pStyle w:val="Notedebasdepage"/>
      </w:pPr>
      <w:r>
        <w:rPr>
          <w:rStyle w:val="Appelnotedebasdep"/>
        </w:rPr>
        <w:footnoteRef/>
      </w:r>
      <w:r>
        <w:t xml:space="preserve"> </w:t>
      </w:r>
      <w:r>
        <w:tab/>
      </w:r>
      <w:r w:rsidRPr="00835C2D">
        <w:rPr>
          <w:szCs w:val="18"/>
        </w:rPr>
        <w:t xml:space="preserve">François BOURRICAUD, </w:t>
      </w:r>
      <w:r w:rsidRPr="00835C2D">
        <w:rPr>
          <w:i/>
          <w:iCs/>
          <w:szCs w:val="18"/>
        </w:rPr>
        <w:t>L'individualisme institutionnel. Essai sur la sociol</w:t>
      </w:r>
      <w:r w:rsidRPr="00835C2D">
        <w:rPr>
          <w:i/>
          <w:iCs/>
          <w:szCs w:val="18"/>
        </w:rPr>
        <w:t>o</w:t>
      </w:r>
      <w:r w:rsidRPr="00835C2D">
        <w:rPr>
          <w:i/>
          <w:iCs/>
          <w:szCs w:val="18"/>
        </w:rPr>
        <w:t xml:space="preserve">gie de Talcott Parsons, </w:t>
      </w:r>
      <w:r w:rsidRPr="00835C2D">
        <w:rPr>
          <w:szCs w:val="18"/>
        </w:rPr>
        <w:t>Paris, Presses universitaires de France, 1977, p. 12.</w:t>
      </w:r>
    </w:p>
  </w:footnote>
  <w:footnote w:id="297">
    <w:p w:rsidR="0065470D" w:rsidRDefault="0065470D">
      <w:pPr>
        <w:pStyle w:val="Notedebasdepage"/>
      </w:pPr>
      <w:r>
        <w:rPr>
          <w:rStyle w:val="Appelnotedebasdep"/>
        </w:rPr>
        <w:footnoteRef/>
      </w:r>
      <w:r>
        <w:t xml:space="preserve"> </w:t>
      </w:r>
      <w:r>
        <w:tab/>
      </w:r>
      <w:r w:rsidRPr="00835C2D">
        <w:rPr>
          <w:szCs w:val="18"/>
        </w:rPr>
        <w:t>Talcott PARSONS, « On Building Social System Theory : A Personal</w:t>
      </w:r>
      <w:r>
        <w:rPr>
          <w:szCs w:val="18"/>
        </w:rPr>
        <w:t xml:space="preserve"> </w:t>
      </w:r>
      <w:r w:rsidRPr="00835C2D">
        <w:rPr>
          <w:szCs w:val="18"/>
        </w:rPr>
        <w:t>Hist</w:t>
      </w:r>
      <w:r w:rsidRPr="00835C2D">
        <w:rPr>
          <w:szCs w:val="18"/>
        </w:rPr>
        <w:t>o</w:t>
      </w:r>
      <w:r w:rsidRPr="00835C2D">
        <w:rPr>
          <w:szCs w:val="18"/>
        </w:rPr>
        <w:t>ry », (1970)</w:t>
      </w:r>
      <w:r>
        <w:rPr>
          <w:szCs w:val="18"/>
        </w:rPr>
        <w:t>,</w:t>
      </w:r>
      <w:r w:rsidRPr="00835C2D">
        <w:rPr>
          <w:szCs w:val="18"/>
        </w:rPr>
        <w:t xml:space="preserve"> </w:t>
      </w:r>
      <w:r w:rsidRPr="00835C2D">
        <w:rPr>
          <w:i/>
          <w:iCs/>
          <w:szCs w:val="18"/>
        </w:rPr>
        <w:t>Deadalus</w:t>
      </w:r>
      <w:r>
        <w:rPr>
          <w:i/>
          <w:iCs/>
          <w:szCs w:val="18"/>
        </w:rPr>
        <w:t>,</w:t>
      </w:r>
      <w:r w:rsidRPr="00835C2D">
        <w:rPr>
          <w:i/>
          <w:iCs/>
          <w:szCs w:val="18"/>
        </w:rPr>
        <w:t xml:space="preserve"> </w:t>
      </w:r>
      <w:r w:rsidRPr="00835C2D">
        <w:rPr>
          <w:szCs w:val="18"/>
        </w:rPr>
        <w:t>867-868.</w:t>
      </w:r>
    </w:p>
  </w:footnote>
  <w:footnote w:id="298">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8.</w:t>
      </w:r>
    </w:p>
  </w:footnote>
  <w:footnote w:id="299">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11, 64-70.</w:t>
      </w:r>
    </w:p>
  </w:footnote>
  <w:footnote w:id="30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70.</w:t>
      </w:r>
    </w:p>
  </w:footnote>
  <w:footnote w:id="301">
    <w:p w:rsidR="0065470D" w:rsidRDefault="0065470D">
      <w:pPr>
        <w:pStyle w:val="Notedebasdepage"/>
      </w:pPr>
      <w:r>
        <w:rPr>
          <w:rStyle w:val="Appelnotedebasdep"/>
        </w:rPr>
        <w:footnoteRef/>
      </w:r>
      <w:r>
        <w:t xml:space="preserve"> </w:t>
      </w:r>
      <w:r>
        <w:tab/>
      </w:r>
      <w:r w:rsidRPr="00835C2D">
        <w:rPr>
          <w:szCs w:val="18"/>
        </w:rPr>
        <w:t>Talcott PARSONS, « Law as an Intell ectual Stepchild », (1977) 47</w:t>
      </w:r>
      <w:r>
        <w:rPr>
          <w:szCs w:val="18"/>
        </w:rPr>
        <w:t xml:space="preserve">, </w:t>
      </w:r>
      <w:r w:rsidRPr="00835C2D">
        <w:rPr>
          <w:i/>
          <w:iCs/>
          <w:szCs w:val="18"/>
        </w:rPr>
        <w:t>Sociolog</w:t>
      </w:r>
      <w:r w:rsidRPr="00835C2D">
        <w:rPr>
          <w:i/>
          <w:iCs/>
          <w:szCs w:val="18"/>
        </w:rPr>
        <w:t>i</w:t>
      </w:r>
      <w:r w:rsidRPr="00835C2D">
        <w:rPr>
          <w:i/>
          <w:iCs/>
          <w:szCs w:val="18"/>
        </w:rPr>
        <w:t>cal Inquiry</w:t>
      </w:r>
      <w:r>
        <w:rPr>
          <w:i/>
          <w:iCs/>
          <w:szCs w:val="18"/>
        </w:rPr>
        <w:t>,</w:t>
      </w:r>
      <w:r w:rsidRPr="00835C2D">
        <w:rPr>
          <w:i/>
          <w:iCs/>
          <w:szCs w:val="18"/>
        </w:rPr>
        <w:t xml:space="preserve"> </w:t>
      </w:r>
      <w:r w:rsidRPr="00835C2D">
        <w:rPr>
          <w:szCs w:val="18"/>
        </w:rPr>
        <w:t>51-53. Ce numéro double de la revue a été r</w:t>
      </w:r>
      <w:r w:rsidRPr="00835C2D">
        <w:rPr>
          <w:szCs w:val="18"/>
        </w:rPr>
        <w:t>e</w:t>
      </w:r>
      <w:r w:rsidRPr="00835C2D">
        <w:rPr>
          <w:szCs w:val="18"/>
        </w:rPr>
        <w:t>publié :</w:t>
      </w:r>
      <w:r>
        <w:rPr>
          <w:szCs w:val="18"/>
        </w:rPr>
        <w:t xml:space="preserve"> </w:t>
      </w:r>
      <w:r w:rsidRPr="00835C2D">
        <w:rPr>
          <w:szCs w:val="18"/>
        </w:rPr>
        <w:t xml:space="preserve">Harry M. JOHNSON (dir.), </w:t>
      </w:r>
      <w:r w:rsidRPr="00835C2D">
        <w:rPr>
          <w:i/>
          <w:iCs/>
          <w:szCs w:val="18"/>
        </w:rPr>
        <w:t>Social System and L</w:t>
      </w:r>
      <w:r>
        <w:rPr>
          <w:i/>
          <w:iCs/>
          <w:szCs w:val="18"/>
        </w:rPr>
        <w:t>e</w:t>
      </w:r>
      <w:r w:rsidRPr="00835C2D">
        <w:rPr>
          <w:i/>
          <w:iCs/>
          <w:szCs w:val="18"/>
        </w:rPr>
        <w:t xml:space="preserve">gal Process, </w:t>
      </w:r>
      <w:r w:rsidRPr="00835C2D">
        <w:rPr>
          <w:szCs w:val="18"/>
        </w:rPr>
        <w:t>San Francisco,</w:t>
      </w:r>
      <w:r>
        <w:rPr>
          <w:szCs w:val="18"/>
        </w:rPr>
        <w:t xml:space="preserve"> </w:t>
      </w:r>
      <w:r w:rsidRPr="00835C2D">
        <w:rPr>
          <w:szCs w:val="18"/>
        </w:rPr>
        <w:t>Jossey-Bass.</w:t>
      </w:r>
    </w:p>
  </w:footnote>
  <w:footnote w:id="30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52.</w:t>
      </w:r>
    </w:p>
  </w:footnote>
  <w:footnote w:id="303">
    <w:p w:rsidR="0065470D" w:rsidRDefault="0065470D">
      <w:pPr>
        <w:pStyle w:val="Notedebasdepage"/>
      </w:pPr>
      <w:r>
        <w:rPr>
          <w:rStyle w:val="Appelnotedebasdep"/>
        </w:rPr>
        <w:footnoteRef/>
      </w:r>
      <w:r>
        <w:t xml:space="preserve"> </w:t>
      </w:r>
      <w:r>
        <w:tab/>
      </w:r>
      <w:r w:rsidRPr="00835C2D">
        <w:rPr>
          <w:szCs w:val="18"/>
        </w:rPr>
        <w:t xml:space="preserve">F. BOURRICAUD, </w:t>
      </w:r>
      <w:r w:rsidRPr="00835C2D">
        <w:rPr>
          <w:i/>
          <w:iCs/>
          <w:szCs w:val="18"/>
        </w:rPr>
        <w:t xml:space="preserve">op. cit., </w:t>
      </w:r>
      <w:r w:rsidRPr="00835C2D">
        <w:rPr>
          <w:szCs w:val="18"/>
        </w:rPr>
        <w:t>note 45.</w:t>
      </w:r>
    </w:p>
  </w:footnote>
  <w:footnote w:id="304">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50.</w:t>
      </w:r>
    </w:p>
  </w:footnote>
  <w:footnote w:id="305">
    <w:p w:rsidR="0065470D" w:rsidRDefault="0065470D">
      <w:pPr>
        <w:pStyle w:val="Notedebasdepage"/>
      </w:pPr>
      <w:r>
        <w:rPr>
          <w:rStyle w:val="Appelnotedebasdep"/>
        </w:rPr>
        <w:footnoteRef/>
      </w:r>
      <w:r>
        <w:t xml:space="preserve"> </w:t>
      </w:r>
      <w:r>
        <w:tab/>
      </w:r>
      <w:r>
        <w:rPr>
          <w:i/>
          <w:szCs w:val="18"/>
        </w:rPr>
        <w:t>Id</w:t>
      </w:r>
      <w:r w:rsidRPr="00835C2D">
        <w:rPr>
          <w:szCs w:val="18"/>
        </w:rPr>
        <w:t>., 11.</w:t>
      </w:r>
    </w:p>
  </w:footnote>
  <w:footnote w:id="306">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11-13.</w:t>
      </w:r>
    </w:p>
  </w:footnote>
  <w:footnote w:id="307">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12 et 13.</w:t>
      </w:r>
    </w:p>
  </w:footnote>
  <w:footnote w:id="308">
    <w:p w:rsidR="0065470D" w:rsidRDefault="0065470D">
      <w:pPr>
        <w:pStyle w:val="Notedebasdepage"/>
      </w:pPr>
      <w:r>
        <w:rPr>
          <w:rStyle w:val="Appelnotedebasdep"/>
        </w:rPr>
        <w:footnoteRef/>
      </w:r>
      <w:r>
        <w:t xml:space="preserve"> </w:t>
      </w:r>
      <w:r>
        <w:tab/>
      </w:r>
      <w:r w:rsidRPr="00835C2D">
        <w:rPr>
          <w:szCs w:val="18"/>
        </w:rPr>
        <w:t>Talcott PARSONS, « Law and Sociology : A Promising Cour</w:t>
      </w:r>
      <w:r w:rsidRPr="00835C2D">
        <w:rPr>
          <w:szCs w:val="18"/>
        </w:rPr>
        <w:t>t</w:t>
      </w:r>
      <w:r w:rsidRPr="00835C2D">
        <w:rPr>
          <w:szCs w:val="18"/>
        </w:rPr>
        <w:t xml:space="preserve">ship ? », dans Arthur E. SUTHERLAND (dir.), </w:t>
      </w:r>
      <w:r w:rsidRPr="00835C2D">
        <w:rPr>
          <w:i/>
          <w:iCs/>
          <w:szCs w:val="18"/>
        </w:rPr>
        <w:t>The Path of the Law</w:t>
      </w:r>
      <w:r>
        <w:rPr>
          <w:i/>
          <w:iCs/>
          <w:szCs w:val="18"/>
        </w:rPr>
        <w:t xml:space="preserve"> </w:t>
      </w:r>
      <w:r w:rsidRPr="00835C2D">
        <w:rPr>
          <w:i/>
          <w:iCs/>
          <w:szCs w:val="18"/>
        </w:rPr>
        <w:t xml:space="preserve">from 1967, </w:t>
      </w:r>
      <w:r w:rsidRPr="00835C2D">
        <w:rPr>
          <w:szCs w:val="18"/>
        </w:rPr>
        <w:t>Ca</w:t>
      </w:r>
      <w:r w:rsidRPr="00835C2D">
        <w:rPr>
          <w:szCs w:val="18"/>
        </w:rPr>
        <w:t>m</w:t>
      </w:r>
      <w:r w:rsidRPr="00835C2D">
        <w:rPr>
          <w:szCs w:val="18"/>
        </w:rPr>
        <w:t>bridge, Mass., Harvard Law School, 1968, p. 47, à la page 50.</w:t>
      </w:r>
    </w:p>
  </w:footnote>
  <w:footnote w:id="309">
    <w:p w:rsidR="0065470D" w:rsidRDefault="0065470D">
      <w:pPr>
        <w:pStyle w:val="Notedebasdepage"/>
      </w:pPr>
      <w:r>
        <w:rPr>
          <w:rStyle w:val="Appelnotedebasdep"/>
        </w:rPr>
        <w:footnoteRef/>
      </w:r>
      <w:r>
        <w:t xml:space="preserve"> </w:t>
      </w:r>
      <w:r>
        <w:tab/>
      </w:r>
      <w:r w:rsidRPr="00835C2D">
        <w:rPr>
          <w:i/>
          <w:iCs/>
          <w:szCs w:val="18"/>
        </w:rPr>
        <w:t>Id.</w:t>
      </w:r>
    </w:p>
  </w:footnote>
  <w:footnote w:id="310">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 pp. 107, 144, 264 ; Talcott PA</w:t>
      </w:r>
      <w:r w:rsidRPr="00835C2D">
        <w:rPr>
          <w:szCs w:val="18"/>
        </w:rPr>
        <w:t>R</w:t>
      </w:r>
      <w:r w:rsidRPr="00835C2D">
        <w:rPr>
          <w:szCs w:val="18"/>
        </w:rPr>
        <w:t>SONS, « The</w:t>
      </w:r>
      <w:r>
        <w:rPr>
          <w:szCs w:val="18"/>
        </w:rPr>
        <w:t xml:space="preserve"> </w:t>
      </w:r>
      <w:r w:rsidRPr="00835C2D">
        <w:rPr>
          <w:szCs w:val="18"/>
        </w:rPr>
        <w:t>Political Aspect of Social Structure and Process », dans David EA</w:t>
      </w:r>
      <w:r w:rsidRPr="00835C2D">
        <w:rPr>
          <w:szCs w:val="18"/>
        </w:rPr>
        <w:t>S</w:t>
      </w:r>
      <w:r w:rsidRPr="00835C2D">
        <w:rPr>
          <w:szCs w:val="18"/>
        </w:rPr>
        <w:t>TON (dir.),</w:t>
      </w:r>
      <w:r>
        <w:rPr>
          <w:szCs w:val="18"/>
        </w:rPr>
        <w:t xml:space="preserve"> </w:t>
      </w:r>
      <w:r w:rsidRPr="00835C2D">
        <w:rPr>
          <w:i/>
          <w:iCs/>
          <w:szCs w:val="18"/>
        </w:rPr>
        <w:t xml:space="preserve">Varieties of Political Theory, </w:t>
      </w:r>
      <w:r w:rsidRPr="00835C2D">
        <w:rPr>
          <w:szCs w:val="18"/>
        </w:rPr>
        <w:t>Englewood Cliffs, N.J., Prentice-Hall, 1966, ch.</w:t>
      </w:r>
      <w:r>
        <w:rPr>
          <w:szCs w:val="18"/>
        </w:rPr>
        <w:t xml:space="preserve"> </w:t>
      </w:r>
      <w:r w:rsidRPr="00835C2D">
        <w:rPr>
          <w:szCs w:val="18"/>
        </w:rPr>
        <w:t>4, p. 71, à la page 72.</w:t>
      </w:r>
    </w:p>
  </w:footnote>
  <w:footnote w:id="311">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50, 21, 53.</w:t>
      </w:r>
    </w:p>
  </w:footnote>
  <w:footnote w:id="312">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57, à la page 48.</w:t>
      </w:r>
    </w:p>
  </w:footnote>
  <w:footnote w:id="313">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50.</w:t>
      </w:r>
    </w:p>
  </w:footnote>
  <w:footnote w:id="314">
    <w:p w:rsidR="0065470D" w:rsidRDefault="0065470D">
      <w:pPr>
        <w:pStyle w:val="Notedebasdepage"/>
      </w:pPr>
      <w:r>
        <w:rPr>
          <w:rStyle w:val="Appelnotedebasdep"/>
        </w:rPr>
        <w:footnoteRef/>
      </w:r>
      <w:r>
        <w:t xml:space="preserve"> </w:t>
      </w:r>
      <w:r>
        <w:tab/>
      </w:r>
      <w:r w:rsidRPr="00835C2D">
        <w:rPr>
          <w:szCs w:val="18"/>
        </w:rPr>
        <w:t>Talcott PARSONS, « Introduction » à la tr</w:t>
      </w:r>
      <w:r w:rsidRPr="00835C2D">
        <w:rPr>
          <w:szCs w:val="18"/>
        </w:rPr>
        <w:t>a</w:t>
      </w:r>
      <w:r w:rsidRPr="00835C2D">
        <w:rPr>
          <w:szCs w:val="18"/>
        </w:rPr>
        <w:t>duction anglaise de Max WEBER,</w:t>
      </w:r>
      <w:r>
        <w:rPr>
          <w:szCs w:val="18"/>
        </w:rPr>
        <w:t xml:space="preserve"> </w:t>
      </w:r>
      <w:r w:rsidRPr="00835C2D">
        <w:rPr>
          <w:i/>
          <w:iCs/>
          <w:szCs w:val="18"/>
        </w:rPr>
        <w:t xml:space="preserve">The Sociology of Religion, </w:t>
      </w:r>
      <w:r w:rsidRPr="00835C2D">
        <w:rPr>
          <w:szCs w:val="18"/>
        </w:rPr>
        <w:t>Boston, Beacon Press, XIX.</w:t>
      </w:r>
    </w:p>
  </w:footnote>
  <w:footnote w:id="315">
    <w:p w:rsidR="0065470D" w:rsidRDefault="0065470D">
      <w:pPr>
        <w:pStyle w:val="Notedebasdepage"/>
      </w:pPr>
      <w:r>
        <w:rPr>
          <w:rStyle w:val="Appelnotedebasdep"/>
        </w:rPr>
        <w:footnoteRef/>
      </w:r>
      <w:r>
        <w:t xml:space="preserve"> </w:t>
      </w:r>
      <w:r>
        <w:tab/>
      </w:r>
      <w:r w:rsidRPr="00835C2D">
        <w:rPr>
          <w:szCs w:val="18"/>
        </w:rPr>
        <w:t>Talcott PARSONS, « Value-Freedom and O</w:t>
      </w:r>
      <w:r w:rsidRPr="00835C2D">
        <w:rPr>
          <w:szCs w:val="18"/>
        </w:rPr>
        <w:t>b</w:t>
      </w:r>
      <w:r w:rsidRPr="00835C2D">
        <w:rPr>
          <w:szCs w:val="18"/>
        </w:rPr>
        <w:t>jectivity », dans Otto STAMMER</w:t>
      </w:r>
      <w:r>
        <w:rPr>
          <w:szCs w:val="18"/>
        </w:rPr>
        <w:t xml:space="preserve"> </w:t>
      </w:r>
      <w:r w:rsidRPr="00835C2D">
        <w:rPr>
          <w:szCs w:val="18"/>
        </w:rPr>
        <w:t xml:space="preserve">(dir.), </w:t>
      </w:r>
      <w:r w:rsidRPr="00835C2D">
        <w:rPr>
          <w:i/>
          <w:iCs/>
          <w:szCs w:val="18"/>
        </w:rPr>
        <w:t xml:space="preserve">Max Weber and Sociology Today, </w:t>
      </w:r>
      <w:r w:rsidRPr="00835C2D">
        <w:rPr>
          <w:szCs w:val="18"/>
        </w:rPr>
        <w:t>New York, Harper and Row, 1971, p.</w:t>
      </w:r>
      <w:r>
        <w:rPr>
          <w:szCs w:val="18"/>
        </w:rPr>
        <w:t xml:space="preserve"> </w:t>
      </w:r>
      <w:r w:rsidRPr="00835C2D">
        <w:rPr>
          <w:szCs w:val="18"/>
        </w:rPr>
        <w:t>27, à la page 40. Cette communication a d'abord été publiée dans une</w:t>
      </w:r>
      <w:r>
        <w:rPr>
          <w:szCs w:val="18"/>
        </w:rPr>
        <w:t xml:space="preserve"> </w:t>
      </w:r>
      <w:r w:rsidRPr="00835C2D">
        <w:rPr>
          <w:szCs w:val="18"/>
        </w:rPr>
        <w:t>traduction allemande en 1965, dans les Actes du Coll</w:t>
      </w:r>
      <w:r w:rsidRPr="00835C2D">
        <w:rPr>
          <w:szCs w:val="18"/>
        </w:rPr>
        <w:t>o</w:t>
      </w:r>
      <w:r w:rsidRPr="00835C2D">
        <w:rPr>
          <w:szCs w:val="18"/>
        </w:rPr>
        <w:t>que du centenaire de la</w:t>
      </w:r>
      <w:r>
        <w:rPr>
          <w:szCs w:val="18"/>
        </w:rPr>
        <w:t xml:space="preserve"> </w:t>
      </w:r>
      <w:r w:rsidRPr="00835C2D">
        <w:rPr>
          <w:szCs w:val="18"/>
        </w:rPr>
        <w:t>naissance de Max Weber qui s'était tenu à Heidelberg en avril 1964. La</w:t>
      </w:r>
      <w:r>
        <w:rPr>
          <w:szCs w:val="18"/>
        </w:rPr>
        <w:t xml:space="preserve"> </w:t>
      </w:r>
      <w:r w:rsidRPr="00835C2D">
        <w:rPr>
          <w:szCs w:val="18"/>
        </w:rPr>
        <w:t>même année, la ve</w:t>
      </w:r>
      <w:r w:rsidRPr="00835C2D">
        <w:rPr>
          <w:szCs w:val="18"/>
        </w:rPr>
        <w:t>r</w:t>
      </w:r>
      <w:r w:rsidRPr="00835C2D">
        <w:rPr>
          <w:szCs w:val="18"/>
        </w:rPr>
        <w:t>sion or</w:t>
      </w:r>
      <w:r w:rsidRPr="00835C2D">
        <w:rPr>
          <w:szCs w:val="18"/>
        </w:rPr>
        <w:t>i</w:t>
      </w:r>
      <w:r w:rsidRPr="00835C2D">
        <w:rPr>
          <w:szCs w:val="18"/>
        </w:rPr>
        <w:t>ginale anglaise et une traduction française ont paru</w:t>
      </w:r>
      <w:r>
        <w:rPr>
          <w:szCs w:val="18"/>
        </w:rPr>
        <w:t xml:space="preserve"> </w:t>
      </w:r>
      <w:r w:rsidRPr="00835C2D">
        <w:rPr>
          <w:szCs w:val="18"/>
        </w:rPr>
        <w:t>dans : UNESCO, « Evaluation and Objectivity in Social Science : A</w:t>
      </w:r>
      <w:r>
        <w:rPr>
          <w:szCs w:val="18"/>
        </w:rPr>
        <w:t xml:space="preserve"> </w:t>
      </w:r>
      <w:r w:rsidRPr="00835C2D">
        <w:rPr>
          <w:szCs w:val="18"/>
        </w:rPr>
        <w:t>Interpr</w:t>
      </w:r>
      <w:r>
        <w:rPr>
          <w:szCs w:val="18"/>
        </w:rPr>
        <w:t>e</w:t>
      </w:r>
      <w:r w:rsidRPr="00835C2D">
        <w:rPr>
          <w:szCs w:val="18"/>
        </w:rPr>
        <w:t>tation of Max Web</w:t>
      </w:r>
      <w:r w:rsidRPr="00835C2D">
        <w:rPr>
          <w:szCs w:val="18"/>
        </w:rPr>
        <w:t>e</w:t>
      </w:r>
      <w:r w:rsidRPr="00835C2D">
        <w:rPr>
          <w:szCs w:val="18"/>
        </w:rPr>
        <w:t>r's Contributions »/« Évaluation et objectivité dans</w:t>
      </w:r>
      <w:r>
        <w:rPr>
          <w:szCs w:val="18"/>
        </w:rPr>
        <w:t xml:space="preserve"> </w:t>
      </w:r>
      <w:r w:rsidRPr="00835C2D">
        <w:rPr>
          <w:szCs w:val="18"/>
        </w:rPr>
        <w:t>le domaine des sciences soci</w:t>
      </w:r>
      <w:r w:rsidRPr="00835C2D">
        <w:rPr>
          <w:szCs w:val="18"/>
        </w:rPr>
        <w:t>a</w:t>
      </w:r>
      <w:r w:rsidRPr="00835C2D">
        <w:rPr>
          <w:szCs w:val="18"/>
        </w:rPr>
        <w:t>les : une interprétation des travaux de Max</w:t>
      </w:r>
      <w:r>
        <w:rPr>
          <w:szCs w:val="18"/>
        </w:rPr>
        <w:t xml:space="preserve"> </w:t>
      </w:r>
      <w:r w:rsidRPr="00835C2D">
        <w:rPr>
          <w:szCs w:val="18"/>
        </w:rPr>
        <w:t>Webe</w:t>
      </w:r>
      <w:r>
        <w:rPr>
          <w:szCs w:val="18"/>
        </w:rPr>
        <w:t>r »</w:t>
      </w:r>
      <w:r w:rsidRPr="00835C2D">
        <w:rPr>
          <w:szCs w:val="18"/>
        </w:rPr>
        <w:t>, (1965) 17</w:t>
      </w:r>
      <w:r>
        <w:rPr>
          <w:szCs w:val="18"/>
        </w:rPr>
        <w:t>,</w:t>
      </w:r>
      <w:r w:rsidRPr="00835C2D">
        <w:rPr>
          <w:szCs w:val="18"/>
        </w:rPr>
        <w:t xml:space="preserve"> </w:t>
      </w:r>
      <w:r w:rsidRPr="00835C2D">
        <w:rPr>
          <w:i/>
          <w:iCs/>
          <w:szCs w:val="18"/>
        </w:rPr>
        <w:t>International Social Science Journal/Revue i</w:t>
      </w:r>
      <w:r w:rsidRPr="00835C2D">
        <w:rPr>
          <w:i/>
          <w:iCs/>
          <w:szCs w:val="18"/>
        </w:rPr>
        <w:t>n</w:t>
      </w:r>
      <w:r w:rsidRPr="00835C2D">
        <w:rPr>
          <w:i/>
          <w:iCs/>
          <w:szCs w:val="18"/>
        </w:rPr>
        <w:t>ternationale</w:t>
      </w:r>
      <w:r>
        <w:rPr>
          <w:i/>
          <w:iCs/>
          <w:szCs w:val="18"/>
        </w:rPr>
        <w:t xml:space="preserve"> </w:t>
      </w:r>
      <w:r w:rsidRPr="00835C2D">
        <w:rPr>
          <w:i/>
          <w:iCs/>
          <w:szCs w:val="18"/>
        </w:rPr>
        <w:t xml:space="preserve">des sciences sociales, </w:t>
      </w:r>
      <w:r w:rsidRPr="00835C2D">
        <w:rPr>
          <w:szCs w:val="18"/>
        </w:rPr>
        <w:t>n°</w:t>
      </w:r>
      <w:r>
        <w:rPr>
          <w:szCs w:val="18"/>
        </w:rPr>
        <w:t> </w:t>
      </w:r>
      <w:r w:rsidRPr="00835C2D">
        <w:rPr>
          <w:szCs w:val="18"/>
        </w:rPr>
        <w:t>1. Elle a également été publiée par Parsons lui-même dans son recueil : Talcott PA</w:t>
      </w:r>
      <w:r w:rsidRPr="00835C2D">
        <w:rPr>
          <w:szCs w:val="18"/>
        </w:rPr>
        <w:t>R</w:t>
      </w:r>
      <w:r w:rsidRPr="00835C2D">
        <w:rPr>
          <w:szCs w:val="18"/>
        </w:rPr>
        <w:t xml:space="preserve">SONS, </w:t>
      </w:r>
      <w:r w:rsidRPr="00835C2D">
        <w:rPr>
          <w:i/>
          <w:iCs/>
          <w:szCs w:val="18"/>
        </w:rPr>
        <w:t>Socio</w:t>
      </w:r>
      <w:r>
        <w:rPr>
          <w:i/>
          <w:iCs/>
          <w:szCs w:val="18"/>
        </w:rPr>
        <w:t xml:space="preserve">logical Theory and Modern </w:t>
      </w:r>
      <w:r w:rsidRPr="00835C2D">
        <w:rPr>
          <w:i/>
          <w:iCs/>
          <w:szCs w:val="18"/>
        </w:rPr>
        <w:t>S</w:t>
      </w:r>
      <w:r w:rsidRPr="00835C2D">
        <w:rPr>
          <w:i/>
          <w:iCs/>
          <w:szCs w:val="18"/>
        </w:rPr>
        <w:t>o</w:t>
      </w:r>
      <w:r w:rsidRPr="00835C2D">
        <w:rPr>
          <w:i/>
          <w:iCs/>
          <w:szCs w:val="18"/>
        </w:rPr>
        <w:t xml:space="preserve">ciety, </w:t>
      </w:r>
      <w:r w:rsidRPr="00835C2D">
        <w:rPr>
          <w:szCs w:val="18"/>
        </w:rPr>
        <w:t>New York, The Free Press, 1967, ch. 3.</w:t>
      </w:r>
    </w:p>
  </w:footnote>
  <w:footnote w:id="316">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50, à la page 23.</w:t>
      </w:r>
    </w:p>
  </w:footnote>
  <w:footnote w:id="317">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9, p. 318.</w:t>
      </w:r>
    </w:p>
  </w:footnote>
  <w:footnote w:id="318">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13, pp. 37, 179, 325.</w:t>
      </w:r>
    </w:p>
  </w:footnote>
  <w:footnote w:id="319">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35.</w:t>
      </w:r>
    </w:p>
  </w:footnote>
  <w:footnote w:id="320">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47, 867 et 868.</w:t>
      </w:r>
    </w:p>
  </w:footnote>
  <w:footnote w:id="321">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50, 11.</w:t>
      </w:r>
    </w:p>
  </w:footnote>
  <w:footnote w:id="322">
    <w:p w:rsidR="0065470D" w:rsidRDefault="0065470D">
      <w:pPr>
        <w:pStyle w:val="Notedebasdepage"/>
      </w:pPr>
      <w:r>
        <w:rPr>
          <w:rStyle w:val="Appelnotedebasdep"/>
        </w:rPr>
        <w:footnoteRef/>
      </w:r>
      <w:r>
        <w:t xml:space="preserve"> </w:t>
      </w:r>
      <w:r>
        <w:tab/>
      </w:r>
      <w:r w:rsidRPr="00835C2D">
        <w:rPr>
          <w:szCs w:val="18"/>
        </w:rPr>
        <w:t xml:space="preserve">D. SCULLI, </w:t>
      </w:r>
      <w:r w:rsidRPr="00835C2D">
        <w:rPr>
          <w:i/>
          <w:iCs/>
          <w:szCs w:val="18"/>
        </w:rPr>
        <w:t xml:space="preserve">loc. cit., </w:t>
      </w:r>
      <w:r w:rsidRPr="00835C2D">
        <w:rPr>
          <w:szCs w:val="18"/>
        </w:rPr>
        <w:t>note 31, 753-756.</w:t>
      </w:r>
    </w:p>
  </w:footnote>
  <w:footnote w:id="323">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19.</w:t>
      </w:r>
    </w:p>
  </w:footnote>
  <w:footnote w:id="324">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64.</w:t>
      </w:r>
    </w:p>
  </w:footnote>
  <w:footnote w:id="325">
    <w:p w:rsidR="0065470D" w:rsidRDefault="0065470D">
      <w:pPr>
        <w:pStyle w:val="Notedebasdepage"/>
      </w:pPr>
      <w:r>
        <w:rPr>
          <w:rStyle w:val="Appelnotedebasdep"/>
        </w:rPr>
        <w:footnoteRef/>
      </w:r>
      <w:r>
        <w:t xml:space="preserve"> </w:t>
      </w:r>
      <w:r>
        <w:tab/>
      </w:r>
      <w:r w:rsidRPr="00835C2D">
        <w:rPr>
          <w:szCs w:val="18"/>
        </w:rPr>
        <w:t>WILLIAM M. EVAN, « Public and Private Légal Systems », dans William M.</w:t>
      </w:r>
      <w:r>
        <w:rPr>
          <w:szCs w:val="18"/>
        </w:rPr>
        <w:t xml:space="preserve"> </w:t>
      </w:r>
      <w:r w:rsidRPr="00835C2D">
        <w:rPr>
          <w:szCs w:val="18"/>
        </w:rPr>
        <w:t xml:space="preserve">EVAN (dir.), </w:t>
      </w:r>
      <w:r w:rsidRPr="00835C2D">
        <w:rPr>
          <w:i/>
          <w:iCs/>
          <w:szCs w:val="18"/>
        </w:rPr>
        <w:t xml:space="preserve">Law and Sociology Exploratory Essays, </w:t>
      </w:r>
      <w:r w:rsidRPr="00835C2D">
        <w:rPr>
          <w:szCs w:val="18"/>
        </w:rPr>
        <w:t>The Free Press of</w:t>
      </w:r>
      <w:r>
        <w:rPr>
          <w:szCs w:val="18"/>
        </w:rPr>
        <w:t xml:space="preserve"> </w:t>
      </w:r>
      <w:r w:rsidRPr="00835C2D">
        <w:rPr>
          <w:szCs w:val="18"/>
        </w:rPr>
        <w:t>Gle</w:t>
      </w:r>
      <w:r w:rsidRPr="00835C2D">
        <w:rPr>
          <w:szCs w:val="18"/>
        </w:rPr>
        <w:t>n</w:t>
      </w:r>
      <w:r w:rsidRPr="00835C2D">
        <w:rPr>
          <w:szCs w:val="18"/>
        </w:rPr>
        <w:t>coe, 1962.</w:t>
      </w:r>
    </w:p>
  </w:footnote>
  <w:footnote w:id="326">
    <w:p w:rsidR="0065470D" w:rsidRDefault="0065470D">
      <w:pPr>
        <w:pStyle w:val="Notedebasdepage"/>
      </w:pPr>
      <w:r>
        <w:rPr>
          <w:rStyle w:val="Appelnotedebasdep"/>
        </w:rPr>
        <w:footnoteRef/>
      </w:r>
      <w:r>
        <w:t xml:space="preserve"> </w:t>
      </w:r>
      <w:r>
        <w:tab/>
      </w:r>
      <w:r w:rsidRPr="00835C2D">
        <w:rPr>
          <w:szCs w:val="18"/>
        </w:rPr>
        <w:t xml:space="preserve">G. ROCHER, </w:t>
      </w:r>
      <w:r w:rsidRPr="00835C2D">
        <w:rPr>
          <w:i/>
          <w:iCs/>
          <w:szCs w:val="18"/>
        </w:rPr>
        <w:t xml:space="preserve">loc. cit., </w:t>
      </w:r>
      <w:r w:rsidRPr="00835C2D">
        <w:rPr>
          <w:szCs w:val="18"/>
        </w:rPr>
        <w:t xml:space="preserve">note 31, 97 et 98 ; </w:t>
      </w:r>
      <w:r w:rsidRPr="00835C2D">
        <w:rPr>
          <w:i/>
          <w:iCs/>
          <w:szCs w:val="18"/>
        </w:rPr>
        <w:t>s</w:t>
      </w:r>
      <w:r w:rsidRPr="00835C2D">
        <w:rPr>
          <w:i/>
          <w:iCs/>
          <w:szCs w:val="18"/>
        </w:rPr>
        <w:t>u</w:t>
      </w:r>
      <w:r w:rsidRPr="00835C2D">
        <w:rPr>
          <w:i/>
          <w:iCs/>
          <w:szCs w:val="18"/>
        </w:rPr>
        <w:t xml:space="preserve">pra, </w:t>
      </w:r>
      <w:r w:rsidRPr="00835C2D">
        <w:rPr>
          <w:szCs w:val="18"/>
        </w:rPr>
        <w:t>p. 123.</w:t>
      </w:r>
    </w:p>
  </w:footnote>
  <w:footnote w:id="327">
    <w:p w:rsidR="0065470D" w:rsidRDefault="0065470D">
      <w:pPr>
        <w:pStyle w:val="Notedebasdepage"/>
      </w:pPr>
      <w:r>
        <w:rPr>
          <w:rStyle w:val="Appelnotedebasdep"/>
        </w:rPr>
        <w:footnoteRef/>
      </w:r>
      <w:r>
        <w:t xml:space="preserve"> </w:t>
      </w:r>
      <w:r>
        <w:tab/>
      </w:r>
      <w:r w:rsidRPr="00835C2D">
        <w:rPr>
          <w:szCs w:val="18"/>
        </w:rPr>
        <w:t>Talcott PARSONS, « The Nature of American Pluralism », dans Théodore S</w:t>
      </w:r>
      <w:r w:rsidRPr="00835C2D">
        <w:rPr>
          <w:szCs w:val="18"/>
        </w:rPr>
        <w:t>I</w:t>
      </w:r>
      <w:r w:rsidRPr="00835C2D">
        <w:rPr>
          <w:szCs w:val="18"/>
        </w:rPr>
        <w:t xml:space="preserve">ZER, </w:t>
      </w:r>
      <w:r w:rsidRPr="00835C2D">
        <w:rPr>
          <w:i/>
          <w:iCs/>
          <w:szCs w:val="18"/>
        </w:rPr>
        <w:t xml:space="preserve">Religion and Public Education, </w:t>
      </w:r>
      <w:r w:rsidRPr="00835C2D">
        <w:rPr>
          <w:szCs w:val="18"/>
        </w:rPr>
        <w:t>Boston, Houghton Mifflin, ch. 13, 1967, p. 249.</w:t>
      </w:r>
    </w:p>
  </w:footnote>
  <w:footnote w:id="328">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260.</w:t>
      </w:r>
    </w:p>
  </w:footnote>
  <w:footnote w:id="329">
    <w:p w:rsidR="0065470D" w:rsidRDefault="0065470D">
      <w:pPr>
        <w:pStyle w:val="Notedebasdepage"/>
      </w:pPr>
      <w:r>
        <w:rPr>
          <w:rStyle w:val="Appelnotedebasdep"/>
        </w:rPr>
        <w:footnoteRef/>
      </w:r>
      <w:r>
        <w:t xml:space="preserve"> </w:t>
      </w:r>
      <w:r>
        <w:tab/>
      </w:r>
      <w:r>
        <w:rPr>
          <w:i/>
          <w:szCs w:val="18"/>
        </w:rPr>
        <w:t>Id</w:t>
      </w:r>
      <w:r w:rsidRPr="00835C2D">
        <w:rPr>
          <w:szCs w:val="18"/>
        </w:rPr>
        <w:t>., 261.</w:t>
      </w:r>
    </w:p>
  </w:footnote>
  <w:footnote w:id="330">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op. cit., </w:t>
      </w:r>
      <w:r w:rsidRPr="00835C2D">
        <w:rPr>
          <w:szCs w:val="18"/>
        </w:rPr>
        <w:t>note 35, p. 157.</w:t>
      </w:r>
    </w:p>
  </w:footnote>
  <w:footnote w:id="331">
    <w:p w:rsidR="0065470D" w:rsidRDefault="0065470D">
      <w:pPr>
        <w:pStyle w:val="Notedebasdepage"/>
      </w:pPr>
      <w:r>
        <w:rPr>
          <w:rStyle w:val="Appelnotedebasdep"/>
        </w:rPr>
        <w:footnoteRef/>
      </w:r>
      <w:r>
        <w:t xml:space="preserve"> </w:t>
      </w:r>
      <w:r>
        <w:tab/>
      </w:r>
      <w:r w:rsidRPr="00835C2D">
        <w:rPr>
          <w:szCs w:val="18"/>
        </w:rPr>
        <w:t xml:space="preserve">Harold J. BERMAN, </w:t>
      </w:r>
      <w:r w:rsidRPr="00835C2D">
        <w:rPr>
          <w:i/>
          <w:iCs/>
          <w:szCs w:val="18"/>
        </w:rPr>
        <w:t>Justice in U.S.S.R. An Interpr</w:t>
      </w:r>
      <w:r>
        <w:rPr>
          <w:i/>
          <w:iCs/>
          <w:szCs w:val="18"/>
        </w:rPr>
        <w:t>e</w:t>
      </w:r>
      <w:r w:rsidRPr="00835C2D">
        <w:rPr>
          <w:i/>
          <w:iCs/>
          <w:szCs w:val="18"/>
        </w:rPr>
        <w:t xml:space="preserve">tation of Soviet Law, </w:t>
      </w:r>
      <w:r w:rsidRPr="00835C2D">
        <w:rPr>
          <w:szCs w:val="18"/>
        </w:rPr>
        <w:t>Ca</w:t>
      </w:r>
      <w:r w:rsidRPr="00835C2D">
        <w:rPr>
          <w:szCs w:val="18"/>
        </w:rPr>
        <w:t>m</w:t>
      </w:r>
      <w:r w:rsidRPr="00835C2D">
        <w:rPr>
          <w:szCs w:val="18"/>
        </w:rPr>
        <w:t>bridge, Mass., Ha</w:t>
      </w:r>
      <w:r w:rsidRPr="00835C2D">
        <w:rPr>
          <w:szCs w:val="18"/>
        </w:rPr>
        <w:t>r</w:t>
      </w:r>
      <w:r w:rsidRPr="00835C2D">
        <w:rPr>
          <w:szCs w:val="18"/>
        </w:rPr>
        <w:t>vard University Press, 1963.</w:t>
      </w:r>
    </w:p>
  </w:footnote>
  <w:footnote w:id="332">
    <w:p w:rsidR="0065470D" w:rsidRDefault="0065470D">
      <w:pPr>
        <w:pStyle w:val="Notedebasdepage"/>
      </w:pPr>
      <w:r>
        <w:rPr>
          <w:rStyle w:val="Appelnotedebasdep"/>
        </w:rPr>
        <w:footnoteRef/>
      </w:r>
      <w:r>
        <w:t xml:space="preserve"> </w:t>
      </w:r>
      <w:r>
        <w:tab/>
      </w:r>
      <w:r w:rsidRPr="00835C2D">
        <w:rPr>
          <w:szCs w:val="18"/>
        </w:rPr>
        <w:t xml:space="preserve">H.C. BREDEMEIER, </w:t>
      </w:r>
      <w:r w:rsidRPr="00835C2D">
        <w:rPr>
          <w:i/>
          <w:iCs/>
          <w:szCs w:val="18"/>
        </w:rPr>
        <w:t xml:space="preserve">toc. cit., </w:t>
      </w:r>
      <w:r w:rsidRPr="00835C2D">
        <w:rPr>
          <w:szCs w:val="18"/>
        </w:rPr>
        <w:t>note 2.</w:t>
      </w:r>
    </w:p>
  </w:footnote>
  <w:footnote w:id="333">
    <w:p w:rsidR="0065470D" w:rsidRDefault="0065470D">
      <w:pPr>
        <w:pStyle w:val="Notedebasdepage"/>
      </w:pPr>
      <w:r>
        <w:rPr>
          <w:rStyle w:val="Appelnotedebasdep"/>
        </w:rPr>
        <w:footnoteRef/>
      </w:r>
      <w:r>
        <w:t xml:space="preserve"> </w:t>
      </w:r>
      <w:r>
        <w:tab/>
      </w:r>
      <w:r w:rsidRPr="00835C2D">
        <w:rPr>
          <w:szCs w:val="18"/>
        </w:rPr>
        <w:t xml:space="preserve">Léon H. MAYHEW, « Introduction », dans Léon H. MAYHEW, </w:t>
      </w:r>
      <w:r w:rsidRPr="00835C2D">
        <w:rPr>
          <w:i/>
          <w:iCs/>
          <w:szCs w:val="18"/>
        </w:rPr>
        <w:t>Talcott</w:t>
      </w:r>
      <w:r>
        <w:rPr>
          <w:i/>
          <w:iCs/>
          <w:szCs w:val="18"/>
        </w:rPr>
        <w:t xml:space="preserve"> </w:t>
      </w:r>
      <w:r w:rsidRPr="00835C2D">
        <w:rPr>
          <w:i/>
          <w:iCs/>
          <w:szCs w:val="18"/>
        </w:rPr>
        <w:t>Pa</w:t>
      </w:r>
      <w:r w:rsidRPr="00835C2D">
        <w:rPr>
          <w:i/>
          <w:iCs/>
          <w:szCs w:val="18"/>
        </w:rPr>
        <w:t>r</w:t>
      </w:r>
      <w:r w:rsidRPr="00835C2D">
        <w:rPr>
          <w:i/>
          <w:iCs/>
          <w:szCs w:val="18"/>
        </w:rPr>
        <w:t xml:space="preserve">sons. On Institutions and Social Evolution, </w:t>
      </w:r>
      <w:r w:rsidRPr="00835C2D">
        <w:rPr>
          <w:szCs w:val="18"/>
        </w:rPr>
        <w:t>Chicago, The Unive</w:t>
      </w:r>
      <w:r w:rsidRPr="00835C2D">
        <w:rPr>
          <w:szCs w:val="18"/>
        </w:rPr>
        <w:t>r</w:t>
      </w:r>
      <w:r w:rsidRPr="00835C2D">
        <w:rPr>
          <w:szCs w:val="18"/>
        </w:rPr>
        <w:t>sity of</w:t>
      </w:r>
      <w:r>
        <w:rPr>
          <w:szCs w:val="18"/>
        </w:rPr>
        <w:t xml:space="preserve"> </w:t>
      </w:r>
      <w:r w:rsidRPr="00835C2D">
        <w:rPr>
          <w:szCs w:val="18"/>
        </w:rPr>
        <w:t>Chicago Press, 1982, p. 1.</w:t>
      </w:r>
    </w:p>
  </w:footnote>
  <w:footnote w:id="334">
    <w:p w:rsidR="0065470D" w:rsidRDefault="0065470D">
      <w:pPr>
        <w:pStyle w:val="Notedebasdepage"/>
      </w:pPr>
      <w:r>
        <w:rPr>
          <w:rStyle w:val="Appelnotedebasdep"/>
        </w:rPr>
        <w:footnoteRef/>
      </w:r>
      <w:r>
        <w:t xml:space="preserve"> </w:t>
      </w:r>
      <w:r>
        <w:tab/>
      </w:r>
      <w:r w:rsidRPr="00835C2D">
        <w:rPr>
          <w:szCs w:val="18"/>
        </w:rPr>
        <w:t xml:space="preserve">L.H. MAYHEW, </w:t>
      </w:r>
      <w:r w:rsidRPr="00835C2D">
        <w:rPr>
          <w:i/>
          <w:iCs/>
          <w:szCs w:val="18"/>
        </w:rPr>
        <w:t xml:space="preserve">op. cit., </w:t>
      </w:r>
      <w:r w:rsidRPr="00835C2D">
        <w:rPr>
          <w:szCs w:val="18"/>
        </w:rPr>
        <w:t>note 4.</w:t>
      </w:r>
    </w:p>
  </w:footnote>
  <w:footnote w:id="335">
    <w:p w:rsidR="0065470D" w:rsidRDefault="0065470D">
      <w:pPr>
        <w:pStyle w:val="Notedebasdepage"/>
      </w:pPr>
      <w:r>
        <w:rPr>
          <w:rStyle w:val="Appelnotedebasdep"/>
        </w:rPr>
        <w:footnoteRef/>
      </w:r>
      <w:r>
        <w:t xml:space="preserve"> </w:t>
      </w:r>
      <w:r>
        <w:tab/>
      </w:r>
      <w:r w:rsidRPr="00835C2D">
        <w:rPr>
          <w:szCs w:val="18"/>
        </w:rPr>
        <w:t xml:space="preserve">L.H. MAYHEW, </w:t>
      </w:r>
      <w:r w:rsidRPr="00835C2D">
        <w:rPr>
          <w:i/>
          <w:iCs/>
          <w:szCs w:val="18"/>
        </w:rPr>
        <w:t xml:space="preserve">loc. cit., </w:t>
      </w:r>
      <w:r w:rsidRPr="00835C2D">
        <w:rPr>
          <w:szCs w:val="18"/>
        </w:rPr>
        <w:t>note 4.</w:t>
      </w:r>
    </w:p>
  </w:footnote>
  <w:footnote w:id="336">
    <w:p w:rsidR="0065470D" w:rsidRDefault="0065470D">
      <w:pPr>
        <w:pStyle w:val="Notedebasdepage"/>
      </w:pPr>
      <w:r>
        <w:rPr>
          <w:rStyle w:val="Appelnotedebasdep"/>
        </w:rPr>
        <w:footnoteRef/>
      </w:r>
      <w:r>
        <w:t xml:space="preserve"> </w:t>
      </w:r>
      <w:r>
        <w:tab/>
      </w:r>
      <w:r w:rsidRPr="00835C2D">
        <w:rPr>
          <w:szCs w:val="18"/>
        </w:rPr>
        <w:t xml:space="preserve">Guy ROCHER, </w:t>
      </w:r>
      <w:hyperlink r:id="rId13" w:history="1">
        <w:r w:rsidRPr="00CA5F12">
          <w:rPr>
            <w:rStyle w:val="Lienhypertexte"/>
            <w:i/>
            <w:iCs/>
            <w:szCs w:val="18"/>
          </w:rPr>
          <w:t>Talcott Parsons et la sociologie américaine</w:t>
        </w:r>
      </w:hyperlink>
      <w:r w:rsidRPr="00835C2D">
        <w:rPr>
          <w:i/>
          <w:iCs/>
          <w:szCs w:val="18"/>
        </w:rPr>
        <w:t xml:space="preserve">, </w:t>
      </w:r>
      <w:r w:rsidRPr="00835C2D">
        <w:rPr>
          <w:szCs w:val="18"/>
        </w:rPr>
        <w:t>Paris, Presses un</w:t>
      </w:r>
      <w:r w:rsidRPr="00835C2D">
        <w:rPr>
          <w:szCs w:val="18"/>
        </w:rPr>
        <w:t>i</w:t>
      </w:r>
      <w:r w:rsidRPr="00835C2D">
        <w:rPr>
          <w:szCs w:val="18"/>
        </w:rPr>
        <w:t>versitaires de France, 1972, pp. 74-76.</w:t>
      </w:r>
    </w:p>
  </w:footnote>
  <w:footnote w:id="337">
    <w:p w:rsidR="0065470D" w:rsidRDefault="0065470D">
      <w:pPr>
        <w:pStyle w:val="Notedebasdepage"/>
      </w:pPr>
      <w:r>
        <w:rPr>
          <w:rStyle w:val="Appelnotedebasdep"/>
        </w:rPr>
        <w:footnoteRef/>
      </w:r>
      <w:r>
        <w:t xml:space="preserve"> </w:t>
      </w:r>
      <w:r>
        <w:tab/>
      </w:r>
      <w:r w:rsidRPr="00835C2D">
        <w:rPr>
          <w:szCs w:val="18"/>
        </w:rPr>
        <w:t xml:space="preserve">V. LIDZ, </w:t>
      </w:r>
      <w:r w:rsidRPr="00835C2D">
        <w:rPr>
          <w:i/>
          <w:iCs/>
          <w:szCs w:val="18"/>
        </w:rPr>
        <w:t xml:space="preserve">loc. cit., </w:t>
      </w:r>
      <w:r w:rsidRPr="00835C2D">
        <w:rPr>
          <w:szCs w:val="18"/>
        </w:rPr>
        <w:t>note 5.</w:t>
      </w:r>
    </w:p>
  </w:footnote>
  <w:footnote w:id="338">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8.</w:t>
      </w:r>
    </w:p>
  </w:footnote>
  <w:footnote w:id="339">
    <w:p w:rsidR="0065470D" w:rsidRDefault="0065470D">
      <w:pPr>
        <w:pStyle w:val="Notedebasdepage"/>
      </w:pPr>
      <w:r>
        <w:rPr>
          <w:rStyle w:val="Appelnotedebasdep"/>
        </w:rPr>
        <w:footnoteRef/>
      </w:r>
      <w:r>
        <w:t xml:space="preserve"> </w:t>
      </w:r>
      <w:r>
        <w:tab/>
      </w:r>
      <w:r w:rsidRPr="00835C2D">
        <w:rPr>
          <w:i/>
          <w:iCs/>
          <w:szCs w:val="18"/>
        </w:rPr>
        <w:t>Id., 9.</w:t>
      </w:r>
    </w:p>
  </w:footnote>
  <w:footnote w:id="34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14.</w:t>
      </w:r>
    </w:p>
  </w:footnote>
  <w:footnote w:id="341">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14-16.</w:t>
      </w:r>
    </w:p>
  </w:footnote>
  <w:footnote w:id="342">
    <w:p w:rsidR="0065470D" w:rsidRDefault="0065470D">
      <w:pPr>
        <w:pStyle w:val="Notedebasdepage"/>
      </w:pPr>
      <w:r>
        <w:rPr>
          <w:rStyle w:val="Appelnotedebasdep"/>
        </w:rPr>
        <w:footnoteRef/>
      </w:r>
      <w:r>
        <w:t xml:space="preserve"> </w:t>
      </w:r>
      <w:r>
        <w:tab/>
      </w:r>
      <w:r>
        <w:rPr>
          <w:i/>
          <w:iCs/>
          <w:szCs w:val="18"/>
        </w:rPr>
        <w:t>Id</w:t>
      </w:r>
      <w:r w:rsidRPr="00835C2D">
        <w:rPr>
          <w:i/>
          <w:iCs/>
          <w:szCs w:val="18"/>
        </w:rPr>
        <w:t xml:space="preserve">., </w:t>
      </w:r>
      <w:r w:rsidRPr="00835C2D">
        <w:rPr>
          <w:szCs w:val="18"/>
        </w:rPr>
        <w:t>16.</w:t>
      </w:r>
    </w:p>
  </w:footnote>
  <w:footnote w:id="343">
    <w:p w:rsidR="0065470D" w:rsidRDefault="0065470D">
      <w:pPr>
        <w:pStyle w:val="Notedebasdepage"/>
      </w:pPr>
      <w:r>
        <w:rPr>
          <w:rStyle w:val="Appelnotedebasdep"/>
        </w:rPr>
        <w:footnoteRef/>
      </w:r>
      <w:r>
        <w:t xml:space="preserve"> </w:t>
      </w:r>
      <w:r>
        <w:tab/>
      </w:r>
      <w:r w:rsidRPr="00835C2D">
        <w:rPr>
          <w:szCs w:val="18"/>
        </w:rPr>
        <w:t>Robert J. HOLTON et Bryan S. TURNER, « Against Nostalgia : Talcott</w:t>
      </w:r>
      <w:r>
        <w:rPr>
          <w:szCs w:val="18"/>
        </w:rPr>
        <w:t xml:space="preserve"> </w:t>
      </w:r>
      <w:r w:rsidRPr="00835C2D">
        <w:rPr>
          <w:szCs w:val="18"/>
        </w:rPr>
        <w:t>Pa</w:t>
      </w:r>
      <w:r w:rsidRPr="00835C2D">
        <w:rPr>
          <w:szCs w:val="18"/>
        </w:rPr>
        <w:t>r</w:t>
      </w:r>
      <w:r w:rsidRPr="00835C2D">
        <w:rPr>
          <w:szCs w:val="18"/>
        </w:rPr>
        <w:t>sons and a Sociology for the Modem World », dans Robert J. HOLTON et</w:t>
      </w:r>
      <w:r>
        <w:rPr>
          <w:szCs w:val="18"/>
        </w:rPr>
        <w:t xml:space="preserve"> </w:t>
      </w:r>
      <w:r w:rsidRPr="00835C2D">
        <w:rPr>
          <w:szCs w:val="18"/>
        </w:rPr>
        <w:t xml:space="preserve">Bryan S. TURNER, </w:t>
      </w:r>
      <w:r w:rsidRPr="00835C2D">
        <w:rPr>
          <w:i/>
          <w:iCs/>
          <w:szCs w:val="18"/>
        </w:rPr>
        <w:t xml:space="preserve">Talcott Parsons on Economy and Society, </w:t>
      </w:r>
      <w:r w:rsidRPr="00835C2D">
        <w:rPr>
          <w:szCs w:val="18"/>
        </w:rPr>
        <w:t>Londres,</w:t>
      </w:r>
      <w:r>
        <w:rPr>
          <w:szCs w:val="18"/>
        </w:rPr>
        <w:t xml:space="preserve"> </w:t>
      </w:r>
      <w:r w:rsidRPr="00835C2D">
        <w:rPr>
          <w:szCs w:val="18"/>
        </w:rPr>
        <w:t>Ro</w:t>
      </w:r>
      <w:r w:rsidRPr="00835C2D">
        <w:rPr>
          <w:szCs w:val="18"/>
        </w:rPr>
        <w:t>u</w:t>
      </w:r>
      <w:r w:rsidRPr="00835C2D">
        <w:rPr>
          <w:szCs w:val="18"/>
        </w:rPr>
        <w:t>tledge and Kegan Paul, 1986, p. 207.</w:t>
      </w:r>
    </w:p>
  </w:footnote>
  <w:footnote w:id="344">
    <w:p w:rsidR="0065470D" w:rsidRDefault="0065470D" w:rsidP="0065470D">
      <w:pPr>
        <w:pStyle w:val="Notedebasdepage"/>
      </w:pPr>
      <w:r>
        <w:rPr>
          <w:rStyle w:val="Appelnotedebasdep"/>
        </w:rPr>
        <w:t>*</w:t>
      </w:r>
      <w:r>
        <w:t xml:space="preserve"> </w:t>
      </w:r>
      <w:r>
        <w:tab/>
      </w:r>
      <w:r w:rsidRPr="00835C2D">
        <w:t>Ce texte a initialement été publié dans : (1988) 9</w:t>
      </w:r>
      <w:r>
        <w:t>,</w:t>
      </w:r>
      <w:r w:rsidRPr="00835C2D">
        <w:t xml:space="preserve"> Droit et société, Revue inte</w:t>
      </w:r>
      <w:r w:rsidRPr="00835C2D">
        <w:t>r</w:t>
      </w:r>
      <w:r w:rsidRPr="00835C2D">
        <w:t>nationale de théorie du droit et de sociologie juridique</w:t>
      </w:r>
      <w:r>
        <w:t>,</w:t>
      </w:r>
      <w:r w:rsidRPr="00835C2D">
        <w:t xml:space="preserve"> 255 et dans Pierre LA</w:t>
      </w:r>
      <w:r w:rsidRPr="00835C2D">
        <w:t>S</w:t>
      </w:r>
      <w:r w:rsidRPr="00835C2D">
        <w:t>COUMES, Actualité de Max Weber pour la soci</w:t>
      </w:r>
      <w:r w:rsidRPr="00835C2D">
        <w:t>o</w:t>
      </w:r>
      <w:r w:rsidRPr="00835C2D">
        <w:t>logie du droit, coll. « Droit et Société », vol.</w:t>
      </w:r>
      <w:r>
        <w:t> </w:t>
      </w:r>
      <w:r w:rsidRPr="00835C2D">
        <w:t>14, Paris, L.G.D.J., 1995, p. 73.</w:t>
      </w:r>
    </w:p>
  </w:footnote>
  <w:footnote w:id="345">
    <w:p w:rsidR="0065470D" w:rsidRDefault="0065470D">
      <w:pPr>
        <w:pStyle w:val="Notedebasdepage"/>
      </w:pPr>
      <w:r>
        <w:rPr>
          <w:rStyle w:val="Appelnotedebasdep"/>
        </w:rPr>
        <w:footnoteRef/>
      </w:r>
      <w:r>
        <w:t xml:space="preserve"> </w:t>
      </w:r>
      <w:r>
        <w:tab/>
      </w:r>
      <w:r w:rsidRPr="00835C2D">
        <w:rPr>
          <w:szCs w:val="18"/>
        </w:rPr>
        <w:t>Maurice HALBWACHS, « Les origines puritaines du capitali</w:t>
      </w:r>
      <w:r w:rsidRPr="00835C2D">
        <w:rPr>
          <w:szCs w:val="18"/>
        </w:rPr>
        <w:t>s</w:t>
      </w:r>
      <w:r w:rsidRPr="00835C2D">
        <w:rPr>
          <w:szCs w:val="18"/>
        </w:rPr>
        <w:t>me », (1925) 5</w:t>
      </w:r>
      <w:r>
        <w:rPr>
          <w:szCs w:val="18"/>
        </w:rPr>
        <w:t>,</w:t>
      </w:r>
      <w:r w:rsidRPr="00835C2D">
        <w:rPr>
          <w:szCs w:val="18"/>
        </w:rPr>
        <w:t xml:space="preserve"> </w:t>
      </w:r>
      <w:r w:rsidRPr="00835C2D">
        <w:rPr>
          <w:i/>
          <w:iCs/>
          <w:szCs w:val="18"/>
        </w:rPr>
        <w:t>Revue d'histoire et de philosophie religieuses</w:t>
      </w:r>
      <w:r>
        <w:rPr>
          <w:i/>
          <w:iCs/>
          <w:szCs w:val="18"/>
        </w:rPr>
        <w:t>,</w:t>
      </w:r>
      <w:r w:rsidRPr="00835C2D">
        <w:rPr>
          <w:i/>
          <w:iCs/>
          <w:szCs w:val="18"/>
        </w:rPr>
        <w:t xml:space="preserve"> </w:t>
      </w:r>
      <w:r w:rsidRPr="00835C2D">
        <w:rPr>
          <w:szCs w:val="18"/>
        </w:rPr>
        <w:t>132.</w:t>
      </w:r>
    </w:p>
  </w:footnote>
  <w:footnote w:id="346">
    <w:p w:rsidR="0065470D" w:rsidRDefault="0065470D">
      <w:pPr>
        <w:pStyle w:val="Notedebasdepage"/>
      </w:pPr>
      <w:r>
        <w:rPr>
          <w:rStyle w:val="Appelnotedebasdep"/>
        </w:rPr>
        <w:footnoteRef/>
      </w:r>
      <w:r>
        <w:t xml:space="preserve"> </w:t>
      </w:r>
      <w:r>
        <w:tab/>
      </w:r>
      <w:r w:rsidRPr="00835C2D">
        <w:rPr>
          <w:szCs w:val="18"/>
        </w:rPr>
        <w:t>Maurice HALBWACHS, « Économistes et historiens : Max Weber, un homme, une oeuvre », (1929) 1</w:t>
      </w:r>
      <w:r>
        <w:rPr>
          <w:szCs w:val="18"/>
        </w:rPr>
        <w:t>,</w:t>
      </w:r>
      <w:r w:rsidRPr="00835C2D">
        <w:rPr>
          <w:szCs w:val="18"/>
        </w:rPr>
        <w:t xml:space="preserve"> </w:t>
      </w:r>
      <w:r w:rsidRPr="00835C2D">
        <w:rPr>
          <w:i/>
          <w:iCs/>
          <w:szCs w:val="18"/>
        </w:rPr>
        <w:t>Annales d'histoire économique et s</w:t>
      </w:r>
      <w:r w:rsidRPr="00835C2D">
        <w:rPr>
          <w:i/>
          <w:iCs/>
          <w:szCs w:val="18"/>
        </w:rPr>
        <w:t>o</w:t>
      </w:r>
      <w:r w:rsidRPr="00835C2D">
        <w:rPr>
          <w:i/>
          <w:iCs/>
          <w:szCs w:val="18"/>
        </w:rPr>
        <w:t>ciale</w:t>
      </w:r>
      <w:r>
        <w:rPr>
          <w:i/>
          <w:iCs/>
          <w:szCs w:val="18"/>
        </w:rPr>
        <w:t>,</w:t>
      </w:r>
      <w:r w:rsidRPr="00835C2D">
        <w:rPr>
          <w:i/>
          <w:iCs/>
          <w:szCs w:val="18"/>
        </w:rPr>
        <w:t xml:space="preserve"> </w:t>
      </w:r>
      <w:r w:rsidRPr="00835C2D">
        <w:rPr>
          <w:szCs w:val="18"/>
        </w:rPr>
        <w:t>81.</w:t>
      </w:r>
    </w:p>
  </w:footnote>
  <w:footnote w:id="347">
    <w:p w:rsidR="0065470D" w:rsidRDefault="0065470D">
      <w:pPr>
        <w:pStyle w:val="Notedebasdepage"/>
      </w:pPr>
      <w:r>
        <w:rPr>
          <w:rStyle w:val="Appelnotedebasdep"/>
        </w:rPr>
        <w:footnoteRef/>
      </w:r>
      <w:r>
        <w:t xml:space="preserve"> </w:t>
      </w:r>
      <w:r>
        <w:tab/>
      </w:r>
      <w:r w:rsidRPr="00835C2D">
        <w:rPr>
          <w:szCs w:val="18"/>
        </w:rPr>
        <w:t xml:space="preserve">Marianne WEBER, </w:t>
      </w:r>
      <w:r w:rsidRPr="00835C2D">
        <w:rPr>
          <w:i/>
          <w:iCs/>
          <w:szCs w:val="18"/>
        </w:rPr>
        <w:t xml:space="preserve">Max Weber. A Biography, </w:t>
      </w:r>
      <w:r w:rsidRPr="00835C2D">
        <w:rPr>
          <w:szCs w:val="18"/>
        </w:rPr>
        <w:t>trad. par Harry Zohn, New York, John Wiley, 1975, p. 381 et suiv.</w:t>
      </w:r>
    </w:p>
  </w:footnote>
  <w:footnote w:id="348">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General Economi</w:t>
      </w:r>
      <w:r>
        <w:rPr>
          <w:i/>
          <w:iCs/>
          <w:szCs w:val="18"/>
        </w:rPr>
        <w:t>c</w:t>
      </w:r>
      <w:r w:rsidRPr="00835C2D">
        <w:rPr>
          <w:i/>
          <w:iCs/>
          <w:szCs w:val="18"/>
        </w:rPr>
        <w:t xml:space="preserve"> History, </w:t>
      </w:r>
      <w:r w:rsidRPr="00835C2D">
        <w:rPr>
          <w:szCs w:val="18"/>
        </w:rPr>
        <w:t>trad. par Frank H. Knight, Londres, Greenberg, 1927.</w:t>
      </w:r>
    </w:p>
  </w:footnote>
  <w:footnote w:id="349">
    <w:p w:rsidR="0065470D" w:rsidRDefault="0065470D">
      <w:pPr>
        <w:pStyle w:val="Notedebasdepage"/>
      </w:pPr>
      <w:r>
        <w:rPr>
          <w:rStyle w:val="Appelnotedebasdep"/>
        </w:rPr>
        <w:footnoteRef/>
      </w:r>
      <w:r>
        <w:t xml:space="preserve"> </w:t>
      </w:r>
      <w:r>
        <w:tab/>
      </w:r>
      <w:r w:rsidRPr="00835C2D">
        <w:rPr>
          <w:szCs w:val="18"/>
        </w:rPr>
        <w:t>Talcott PARSONS, « On Building Social System Theory : A Personal</w:t>
      </w:r>
      <w:r>
        <w:rPr>
          <w:szCs w:val="18"/>
        </w:rPr>
        <w:t xml:space="preserve"> </w:t>
      </w:r>
      <w:r w:rsidRPr="00835C2D">
        <w:rPr>
          <w:szCs w:val="18"/>
        </w:rPr>
        <w:t>Hist</w:t>
      </w:r>
      <w:r w:rsidRPr="00835C2D">
        <w:rPr>
          <w:szCs w:val="18"/>
        </w:rPr>
        <w:t>o</w:t>
      </w:r>
      <w:r w:rsidRPr="00835C2D">
        <w:rPr>
          <w:szCs w:val="18"/>
        </w:rPr>
        <w:t xml:space="preserve">ry », (1970) </w:t>
      </w:r>
      <w:r w:rsidRPr="00835C2D">
        <w:rPr>
          <w:i/>
          <w:iCs/>
          <w:szCs w:val="18"/>
        </w:rPr>
        <w:t xml:space="preserve">Daedalus </w:t>
      </w:r>
      <w:r w:rsidRPr="00835C2D">
        <w:rPr>
          <w:szCs w:val="18"/>
        </w:rPr>
        <w:t>826, à la p. 827.</w:t>
      </w:r>
    </w:p>
  </w:footnote>
  <w:footnote w:id="350">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The Protestant Ethic and the Spirit of Capitalism, </w:t>
      </w:r>
      <w:r w:rsidRPr="00835C2D">
        <w:rPr>
          <w:szCs w:val="18"/>
        </w:rPr>
        <w:t>trad. par Ta</w:t>
      </w:r>
      <w:r w:rsidRPr="00835C2D">
        <w:rPr>
          <w:szCs w:val="18"/>
        </w:rPr>
        <w:t>l</w:t>
      </w:r>
      <w:r w:rsidRPr="00835C2D">
        <w:rPr>
          <w:szCs w:val="18"/>
        </w:rPr>
        <w:t>cott Parsons, Introduction par R.H. Tawney, Londres, A</w:t>
      </w:r>
      <w:r w:rsidRPr="00835C2D">
        <w:rPr>
          <w:szCs w:val="18"/>
        </w:rPr>
        <w:t>l</w:t>
      </w:r>
      <w:r w:rsidRPr="00835C2D">
        <w:rPr>
          <w:szCs w:val="18"/>
        </w:rPr>
        <w:t>len and Unwin, 1930.</w:t>
      </w:r>
      <w:r>
        <w:rPr>
          <w:szCs w:val="18"/>
        </w:rPr>
        <w:t xml:space="preserve"> [La version française est accessible librement dans </w:t>
      </w:r>
      <w:hyperlink r:id="rId14" w:history="1">
        <w:r w:rsidRPr="00500CF9">
          <w:rPr>
            <w:rStyle w:val="Lienhypertexte"/>
            <w:i/>
            <w:szCs w:val="18"/>
          </w:rPr>
          <w:t>Les Classiques des sciences sociales</w:t>
        </w:r>
      </w:hyperlink>
      <w:r>
        <w:rPr>
          <w:szCs w:val="18"/>
        </w:rPr>
        <w:t>. JMT.]</w:t>
      </w:r>
    </w:p>
  </w:footnote>
  <w:footnote w:id="351">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 xml:space="preserve">The Structure of Social Action, </w:t>
      </w:r>
      <w:r w:rsidRPr="00835C2D">
        <w:rPr>
          <w:szCs w:val="18"/>
        </w:rPr>
        <w:t>2e éd., New York,</w:t>
      </w:r>
      <w:r>
        <w:rPr>
          <w:szCs w:val="18"/>
        </w:rPr>
        <w:t xml:space="preserve"> </w:t>
      </w:r>
      <w:r w:rsidRPr="00835C2D">
        <w:rPr>
          <w:szCs w:val="18"/>
        </w:rPr>
        <w:t>McGraw-Hill, The Free Press, 1937.</w:t>
      </w:r>
    </w:p>
  </w:footnote>
  <w:footnote w:id="352">
    <w:p w:rsidR="0065470D" w:rsidRDefault="0065470D">
      <w:pPr>
        <w:pStyle w:val="Notedebasdepage"/>
      </w:pPr>
      <w:r>
        <w:rPr>
          <w:rStyle w:val="Appelnotedebasdep"/>
        </w:rPr>
        <w:footnoteRef/>
      </w:r>
      <w:r>
        <w:t xml:space="preserve"> </w:t>
      </w:r>
      <w:r>
        <w:tab/>
      </w:r>
      <w:r w:rsidRPr="00835C2D">
        <w:rPr>
          <w:szCs w:val="18"/>
        </w:rPr>
        <w:t xml:space="preserve">Lawrence J. HENDERSON, </w:t>
      </w:r>
      <w:r w:rsidRPr="00835C2D">
        <w:rPr>
          <w:i/>
          <w:iCs/>
          <w:szCs w:val="18"/>
        </w:rPr>
        <w:t>Pareto General Sociology : A Physio</w:t>
      </w:r>
      <w:r>
        <w:rPr>
          <w:i/>
          <w:iCs/>
          <w:szCs w:val="18"/>
        </w:rPr>
        <w:t>logist’</w:t>
      </w:r>
      <w:r w:rsidRPr="00835C2D">
        <w:rPr>
          <w:i/>
          <w:iCs/>
          <w:szCs w:val="18"/>
        </w:rPr>
        <w:t>s Inte</w:t>
      </w:r>
      <w:r w:rsidRPr="00835C2D">
        <w:rPr>
          <w:i/>
          <w:iCs/>
          <w:szCs w:val="18"/>
        </w:rPr>
        <w:t>r</w:t>
      </w:r>
      <w:r w:rsidRPr="00835C2D">
        <w:rPr>
          <w:i/>
          <w:iCs/>
          <w:szCs w:val="18"/>
        </w:rPr>
        <w:t>pr</w:t>
      </w:r>
      <w:r>
        <w:rPr>
          <w:i/>
          <w:iCs/>
          <w:szCs w:val="18"/>
        </w:rPr>
        <w:t>e</w:t>
      </w:r>
      <w:r w:rsidRPr="00835C2D">
        <w:rPr>
          <w:i/>
          <w:iCs/>
          <w:szCs w:val="18"/>
        </w:rPr>
        <w:t xml:space="preserve">tation, </w:t>
      </w:r>
      <w:r w:rsidRPr="00835C2D">
        <w:rPr>
          <w:szCs w:val="18"/>
        </w:rPr>
        <w:t>Cambridge, Mass., Harvard University Press, 1935.</w:t>
      </w:r>
    </w:p>
  </w:footnote>
  <w:footnote w:id="353">
    <w:p w:rsidR="0065470D" w:rsidRDefault="0065470D">
      <w:pPr>
        <w:pStyle w:val="Notedebasdepage"/>
      </w:pPr>
      <w:r>
        <w:rPr>
          <w:rStyle w:val="Appelnotedebasdep"/>
        </w:rPr>
        <w:footnoteRef/>
      </w:r>
      <w:r>
        <w:t xml:space="preserve"> </w:t>
      </w:r>
      <w:r>
        <w:tab/>
      </w:r>
      <w:r w:rsidRPr="00835C2D">
        <w:rPr>
          <w:szCs w:val="18"/>
        </w:rPr>
        <w:t xml:space="preserve">Reinhard BENDIX et Guenther ROTH, </w:t>
      </w:r>
      <w:r w:rsidRPr="00835C2D">
        <w:rPr>
          <w:i/>
          <w:iCs/>
          <w:szCs w:val="18"/>
        </w:rPr>
        <w:t>Scholarship and Partisan</w:t>
      </w:r>
      <w:r w:rsidRPr="00835C2D">
        <w:rPr>
          <w:i/>
          <w:iCs/>
          <w:szCs w:val="18"/>
        </w:rPr>
        <w:t>s</w:t>
      </w:r>
      <w:r w:rsidRPr="00835C2D">
        <w:rPr>
          <w:i/>
          <w:iCs/>
          <w:szCs w:val="18"/>
        </w:rPr>
        <w:t>hip : Essays on Ma</w:t>
      </w:r>
      <w:r>
        <w:rPr>
          <w:i/>
          <w:iCs/>
          <w:szCs w:val="18"/>
        </w:rPr>
        <w:t>x</w:t>
      </w:r>
      <w:r w:rsidRPr="00835C2D">
        <w:rPr>
          <w:i/>
          <w:iCs/>
          <w:szCs w:val="18"/>
        </w:rPr>
        <w:t xml:space="preserve"> Weber, </w:t>
      </w:r>
      <w:r w:rsidRPr="00835C2D">
        <w:rPr>
          <w:szCs w:val="18"/>
        </w:rPr>
        <w:t>Berkeley, University of California Press, 1971, à la p. 48.</w:t>
      </w:r>
    </w:p>
  </w:footnote>
  <w:footnote w:id="354">
    <w:p w:rsidR="0065470D" w:rsidRDefault="0065470D">
      <w:pPr>
        <w:pStyle w:val="Notedebasdepage"/>
      </w:pPr>
      <w:r>
        <w:rPr>
          <w:rStyle w:val="Appelnotedebasdep"/>
        </w:rPr>
        <w:footnoteRef/>
      </w:r>
      <w:r>
        <w:t xml:space="preserve"> </w:t>
      </w:r>
      <w:r>
        <w:tab/>
      </w:r>
      <w:r w:rsidRPr="00835C2D">
        <w:rPr>
          <w:szCs w:val="18"/>
        </w:rPr>
        <w:t>David Earl SUTHERLAND, « Who Now Reads European Sociology ?</w:t>
      </w:r>
      <w:r>
        <w:rPr>
          <w:szCs w:val="18"/>
        </w:rPr>
        <w:t xml:space="preserve"> </w:t>
      </w:r>
      <w:r w:rsidRPr="00835C2D">
        <w:rPr>
          <w:szCs w:val="18"/>
        </w:rPr>
        <w:t>Refle</w:t>
      </w:r>
      <w:r w:rsidRPr="00835C2D">
        <w:rPr>
          <w:szCs w:val="18"/>
        </w:rPr>
        <w:t>c</w:t>
      </w:r>
      <w:r w:rsidRPr="00835C2D">
        <w:rPr>
          <w:szCs w:val="18"/>
        </w:rPr>
        <w:t>tions on the Relationship Between Eur</w:t>
      </w:r>
      <w:r w:rsidRPr="00835C2D">
        <w:rPr>
          <w:szCs w:val="18"/>
        </w:rPr>
        <w:t>o</w:t>
      </w:r>
      <w:r w:rsidRPr="00835C2D">
        <w:rPr>
          <w:szCs w:val="18"/>
        </w:rPr>
        <w:t>pean and American Sociology », (1970) 1</w:t>
      </w:r>
      <w:r>
        <w:rPr>
          <w:szCs w:val="18"/>
        </w:rPr>
        <w:t>,</w:t>
      </w:r>
      <w:r w:rsidRPr="00835C2D">
        <w:rPr>
          <w:szCs w:val="18"/>
        </w:rPr>
        <w:t xml:space="preserve"> </w:t>
      </w:r>
      <w:r w:rsidRPr="00835C2D">
        <w:rPr>
          <w:i/>
          <w:iCs/>
          <w:szCs w:val="18"/>
        </w:rPr>
        <w:t>The Journal of the History of Soci</w:t>
      </w:r>
      <w:r w:rsidRPr="00835C2D">
        <w:rPr>
          <w:i/>
          <w:iCs/>
          <w:szCs w:val="18"/>
        </w:rPr>
        <w:t>o</w:t>
      </w:r>
      <w:r w:rsidRPr="00835C2D">
        <w:rPr>
          <w:i/>
          <w:iCs/>
          <w:szCs w:val="18"/>
        </w:rPr>
        <w:t>logy</w:t>
      </w:r>
      <w:r>
        <w:rPr>
          <w:i/>
          <w:iCs/>
          <w:szCs w:val="18"/>
        </w:rPr>
        <w:t>,</w:t>
      </w:r>
      <w:r w:rsidRPr="00835C2D">
        <w:rPr>
          <w:i/>
          <w:iCs/>
          <w:szCs w:val="18"/>
        </w:rPr>
        <w:t xml:space="preserve"> </w:t>
      </w:r>
      <w:r w:rsidRPr="00835C2D">
        <w:rPr>
          <w:szCs w:val="18"/>
        </w:rPr>
        <w:t>35.</w:t>
      </w:r>
    </w:p>
  </w:footnote>
  <w:footnote w:id="355">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From Max Weber : Essays in Sociology, </w:t>
      </w:r>
      <w:r w:rsidRPr="00835C2D">
        <w:rPr>
          <w:szCs w:val="18"/>
        </w:rPr>
        <w:t>trad. et i</w:t>
      </w:r>
      <w:r w:rsidRPr="00835C2D">
        <w:rPr>
          <w:szCs w:val="18"/>
        </w:rPr>
        <w:t>n</w:t>
      </w:r>
      <w:r w:rsidRPr="00835C2D">
        <w:rPr>
          <w:szCs w:val="18"/>
        </w:rPr>
        <w:t>troduction de Hans Gerth et C. Wright Mills, New York, Oxford Unive</w:t>
      </w:r>
      <w:r w:rsidRPr="00835C2D">
        <w:rPr>
          <w:szCs w:val="18"/>
        </w:rPr>
        <w:t>r</w:t>
      </w:r>
      <w:r w:rsidRPr="00835C2D">
        <w:rPr>
          <w:szCs w:val="18"/>
        </w:rPr>
        <w:t>sity Press, 1946.</w:t>
      </w:r>
    </w:p>
  </w:footnote>
  <w:footnote w:id="356">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The Theory of Social and Economi</w:t>
      </w:r>
      <w:r>
        <w:rPr>
          <w:i/>
          <w:iCs/>
          <w:szCs w:val="18"/>
        </w:rPr>
        <w:t>c</w:t>
      </w:r>
      <w:r w:rsidRPr="00835C2D">
        <w:rPr>
          <w:i/>
          <w:iCs/>
          <w:szCs w:val="18"/>
        </w:rPr>
        <w:t xml:space="preserve"> Organiz</w:t>
      </w:r>
      <w:r w:rsidRPr="00835C2D">
        <w:rPr>
          <w:i/>
          <w:iCs/>
          <w:szCs w:val="18"/>
        </w:rPr>
        <w:t>a</w:t>
      </w:r>
      <w:r w:rsidRPr="00835C2D">
        <w:rPr>
          <w:i/>
          <w:iCs/>
          <w:szCs w:val="18"/>
        </w:rPr>
        <w:t xml:space="preserve">tion, </w:t>
      </w:r>
      <w:r w:rsidRPr="00835C2D">
        <w:rPr>
          <w:szCs w:val="18"/>
        </w:rPr>
        <w:t>trad. par A.M. Henderson et Talcott Parsons, introduction de T. Pa</w:t>
      </w:r>
      <w:r w:rsidRPr="00835C2D">
        <w:rPr>
          <w:szCs w:val="18"/>
        </w:rPr>
        <w:t>r</w:t>
      </w:r>
      <w:r w:rsidRPr="00835C2D">
        <w:rPr>
          <w:szCs w:val="18"/>
        </w:rPr>
        <w:t>sons, New York, Oxford University Press, 1947.</w:t>
      </w:r>
    </w:p>
  </w:footnote>
  <w:footnote w:id="357">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The Methodology of the Social Sciences, </w:t>
      </w:r>
      <w:r w:rsidRPr="00835C2D">
        <w:rPr>
          <w:szCs w:val="18"/>
        </w:rPr>
        <w:t>trad. par Edward Shils et Henry Finch, i</w:t>
      </w:r>
      <w:r w:rsidRPr="00835C2D">
        <w:rPr>
          <w:szCs w:val="18"/>
        </w:rPr>
        <w:t>n</w:t>
      </w:r>
      <w:r w:rsidRPr="00835C2D">
        <w:rPr>
          <w:szCs w:val="18"/>
        </w:rPr>
        <w:t>troduction d'E. Shils, Glencoe, The Free Press, 1949.</w:t>
      </w:r>
    </w:p>
  </w:footnote>
  <w:footnote w:id="358">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The Religion of China : Confuci</w:t>
      </w:r>
      <w:r w:rsidRPr="00835C2D">
        <w:rPr>
          <w:i/>
          <w:iCs/>
          <w:szCs w:val="18"/>
        </w:rPr>
        <w:t>a</w:t>
      </w:r>
      <w:r w:rsidRPr="00835C2D">
        <w:rPr>
          <w:i/>
          <w:iCs/>
          <w:szCs w:val="18"/>
        </w:rPr>
        <w:t xml:space="preserve">nism and Taoism, </w:t>
      </w:r>
      <w:r w:rsidRPr="00835C2D">
        <w:rPr>
          <w:szCs w:val="18"/>
        </w:rPr>
        <w:t xml:space="preserve">trad. par Hans Gerth, Glencoe, The Free Press, 1951 ; M. WEBER, </w:t>
      </w:r>
      <w:r w:rsidRPr="00835C2D">
        <w:rPr>
          <w:i/>
          <w:iCs/>
          <w:szCs w:val="18"/>
        </w:rPr>
        <w:t>A</w:t>
      </w:r>
      <w:r w:rsidRPr="00835C2D">
        <w:rPr>
          <w:i/>
          <w:iCs/>
          <w:szCs w:val="18"/>
        </w:rPr>
        <w:t>n</w:t>
      </w:r>
      <w:r w:rsidRPr="00835C2D">
        <w:rPr>
          <w:i/>
          <w:iCs/>
          <w:szCs w:val="18"/>
        </w:rPr>
        <w:t xml:space="preserve">cient Judaism, </w:t>
      </w:r>
      <w:r w:rsidRPr="00835C2D">
        <w:rPr>
          <w:szCs w:val="18"/>
        </w:rPr>
        <w:t xml:space="preserve">trad. et introduction de Hans Gerth et Don Martindale, Glencoe, The Free Press, 1952 ; M. WEBER, </w:t>
      </w:r>
      <w:r w:rsidRPr="00835C2D">
        <w:rPr>
          <w:i/>
          <w:iCs/>
          <w:szCs w:val="18"/>
        </w:rPr>
        <w:t>The Religion of I</w:t>
      </w:r>
      <w:r w:rsidRPr="00835C2D">
        <w:rPr>
          <w:i/>
          <w:iCs/>
          <w:szCs w:val="18"/>
        </w:rPr>
        <w:t>n</w:t>
      </w:r>
      <w:r w:rsidRPr="00835C2D">
        <w:rPr>
          <w:i/>
          <w:iCs/>
          <w:szCs w:val="18"/>
        </w:rPr>
        <w:t xml:space="preserve">dia : The Sociology of Hinduism and Buddhism, </w:t>
      </w:r>
      <w:r w:rsidRPr="00835C2D">
        <w:rPr>
          <w:szCs w:val="18"/>
        </w:rPr>
        <w:t>trad. par Hans Gerth et Don Ma</w:t>
      </w:r>
      <w:r w:rsidRPr="00835C2D">
        <w:rPr>
          <w:szCs w:val="18"/>
        </w:rPr>
        <w:t>r</w:t>
      </w:r>
      <w:r w:rsidRPr="00835C2D">
        <w:rPr>
          <w:szCs w:val="18"/>
        </w:rPr>
        <w:t xml:space="preserve">tindale, Glencoe, The Free Press, 1958 ; M. WEBER, </w:t>
      </w:r>
      <w:r w:rsidRPr="00835C2D">
        <w:rPr>
          <w:i/>
          <w:iCs/>
          <w:szCs w:val="18"/>
        </w:rPr>
        <w:t xml:space="preserve">The Sociology of Religion, </w:t>
      </w:r>
      <w:r w:rsidRPr="00835C2D">
        <w:rPr>
          <w:szCs w:val="18"/>
        </w:rPr>
        <w:t>trad. par Ephraim Fischoff, i</w:t>
      </w:r>
      <w:r w:rsidRPr="00835C2D">
        <w:rPr>
          <w:szCs w:val="18"/>
        </w:rPr>
        <w:t>n</w:t>
      </w:r>
      <w:r w:rsidRPr="00835C2D">
        <w:rPr>
          <w:szCs w:val="18"/>
        </w:rPr>
        <w:t>troduction de Talcott Parsons, Boston, Beacon Press, 1963.</w:t>
      </w:r>
    </w:p>
  </w:footnote>
  <w:footnote w:id="359">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Max Weber on Law in Economy and Society, </w:t>
      </w:r>
      <w:r w:rsidRPr="00835C2D">
        <w:rPr>
          <w:szCs w:val="18"/>
        </w:rPr>
        <w:t>trad. par Edward Shils et Max Rheinstein, introduction et notes de M. Rheinstein, Ca</w:t>
      </w:r>
      <w:r w:rsidRPr="00835C2D">
        <w:rPr>
          <w:szCs w:val="18"/>
        </w:rPr>
        <w:t>m</w:t>
      </w:r>
      <w:r w:rsidRPr="00835C2D">
        <w:rPr>
          <w:szCs w:val="18"/>
        </w:rPr>
        <w:t>bridge, Mass., Harvard University Press, 1954.</w:t>
      </w:r>
    </w:p>
  </w:footnote>
  <w:footnote w:id="360">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The City, </w:t>
      </w:r>
      <w:r w:rsidRPr="00835C2D">
        <w:rPr>
          <w:szCs w:val="18"/>
        </w:rPr>
        <w:t>trad. par Don Martind</w:t>
      </w:r>
      <w:r w:rsidRPr="00835C2D">
        <w:rPr>
          <w:szCs w:val="18"/>
        </w:rPr>
        <w:t>a</w:t>
      </w:r>
      <w:r w:rsidRPr="00835C2D">
        <w:rPr>
          <w:szCs w:val="18"/>
        </w:rPr>
        <w:t>le, New York, The Free Press, 1958.</w:t>
      </w:r>
    </w:p>
  </w:footnote>
  <w:footnote w:id="361">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Economy and Society. An Outline of Interpret</w:t>
      </w:r>
      <w:r w:rsidRPr="00835C2D">
        <w:rPr>
          <w:i/>
          <w:iCs/>
          <w:szCs w:val="18"/>
        </w:rPr>
        <w:t>i</w:t>
      </w:r>
      <w:r w:rsidRPr="00835C2D">
        <w:rPr>
          <w:i/>
          <w:iCs/>
          <w:szCs w:val="18"/>
        </w:rPr>
        <w:t xml:space="preserve">ve Sociology, </w:t>
      </w:r>
      <w:r w:rsidRPr="00835C2D">
        <w:rPr>
          <w:szCs w:val="18"/>
        </w:rPr>
        <w:t>trad. par Guenther Roth, Claus Wittich et autres, introdu</w:t>
      </w:r>
      <w:r w:rsidRPr="00835C2D">
        <w:rPr>
          <w:szCs w:val="18"/>
        </w:rPr>
        <w:t>c</w:t>
      </w:r>
      <w:r w:rsidRPr="00835C2D">
        <w:rPr>
          <w:szCs w:val="18"/>
        </w:rPr>
        <w:t>tion de G. Roth, 3 volumes, New York, Bedminster Press, 1968.</w:t>
      </w:r>
    </w:p>
  </w:footnote>
  <w:footnote w:id="362">
    <w:p w:rsidR="0065470D" w:rsidRDefault="0065470D">
      <w:pPr>
        <w:pStyle w:val="Notedebasdepage"/>
      </w:pPr>
      <w:r>
        <w:rPr>
          <w:rStyle w:val="Appelnotedebasdep"/>
        </w:rPr>
        <w:footnoteRef/>
      </w:r>
      <w:r>
        <w:t xml:space="preserve"> </w:t>
      </w:r>
      <w:r>
        <w:tab/>
      </w:r>
      <w:r w:rsidRPr="00835C2D">
        <w:rPr>
          <w:szCs w:val="18"/>
        </w:rPr>
        <w:t>Friedrich H. TENBRUCK, « The Problem of Thematic Unity in the Works of</w:t>
      </w:r>
      <w:r>
        <w:rPr>
          <w:szCs w:val="18"/>
        </w:rPr>
        <w:t xml:space="preserve">  </w:t>
      </w:r>
      <w:r w:rsidRPr="00835C2D">
        <w:rPr>
          <w:szCs w:val="18"/>
        </w:rPr>
        <w:t>Max Webe</w:t>
      </w:r>
      <w:r>
        <w:rPr>
          <w:szCs w:val="18"/>
        </w:rPr>
        <w:t>r</w:t>
      </w:r>
      <w:r w:rsidRPr="00835C2D">
        <w:rPr>
          <w:szCs w:val="18"/>
        </w:rPr>
        <w:t xml:space="preserve">, (1980) 31 </w:t>
      </w:r>
      <w:r w:rsidRPr="00835C2D">
        <w:rPr>
          <w:i/>
          <w:iCs/>
          <w:szCs w:val="18"/>
        </w:rPr>
        <w:t>British Journal of S</w:t>
      </w:r>
      <w:r w:rsidRPr="00835C2D">
        <w:rPr>
          <w:i/>
          <w:iCs/>
          <w:szCs w:val="18"/>
        </w:rPr>
        <w:t>o</w:t>
      </w:r>
      <w:r w:rsidRPr="00835C2D">
        <w:rPr>
          <w:i/>
          <w:iCs/>
          <w:szCs w:val="18"/>
        </w:rPr>
        <w:t>ciology</w:t>
      </w:r>
      <w:r>
        <w:rPr>
          <w:i/>
          <w:iCs/>
          <w:szCs w:val="18"/>
        </w:rPr>
        <w:t>,</w:t>
      </w:r>
      <w:r w:rsidRPr="00835C2D">
        <w:rPr>
          <w:i/>
          <w:iCs/>
          <w:szCs w:val="18"/>
        </w:rPr>
        <w:t xml:space="preserve"> </w:t>
      </w:r>
      <w:r w:rsidRPr="00835C2D">
        <w:rPr>
          <w:szCs w:val="18"/>
        </w:rPr>
        <w:t>316.</w:t>
      </w:r>
    </w:p>
  </w:footnote>
  <w:footnote w:id="363">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The Agrarian Sociology of Ancient Civilizations, </w:t>
      </w:r>
      <w:r w:rsidRPr="00835C2D">
        <w:rPr>
          <w:szCs w:val="18"/>
        </w:rPr>
        <w:t>trad. et intr</w:t>
      </w:r>
      <w:r w:rsidRPr="00835C2D">
        <w:rPr>
          <w:szCs w:val="18"/>
        </w:rPr>
        <w:t>o</w:t>
      </w:r>
      <w:r w:rsidRPr="00835C2D">
        <w:rPr>
          <w:szCs w:val="18"/>
        </w:rPr>
        <w:t>duction de R.I. Frank, Londres, New Left Books, 1976.</w:t>
      </w:r>
    </w:p>
  </w:footnote>
  <w:footnote w:id="364">
    <w:p w:rsidR="0065470D" w:rsidRDefault="0065470D">
      <w:pPr>
        <w:pStyle w:val="Notedebasdepage"/>
      </w:pPr>
      <w:r>
        <w:rPr>
          <w:rStyle w:val="Appelnotedebasdep"/>
        </w:rPr>
        <w:footnoteRef/>
      </w:r>
      <w:r>
        <w:t xml:space="preserve"> </w:t>
      </w:r>
      <w:r>
        <w:tab/>
      </w:r>
      <w:r w:rsidRPr="00835C2D">
        <w:rPr>
          <w:szCs w:val="18"/>
        </w:rPr>
        <w:t>Reinhard BENDIX et Guenther ROTH, « Max Weber's Einfluss auf die</w:t>
      </w:r>
      <w:r>
        <w:rPr>
          <w:szCs w:val="18"/>
        </w:rPr>
        <w:t xml:space="preserve"> </w:t>
      </w:r>
      <w:r w:rsidRPr="00835C2D">
        <w:rPr>
          <w:szCs w:val="18"/>
        </w:rPr>
        <w:t>Amer</w:t>
      </w:r>
      <w:r w:rsidRPr="00835C2D">
        <w:rPr>
          <w:szCs w:val="18"/>
        </w:rPr>
        <w:t>i</w:t>
      </w:r>
      <w:r w:rsidRPr="00835C2D">
        <w:rPr>
          <w:szCs w:val="18"/>
        </w:rPr>
        <w:t xml:space="preserve">kanische Soziologie », (1959) 11 </w:t>
      </w:r>
      <w:r w:rsidRPr="00835C2D">
        <w:rPr>
          <w:i/>
          <w:iCs/>
          <w:szCs w:val="18"/>
        </w:rPr>
        <w:t>Kôlner Zetschriftfur Soziol</w:t>
      </w:r>
      <w:r w:rsidRPr="00835C2D">
        <w:rPr>
          <w:i/>
          <w:iCs/>
          <w:szCs w:val="18"/>
        </w:rPr>
        <w:t>o</w:t>
      </w:r>
      <w:r w:rsidRPr="00835C2D">
        <w:rPr>
          <w:i/>
          <w:iCs/>
          <w:szCs w:val="18"/>
        </w:rPr>
        <w:t xml:space="preserve">gie </w:t>
      </w:r>
      <w:r w:rsidRPr="00835C2D">
        <w:rPr>
          <w:szCs w:val="18"/>
        </w:rPr>
        <w:t>38.</w:t>
      </w:r>
    </w:p>
  </w:footnote>
  <w:footnote w:id="365">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note 5, 827-834.</w:t>
      </w:r>
    </w:p>
  </w:footnote>
  <w:footnote w:id="366">
    <w:p w:rsidR="0065470D" w:rsidRDefault="0065470D">
      <w:pPr>
        <w:pStyle w:val="Notedebasdepage"/>
      </w:pPr>
      <w:r>
        <w:rPr>
          <w:rStyle w:val="Appelnotedebasdep"/>
        </w:rPr>
        <w:footnoteRef/>
      </w:r>
      <w:r>
        <w:t xml:space="preserve"> </w:t>
      </w:r>
      <w:r>
        <w:tab/>
      </w:r>
      <w:r w:rsidRPr="00835C2D">
        <w:rPr>
          <w:szCs w:val="18"/>
        </w:rPr>
        <w:t>Hans GERTH, « The Réception of Max Weber's Work in American Sociol</w:t>
      </w:r>
      <w:r w:rsidRPr="00835C2D">
        <w:rPr>
          <w:szCs w:val="18"/>
        </w:rPr>
        <w:t>o</w:t>
      </w:r>
      <w:r w:rsidRPr="00835C2D">
        <w:rPr>
          <w:szCs w:val="18"/>
        </w:rPr>
        <w:t>gy », d'abord publié en japonais en 1963, trad. anglais dans Joseph BEN</w:t>
      </w:r>
      <w:r w:rsidRPr="00835C2D">
        <w:rPr>
          <w:szCs w:val="18"/>
        </w:rPr>
        <w:t>S</w:t>
      </w:r>
      <w:r w:rsidRPr="00835C2D">
        <w:rPr>
          <w:szCs w:val="18"/>
        </w:rPr>
        <w:t xml:space="preserve">MAN, Arthur J. VIDICH et Naburo GERTH (dir.), </w:t>
      </w:r>
      <w:r w:rsidRPr="00835C2D">
        <w:rPr>
          <w:i/>
          <w:iCs/>
          <w:szCs w:val="18"/>
        </w:rPr>
        <w:t xml:space="preserve">Politics, Character and Culture : Perspectives from Hans Gerth, </w:t>
      </w:r>
      <w:r w:rsidRPr="00835C2D">
        <w:rPr>
          <w:szCs w:val="18"/>
        </w:rPr>
        <w:t>Westport, Conn., Greenwood Press, 1982, p. 208, à la p. 214.</w:t>
      </w:r>
    </w:p>
  </w:footnote>
  <w:footnote w:id="367">
    <w:p w:rsidR="0065470D" w:rsidRDefault="0065470D">
      <w:pPr>
        <w:pStyle w:val="Notedebasdepage"/>
      </w:pPr>
      <w:r>
        <w:rPr>
          <w:rStyle w:val="Appelnotedebasdep"/>
        </w:rPr>
        <w:footnoteRef/>
      </w:r>
      <w:r>
        <w:t xml:space="preserve"> </w:t>
      </w:r>
      <w:r>
        <w:tab/>
      </w:r>
      <w:r w:rsidRPr="00835C2D">
        <w:rPr>
          <w:szCs w:val="18"/>
        </w:rPr>
        <w:t>Joseph BENSMAN, « Hans Gerth's Contribution to American S</w:t>
      </w:r>
      <w:r w:rsidRPr="00835C2D">
        <w:rPr>
          <w:szCs w:val="18"/>
        </w:rPr>
        <w:t>o</w:t>
      </w:r>
      <w:r w:rsidRPr="00835C2D">
        <w:rPr>
          <w:szCs w:val="18"/>
        </w:rPr>
        <w:t xml:space="preserve">ciology », dans J. BENSMAN, A.J. VIDICH et N. GERTH, </w:t>
      </w:r>
      <w:r w:rsidRPr="00835C2D">
        <w:rPr>
          <w:i/>
          <w:iCs/>
          <w:szCs w:val="18"/>
        </w:rPr>
        <w:t xml:space="preserve">op. cit., </w:t>
      </w:r>
      <w:r w:rsidRPr="00835C2D">
        <w:rPr>
          <w:szCs w:val="18"/>
        </w:rPr>
        <w:t>note 22, p. 221.</w:t>
      </w:r>
    </w:p>
  </w:footnote>
  <w:footnote w:id="368">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11, aux pp. 46-50.</w:t>
      </w:r>
    </w:p>
  </w:footnote>
  <w:footnote w:id="369">
    <w:p w:rsidR="0065470D" w:rsidRDefault="0065470D">
      <w:pPr>
        <w:pStyle w:val="Notedebasdepage"/>
      </w:pPr>
      <w:r>
        <w:rPr>
          <w:rStyle w:val="Appelnotedebasdep"/>
        </w:rPr>
        <w:footnoteRef/>
      </w:r>
      <w:r>
        <w:t xml:space="preserve"> </w:t>
      </w:r>
      <w:r>
        <w:tab/>
      </w:r>
      <w:r w:rsidRPr="00835C2D">
        <w:rPr>
          <w:szCs w:val="18"/>
        </w:rPr>
        <w:t xml:space="preserve">Henry Stuart HUGHER, </w:t>
      </w:r>
      <w:r w:rsidRPr="00835C2D">
        <w:rPr>
          <w:i/>
          <w:iCs/>
          <w:szCs w:val="18"/>
        </w:rPr>
        <w:t>Consciousness and Society. The Reorientation of E</w:t>
      </w:r>
      <w:r w:rsidRPr="00835C2D">
        <w:rPr>
          <w:i/>
          <w:iCs/>
          <w:szCs w:val="18"/>
        </w:rPr>
        <w:t>u</w:t>
      </w:r>
      <w:r w:rsidRPr="00835C2D">
        <w:rPr>
          <w:i/>
          <w:iCs/>
          <w:szCs w:val="18"/>
        </w:rPr>
        <w:t xml:space="preserve">ropean Social Thought, 1890-1930, </w:t>
      </w:r>
      <w:r w:rsidRPr="00835C2D">
        <w:rPr>
          <w:szCs w:val="18"/>
        </w:rPr>
        <w:t>London, Ma</w:t>
      </w:r>
      <w:r w:rsidRPr="00835C2D">
        <w:rPr>
          <w:szCs w:val="18"/>
        </w:rPr>
        <w:t>c</w:t>
      </w:r>
      <w:r w:rsidRPr="00835C2D">
        <w:rPr>
          <w:szCs w:val="18"/>
        </w:rPr>
        <w:t>Gibbon and Kee, 1959.</w:t>
      </w:r>
    </w:p>
  </w:footnote>
  <w:footnote w:id="37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w:t>
      </w:r>
    </w:p>
  </w:footnote>
  <w:footnote w:id="371">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288.</w:t>
      </w:r>
    </w:p>
  </w:footnote>
  <w:footnote w:id="372">
    <w:p w:rsidR="0065470D" w:rsidRDefault="0065470D">
      <w:pPr>
        <w:pStyle w:val="Notedebasdepage"/>
      </w:pPr>
      <w:r>
        <w:rPr>
          <w:rStyle w:val="Appelnotedebasdep"/>
        </w:rPr>
        <w:footnoteRef/>
      </w:r>
      <w:r>
        <w:t xml:space="preserve"> </w:t>
      </w:r>
      <w:r>
        <w:tab/>
      </w:r>
      <w:r w:rsidRPr="00835C2D">
        <w:rPr>
          <w:szCs w:val="18"/>
        </w:rPr>
        <w:t xml:space="preserve">Reinhard BENDIX, </w:t>
      </w:r>
      <w:r w:rsidRPr="00835C2D">
        <w:rPr>
          <w:i/>
          <w:iCs/>
          <w:szCs w:val="18"/>
        </w:rPr>
        <w:t xml:space="preserve">Max Weber. An Intellectual Portrait, </w:t>
      </w:r>
      <w:r w:rsidRPr="00835C2D">
        <w:rPr>
          <w:szCs w:val="18"/>
        </w:rPr>
        <w:t>Ga</w:t>
      </w:r>
      <w:r w:rsidRPr="00835C2D">
        <w:rPr>
          <w:szCs w:val="18"/>
        </w:rPr>
        <w:t>r</w:t>
      </w:r>
      <w:r w:rsidRPr="00835C2D">
        <w:rPr>
          <w:szCs w:val="18"/>
        </w:rPr>
        <w:t>den City, N.Y.,</w:t>
      </w:r>
      <w:r>
        <w:rPr>
          <w:szCs w:val="18"/>
        </w:rPr>
        <w:t xml:space="preserve"> </w:t>
      </w:r>
      <w:r w:rsidRPr="00835C2D">
        <w:rPr>
          <w:szCs w:val="18"/>
        </w:rPr>
        <w:t>Doubleday, 1960.</w:t>
      </w:r>
    </w:p>
  </w:footnote>
  <w:footnote w:id="373">
    <w:p w:rsidR="0065470D" w:rsidRDefault="0065470D">
      <w:pPr>
        <w:pStyle w:val="Notedebasdepage"/>
      </w:pPr>
      <w:r>
        <w:rPr>
          <w:rStyle w:val="Appelnotedebasdep"/>
        </w:rPr>
        <w:footnoteRef/>
      </w:r>
      <w:r>
        <w:t xml:space="preserve"> </w:t>
      </w:r>
      <w:r>
        <w:tab/>
      </w:r>
      <w:r w:rsidRPr="00835C2D">
        <w:rPr>
          <w:szCs w:val="18"/>
        </w:rPr>
        <w:t xml:space="preserve">Peter WINCH, </w:t>
      </w:r>
      <w:r w:rsidRPr="00835C2D">
        <w:rPr>
          <w:i/>
          <w:iCs/>
          <w:szCs w:val="18"/>
        </w:rPr>
        <w:t xml:space="preserve">The Idea of a Social Science and its Relation to Philosophy, </w:t>
      </w:r>
      <w:r w:rsidRPr="00835C2D">
        <w:rPr>
          <w:szCs w:val="18"/>
        </w:rPr>
        <w:t>New York, Humanities Press, 1958.</w:t>
      </w:r>
    </w:p>
  </w:footnote>
  <w:footnote w:id="374">
    <w:p w:rsidR="0065470D" w:rsidRDefault="0065470D">
      <w:pPr>
        <w:pStyle w:val="Notedebasdepage"/>
      </w:pPr>
      <w:r>
        <w:rPr>
          <w:rStyle w:val="Appelnotedebasdep"/>
        </w:rPr>
        <w:footnoteRef/>
      </w:r>
      <w:r>
        <w:t xml:space="preserve"> </w:t>
      </w:r>
      <w:r>
        <w:tab/>
      </w:r>
      <w:r w:rsidRPr="00835C2D">
        <w:rPr>
          <w:szCs w:val="18"/>
        </w:rPr>
        <w:t xml:space="preserve">Walter Garrison RUNCIMAN, </w:t>
      </w:r>
      <w:r w:rsidRPr="00835C2D">
        <w:rPr>
          <w:i/>
          <w:iCs/>
          <w:szCs w:val="18"/>
        </w:rPr>
        <w:t>A Critique of Max Weber's Phil</w:t>
      </w:r>
      <w:r w:rsidRPr="00835C2D">
        <w:rPr>
          <w:i/>
          <w:iCs/>
          <w:szCs w:val="18"/>
        </w:rPr>
        <w:t>o</w:t>
      </w:r>
      <w:r w:rsidRPr="00835C2D">
        <w:rPr>
          <w:i/>
          <w:iCs/>
          <w:szCs w:val="18"/>
        </w:rPr>
        <w:t>sophy of</w:t>
      </w:r>
      <w:r>
        <w:rPr>
          <w:i/>
          <w:iCs/>
          <w:szCs w:val="18"/>
        </w:rPr>
        <w:t xml:space="preserve"> </w:t>
      </w:r>
      <w:r w:rsidRPr="00835C2D">
        <w:rPr>
          <w:i/>
          <w:iCs/>
          <w:szCs w:val="18"/>
        </w:rPr>
        <w:t xml:space="preserve">Social Science, </w:t>
      </w:r>
      <w:r w:rsidRPr="00835C2D">
        <w:rPr>
          <w:szCs w:val="18"/>
        </w:rPr>
        <w:t>Cambridge, Cambridge University Press, 1972.</w:t>
      </w:r>
    </w:p>
  </w:footnote>
  <w:footnote w:id="375">
    <w:p w:rsidR="0065470D" w:rsidRDefault="0065470D">
      <w:pPr>
        <w:pStyle w:val="Notedebasdepage"/>
      </w:pPr>
      <w:r>
        <w:rPr>
          <w:rStyle w:val="Appelnotedebasdep"/>
        </w:rPr>
        <w:footnoteRef/>
      </w:r>
      <w:r>
        <w:t xml:space="preserve"> </w:t>
      </w:r>
      <w:r>
        <w:tab/>
      </w:r>
      <w:r w:rsidRPr="00835C2D">
        <w:rPr>
          <w:szCs w:val="18"/>
        </w:rPr>
        <w:t xml:space="preserve">Paul HONIGSHEIM, </w:t>
      </w:r>
      <w:r w:rsidRPr="00835C2D">
        <w:rPr>
          <w:i/>
          <w:iCs/>
          <w:szCs w:val="18"/>
        </w:rPr>
        <w:t xml:space="preserve">On Max Weber, </w:t>
      </w:r>
      <w:r w:rsidRPr="00835C2D">
        <w:rPr>
          <w:szCs w:val="18"/>
        </w:rPr>
        <w:t>New York, The Free Press, 1968.</w:t>
      </w:r>
    </w:p>
  </w:footnote>
  <w:footnote w:id="376">
    <w:p w:rsidR="0065470D" w:rsidRDefault="0065470D">
      <w:pPr>
        <w:pStyle w:val="Notedebasdepage"/>
      </w:pPr>
      <w:r>
        <w:rPr>
          <w:rStyle w:val="Appelnotedebasdep"/>
        </w:rPr>
        <w:footnoteRef/>
      </w:r>
      <w:r>
        <w:t xml:space="preserve"> </w:t>
      </w:r>
      <w:r>
        <w:tab/>
      </w:r>
      <w:r w:rsidRPr="00835C2D">
        <w:rPr>
          <w:szCs w:val="18"/>
        </w:rPr>
        <w:t xml:space="preserve">Alfred SCHUTZ, </w:t>
      </w:r>
      <w:r w:rsidRPr="00835C2D">
        <w:rPr>
          <w:i/>
          <w:iCs/>
          <w:szCs w:val="18"/>
        </w:rPr>
        <w:t>The Phenomenology of</w:t>
      </w:r>
      <w:r>
        <w:rPr>
          <w:i/>
          <w:iCs/>
          <w:szCs w:val="18"/>
        </w:rPr>
        <w:t xml:space="preserve"> </w:t>
      </w:r>
      <w:r w:rsidRPr="00835C2D">
        <w:rPr>
          <w:i/>
          <w:iCs/>
          <w:szCs w:val="18"/>
        </w:rPr>
        <w:t>the S</w:t>
      </w:r>
      <w:r w:rsidRPr="00835C2D">
        <w:rPr>
          <w:i/>
          <w:iCs/>
          <w:szCs w:val="18"/>
        </w:rPr>
        <w:t>o</w:t>
      </w:r>
      <w:r w:rsidRPr="00835C2D">
        <w:rPr>
          <w:i/>
          <w:iCs/>
          <w:szCs w:val="18"/>
        </w:rPr>
        <w:t xml:space="preserve">cial World, </w:t>
      </w:r>
      <w:r w:rsidRPr="00835C2D">
        <w:rPr>
          <w:szCs w:val="18"/>
        </w:rPr>
        <w:t>trad. par G. Walsh et F. Lehnert, Evan</w:t>
      </w:r>
      <w:r w:rsidRPr="00835C2D">
        <w:rPr>
          <w:szCs w:val="18"/>
        </w:rPr>
        <w:t>s</w:t>
      </w:r>
      <w:r w:rsidRPr="00835C2D">
        <w:rPr>
          <w:szCs w:val="18"/>
        </w:rPr>
        <w:t>ton, Northwestern University Press, 1967.</w:t>
      </w:r>
    </w:p>
  </w:footnote>
  <w:footnote w:id="377">
    <w:p w:rsidR="0065470D" w:rsidRDefault="0065470D">
      <w:pPr>
        <w:pStyle w:val="Notedebasdepage"/>
      </w:pPr>
      <w:r>
        <w:rPr>
          <w:rStyle w:val="Appelnotedebasdep"/>
        </w:rPr>
        <w:footnoteRef/>
      </w:r>
      <w:r>
        <w:t xml:space="preserve"> </w:t>
      </w:r>
      <w:r>
        <w:tab/>
      </w:r>
      <w:r w:rsidRPr="00835C2D">
        <w:rPr>
          <w:szCs w:val="18"/>
        </w:rPr>
        <w:t xml:space="preserve">R. BENDIX et G. ROTH, </w:t>
      </w:r>
      <w:r w:rsidRPr="00835C2D">
        <w:rPr>
          <w:i/>
          <w:iCs/>
          <w:szCs w:val="18"/>
        </w:rPr>
        <w:t xml:space="preserve">op. cit., </w:t>
      </w:r>
      <w:r w:rsidRPr="00835C2D">
        <w:rPr>
          <w:szCs w:val="18"/>
        </w:rPr>
        <w:t>note 9.</w:t>
      </w:r>
    </w:p>
  </w:footnote>
  <w:footnote w:id="378">
    <w:p w:rsidR="0065470D" w:rsidRDefault="0065470D">
      <w:pPr>
        <w:pStyle w:val="Notedebasdepage"/>
      </w:pPr>
      <w:r>
        <w:rPr>
          <w:rStyle w:val="Appelnotedebasdep"/>
        </w:rPr>
        <w:footnoteRef/>
      </w:r>
      <w:r>
        <w:t xml:space="preserve"> </w:t>
      </w:r>
      <w:r>
        <w:tab/>
      </w:r>
      <w:r w:rsidRPr="00835C2D">
        <w:rPr>
          <w:szCs w:val="18"/>
        </w:rPr>
        <w:t xml:space="preserve">Léo STRAUSS, </w:t>
      </w:r>
      <w:r w:rsidRPr="00835C2D">
        <w:rPr>
          <w:i/>
          <w:iCs/>
          <w:szCs w:val="18"/>
        </w:rPr>
        <w:t xml:space="preserve">Natural Right and History, </w:t>
      </w:r>
      <w:r w:rsidRPr="00835C2D">
        <w:rPr>
          <w:szCs w:val="18"/>
        </w:rPr>
        <w:t>Chicago, The Unive</w:t>
      </w:r>
      <w:r w:rsidRPr="00835C2D">
        <w:rPr>
          <w:szCs w:val="18"/>
        </w:rPr>
        <w:t>r</w:t>
      </w:r>
      <w:r w:rsidRPr="00835C2D">
        <w:rPr>
          <w:szCs w:val="18"/>
        </w:rPr>
        <w:t>sity of Chicago Press, 1953.</w:t>
      </w:r>
    </w:p>
  </w:footnote>
  <w:footnote w:id="379">
    <w:p w:rsidR="0065470D" w:rsidRDefault="0065470D">
      <w:pPr>
        <w:pStyle w:val="Notedebasdepage"/>
      </w:pPr>
      <w:r>
        <w:rPr>
          <w:rStyle w:val="Appelnotedebasdep"/>
        </w:rPr>
        <w:footnoteRef/>
      </w:r>
      <w:r>
        <w:t xml:space="preserve"> </w:t>
      </w:r>
      <w:r>
        <w:tab/>
      </w:r>
      <w:r w:rsidRPr="00835C2D">
        <w:rPr>
          <w:szCs w:val="18"/>
        </w:rPr>
        <w:t>Gordon S. WOOD, « The Fundamentalists and the Constit</w:t>
      </w:r>
      <w:r w:rsidRPr="00835C2D">
        <w:rPr>
          <w:szCs w:val="18"/>
        </w:rPr>
        <w:t>u</w:t>
      </w:r>
      <w:r w:rsidRPr="00835C2D">
        <w:rPr>
          <w:szCs w:val="18"/>
        </w:rPr>
        <w:t>tion », (1988) 35</w:t>
      </w:r>
      <w:r>
        <w:rPr>
          <w:szCs w:val="18"/>
        </w:rPr>
        <w:t xml:space="preserve">, </w:t>
      </w:r>
      <w:r w:rsidRPr="00835C2D">
        <w:rPr>
          <w:i/>
          <w:iCs/>
          <w:szCs w:val="18"/>
        </w:rPr>
        <w:t>The New York Review of</w:t>
      </w:r>
      <w:r>
        <w:rPr>
          <w:i/>
          <w:iCs/>
          <w:szCs w:val="18"/>
        </w:rPr>
        <w:t xml:space="preserve"> </w:t>
      </w:r>
      <w:r w:rsidRPr="00835C2D">
        <w:rPr>
          <w:i/>
          <w:iCs/>
          <w:szCs w:val="18"/>
        </w:rPr>
        <w:t>Books</w:t>
      </w:r>
      <w:r>
        <w:rPr>
          <w:i/>
          <w:iCs/>
          <w:szCs w:val="18"/>
        </w:rPr>
        <w:t>,</w:t>
      </w:r>
      <w:r w:rsidRPr="00835C2D">
        <w:rPr>
          <w:i/>
          <w:iCs/>
          <w:szCs w:val="18"/>
        </w:rPr>
        <w:t xml:space="preserve"> </w:t>
      </w:r>
      <w:r w:rsidRPr="00835C2D">
        <w:rPr>
          <w:szCs w:val="18"/>
        </w:rPr>
        <w:t>33.</w:t>
      </w:r>
    </w:p>
  </w:footnote>
  <w:footnote w:id="380">
    <w:p w:rsidR="0065470D" w:rsidRDefault="0065470D">
      <w:pPr>
        <w:pStyle w:val="Notedebasdepage"/>
      </w:pPr>
      <w:r>
        <w:rPr>
          <w:rStyle w:val="Appelnotedebasdep"/>
        </w:rPr>
        <w:footnoteRef/>
      </w:r>
      <w:r>
        <w:t xml:space="preserve"> </w:t>
      </w:r>
      <w:r>
        <w:tab/>
      </w:r>
      <w:r w:rsidRPr="00835C2D">
        <w:rPr>
          <w:szCs w:val="18"/>
        </w:rPr>
        <w:t>Georg LUKACS, « Max Weber and German Sociology », (1972) 1</w:t>
      </w:r>
      <w:r>
        <w:rPr>
          <w:szCs w:val="18"/>
        </w:rPr>
        <w:t>,</w:t>
      </w:r>
      <w:r w:rsidRPr="00835C2D">
        <w:rPr>
          <w:szCs w:val="18"/>
        </w:rPr>
        <w:t xml:space="preserve"> </w:t>
      </w:r>
      <w:r w:rsidRPr="00835C2D">
        <w:rPr>
          <w:i/>
          <w:iCs/>
          <w:szCs w:val="18"/>
        </w:rPr>
        <w:t>Economy</w:t>
      </w:r>
      <w:r>
        <w:rPr>
          <w:i/>
          <w:iCs/>
          <w:szCs w:val="18"/>
        </w:rPr>
        <w:t xml:space="preserve"> </w:t>
      </w:r>
      <w:r w:rsidRPr="00835C2D">
        <w:rPr>
          <w:i/>
          <w:iCs/>
          <w:szCs w:val="18"/>
        </w:rPr>
        <w:t>and Society</w:t>
      </w:r>
      <w:r>
        <w:rPr>
          <w:i/>
          <w:iCs/>
          <w:szCs w:val="18"/>
        </w:rPr>
        <w:t>,</w:t>
      </w:r>
      <w:r w:rsidRPr="00835C2D">
        <w:rPr>
          <w:i/>
          <w:iCs/>
          <w:szCs w:val="18"/>
        </w:rPr>
        <w:t xml:space="preserve"> </w:t>
      </w:r>
      <w:r w:rsidRPr="00835C2D">
        <w:rPr>
          <w:szCs w:val="18"/>
        </w:rPr>
        <w:t>386.</w:t>
      </w:r>
    </w:p>
  </w:footnote>
  <w:footnote w:id="381">
    <w:p w:rsidR="0065470D" w:rsidRDefault="0065470D">
      <w:pPr>
        <w:pStyle w:val="Notedebasdepage"/>
      </w:pPr>
      <w:r>
        <w:rPr>
          <w:rStyle w:val="Appelnotedebasdep"/>
        </w:rPr>
        <w:footnoteRef/>
      </w:r>
      <w:r>
        <w:t xml:space="preserve"> </w:t>
      </w:r>
      <w:r>
        <w:tab/>
      </w:r>
      <w:r w:rsidRPr="00835C2D">
        <w:rPr>
          <w:szCs w:val="18"/>
        </w:rPr>
        <w:t>Herbert MARCUSE, « Industrialism and Capita</w:t>
      </w:r>
      <w:r>
        <w:rPr>
          <w:szCs w:val="18"/>
        </w:rPr>
        <w:t>lism in the Work of Max W</w:t>
      </w:r>
      <w:r>
        <w:rPr>
          <w:szCs w:val="18"/>
        </w:rPr>
        <w:t>e</w:t>
      </w:r>
      <w:r>
        <w:rPr>
          <w:szCs w:val="18"/>
        </w:rPr>
        <w:t>ber »</w:t>
      </w:r>
      <w:r w:rsidRPr="00835C2D">
        <w:rPr>
          <w:szCs w:val="18"/>
        </w:rPr>
        <w:t xml:space="preserve">, dans Herbert MARCUSE, </w:t>
      </w:r>
      <w:r w:rsidRPr="00835C2D">
        <w:rPr>
          <w:i/>
          <w:iCs/>
          <w:szCs w:val="18"/>
        </w:rPr>
        <w:t>N</w:t>
      </w:r>
      <w:r>
        <w:rPr>
          <w:i/>
          <w:iCs/>
          <w:szCs w:val="18"/>
        </w:rPr>
        <w:t>e</w:t>
      </w:r>
      <w:r w:rsidRPr="00835C2D">
        <w:rPr>
          <w:i/>
          <w:iCs/>
          <w:szCs w:val="18"/>
        </w:rPr>
        <w:t>gations : Essays in Crit</w:t>
      </w:r>
      <w:r w:rsidRPr="00835C2D">
        <w:rPr>
          <w:i/>
          <w:iCs/>
          <w:szCs w:val="18"/>
        </w:rPr>
        <w:t>i</w:t>
      </w:r>
      <w:r w:rsidRPr="00835C2D">
        <w:rPr>
          <w:i/>
          <w:iCs/>
          <w:szCs w:val="18"/>
        </w:rPr>
        <w:t xml:space="preserve">cal Theory, </w:t>
      </w:r>
      <w:r w:rsidRPr="00835C2D">
        <w:rPr>
          <w:szCs w:val="18"/>
        </w:rPr>
        <w:t>Boston, Beacon Press, p. 201.</w:t>
      </w:r>
    </w:p>
  </w:footnote>
  <w:footnote w:id="382">
    <w:p w:rsidR="0065470D" w:rsidRDefault="0065470D">
      <w:pPr>
        <w:pStyle w:val="Notedebasdepage"/>
      </w:pPr>
      <w:r>
        <w:rPr>
          <w:rStyle w:val="Appelnotedebasdep"/>
        </w:rPr>
        <w:footnoteRef/>
      </w:r>
      <w:r>
        <w:t xml:space="preserve"> </w:t>
      </w:r>
      <w:r>
        <w:tab/>
      </w:r>
      <w:r w:rsidRPr="00835C2D">
        <w:rPr>
          <w:szCs w:val="18"/>
        </w:rPr>
        <w:t xml:space="preserve">Jürgen HABERMAS, </w:t>
      </w:r>
      <w:r w:rsidRPr="00835C2D">
        <w:rPr>
          <w:i/>
          <w:iCs/>
          <w:szCs w:val="18"/>
        </w:rPr>
        <w:t>L</w:t>
      </w:r>
      <w:r>
        <w:rPr>
          <w:i/>
          <w:iCs/>
          <w:szCs w:val="18"/>
        </w:rPr>
        <w:t>e</w:t>
      </w:r>
      <w:r w:rsidRPr="00835C2D">
        <w:rPr>
          <w:i/>
          <w:iCs/>
          <w:szCs w:val="18"/>
        </w:rPr>
        <w:t xml:space="preserve">gitimation Crisis, </w:t>
      </w:r>
      <w:r w:rsidRPr="00835C2D">
        <w:rPr>
          <w:szCs w:val="18"/>
        </w:rPr>
        <w:t>trad. par Thomas McCarthy, Boston, Beacon Press, 1975.</w:t>
      </w:r>
    </w:p>
  </w:footnote>
  <w:footnote w:id="383">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11.</w:t>
      </w:r>
    </w:p>
  </w:footnote>
  <w:footnote w:id="384">
    <w:p w:rsidR="0065470D" w:rsidRDefault="0065470D">
      <w:pPr>
        <w:pStyle w:val="Notedebasdepage"/>
      </w:pPr>
      <w:r>
        <w:rPr>
          <w:rStyle w:val="Appelnotedebasdep"/>
        </w:rPr>
        <w:footnoteRef/>
      </w:r>
      <w:r>
        <w:t xml:space="preserve"> </w:t>
      </w:r>
      <w:r>
        <w:tab/>
      </w:r>
      <w:r w:rsidRPr="00835C2D">
        <w:rPr>
          <w:szCs w:val="18"/>
        </w:rPr>
        <w:t>Maurice ZEITLIN, « Max Weber or the Sociology of the Fe</w:t>
      </w:r>
      <w:r w:rsidRPr="00835C2D">
        <w:rPr>
          <w:szCs w:val="18"/>
        </w:rPr>
        <w:t>u</w:t>
      </w:r>
      <w:r w:rsidRPr="00835C2D">
        <w:rPr>
          <w:szCs w:val="18"/>
        </w:rPr>
        <w:t>dal Orde</w:t>
      </w:r>
      <w:r>
        <w:rPr>
          <w:szCs w:val="18"/>
        </w:rPr>
        <w:t>r »</w:t>
      </w:r>
      <w:r w:rsidRPr="00835C2D">
        <w:rPr>
          <w:szCs w:val="18"/>
        </w:rPr>
        <w:t>, (1960) 8</w:t>
      </w:r>
      <w:r>
        <w:rPr>
          <w:szCs w:val="18"/>
        </w:rPr>
        <w:t>,</w:t>
      </w:r>
      <w:r w:rsidRPr="00835C2D">
        <w:rPr>
          <w:szCs w:val="18"/>
        </w:rPr>
        <w:t xml:space="preserve"> </w:t>
      </w:r>
      <w:r w:rsidRPr="00835C2D">
        <w:rPr>
          <w:i/>
          <w:iCs/>
          <w:szCs w:val="18"/>
        </w:rPr>
        <w:t>Sociological R</w:t>
      </w:r>
      <w:r w:rsidRPr="00835C2D">
        <w:rPr>
          <w:i/>
          <w:iCs/>
          <w:szCs w:val="18"/>
        </w:rPr>
        <w:t>e</w:t>
      </w:r>
      <w:r w:rsidRPr="00835C2D">
        <w:rPr>
          <w:i/>
          <w:iCs/>
          <w:szCs w:val="18"/>
        </w:rPr>
        <w:t>view</w:t>
      </w:r>
      <w:r>
        <w:rPr>
          <w:i/>
          <w:iCs/>
          <w:szCs w:val="18"/>
        </w:rPr>
        <w:t>,</w:t>
      </w:r>
      <w:r w:rsidRPr="00835C2D">
        <w:rPr>
          <w:i/>
          <w:iCs/>
          <w:szCs w:val="18"/>
        </w:rPr>
        <w:t xml:space="preserve"> </w:t>
      </w:r>
      <w:r w:rsidRPr="00835C2D">
        <w:rPr>
          <w:szCs w:val="18"/>
        </w:rPr>
        <w:t xml:space="preserve">203 ; R. BENDIX et G. ROTH, </w:t>
      </w:r>
      <w:r w:rsidRPr="00835C2D">
        <w:rPr>
          <w:i/>
          <w:iCs/>
          <w:szCs w:val="18"/>
        </w:rPr>
        <w:t xml:space="preserve">op. cit., </w:t>
      </w:r>
      <w:r w:rsidRPr="00835C2D">
        <w:rPr>
          <w:szCs w:val="18"/>
        </w:rPr>
        <w:t>note 9 ; Anthony GIDDENS, « Marx and Weber and the Rise of Capitalism », (1970) 6</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289 ; Anthony GI</w:t>
      </w:r>
      <w:r w:rsidRPr="00835C2D">
        <w:rPr>
          <w:szCs w:val="18"/>
        </w:rPr>
        <w:t>D</w:t>
      </w:r>
      <w:r w:rsidRPr="00835C2D">
        <w:rPr>
          <w:szCs w:val="18"/>
        </w:rPr>
        <w:t xml:space="preserve">DENS, </w:t>
      </w:r>
      <w:r w:rsidRPr="00835C2D">
        <w:rPr>
          <w:i/>
          <w:iCs/>
          <w:szCs w:val="18"/>
        </w:rPr>
        <w:t>Capitalism and Mode</w:t>
      </w:r>
      <w:r>
        <w:rPr>
          <w:i/>
          <w:iCs/>
          <w:szCs w:val="18"/>
        </w:rPr>
        <w:t>rn</w:t>
      </w:r>
      <w:r w:rsidRPr="00835C2D">
        <w:rPr>
          <w:i/>
          <w:iCs/>
          <w:szCs w:val="18"/>
        </w:rPr>
        <w:t xml:space="preserve"> Social Theory, </w:t>
      </w:r>
      <w:r w:rsidRPr="00835C2D">
        <w:rPr>
          <w:szCs w:val="18"/>
        </w:rPr>
        <w:t>Cambridge, Cambri</w:t>
      </w:r>
      <w:r w:rsidRPr="00835C2D">
        <w:rPr>
          <w:szCs w:val="18"/>
        </w:rPr>
        <w:t>d</w:t>
      </w:r>
      <w:r w:rsidRPr="00835C2D">
        <w:rPr>
          <w:szCs w:val="18"/>
        </w:rPr>
        <w:t>ge University Press, 1971 ; Richard ASHCRAFT, « Marx and Weber on Liberalism as Bourgeois Ideology », (1972) 14</w:t>
      </w:r>
      <w:r>
        <w:rPr>
          <w:szCs w:val="18"/>
        </w:rPr>
        <w:t>,</w:t>
      </w:r>
      <w:r w:rsidRPr="00835C2D">
        <w:rPr>
          <w:szCs w:val="18"/>
        </w:rPr>
        <w:t xml:space="preserve"> </w:t>
      </w:r>
      <w:r w:rsidRPr="00835C2D">
        <w:rPr>
          <w:i/>
          <w:iCs/>
          <w:szCs w:val="18"/>
        </w:rPr>
        <w:t>Comparative St</w:t>
      </w:r>
      <w:r w:rsidRPr="00835C2D">
        <w:rPr>
          <w:i/>
          <w:iCs/>
          <w:szCs w:val="18"/>
        </w:rPr>
        <w:t>u</w:t>
      </w:r>
      <w:r w:rsidRPr="00835C2D">
        <w:rPr>
          <w:i/>
          <w:iCs/>
          <w:szCs w:val="18"/>
        </w:rPr>
        <w:t>dies in Society and History</w:t>
      </w:r>
      <w:r>
        <w:rPr>
          <w:i/>
          <w:iCs/>
          <w:szCs w:val="18"/>
        </w:rPr>
        <w:t>,</w:t>
      </w:r>
      <w:r w:rsidRPr="00835C2D">
        <w:rPr>
          <w:i/>
          <w:iCs/>
          <w:szCs w:val="18"/>
        </w:rPr>
        <w:t xml:space="preserve"> </w:t>
      </w:r>
      <w:r w:rsidRPr="00835C2D">
        <w:rPr>
          <w:szCs w:val="18"/>
        </w:rPr>
        <w:t>130.</w:t>
      </w:r>
    </w:p>
  </w:footnote>
  <w:footnote w:id="385">
    <w:p w:rsidR="0065470D" w:rsidRDefault="0065470D">
      <w:pPr>
        <w:pStyle w:val="Notedebasdepage"/>
      </w:pPr>
      <w:r>
        <w:rPr>
          <w:rStyle w:val="Appelnotedebasdep"/>
        </w:rPr>
        <w:footnoteRef/>
      </w:r>
      <w:r>
        <w:t xml:space="preserve"> </w:t>
      </w:r>
      <w:r>
        <w:tab/>
      </w:r>
      <w:r w:rsidRPr="00835C2D">
        <w:rPr>
          <w:szCs w:val="18"/>
        </w:rPr>
        <w:t>Jonathan M. WIENER, « Max Weber's Marxism : Theory and M</w:t>
      </w:r>
      <w:r w:rsidRPr="00835C2D">
        <w:rPr>
          <w:szCs w:val="18"/>
        </w:rPr>
        <w:t>e</w:t>
      </w:r>
      <w:r w:rsidRPr="00835C2D">
        <w:rPr>
          <w:szCs w:val="18"/>
        </w:rPr>
        <w:t xml:space="preserve">thod in </w:t>
      </w:r>
      <w:r w:rsidRPr="00835C2D">
        <w:rPr>
          <w:i/>
          <w:iCs/>
          <w:szCs w:val="18"/>
        </w:rPr>
        <w:t>The Agrarian Sociol</w:t>
      </w:r>
      <w:r w:rsidRPr="00835C2D">
        <w:rPr>
          <w:i/>
          <w:iCs/>
          <w:szCs w:val="18"/>
        </w:rPr>
        <w:t>o</w:t>
      </w:r>
      <w:r w:rsidRPr="00835C2D">
        <w:rPr>
          <w:i/>
          <w:iCs/>
          <w:szCs w:val="18"/>
        </w:rPr>
        <w:t xml:space="preserve">gy of Ancient Civilizations », </w:t>
      </w:r>
      <w:r w:rsidRPr="00835C2D">
        <w:rPr>
          <w:szCs w:val="18"/>
        </w:rPr>
        <w:t>(1982) 11</w:t>
      </w:r>
      <w:r>
        <w:rPr>
          <w:szCs w:val="18"/>
        </w:rPr>
        <w:t>,</w:t>
      </w:r>
      <w:r w:rsidRPr="00835C2D">
        <w:rPr>
          <w:szCs w:val="18"/>
        </w:rPr>
        <w:t xml:space="preserve"> </w:t>
      </w:r>
      <w:r w:rsidRPr="00835C2D">
        <w:rPr>
          <w:i/>
          <w:iCs/>
          <w:szCs w:val="18"/>
        </w:rPr>
        <w:t>Theory and Society</w:t>
      </w:r>
      <w:r>
        <w:rPr>
          <w:i/>
          <w:iCs/>
          <w:szCs w:val="18"/>
        </w:rPr>
        <w:t>,</w:t>
      </w:r>
      <w:r w:rsidRPr="00835C2D">
        <w:rPr>
          <w:i/>
          <w:iCs/>
          <w:szCs w:val="18"/>
        </w:rPr>
        <w:t xml:space="preserve"> </w:t>
      </w:r>
      <w:r w:rsidRPr="00835C2D">
        <w:rPr>
          <w:szCs w:val="18"/>
        </w:rPr>
        <w:t>389 ; Dennis WRONG, « Marx, Weber and Conte</w:t>
      </w:r>
      <w:r w:rsidRPr="00835C2D">
        <w:rPr>
          <w:szCs w:val="18"/>
        </w:rPr>
        <w:t>m</w:t>
      </w:r>
      <w:r w:rsidRPr="00835C2D">
        <w:rPr>
          <w:szCs w:val="18"/>
        </w:rPr>
        <w:t xml:space="preserve">porary Sociology », dans Ronald M. GLASSMAN et Vatro MURVAR (dir.), </w:t>
      </w:r>
      <w:r w:rsidRPr="00835C2D">
        <w:rPr>
          <w:i/>
          <w:iCs/>
          <w:szCs w:val="18"/>
        </w:rPr>
        <w:t>Max Weber's Political S</w:t>
      </w:r>
      <w:r w:rsidRPr="00835C2D">
        <w:rPr>
          <w:i/>
          <w:iCs/>
          <w:szCs w:val="18"/>
        </w:rPr>
        <w:t>o</w:t>
      </w:r>
      <w:r w:rsidRPr="00835C2D">
        <w:rPr>
          <w:i/>
          <w:iCs/>
          <w:szCs w:val="18"/>
        </w:rPr>
        <w:t xml:space="preserve">ciology. A Pessimistic Vision of a Rationalized World, </w:t>
      </w:r>
      <w:r w:rsidRPr="00835C2D">
        <w:rPr>
          <w:szCs w:val="18"/>
        </w:rPr>
        <w:t>Westport, Conn., Gree</w:t>
      </w:r>
      <w:r w:rsidRPr="00835C2D">
        <w:rPr>
          <w:szCs w:val="18"/>
        </w:rPr>
        <w:t>n</w:t>
      </w:r>
      <w:r w:rsidRPr="00835C2D">
        <w:rPr>
          <w:szCs w:val="18"/>
        </w:rPr>
        <w:t xml:space="preserve">wood Press, 1984, p. 69 ; Robert J. ANTONIO et Ronald M. GLASSMAN (dir.), </w:t>
      </w:r>
      <w:r w:rsidRPr="00835C2D">
        <w:rPr>
          <w:i/>
          <w:iCs/>
          <w:szCs w:val="18"/>
        </w:rPr>
        <w:t xml:space="preserve">A Weber-Marx Dialogue, </w:t>
      </w:r>
      <w:r w:rsidRPr="00835C2D">
        <w:rPr>
          <w:szCs w:val="18"/>
        </w:rPr>
        <w:t>Lawrence, Kansas, University Press of Ka</w:t>
      </w:r>
      <w:r w:rsidRPr="00835C2D">
        <w:rPr>
          <w:szCs w:val="18"/>
        </w:rPr>
        <w:t>n</w:t>
      </w:r>
      <w:r w:rsidRPr="00835C2D">
        <w:rPr>
          <w:szCs w:val="18"/>
        </w:rPr>
        <w:t>sas, 1985 ; Irving M. ZEITLIN, « Max Weber's Sociol</w:t>
      </w:r>
      <w:r w:rsidRPr="00835C2D">
        <w:rPr>
          <w:szCs w:val="18"/>
        </w:rPr>
        <w:t>o</w:t>
      </w:r>
      <w:r w:rsidRPr="00835C2D">
        <w:rPr>
          <w:szCs w:val="18"/>
        </w:rPr>
        <w:t>gy of Law », (1985) 35</w:t>
      </w:r>
      <w:r>
        <w:rPr>
          <w:szCs w:val="18"/>
        </w:rPr>
        <w:t>,</w:t>
      </w:r>
      <w:r w:rsidRPr="00835C2D">
        <w:rPr>
          <w:szCs w:val="18"/>
        </w:rPr>
        <w:t xml:space="preserve"> </w:t>
      </w:r>
      <w:r w:rsidRPr="00835C2D">
        <w:rPr>
          <w:i/>
          <w:iCs/>
          <w:szCs w:val="18"/>
        </w:rPr>
        <w:t>University of Toronto Law Journal</w:t>
      </w:r>
      <w:r>
        <w:rPr>
          <w:i/>
          <w:iCs/>
          <w:szCs w:val="18"/>
        </w:rPr>
        <w:t>,</w:t>
      </w:r>
      <w:r w:rsidRPr="00835C2D">
        <w:rPr>
          <w:i/>
          <w:iCs/>
          <w:szCs w:val="18"/>
        </w:rPr>
        <w:t xml:space="preserve"> </w:t>
      </w:r>
      <w:r w:rsidRPr="00835C2D">
        <w:rPr>
          <w:szCs w:val="18"/>
        </w:rPr>
        <w:t>183 ; Johannes WEISS,</w:t>
      </w:r>
      <w:r>
        <w:rPr>
          <w:szCs w:val="18"/>
        </w:rPr>
        <w:t xml:space="preserve"> </w:t>
      </w:r>
      <w:r w:rsidRPr="00835C2D">
        <w:rPr>
          <w:i/>
          <w:iCs/>
          <w:szCs w:val="18"/>
        </w:rPr>
        <w:t xml:space="preserve">Weber and the Marxist World, </w:t>
      </w:r>
      <w:r w:rsidRPr="00835C2D">
        <w:rPr>
          <w:szCs w:val="18"/>
        </w:rPr>
        <w:t>trad. par Elizabeth King-Utz et M</w:t>
      </w:r>
      <w:r w:rsidRPr="00835C2D">
        <w:rPr>
          <w:szCs w:val="18"/>
        </w:rPr>
        <w:t>i</w:t>
      </w:r>
      <w:r w:rsidRPr="00835C2D">
        <w:rPr>
          <w:szCs w:val="18"/>
        </w:rPr>
        <w:t>chael J. King, Londres et New York, Routledge and Kegan Paul, 1986.</w:t>
      </w:r>
    </w:p>
  </w:footnote>
  <w:footnote w:id="386">
    <w:p w:rsidR="0065470D" w:rsidRDefault="0065470D">
      <w:pPr>
        <w:pStyle w:val="Notedebasdepage"/>
      </w:pPr>
      <w:r>
        <w:rPr>
          <w:rStyle w:val="Appelnotedebasdep"/>
        </w:rPr>
        <w:footnoteRef/>
      </w:r>
      <w:r>
        <w:t xml:space="preserve"> </w:t>
      </w:r>
      <w:r>
        <w:tab/>
      </w:r>
      <w:r w:rsidRPr="00835C2D">
        <w:rPr>
          <w:szCs w:val="18"/>
        </w:rPr>
        <w:t>Ephraim FISCHOFF, « The Protestant Ethic and the Spririt of C</w:t>
      </w:r>
      <w:r w:rsidRPr="00835C2D">
        <w:rPr>
          <w:szCs w:val="18"/>
        </w:rPr>
        <w:t>a</w:t>
      </w:r>
      <w:r w:rsidRPr="00835C2D">
        <w:rPr>
          <w:szCs w:val="18"/>
        </w:rPr>
        <w:t>pitalism », (1944) IX</w:t>
      </w:r>
      <w:r>
        <w:rPr>
          <w:szCs w:val="18"/>
        </w:rPr>
        <w:t>,</w:t>
      </w:r>
      <w:r w:rsidRPr="00835C2D">
        <w:rPr>
          <w:szCs w:val="18"/>
        </w:rPr>
        <w:t xml:space="preserve"> </w:t>
      </w:r>
      <w:r w:rsidRPr="00835C2D">
        <w:rPr>
          <w:i/>
          <w:iCs/>
          <w:szCs w:val="18"/>
        </w:rPr>
        <w:t>Social R</w:t>
      </w:r>
      <w:r w:rsidRPr="00835C2D">
        <w:rPr>
          <w:i/>
          <w:iCs/>
          <w:szCs w:val="18"/>
        </w:rPr>
        <w:t>e</w:t>
      </w:r>
      <w:r w:rsidRPr="00835C2D">
        <w:rPr>
          <w:i/>
          <w:iCs/>
          <w:szCs w:val="18"/>
        </w:rPr>
        <w:t>search</w:t>
      </w:r>
      <w:r>
        <w:rPr>
          <w:i/>
          <w:iCs/>
          <w:szCs w:val="18"/>
        </w:rPr>
        <w:t>,</w:t>
      </w:r>
      <w:r w:rsidRPr="00835C2D">
        <w:rPr>
          <w:i/>
          <w:iCs/>
          <w:szCs w:val="18"/>
        </w:rPr>
        <w:t xml:space="preserve"> </w:t>
      </w:r>
      <w:r w:rsidRPr="00835C2D">
        <w:rPr>
          <w:szCs w:val="18"/>
        </w:rPr>
        <w:t>53.</w:t>
      </w:r>
    </w:p>
  </w:footnote>
  <w:footnote w:id="387">
    <w:p w:rsidR="0065470D" w:rsidRDefault="0065470D">
      <w:pPr>
        <w:pStyle w:val="Notedebasdepage"/>
      </w:pPr>
      <w:r>
        <w:rPr>
          <w:rStyle w:val="Appelnotedebasdep"/>
        </w:rPr>
        <w:footnoteRef/>
      </w:r>
      <w:r>
        <w:t xml:space="preserve"> </w:t>
      </w:r>
      <w:r>
        <w:tab/>
      </w:r>
      <w:r w:rsidRPr="00835C2D">
        <w:rPr>
          <w:szCs w:val="18"/>
        </w:rPr>
        <w:t>H.R. TREVOR-ROPER, « Religion, the Reformation and S</w:t>
      </w:r>
      <w:r w:rsidRPr="00835C2D">
        <w:rPr>
          <w:szCs w:val="18"/>
        </w:rPr>
        <w:t>o</w:t>
      </w:r>
      <w:r w:rsidRPr="00835C2D">
        <w:rPr>
          <w:szCs w:val="18"/>
        </w:rPr>
        <w:t>cial Change »,</w:t>
      </w:r>
      <w:r>
        <w:rPr>
          <w:szCs w:val="18"/>
        </w:rPr>
        <w:t xml:space="preserve"> </w:t>
      </w:r>
      <w:r w:rsidRPr="00835C2D">
        <w:rPr>
          <w:szCs w:val="18"/>
        </w:rPr>
        <w:t xml:space="preserve">dans </w:t>
      </w:r>
      <w:r w:rsidRPr="00835C2D">
        <w:rPr>
          <w:i/>
          <w:iCs/>
          <w:szCs w:val="18"/>
        </w:rPr>
        <w:t>Religion, the Reformation and Social Cha</w:t>
      </w:r>
      <w:r w:rsidRPr="00835C2D">
        <w:rPr>
          <w:i/>
          <w:iCs/>
          <w:szCs w:val="18"/>
        </w:rPr>
        <w:t>n</w:t>
      </w:r>
      <w:r w:rsidRPr="00835C2D">
        <w:rPr>
          <w:i/>
          <w:iCs/>
          <w:szCs w:val="18"/>
        </w:rPr>
        <w:t xml:space="preserve">ge, </w:t>
      </w:r>
      <w:r w:rsidRPr="00835C2D">
        <w:rPr>
          <w:szCs w:val="18"/>
        </w:rPr>
        <w:t>Londres, Macmillan, 1967, p. 1.</w:t>
      </w:r>
    </w:p>
  </w:footnote>
  <w:footnote w:id="388">
    <w:p w:rsidR="0065470D" w:rsidRDefault="0065470D">
      <w:pPr>
        <w:pStyle w:val="Notedebasdepage"/>
      </w:pPr>
      <w:r>
        <w:rPr>
          <w:rStyle w:val="Appelnotedebasdep"/>
        </w:rPr>
        <w:footnoteRef/>
      </w:r>
      <w:r>
        <w:t xml:space="preserve"> </w:t>
      </w:r>
      <w:r>
        <w:tab/>
      </w:r>
      <w:r w:rsidRPr="00835C2D">
        <w:rPr>
          <w:szCs w:val="18"/>
        </w:rPr>
        <w:t xml:space="preserve">Samuel N. EISENSTADT (dir.), </w:t>
      </w:r>
      <w:r w:rsidRPr="00835C2D">
        <w:rPr>
          <w:i/>
          <w:iCs/>
          <w:szCs w:val="18"/>
        </w:rPr>
        <w:t>The Protestant Ethic and Mode</w:t>
      </w:r>
      <w:r w:rsidRPr="00835C2D">
        <w:rPr>
          <w:i/>
          <w:iCs/>
          <w:szCs w:val="18"/>
        </w:rPr>
        <w:t>r</w:t>
      </w:r>
      <w:r w:rsidRPr="00835C2D">
        <w:rPr>
          <w:i/>
          <w:iCs/>
          <w:szCs w:val="18"/>
        </w:rPr>
        <w:t xml:space="preserve">nization, </w:t>
      </w:r>
      <w:r w:rsidRPr="00835C2D">
        <w:rPr>
          <w:szCs w:val="18"/>
        </w:rPr>
        <w:t>New York, Basic Books, 1968.</w:t>
      </w:r>
    </w:p>
  </w:footnote>
  <w:footnote w:id="389">
    <w:p w:rsidR="0065470D" w:rsidRDefault="0065470D">
      <w:pPr>
        <w:pStyle w:val="Notedebasdepage"/>
      </w:pPr>
      <w:r>
        <w:rPr>
          <w:rStyle w:val="Appelnotedebasdep"/>
        </w:rPr>
        <w:footnoteRef/>
      </w:r>
      <w:r>
        <w:t xml:space="preserve"> </w:t>
      </w:r>
      <w:r>
        <w:tab/>
      </w:r>
      <w:r w:rsidRPr="00835C2D">
        <w:rPr>
          <w:szCs w:val="18"/>
        </w:rPr>
        <w:t xml:space="preserve">Robert W. GREEN (dir.), </w:t>
      </w:r>
      <w:r w:rsidRPr="00835C2D">
        <w:rPr>
          <w:i/>
          <w:iCs/>
          <w:szCs w:val="18"/>
        </w:rPr>
        <w:t>Protestantism, Capit</w:t>
      </w:r>
      <w:r w:rsidRPr="00835C2D">
        <w:rPr>
          <w:i/>
          <w:iCs/>
          <w:szCs w:val="18"/>
        </w:rPr>
        <w:t>a</w:t>
      </w:r>
      <w:r w:rsidRPr="00835C2D">
        <w:rPr>
          <w:i/>
          <w:iCs/>
          <w:szCs w:val="18"/>
        </w:rPr>
        <w:t xml:space="preserve">lism and Social Science, </w:t>
      </w:r>
      <w:r w:rsidRPr="00835C2D">
        <w:rPr>
          <w:szCs w:val="18"/>
        </w:rPr>
        <w:t>Lexington, Mass. Heath, 1973.</w:t>
      </w:r>
    </w:p>
  </w:footnote>
  <w:footnote w:id="390">
    <w:p w:rsidR="0065470D" w:rsidRDefault="0065470D">
      <w:pPr>
        <w:pStyle w:val="Notedebasdepage"/>
      </w:pPr>
      <w:r>
        <w:rPr>
          <w:rStyle w:val="Appelnotedebasdep"/>
        </w:rPr>
        <w:footnoteRef/>
      </w:r>
      <w:r>
        <w:t xml:space="preserve"> </w:t>
      </w:r>
      <w:r>
        <w:tab/>
      </w:r>
      <w:r w:rsidRPr="00835C2D">
        <w:rPr>
          <w:szCs w:val="18"/>
        </w:rPr>
        <w:t>Benjamin NELSON, « On Orient and Occident in Max W</w:t>
      </w:r>
      <w:r w:rsidRPr="00835C2D">
        <w:rPr>
          <w:szCs w:val="18"/>
        </w:rPr>
        <w:t>e</w:t>
      </w:r>
      <w:r w:rsidRPr="00835C2D">
        <w:rPr>
          <w:szCs w:val="18"/>
        </w:rPr>
        <w:t>be</w:t>
      </w:r>
      <w:r>
        <w:rPr>
          <w:szCs w:val="18"/>
        </w:rPr>
        <w:t>r »</w:t>
      </w:r>
      <w:r w:rsidRPr="00835C2D">
        <w:rPr>
          <w:szCs w:val="18"/>
        </w:rPr>
        <w:t>, (1976) 43</w:t>
      </w:r>
      <w:r>
        <w:rPr>
          <w:szCs w:val="18"/>
        </w:rPr>
        <w:t xml:space="preserve">, </w:t>
      </w:r>
      <w:r w:rsidRPr="00835C2D">
        <w:rPr>
          <w:i/>
          <w:iCs/>
          <w:szCs w:val="18"/>
        </w:rPr>
        <w:t>Social Research</w:t>
      </w:r>
      <w:r>
        <w:rPr>
          <w:i/>
          <w:iCs/>
          <w:szCs w:val="18"/>
        </w:rPr>
        <w:t>,</w:t>
      </w:r>
      <w:r w:rsidRPr="00835C2D">
        <w:rPr>
          <w:i/>
          <w:iCs/>
          <w:szCs w:val="18"/>
        </w:rPr>
        <w:t xml:space="preserve"> </w:t>
      </w:r>
      <w:r w:rsidRPr="00835C2D">
        <w:rPr>
          <w:szCs w:val="18"/>
        </w:rPr>
        <w:t>114.</w:t>
      </w:r>
    </w:p>
  </w:footnote>
  <w:footnote w:id="391">
    <w:p w:rsidR="0065470D" w:rsidRDefault="0065470D">
      <w:pPr>
        <w:pStyle w:val="Notedebasdepage"/>
      </w:pPr>
      <w:r>
        <w:rPr>
          <w:rStyle w:val="Appelnotedebasdep"/>
        </w:rPr>
        <w:footnoteRef/>
      </w:r>
      <w:r>
        <w:t xml:space="preserve"> </w:t>
      </w:r>
      <w:r>
        <w:tab/>
      </w:r>
      <w:r w:rsidRPr="00835C2D">
        <w:rPr>
          <w:szCs w:val="18"/>
        </w:rPr>
        <w:t xml:space="preserve">William H. Jr. SWATOS, « Sects and Success : </w:t>
      </w:r>
      <w:r w:rsidRPr="00835C2D">
        <w:rPr>
          <w:i/>
          <w:iCs/>
          <w:szCs w:val="18"/>
        </w:rPr>
        <w:t xml:space="preserve">Missverstehen in Mt. Airy », </w:t>
      </w:r>
      <w:r w:rsidRPr="00835C2D">
        <w:rPr>
          <w:szCs w:val="18"/>
        </w:rPr>
        <w:t>(1982) 43</w:t>
      </w:r>
      <w:r>
        <w:rPr>
          <w:szCs w:val="18"/>
        </w:rPr>
        <w:t>,</w:t>
      </w:r>
      <w:r w:rsidRPr="00835C2D">
        <w:rPr>
          <w:szCs w:val="18"/>
        </w:rPr>
        <w:t xml:space="preserve"> </w:t>
      </w:r>
      <w:r w:rsidRPr="00835C2D">
        <w:rPr>
          <w:i/>
          <w:iCs/>
          <w:szCs w:val="18"/>
        </w:rPr>
        <w:t>Sociological Analysis</w:t>
      </w:r>
      <w:r>
        <w:rPr>
          <w:i/>
          <w:iCs/>
          <w:szCs w:val="18"/>
        </w:rPr>
        <w:t>,</w:t>
      </w:r>
      <w:r w:rsidRPr="00835C2D">
        <w:rPr>
          <w:i/>
          <w:iCs/>
          <w:szCs w:val="18"/>
        </w:rPr>
        <w:t xml:space="preserve"> </w:t>
      </w:r>
      <w:r w:rsidRPr="00835C2D">
        <w:rPr>
          <w:szCs w:val="18"/>
        </w:rPr>
        <w:t>375.</w:t>
      </w:r>
    </w:p>
  </w:footnote>
  <w:footnote w:id="392">
    <w:p w:rsidR="0065470D" w:rsidRDefault="0065470D">
      <w:pPr>
        <w:pStyle w:val="Notedebasdepage"/>
      </w:pPr>
      <w:r>
        <w:rPr>
          <w:rStyle w:val="Appelnotedebasdep"/>
        </w:rPr>
        <w:footnoteRef/>
      </w:r>
      <w:r>
        <w:t xml:space="preserve"> </w:t>
      </w:r>
      <w:r>
        <w:tab/>
      </w:r>
      <w:r w:rsidRPr="00835C2D">
        <w:rPr>
          <w:szCs w:val="18"/>
        </w:rPr>
        <w:t xml:space="preserve">Stanislav ANDRESKI, </w:t>
      </w:r>
      <w:r w:rsidRPr="00835C2D">
        <w:rPr>
          <w:i/>
          <w:iCs/>
          <w:szCs w:val="18"/>
        </w:rPr>
        <w:t xml:space="preserve">Max Weber's Insights and Errors, </w:t>
      </w:r>
      <w:r w:rsidRPr="00835C2D">
        <w:rPr>
          <w:szCs w:val="18"/>
        </w:rPr>
        <w:t>Lo</w:t>
      </w:r>
      <w:r w:rsidRPr="00835C2D">
        <w:rPr>
          <w:szCs w:val="18"/>
        </w:rPr>
        <w:t>n</w:t>
      </w:r>
      <w:r w:rsidRPr="00835C2D">
        <w:rPr>
          <w:szCs w:val="18"/>
        </w:rPr>
        <w:t>dres, Routledge and Kegan Paul, 1984.</w:t>
      </w:r>
    </w:p>
  </w:footnote>
  <w:footnote w:id="393">
    <w:p w:rsidR="0065470D" w:rsidRDefault="0065470D">
      <w:pPr>
        <w:pStyle w:val="Notedebasdepage"/>
      </w:pPr>
      <w:r>
        <w:rPr>
          <w:rStyle w:val="Appelnotedebasdep"/>
        </w:rPr>
        <w:footnoteRef/>
      </w:r>
      <w:r>
        <w:t xml:space="preserve"> </w:t>
      </w:r>
      <w:r>
        <w:tab/>
      </w:r>
      <w:r w:rsidRPr="00835C2D">
        <w:rPr>
          <w:szCs w:val="18"/>
        </w:rPr>
        <w:t xml:space="preserve">Whitney POPE, « Classic on Classic : Parsons' Interprétation of Durkheim », (1973) 38 </w:t>
      </w:r>
      <w:r w:rsidRPr="00835C2D">
        <w:rPr>
          <w:i/>
          <w:iCs/>
          <w:szCs w:val="18"/>
        </w:rPr>
        <w:t xml:space="preserve">American Sociological Review </w:t>
      </w:r>
      <w:r w:rsidRPr="00835C2D">
        <w:rPr>
          <w:szCs w:val="18"/>
        </w:rPr>
        <w:t>399 ; Whi</w:t>
      </w:r>
      <w:r w:rsidRPr="00835C2D">
        <w:rPr>
          <w:szCs w:val="18"/>
        </w:rPr>
        <w:t>t</w:t>
      </w:r>
      <w:r w:rsidRPr="00835C2D">
        <w:rPr>
          <w:szCs w:val="18"/>
        </w:rPr>
        <w:t>ney POPE, « Durkheim as a</w:t>
      </w:r>
      <w:r>
        <w:rPr>
          <w:szCs w:val="18"/>
        </w:rPr>
        <w:t xml:space="preserve"> </w:t>
      </w:r>
      <w:r w:rsidRPr="00835C2D">
        <w:rPr>
          <w:szCs w:val="18"/>
        </w:rPr>
        <w:t>Functionalist », (1975) 16</w:t>
      </w:r>
      <w:r>
        <w:rPr>
          <w:szCs w:val="18"/>
        </w:rPr>
        <w:t>,</w:t>
      </w:r>
      <w:r w:rsidRPr="00835C2D">
        <w:rPr>
          <w:szCs w:val="18"/>
        </w:rPr>
        <w:t xml:space="preserve"> </w:t>
      </w:r>
      <w:r w:rsidRPr="00835C2D">
        <w:rPr>
          <w:i/>
          <w:iCs/>
          <w:szCs w:val="18"/>
        </w:rPr>
        <w:t>Sociological Quarte</w:t>
      </w:r>
      <w:r w:rsidRPr="00835C2D">
        <w:rPr>
          <w:i/>
          <w:iCs/>
          <w:szCs w:val="18"/>
        </w:rPr>
        <w:t>r</w:t>
      </w:r>
      <w:r w:rsidRPr="00835C2D">
        <w:rPr>
          <w:i/>
          <w:iCs/>
          <w:szCs w:val="18"/>
        </w:rPr>
        <w:t>ly</w:t>
      </w:r>
      <w:r>
        <w:rPr>
          <w:i/>
          <w:iCs/>
          <w:szCs w:val="18"/>
        </w:rPr>
        <w:t>,</w:t>
      </w:r>
      <w:r w:rsidRPr="00835C2D">
        <w:rPr>
          <w:i/>
          <w:iCs/>
          <w:szCs w:val="18"/>
        </w:rPr>
        <w:t xml:space="preserve"> </w:t>
      </w:r>
      <w:r w:rsidRPr="00835C2D">
        <w:rPr>
          <w:szCs w:val="18"/>
        </w:rPr>
        <w:t>361.</w:t>
      </w:r>
    </w:p>
  </w:footnote>
  <w:footnote w:id="394">
    <w:p w:rsidR="0065470D" w:rsidRDefault="0065470D">
      <w:pPr>
        <w:pStyle w:val="Notedebasdepage"/>
      </w:pPr>
      <w:r>
        <w:rPr>
          <w:rStyle w:val="Appelnotedebasdep"/>
        </w:rPr>
        <w:footnoteRef/>
      </w:r>
      <w:r>
        <w:t xml:space="preserve"> </w:t>
      </w:r>
      <w:r>
        <w:tab/>
      </w:r>
      <w:r w:rsidRPr="00835C2D">
        <w:rPr>
          <w:szCs w:val="18"/>
        </w:rPr>
        <w:t>Whitney POPE, Jere COHEN et Lawrence E. HAZELRIGG, « On the Dive</w:t>
      </w:r>
      <w:r w:rsidRPr="00835C2D">
        <w:rPr>
          <w:szCs w:val="18"/>
        </w:rPr>
        <w:t>r</w:t>
      </w:r>
      <w:r w:rsidRPr="00835C2D">
        <w:rPr>
          <w:szCs w:val="18"/>
        </w:rPr>
        <w:t>gence of Weber and Durkheim : A Critique of Parsons' Conve</w:t>
      </w:r>
      <w:r w:rsidRPr="00835C2D">
        <w:rPr>
          <w:szCs w:val="18"/>
        </w:rPr>
        <w:t>r</w:t>
      </w:r>
      <w:r w:rsidRPr="00835C2D">
        <w:rPr>
          <w:szCs w:val="18"/>
        </w:rPr>
        <w:t>gence Thesis », (1975) 40</w:t>
      </w:r>
      <w:r>
        <w:rPr>
          <w:szCs w:val="18"/>
        </w:rPr>
        <w:t>,</w:t>
      </w:r>
      <w:r w:rsidRPr="00835C2D">
        <w:rPr>
          <w:szCs w:val="18"/>
        </w:rPr>
        <w:t xml:space="preserve"> </w:t>
      </w:r>
      <w:r w:rsidRPr="00835C2D">
        <w:rPr>
          <w:i/>
          <w:iCs/>
          <w:szCs w:val="18"/>
        </w:rPr>
        <w:t>American Sociological Review</w:t>
      </w:r>
      <w:r>
        <w:rPr>
          <w:i/>
          <w:iCs/>
          <w:szCs w:val="18"/>
        </w:rPr>
        <w:t>,</w:t>
      </w:r>
      <w:r w:rsidRPr="00835C2D">
        <w:rPr>
          <w:i/>
          <w:iCs/>
          <w:szCs w:val="18"/>
        </w:rPr>
        <w:t xml:space="preserve"> </w:t>
      </w:r>
      <w:r w:rsidRPr="00835C2D">
        <w:rPr>
          <w:szCs w:val="18"/>
        </w:rPr>
        <w:t>417 ; Jere COHEN, Lawrence E. HAZELRIGG et Whitney POPE, « De-Parsonizing Weber : A Critique of Pa</w:t>
      </w:r>
      <w:r w:rsidRPr="00835C2D">
        <w:rPr>
          <w:szCs w:val="18"/>
        </w:rPr>
        <w:t>r</w:t>
      </w:r>
      <w:r w:rsidRPr="00835C2D">
        <w:rPr>
          <w:szCs w:val="18"/>
        </w:rPr>
        <w:t>sons's Interprétation of Weber's Sociol</w:t>
      </w:r>
      <w:r w:rsidRPr="00835C2D">
        <w:rPr>
          <w:szCs w:val="18"/>
        </w:rPr>
        <w:t>o</w:t>
      </w:r>
      <w:r w:rsidRPr="00835C2D">
        <w:rPr>
          <w:szCs w:val="18"/>
        </w:rPr>
        <w:t>gy », (1975) 40</w:t>
      </w:r>
      <w:r>
        <w:rPr>
          <w:szCs w:val="18"/>
        </w:rPr>
        <w:t>,</w:t>
      </w:r>
      <w:r w:rsidRPr="00835C2D">
        <w:rPr>
          <w:szCs w:val="18"/>
        </w:rPr>
        <w:t xml:space="preserve"> </w:t>
      </w:r>
      <w:r w:rsidRPr="00835C2D">
        <w:rPr>
          <w:i/>
          <w:iCs/>
          <w:szCs w:val="18"/>
        </w:rPr>
        <w:t>American Sociological Review</w:t>
      </w:r>
      <w:r>
        <w:rPr>
          <w:i/>
          <w:iCs/>
          <w:szCs w:val="18"/>
        </w:rPr>
        <w:t>,</w:t>
      </w:r>
      <w:r w:rsidRPr="00835C2D">
        <w:rPr>
          <w:i/>
          <w:iCs/>
          <w:szCs w:val="18"/>
        </w:rPr>
        <w:t xml:space="preserve"> </w:t>
      </w:r>
      <w:r w:rsidRPr="00835C2D">
        <w:rPr>
          <w:szCs w:val="18"/>
        </w:rPr>
        <w:t>229.</w:t>
      </w:r>
    </w:p>
  </w:footnote>
  <w:footnote w:id="395">
    <w:p w:rsidR="0065470D" w:rsidRDefault="0065470D">
      <w:pPr>
        <w:pStyle w:val="Notedebasdepage"/>
      </w:pPr>
      <w:r>
        <w:rPr>
          <w:rStyle w:val="Appelnotedebasdep"/>
        </w:rPr>
        <w:footnoteRef/>
      </w:r>
      <w:r>
        <w:t xml:space="preserve"> </w:t>
      </w:r>
      <w:r>
        <w:tab/>
      </w:r>
      <w:r w:rsidRPr="00835C2D">
        <w:rPr>
          <w:szCs w:val="18"/>
        </w:rPr>
        <w:t xml:space="preserve">Vatro MURVAR, </w:t>
      </w:r>
      <w:r w:rsidRPr="00835C2D">
        <w:rPr>
          <w:i/>
          <w:iCs/>
          <w:szCs w:val="18"/>
        </w:rPr>
        <w:t>Max Weber Today. An Introduction to a Living Legacy : S</w:t>
      </w:r>
      <w:r w:rsidRPr="00835C2D">
        <w:rPr>
          <w:i/>
          <w:iCs/>
          <w:szCs w:val="18"/>
        </w:rPr>
        <w:t>e</w:t>
      </w:r>
      <w:r w:rsidRPr="00835C2D">
        <w:rPr>
          <w:i/>
          <w:iCs/>
          <w:szCs w:val="18"/>
        </w:rPr>
        <w:t xml:space="preserve">lected Bibliography, </w:t>
      </w:r>
      <w:r w:rsidRPr="00835C2D">
        <w:rPr>
          <w:szCs w:val="18"/>
        </w:rPr>
        <w:t>Max Weber Colloquia and Sy</w:t>
      </w:r>
      <w:r w:rsidRPr="00835C2D">
        <w:rPr>
          <w:szCs w:val="18"/>
        </w:rPr>
        <w:t>m</w:t>
      </w:r>
      <w:r w:rsidRPr="00835C2D">
        <w:rPr>
          <w:szCs w:val="18"/>
        </w:rPr>
        <w:t>posia at the University of Wisconsin-Milwaukee, Brookfield, Wi</w:t>
      </w:r>
      <w:r w:rsidRPr="00835C2D">
        <w:rPr>
          <w:szCs w:val="18"/>
        </w:rPr>
        <w:t>s</w:t>
      </w:r>
      <w:r w:rsidRPr="00835C2D">
        <w:rPr>
          <w:szCs w:val="18"/>
        </w:rPr>
        <w:t>consin, 1983.</w:t>
      </w:r>
    </w:p>
  </w:footnote>
  <w:footnote w:id="396">
    <w:p w:rsidR="0065470D" w:rsidRDefault="0065470D">
      <w:pPr>
        <w:pStyle w:val="Notedebasdepage"/>
      </w:pPr>
      <w:r>
        <w:rPr>
          <w:rStyle w:val="Appelnotedebasdep"/>
        </w:rPr>
        <w:footnoteRef/>
      </w:r>
      <w:r>
        <w:t xml:space="preserve"> </w:t>
      </w:r>
      <w:r>
        <w:tab/>
      </w:r>
      <w:r w:rsidRPr="00835C2D">
        <w:rPr>
          <w:szCs w:val="18"/>
        </w:rPr>
        <w:t>Susan J. HEKMAN, « Weber's Co</w:t>
      </w:r>
      <w:r>
        <w:rPr>
          <w:szCs w:val="18"/>
        </w:rPr>
        <w:t>ncept of Causality and the M</w:t>
      </w:r>
      <w:r>
        <w:rPr>
          <w:szCs w:val="18"/>
        </w:rPr>
        <w:t>o</w:t>
      </w:r>
      <w:r>
        <w:rPr>
          <w:szCs w:val="18"/>
        </w:rPr>
        <w:t xml:space="preserve">dern </w:t>
      </w:r>
      <w:r w:rsidRPr="00835C2D">
        <w:rPr>
          <w:szCs w:val="18"/>
        </w:rPr>
        <w:t>Critique », (1979) 49</w:t>
      </w:r>
      <w:r>
        <w:rPr>
          <w:szCs w:val="18"/>
        </w:rPr>
        <w:t>,</w:t>
      </w:r>
      <w:r w:rsidRPr="00835C2D">
        <w:rPr>
          <w:szCs w:val="18"/>
        </w:rPr>
        <w:t xml:space="preserve"> </w:t>
      </w:r>
      <w:r w:rsidRPr="00835C2D">
        <w:rPr>
          <w:i/>
          <w:iCs/>
          <w:szCs w:val="18"/>
        </w:rPr>
        <w:t>Sociological Inquiry</w:t>
      </w:r>
      <w:r>
        <w:rPr>
          <w:i/>
          <w:iCs/>
          <w:szCs w:val="18"/>
        </w:rPr>
        <w:t>,</w:t>
      </w:r>
      <w:r w:rsidRPr="00835C2D">
        <w:rPr>
          <w:i/>
          <w:iCs/>
          <w:szCs w:val="18"/>
        </w:rPr>
        <w:t xml:space="preserve"> </w:t>
      </w:r>
      <w:r w:rsidRPr="00835C2D">
        <w:rPr>
          <w:szCs w:val="18"/>
        </w:rPr>
        <w:t>67 ; S.J. HE</w:t>
      </w:r>
      <w:r w:rsidRPr="00835C2D">
        <w:rPr>
          <w:szCs w:val="18"/>
        </w:rPr>
        <w:t>K</w:t>
      </w:r>
      <w:r w:rsidRPr="00835C2D">
        <w:rPr>
          <w:szCs w:val="18"/>
        </w:rPr>
        <w:t xml:space="preserve">MAN, </w:t>
      </w:r>
      <w:r w:rsidRPr="00835C2D">
        <w:rPr>
          <w:i/>
          <w:iCs/>
          <w:szCs w:val="18"/>
        </w:rPr>
        <w:t>Weber, the Id</w:t>
      </w:r>
      <w:r>
        <w:rPr>
          <w:i/>
          <w:iCs/>
          <w:szCs w:val="18"/>
        </w:rPr>
        <w:t>e</w:t>
      </w:r>
      <w:r w:rsidRPr="00835C2D">
        <w:rPr>
          <w:i/>
          <w:iCs/>
          <w:szCs w:val="18"/>
        </w:rPr>
        <w:t xml:space="preserve">al Type, and Contemporary Social Theory, </w:t>
      </w:r>
      <w:r w:rsidRPr="00835C2D">
        <w:rPr>
          <w:szCs w:val="18"/>
        </w:rPr>
        <w:t>Notre-Dame, Indiana, Unive</w:t>
      </w:r>
      <w:r w:rsidRPr="00835C2D">
        <w:rPr>
          <w:szCs w:val="18"/>
        </w:rPr>
        <w:t>r</w:t>
      </w:r>
      <w:r w:rsidRPr="00835C2D">
        <w:rPr>
          <w:szCs w:val="18"/>
        </w:rPr>
        <w:t xml:space="preserve">sity of Notre-Dame Press, 1983 ; Guenther ROTH et Wolfgang SCHLUCHTER, </w:t>
      </w:r>
      <w:r w:rsidRPr="00835C2D">
        <w:rPr>
          <w:i/>
          <w:iCs/>
          <w:szCs w:val="18"/>
        </w:rPr>
        <w:t>Max Web</w:t>
      </w:r>
      <w:r w:rsidRPr="00835C2D">
        <w:rPr>
          <w:i/>
          <w:iCs/>
          <w:szCs w:val="18"/>
        </w:rPr>
        <w:t>e</w:t>
      </w:r>
      <w:r w:rsidRPr="00835C2D">
        <w:rPr>
          <w:i/>
          <w:iCs/>
          <w:szCs w:val="18"/>
        </w:rPr>
        <w:t xml:space="preserve">r's Vision of History : Ethics and Methods, </w:t>
      </w:r>
      <w:r w:rsidRPr="00835C2D">
        <w:rPr>
          <w:szCs w:val="18"/>
        </w:rPr>
        <w:t>Berkeley, University of California Press, 1979 ; John R. HALL, « Max Weber's Methodological Strategy and Comparative Life World Phenomenology », (1981) 4</w:t>
      </w:r>
      <w:r>
        <w:rPr>
          <w:szCs w:val="18"/>
        </w:rPr>
        <w:t>,</w:t>
      </w:r>
      <w:r w:rsidRPr="00835C2D">
        <w:rPr>
          <w:szCs w:val="18"/>
        </w:rPr>
        <w:t xml:space="preserve"> </w:t>
      </w:r>
      <w:r w:rsidRPr="00835C2D">
        <w:rPr>
          <w:i/>
          <w:iCs/>
          <w:szCs w:val="18"/>
        </w:rPr>
        <w:t>Human St</w:t>
      </w:r>
      <w:r w:rsidRPr="00835C2D">
        <w:rPr>
          <w:i/>
          <w:iCs/>
          <w:szCs w:val="18"/>
        </w:rPr>
        <w:t>u</w:t>
      </w:r>
      <w:r w:rsidRPr="00835C2D">
        <w:rPr>
          <w:i/>
          <w:iCs/>
          <w:szCs w:val="18"/>
        </w:rPr>
        <w:t>dies</w:t>
      </w:r>
      <w:r>
        <w:rPr>
          <w:i/>
          <w:iCs/>
          <w:szCs w:val="18"/>
        </w:rPr>
        <w:t>,</w:t>
      </w:r>
      <w:r w:rsidRPr="00835C2D">
        <w:rPr>
          <w:i/>
          <w:iCs/>
          <w:szCs w:val="18"/>
        </w:rPr>
        <w:t xml:space="preserve"> </w:t>
      </w:r>
      <w:r w:rsidRPr="00835C2D">
        <w:rPr>
          <w:szCs w:val="18"/>
        </w:rPr>
        <w:t xml:space="preserve">131 ; Stephen P. TURNER, </w:t>
      </w:r>
      <w:r w:rsidRPr="00835C2D">
        <w:rPr>
          <w:i/>
          <w:iCs/>
          <w:szCs w:val="18"/>
        </w:rPr>
        <w:t>The Search for a Methodology of Social Science : Dur</w:t>
      </w:r>
      <w:r w:rsidRPr="00835C2D">
        <w:rPr>
          <w:i/>
          <w:iCs/>
          <w:szCs w:val="18"/>
        </w:rPr>
        <w:t>k</w:t>
      </w:r>
      <w:r w:rsidRPr="00835C2D">
        <w:rPr>
          <w:i/>
          <w:iCs/>
          <w:szCs w:val="18"/>
        </w:rPr>
        <w:t>heim, Weber and the 19</w:t>
      </w:r>
      <w:r w:rsidRPr="00AD2A36">
        <w:rPr>
          <w:i/>
          <w:iCs/>
          <w:szCs w:val="18"/>
          <w:vertAlign w:val="superscript"/>
        </w:rPr>
        <w:t>th</w:t>
      </w:r>
      <w:r w:rsidRPr="00835C2D">
        <w:rPr>
          <w:i/>
          <w:iCs/>
          <w:szCs w:val="18"/>
        </w:rPr>
        <w:t xml:space="preserve"> Century Problem of Cause, Prob</w:t>
      </w:r>
      <w:r w:rsidRPr="00835C2D">
        <w:rPr>
          <w:i/>
          <w:iCs/>
          <w:szCs w:val="18"/>
        </w:rPr>
        <w:t>a</w:t>
      </w:r>
      <w:r w:rsidRPr="00835C2D">
        <w:rPr>
          <w:i/>
          <w:iCs/>
          <w:szCs w:val="18"/>
        </w:rPr>
        <w:t xml:space="preserve">bility and Action, </w:t>
      </w:r>
      <w:r w:rsidRPr="00835C2D">
        <w:rPr>
          <w:szCs w:val="18"/>
        </w:rPr>
        <w:t xml:space="preserve">Dordrecht, D. Reidel, 1986 ; Thomas BURGER, </w:t>
      </w:r>
      <w:r w:rsidRPr="00835C2D">
        <w:rPr>
          <w:i/>
          <w:iCs/>
          <w:szCs w:val="18"/>
        </w:rPr>
        <w:t>Max Weber's Theory of Concept Formation : History, Laws and Id</w:t>
      </w:r>
      <w:r>
        <w:rPr>
          <w:i/>
          <w:iCs/>
          <w:szCs w:val="18"/>
        </w:rPr>
        <w:t>e</w:t>
      </w:r>
      <w:r w:rsidRPr="00835C2D">
        <w:rPr>
          <w:i/>
          <w:iCs/>
          <w:szCs w:val="18"/>
        </w:rPr>
        <w:t xml:space="preserve">al Types, </w:t>
      </w:r>
      <w:r w:rsidRPr="00835C2D">
        <w:rPr>
          <w:szCs w:val="18"/>
        </w:rPr>
        <w:t>Durham, N.C., Duke Un</w:t>
      </w:r>
      <w:r w:rsidRPr="00835C2D">
        <w:rPr>
          <w:szCs w:val="18"/>
        </w:rPr>
        <w:t>i</w:t>
      </w:r>
      <w:r w:rsidRPr="00835C2D">
        <w:rPr>
          <w:szCs w:val="18"/>
        </w:rPr>
        <w:t>versity Press, 1987.</w:t>
      </w:r>
    </w:p>
  </w:footnote>
  <w:footnote w:id="397">
    <w:p w:rsidR="0065470D" w:rsidRDefault="0065470D">
      <w:pPr>
        <w:pStyle w:val="Notedebasdepage"/>
      </w:pPr>
      <w:r>
        <w:rPr>
          <w:rStyle w:val="Appelnotedebasdep"/>
        </w:rPr>
        <w:footnoteRef/>
      </w:r>
      <w:r>
        <w:t xml:space="preserve"> </w:t>
      </w:r>
      <w:r>
        <w:tab/>
      </w:r>
      <w:r w:rsidRPr="00835C2D">
        <w:rPr>
          <w:szCs w:val="18"/>
        </w:rPr>
        <w:t xml:space="preserve">Anthony GIDDENS, </w:t>
      </w:r>
      <w:r w:rsidRPr="00835C2D">
        <w:rPr>
          <w:i/>
          <w:iCs/>
          <w:szCs w:val="18"/>
        </w:rPr>
        <w:t xml:space="preserve">Politics and Sociology in the Thought of Max Weber, </w:t>
      </w:r>
      <w:r w:rsidRPr="00835C2D">
        <w:rPr>
          <w:szCs w:val="18"/>
        </w:rPr>
        <w:t>coll. « Studies in Soci</w:t>
      </w:r>
      <w:r w:rsidRPr="00835C2D">
        <w:rPr>
          <w:szCs w:val="18"/>
        </w:rPr>
        <w:t>o</w:t>
      </w:r>
      <w:r w:rsidRPr="00835C2D">
        <w:rPr>
          <w:szCs w:val="18"/>
        </w:rPr>
        <w:t xml:space="preserve">logy », Londres et Basingstoke, The Macmillan Press Ltd., 1972 ; David BEETHAM, </w:t>
      </w:r>
      <w:r w:rsidRPr="00835C2D">
        <w:rPr>
          <w:i/>
          <w:iCs/>
          <w:szCs w:val="18"/>
        </w:rPr>
        <w:t>M</w:t>
      </w:r>
      <w:r>
        <w:rPr>
          <w:i/>
          <w:iCs/>
          <w:szCs w:val="18"/>
        </w:rPr>
        <w:t>ax Weber and the Theory of Modern</w:t>
      </w:r>
      <w:r w:rsidRPr="00835C2D">
        <w:rPr>
          <w:i/>
          <w:iCs/>
          <w:szCs w:val="18"/>
        </w:rPr>
        <w:t xml:space="preserve"> Politics, </w:t>
      </w:r>
      <w:r w:rsidRPr="00835C2D">
        <w:rPr>
          <w:szCs w:val="18"/>
        </w:rPr>
        <w:t xml:space="preserve">2e éd., Cambridge, Polity Press, 1985 ; Steven SEIDMAN, </w:t>
      </w:r>
      <w:r w:rsidRPr="00835C2D">
        <w:rPr>
          <w:i/>
          <w:iCs/>
          <w:szCs w:val="18"/>
        </w:rPr>
        <w:t>Liber</w:t>
      </w:r>
      <w:r w:rsidRPr="00835C2D">
        <w:rPr>
          <w:i/>
          <w:iCs/>
          <w:szCs w:val="18"/>
        </w:rPr>
        <w:t>a</w:t>
      </w:r>
      <w:r w:rsidRPr="00835C2D">
        <w:rPr>
          <w:i/>
          <w:iCs/>
          <w:szCs w:val="18"/>
        </w:rPr>
        <w:t xml:space="preserve">lism and the Origins of European Social Theory, </w:t>
      </w:r>
      <w:r w:rsidRPr="00835C2D">
        <w:rPr>
          <w:szCs w:val="18"/>
        </w:rPr>
        <w:t>Berkeley et Los Angeles, University of C</w:t>
      </w:r>
      <w:r w:rsidRPr="00835C2D">
        <w:rPr>
          <w:szCs w:val="18"/>
        </w:rPr>
        <w:t>a</w:t>
      </w:r>
      <w:r w:rsidRPr="00835C2D">
        <w:rPr>
          <w:szCs w:val="18"/>
        </w:rPr>
        <w:t>lifornia Press, 1983 ; Ronald M. GLASSMAN et</w:t>
      </w:r>
      <w:r>
        <w:rPr>
          <w:szCs w:val="18"/>
        </w:rPr>
        <w:t xml:space="preserve"> </w:t>
      </w:r>
      <w:r w:rsidRPr="00835C2D">
        <w:rPr>
          <w:szCs w:val="16"/>
        </w:rPr>
        <w:t xml:space="preserve">Batro MURVAR (dir.), </w:t>
      </w:r>
      <w:r w:rsidRPr="00835C2D">
        <w:rPr>
          <w:i/>
          <w:iCs/>
          <w:szCs w:val="16"/>
        </w:rPr>
        <w:t>Max Weber's Political Sociology : A Pess</w:t>
      </w:r>
      <w:r w:rsidRPr="00835C2D">
        <w:rPr>
          <w:i/>
          <w:iCs/>
          <w:szCs w:val="16"/>
        </w:rPr>
        <w:t>i</w:t>
      </w:r>
      <w:r w:rsidRPr="00835C2D">
        <w:rPr>
          <w:i/>
          <w:iCs/>
          <w:szCs w:val="16"/>
        </w:rPr>
        <w:t xml:space="preserve">mistic Vision of </w:t>
      </w:r>
      <w:r>
        <w:rPr>
          <w:i/>
          <w:iCs/>
          <w:szCs w:val="16"/>
        </w:rPr>
        <w:t>a Ra</w:t>
      </w:r>
      <w:r w:rsidRPr="00AD2A36">
        <w:rPr>
          <w:i/>
          <w:iCs/>
          <w:szCs w:val="16"/>
        </w:rPr>
        <w:t>tiona</w:t>
      </w:r>
      <w:r>
        <w:rPr>
          <w:i/>
          <w:iCs/>
          <w:szCs w:val="16"/>
        </w:rPr>
        <w:t>li</w:t>
      </w:r>
      <w:r w:rsidRPr="00AD2A36">
        <w:rPr>
          <w:i/>
          <w:iCs/>
          <w:szCs w:val="16"/>
        </w:rPr>
        <w:t>zed</w:t>
      </w:r>
      <w:r w:rsidRPr="00835C2D">
        <w:rPr>
          <w:i/>
          <w:iCs/>
          <w:szCs w:val="16"/>
        </w:rPr>
        <w:t xml:space="preserve"> World, </w:t>
      </w:r>
      <w:r w:rsidRPr="00835C2D">
        <w:rPr>
          <w:szCs w:val="16"/>
        </w:rPr>
        <w:t>Westport, Conn., Gree</w:t>
      </w:r>
      <w:r w:rsidRPr="00835C2D">
        <w:rPr>
          <w:szCs w:val="16"/>
        </w:rPr>
        <w:t>n</w:t>
      </w:r>
      <w:r w:rsidRPr="00835C2D">
        <w:rPr>
          <w:szCs w:val="16"/>
        </w:rPr>
        <w:t>wood Press, 1984.</w:t>
      </w:r>
    </w:p>
  </w:footnote>
  <w:footnote w:id="398">
    <w:p w:rsidR="0065470D" w:rsidRDefault="0065470D">
      <w:pPr>
        <w:pStyle w:val="Notedebasdepage"/>
      </w:pPr>
      <w:r>
        <w:rPr>
          <w:rStyle w:val="Appelnotedebasdep"/>
        </w:rPr>
        <w:footnoteRef/>
      </w:r>
      <w:r>
        <w:t xml:space="preserve"> </w:t>
      </w:r>
      <w:r>
        <w:tab/>
      </w:r>
      <w:r w:rsidRPr="00835C2D">
        <w:rPr>
          <w:szCs w:val="16"/>
        </w:rPr>
        <w:t xml:space="preserve">Wolfgang J. MOMMSEN, </w:t>
      </w:r>
      <w:r w:rsidRPr="00835C2D">
        <w:rPr>
          <w:i/>
          <w:iCs/>
          <w:szCs w:val="16"/>
        </w:rPr>
        <w:t xml:space="preserve">Max Weber and German Politics, 1890-1920, </w:t>
      </w:r>
      <w:r w:rsidRPr="00835C2D">
        <w:rPr>
          <w:szCs w:val="16"/>
        </w:rPr>
        <w:t>Ch</w:t>
      </w:r>
      <w:r w:rsidRPr="00835C2D">
        <w:rPr>
          <w:szCs w:val="16"/>
        </w:rPr>
        <w:t>i</w:t>
      </w:r>
      <w:r w:rsidRPr="00835C2D">
        <w:rPr>
          <w:szCs w:val="16"/>
        </w:rPr>
        <w:t>cago, The Unive</w:t>
      </w:r>
      <w:r w:rsidRPr="00835C2D">
        <w:rPr>
          <w:szCs w:val="16"/>
        </w:rPr>
        <w:t>r</w:t>
      </w:r>
      <w:r w:rsidRPr="00835C2D">
        <w:rPr>
          <w:szCs w:val="16"/>
        </w:rPr>
        <w:t>sity of Chicago Press, 1984, trad. anglaise par Michael S. Steinberg d'après la 2</w:t>
      </w:r>
      <w:r w:rsidRPr="00AD2A36">
        <w:rPr>
          <w:szCs w:val="16"/>
          <w:vertAlign w:val="superscript"/>
        </w:rPr>
        <w:t>e</w:t>
      </w:r>
      <w:r w:rsidRPr="00835C2D">
        <w:rPr>
          <w:szCs w:val="16"/>
        </w:rPr>
        <w:t xml:space="preserve"> éd. de 1974, J.C.B. Mohr (Paul Si</w:t>
      </w:r>
      <w:r w:rsidRPr="00835C2D">
        <w:rPr>
          <w:szCs w:val="16"/>
        </w:rPr>
        <w:t>e</w:t>
      </w:r>
      <w:r w:rsidRPr="00835C2D">
        <w:rPr>
          <w:szCs w:val="16"/>
        </w:rPr>
        <w:t>beck), Tublingen.</w:t>
      </w:r>
    </w:p>
  </w:footnote>
  <w:footnote w:id="399">
    <w:p w:rsidR="0065470D" w:rsidRDefault="0065470D">
      <w:pPr>
        <w:pStyle w:val="Notedebasdepage"/>
      </w:pPr>
      <w:r>
        <w:rPr>
          <w:rStyle w:val="Appelnotedebasdep"/>
        </w:rPr>
        <w:footnoteRef/>
      </w:r>
      <w:r>
        <w:t xml:space="preserve"> </w:t>
      </w:r>
      <w:r>
        <w:tab/>
      </w:r>
      <w:r w:rsidRPr="00835C2D">
        <w:rPr>
          <w:szCs w:val="16"/>
        </w:rPr>
        <w:t xml:space="preserve">Bryan S. TURNER, « Nietzsche, Weber and the Dévaluation of Politics : The Proden of State Legitimacy », (1982) 30 </w:t>
      </w:r>
      <w:r w:rsidRPr="00835C2D">
        <w:rPr>
          <w:i/>
          <w:iCs/>
          <w:szCs w:val="16"/>
        </w:rPr>
        <w:t>The Sociolog</w:t>
      </w:r>
      <w:r w:rsidRPr="00835C2D">
        <w:rPr>
          <w:i/>
          <w:iCs/>
          <w:szCs w:val="16"/>
        </w:rPr>
        <w:t>i</w:t>
      </w:r>
      <w:r w:rsidRPr="00835C2D">
        <w:rPr>
          <w:i/>
          <w:iCs/>
          <w:szCs w:val="16"/>
        </w:rPr>
        <w:t xml:space="preserve">cal Review </w:t>
      </w:r>
      <w:r w:rsidRPr="00835C2D">
        <w:rPr>
          <w:szCs w:val="16"/>
        </w:rPr>
        <w:t xml:space="preserve">367 ; Robert EDEN, </w:t>
      </w:r>
      <w:r w:rsidRPr="00835C2D">
        <w:rPr>
          <w:i/>
          <w:iCs/>
          <w:szCs w:val="16"/>
        </w:rPr>
        <w:t xml:space="preserve">Political Leadership and Nihilism. A Study of Weber and Nietzsche, </w:t>
      </w:r>
      <w:r w:rsidRPr="00835C2D">
        <w:rPr>
          <w:szCs w:val="16"/>
        </w:rPr>
        <w:t>Tampa, Florida, University Press of Florida, 1983 ; Ralph SCHRO</w:t>
      </w:r>
      <w:r w:rsidRPr="00835C2D">
        <w:rPr>
          <w:szCs w:val="16"/>
        </w:rPr>
        <w:t>E</w:t>
      </w:r>
      <w:r w:rsidRPr="00835C2D">
        <w:rPr>
          <w:szCs w:val="16"/>
        </w:rPr>
        <w:t xml:space="preserve">DER, « Nietzsche and Weber : Two "Prophets" of the Modem World », dans Scott LASH et Sam WHIMSTER (dir.), </w:t>
      </w:r>
      <w:r w:rsidRPr="00835C2D">
        <w:rPr>
          <w:i/>
          <w:iCs/>
          <w:szCs w:val="16"/>
        </w:rPr>
        <w:t xml:space="preserve">Max Weber, Rationality and Modernity, </w:t>
      </w:r>
      <w:r w:rsidRPr="00835C2D">
        <w:rPr>
          <w:szCs w:val="16"/>
        </w:rPr>
        <w:t>Londres, Allen and Unwin, 1987, p. 207.</w:t>
      </w:r>
    </w:p>
  </w:footnote>
  <w:footnote w:id="400">
    <w:p w:rsidR="0065470D" w:rsidRDefault="0065470D">
      <w:pPr>
        <w:pStyle w:val="Notedebasdepage"/>
      </w:pPr>
      <w:r>
        <w:rPr>
          <w:rStyle w:val="Appelnotedebasdep"/>
        </w:rPr>
        <w:footnoteRef/>
      </w:r>
      <w:r>
        <w:t xml:space="preserve"> </w:t>
      </w:r>
      <w:r>
        <w:tab/>
      </w:r>
      <w:r w:rsidRPr="00835C2D">
        <w:rPr>
          <w:szCs w:val="16"/>
        </w:rPr>
        <w:t>Edward A. TIRYAKIAN, « Neither Marx nor Durkheim... Pe</w:t>
      </w:r>
      <w:r w:rsidRPr="00835C2D">
        <w:rPr>
          <w:szCs w:val="16"/>
        </w:rPr>
        <w:t>r</w:t>
      </w:r>
      <w:r w:rsidRPr="00835C2D">
        <w:rPr>
          <w:szCs w:val="16"/>
        </w:rPr>
        <w:t>haps Webe</w:t>
      </w:r>
      <w:r>
        <w:rPr>
          <w:szCs w:val="16"/>
        </w:rPr>
        <w:t>r »</w:t>
      </w:r>
      <w:r w:rsidRPr="00835C2D">
        <w:rPr>
          <w:szCs w:val="16"/>
        </w:rPr>
        <w:t>,</w:t>
      </w:r>
      <w:r>
        <w:rPr>
          <w:szCs w:val="16"/>
        </w:rPr>
        <w:t xml:space="preserve"> </w:t>
      </w:r>
      <w:r w:rsidRPr="00835C2D">
        <w:rPr>
          <w:szCs w:val="16"/>
        </w:rPr>
        <w:t>(1975) 81</w:t>
      </w:r>
      <w:r>
        <w:rPr>
          <w:szCs w:val="16"/>
        </w:rPr>
        <w:t>,</w:t>
      </w:r>
      <w:r w:rsidRPr="00835C2D">
        <w:rPr>
          <w:szCs w:val="16"/>
        </w:rPr>
        <w:t xml:space="preserve"> </w:t>
      </w:r>
      <w:r w:rsidRPr="00835C2D">
        <w:rPr>
          <w:i/>
          <w:iCs/>
          <w:szCs w:val="16"/>
        </w:rPr>
        <w:t>American Journal of Sociology</w:t>
      </w:r>
      <w:r>
        <w:rPr>
          <w:i/>
          <w:iCs/>
          <w:szCs w:val="16"/>
        </w:rPr>
        <w:t>,</w:t>
      </w:r>
      <w:r w:rsidRPr="00835C2D">
        <w:rPr>
          <w:i/>
          <w:iCs/>
          <w:szCs w:val="16"/>
        </w:rPr>
        <w:t xml:space="preserve"> </w:t>
      </w:r>
      <w:r w:rsidRPr="00835C2D">
        <w:rPr>
          <w:szCs w:val="16"/>
        </w:rPr>
        <w:t>1 ; Bryan S. TU</w:t>
      </w:r>
      <w:r w:rsidRPr="00835C2D">
        <w:rPr>
          <w:szCs w:val="16"/>
        </w:rPr>
        <w:t>R</w:t>
      </w:r>
      <w:r w:rsidRPr="00835C2D">
        <w:rPr>
          <w:szCs w:val="16"/>
        </w:rPr>
        <w:t xml:space="preserve">NER, </w:t>
      </w:r>
      <w:r w:rsidRPr="00835C2D">
        <w:rPr>
          <w:i/>
          <w:iCs/>
          <w:szCs w:val="16"/>
        </w:rPr>
        <w:t>For Weber :</w:t>
      </w:r>
      <w:r>
        <w:rPr>
          <w:i/>
          <w:iCs/>
          <w:szCs w:val="16"/>
        </w:rPr>
        <w:t xml:space="preserve"> </w:t>
      </w:r>
      <w:r w:rsidRPr="00835C2D">
        <w:rPr>
          <w:i/>
          <w:iCs/>
          <w:szCs w:val="16"/>
        </w:rPr>
        <w:t xml:space="preserve">Essays on the Sociology of Fate, </w:t>
      </w:r>
      <w:r w:rsidRPr="00835C2D">
        <w:rPr>
          <w:szCs w:val="16"/>
        </w:rPr>
        <w:t>Londres, Routledge and Regan Paul, 1981 ;</w:t>
      </w:r>
      <w:r>
        <w:rPr>
          <w:szCs w:val="16"/>
        </w:rPr>
        <w:t xml:space="preserve"> </w:t>
      </w:r>
      <w:r w:rsidRPr="00835C2D">
        <w:rPr>
          <w:szCs w:val="16"/>
        </w:rPr>
        <w:t xml:space="preserve">J.M. WIENER, </w:t>
      </w:r>
      <w:r w:rsidRPr="00835C2D">
        <w:rPr>
          <w:i/>
          <w:iCs/>
          <w:szCs w:val="16"/>
        </w:rPr>
        <w:t xml:space="preserve">loc. cit., </w:t>
      </w:r>
      <w:r w:rsidRPr="00835C2D">
        <w:rPr>
          <w:szCs w:val="16"/>
        </w:rPr>
        <w:t xml:space="preserve">note 41 ; D. WRONG, </w:t>
      </w:r>
      <w:r w:rsidRPr="00835C2D">
        <w:rPr>
          <w:i/>
          <w:iCs/>
          <w:szCs w:val="16"/>
        </w:rPr>
        <w:t xml:space="preserve">loc. cit., </w:t>
      </w:r>
      <w:r w:rsidRPr="00835C2D">
        <w:rPr>
          <w:szCs w:val="16"/>
        </w:rPr>
        <w:t>note 41 ; I.M.</w:t>
      </w:r>
      <w:r>
        <w:rPr>
          <w:szCs w:val="16"/>
        </w:rPr>
        <w:t xml:space="preserve"> </w:t>
      </w:r>
      <w:r w:rsidRPr="00835C2D">
        <w:rPr>
          <w:szCs w:val="16"/>
        </w:rPr>
        <w:t>ZE</w:t>
      </w:r>
      <w:r w:rsidRPr="00835C2D">
        <w:rPr>
          <w:szCs w:val="16"/>
        </w:rPr>
        <w:t>I</w:t>
      </w:r>
      <w:r w:rsidRPr="00835C2D">
        <w:rPr>
          <w:szCs w:val="16"/>
        </w:rPr>
        <w:t xml:space="preserve">TLIN, </w:t>
      </w:r>
      <w:r w:rsidRPr="00835C2D">
        <w:rPr>
          <w:i/>
          <w:iCs/>
          <w:szCs w:val="16"/>
        </w:rPr>
        <w:t xml:space="preserve">loc. cit., </w:t>
      </w:r>
      <w:r w:rsidRPr="00835C2D">
        <w:rPr>
          <w:szCs w:val="16"/>
        </w:rPr>
        <w:t xml:space="preserve">note 41 ; J. WEISS, </w:t>
      </w:r>
      <w:r w:rsidRPr="00835C2D">
        <w:rPr>
          <w:i/>
          <w:iCs/>
          <w:szCs w:val="16"/>
        </w:rPr>
        <w:t xml:space="preserve">op. cit., </w:t>
      </w:r>
      <w:r w:rsidRPr="00835C2D">
        <w:rPr>
          <w:szCs w:val="16"/>
        </w:rPr>
        <w:t>note 41 ; G.H. MUELLER,</w:t>
      </w:r>
      <w:r>
        <w:rPr>
          <w:szCs w:val="16"/>
        </w:rPr>
        <w:t xml:space="preserve"> </w:t>
      </w:r>
      <w:r w:rsidRPr="00835C2D">
        <w:rPr>
          <w:szCs w:val="16"/>
        </w:rPr>
        <w:t>« Weber and Mommsen : Non-Marxist Materialism », (1986) 37</w:t>
      </w:r>
      <w:r>
        <w:rPr>
          <w:szCs w:val="16"/>
        </w:rPr>
        <w:t>,</w:t>
      </w:r>
      <w:r w:rsidRPr="00835C2D">
        <w:rPr>
          <w:szCs w:val="16"/>
        </w:rPr>
        <w:t xml:space="preserve"> </w:t>
      </w:r>
      <w:r w:rsidRPr="00835C2D">
        <w:rPr>
          <w:i/>
          <w:iCs/>
          <w:szCs w:val="16"/>
        </w:rPr>
        <w:t>British</w:t>
      </w:r>
      <w:r>
        <w:rPr>
          <w:i/>
          <w:iCs/>
          <w:szCs w:val="16"/>
        </w:rPr>
        <w:t xml:space="preserve"> </w:t>
      </w:r>
      <w:r w:rsidRPr="00835C2D">
        <w:rPr>
          <w:i/>
          <w:iCs/>
          <w:szCs w:val="16"/>
        </w:rPr>
        <w:t>Journal of S</w:t>
      </w:r>
      <w:r w:rsidRPr="00835C2D">
        <w:rPr>
          <w:i/>
          <w:iCs/>
          <w:szCs w:val="16"/>
        </w:rPr>
        <w:t>o</w:t>
      </w:r>
      <w:r w:rsidRPr="00835C2D">
        <w:rPr>
          <w:i/>
          <w:iCs/>
          <w:szCs w:val="16"/>
        </w:rPr>
        <w:t>ciology</w:t>
      </w:r>
      <w:r>
        <w:rPr>
          <w:i/>
          <w:iCs/>
          <w:szCs w:val="16"/>
        </w:rPr>
        <w:t>,</w:t>
      </w:r>
      <w:r w:rsidRPr="00835C2D">
        <w:rPr>
          <w:i/>
          <w:iCs/>
          <w:szCs w:val="16"/>
        </w:rPr>
        <w:t xml:space="preserve"> </w:t>
      </w:r>
      <w:r w:rsidRPr="00835C2D">
        <w:rPr>
          <w:szCs w:val="16"/>
        </w:rPr>
        <w:t xml:space="preserve">1 ; Norbert WILEY, </w:t>
      </w:r>
      <w:r w:rsidRPr="00835C2D">
        <w:rPr>
          <w:i/>
          <w:iCs/>
          <w:szCs w:val="16"/>
        </w:rPr>
        <w:t xml:space="preserve">The Marx-Weber Debate, </w:t>
      </w:r>
      <w:r w:rsidRPr="00835C2D">
        <w:rPr>
          <w:szCs w:val="16"/>
        </w:rPr>
        <w:t>Beverly</w:t>
      </w:r>
      <w:r>
        <w:rPr>
          <w:szCs w:val="16"/>
        </w:rPr>
        <w:t xml:space="preserve"> </w:t>
      </w:r>
      <w:r w:rsidRPr="00835C2D">
        <w:rPr>
          <w:szCs w:val="16"/>
        </w:rPr>
        <w:t>Hills, Sage, 1987.</w:t>
      </w:r>
    </w:p>
  </w:footnote>
  <w:footnote w:id="401">
    <w:p w:rsidR="0065470D" w:rsidRDefault="0065470D">
      <w:pPr>
        <w:pStyle w:val="Notedebasdepage"/>
      </w:pPr>
      <w:r>
        <w:rPr>
          <w:rStyle w:val="Appelnotedebasdep"/>
        </w:rPr>
        <w:footnoteRef/>
      </w:r>
      <w:r>
        <w:t xml:space="preserve"> </w:t>
      </w:r>
      <w:r>
        <w:tab/>
      </w:r>
      <w:r w:rsidRPr="00835C2D">
        <w:rPr>
          <w:szCs w:val="16"/>
        </w:rPr>
        <w:t xml:space="preserve">B. NELSON, </w:t>
      </w:r>
      <w:r w:rsidRPr="00835C2D">
        <w:rPr>
          <w:i/>
          <w:iCs/>
          <w:szCs w:val="16"/>
        </w:rPr>
        <w:t xml:space="preserve">loc. cit., </w:t>
      </w:r>
      <w:r w:rsidRPr="00835C2D">
        <w:rPr>
          <w:szCs w:val="16"/>
        </w:rPr>
        <w:t>note 46 ; Steven SEIDMAN et Michael GRUBER,</w:t>
      </w:r>
      <w:r>
        <w:rPr>
          <w:szCs w:val="16"/>
        </w:rPr>
        <w:t xml:space="preserve"> </w:t>
      </w:r>
      <w:r w:rsidRPr="00835C2D">
        <w:rPr>
          <w:szCs w:val="16"/>
        </w:rPr>
        <w:t>« Capitalism and Individuation in the Sociology of Max W</w:t>
      </w:r>
      <w:r w:rsidRPr="00835C2D">
        <w:rPr>
          <w:szCs w:val="16"/>
        </w:rPr>
        <w:t>e</w:t>
      </w:r>
      <w:r w:rsidRPr="00835C2D">
        <w:rPr>
          <w:szCs w:val="16"/>
        </w:rPr>
        <w:t>ber », (1977) 28</w:t>
      </w:r>
      <w:r>
        <w:rPr>
          <w:szCs w:val="16"/>
        </w:rPr>
        <w:t xml:space="preserve">, </w:t>
      </w:r>
      <w:r w:rsidRPr="00835C2D">
        <w:rPr>
          <w:i/>
          <w:iCs/>
          <w:szCs w:val="16"/>
        </w:rPr>
        <w:t>British Journal of Sociology</w:t>
      </w:r>
      <w:r>
        <w:rPr>
          <w:i/>
          <w:iCs/>
          <w:szCs w:val="16"/>
        </w:rPr>
        <w:t>,</w:t>
      </w:r>
      <w:r w:rsidRPr="00835C2D">
        <w:rPr>
          <w:i/>
          <w:iCs/>
          <w:szCs w:val="16"/>
        </w:rPr>
        <w:t xml:space="preserve"> </w:t>
      </w:r>
      <w:r w:rsidRPr="00835C2D">
        <w:rPr>
          <w:szCs w:val="16"/>
        </w:rPr>
        <w:t xml:space="preserve">498 ; G. ROTH et W. SCHLUCHTER, </w:t>
      </w:r>
      <w:r w:rsidRPr="00835C2D">
        <w:rPr>
          <w:i/>
          <w:iCs/>
          <w:szCs w:val="16"/>
        </w:rPr>
        <w:t>op. cit.,</w:t>
      </w:r>
      <w:r>
        <w:rPr>
          <w:i/>
          <w:iCs/>
          <w:szCs w:val="16"/>
        </w:rPr>
        <w:t xml:space="preserve"> </w:t>
      </w:r>
      <w:r w:rsidRPr="00835C2D">
        <w:rPr>
          <w:szCs w:val="16"/>
        </w:rPr>
        <w:t>note 52 ; Randall COLLINS, « Weber's Last Theory of Capitalism : A</w:t>
      </w:r>
      <w:r>
        <w:rPr>
          <w:szCs w:val="16"/>
        </w:rPr>
        <w:t xml:space="preserve"> </w:t>
      </w:r>
      <w:r w:rsidRPr="00835C2D">
        <w:rPr>
          <w:szCs w:val="16"/>
        </w:rPr>
        <w:t>System</w:t>
      </w:r>
      <w:r w:rsidRPr="00835C2D">
        <w:rPr>
          <w:szCs w:val="16"/>
        </w:rPr>
        <w:t>a</w:t>
      </w:r>
      <w:r w:rsidRPr="00835C2D">
        <w:rPr>
          <w:szCs w:val="16"/>
        </w:rPr>
        <w:t>tization », (1980) 45</w:t>
      </w:r>
      <w:r>
        <w:rPr>
          <w:szCs w:val="16"/>
        </w:rPr>
        <w:t>,</w:t>
      </w:r>
      <w:r w:rsidRPr="00835C2D">
        <w:rPr>
          <w:szCs w:val="16"/>
        </w:rPr>
        <w:t xml:space="preserve"> </w:t>
      </w:r>
      <w:r w:rsidRPr="00835C2D">
        <w:rPr>
          <w:i/>
          <w:iCs/>
          <w:szCs w:val="16"/>
        </w:rPr>
        <w:t>American Soci</w:t>
      </w:r>
      <w:r w:rsidRPr="00835C2D">
        <w:rPr>
          <w:i/>
          <w:iCs/>
          <w:szCs w:val="16"/>
        </w:rPr>
        <w:t>o</w:t>
      </w:r>
      <w:r w:rsidRPr="00835C2D">
        <w:rPr>
          <w:i/>
          <w:iCs/>
          <w:szCs w:val="16"/>
        </w:rPr>
        <w:t>logical Review</w:t>
      </w:r>
      <w:r>
        <w:rPr>
          <w:i/>
          <w:iCs/>
          <w:szCs w:val="16"/>
        </w:rPr>
        <w:t>,</w:t>
      </w:r>
      <w:r w:rsidRPr="00835C2D">
        <w:rPr>
          <w:i/>
          <w:iCs/>
          <w:szCs w:val="16"/>
        </w:rPr>
        <w:t xml:space="preserve"> </w:t>
      </w:r>
      <w:r w:rsidRPr="00835C2D">
        <w:rPr>
          <w:szCs w:val="16"/>
        </w:rPr>
        <w:t>925 ; Stephen</w:t>
      </w:r>
      <w:r>
        <w:rPr>
          <w:szCs w:val="16"/>
        </w:rPr>
        <w:t xml:space="preserve"> </w:t>
      </w:r>
      <w:r w:rsidRPr="00835C2D">
        <w:rPr>
          <w:szCs w:val="16"/>
        </w:rPr>
        <w:t>KALBERG, « Max Weber's Types of Rationality : Cornerstones for the</w:t>
      </w:r>
      <w:r>
        <w:rPr>
          <w:szCs w:val="16"/>
        </w:rPr>
        <w:t xml:space="preserve"> </w:t>
      </w:r>
      <w:r w:rsidRPr="00835C2D">
        <w:rPr>
          <w:szCs w:val="16"/>
        </w:rPr>
        <w:t>Analysis of Ration</w:t>
      </w:r>
      <w:r w:rsidRPr="00835C2D">
        <w:rPr>
          <w:szCs w:val="16"/>
        </w:rPr>
        <w:t>a</w:t>
      </w:r>
      <w:r w:rsidRPr="00835C2D">
        <w:rPr>
          <w:szCs w:val="16"/>
        </w:rPr>
        <w:t>lization Processes in History », (1980) 85</w:t>
      </w:r>
      <w:r>
        <w:rPr>
          <w:szCs w:val="16"/>
        </w:rPr>
        <w:t>,</w:t>
      </w:r>
      <w:r w:rsidRPr="00835C2D">
        <w:rPr>
          <w:szCs w:val="16"/>
        </w:rPr>
        <w:t xml:space="preserve"> </w:t>
      </w:r>
      <w:r w:rsidRPr="00835C2D">
        <w:rPr>
          <w:i/>
          <w:iCs/>
          <w:szCs w:val="16"/>
        </w:rPr>
        <w:t>American</w:t>
      </w:r>
      <w:r>
        <w:rPr>
          <w:i/>
          <w:iCs/>
          <w:szCs w:val="16"/>
        </w:rPr>
        <w:t xml:space="preserve"> </w:t>
      </w:r>
      <w:r w:rsidRPr="00835C2D">
        <w:rPr>
          <w:i/>
          <w:iCs/>
          <w:szCs w:val="16"/>
        </w:rPr>
        <w:t>Journal of Sociology</w:t>
      </w:r>
      <w:r>
        <w:rPr>
          <w:i/>
          <w:iCs/>
          <w:szCs w:val="16"/>
        </w:rPr>
        <w:t>,</w:t>
      </w:r>
      <w:r w:rsidRPr="00835C2D">
        <w:rPr>
          <w:i/>
          <w:iCs/>
          <w:szCs w:val="16"/>
        </w:rPr>
        <w:t xml:space="preserve"> </w:t>
      </w:r>
      <w:r w:rsidRPr="00835C2D">
        <w:rPr>
          <w:szCs w:val="16"/>
        </w:rPr>
        <w:t>1145 ; Donald L</w:t>
      </w:r>
      <w:r w:rsidRPr="00835C2D">
        <w:rPr>
          <w:szCs w:val="16"/>
        </w:rPr>
        <w:t>E</w:t>
      </w:r>
      <w:r w:rsidRPr="00835C2D">
        <w:rPr>
          <w:szCs w:val="16"/>
        </w:rPr>
        <w:t>VINE, « Rationality and Freedom :</w:t>
      </w:r>
      <w:r>
        <w:rPr>
          <w:szCs w:val="16"/>
        </w:rPr>
        <w:t xml:space="preserve"> </w:t>
      </w:r>
      <w:r w:rsidRPr="00835C2D">
        <w:rPr>
          <w:szCs w:val="16"/>
        </w:rPr>
        <w:t>Weber and Beyond », (1981) 51</w:t>
      </w:r>
      <w:r>
        <w:rPr>
          <w:szCs w:val="16"/>
        </w:rPr>
        <w:t>,</w:t>
      </w:r>
      <w:r w:rsidRPr="00835C2D">
        <w:rPr>
          <w:szCs w:val="16"/>
        </w:rPr>
        <w:t xml:space="preserve"> </w:t>
      </w:r>
      <w:r w:rsidRPr="00835C2D">
        <w:rPr>
          <w:i/>
          <w:iCs/>
          <w:szCs w:val="16"/>
        </w:rPr>
        <w:t>Sociological Inquiry</w:t>
      </w:r>
      <w:r>
        <w:rPr>
          <w:i/>
          <w:iCs/>
          <w:szCs w:val="16"/>
        </w:rPr>
        <w:t>,</w:t>
      </w:r>
      <w:r w:rsidRPr="00835C2D">
        <w:rPr>
          <w:i/>
          <w:iCs/>
          <w:szCs w:val="16"/>
        </w:rPr>
        <w:t xml:space="preserve"> </w:t>
      </w:r>
      <w:r w:rsidRPr="00835C2D">
        <w:rPr>
          <w:szCs w:val="16"/>
        </w:rPr>
        <w:t>5 ; Edward A.</w:t>
      </w:r>
      <w:r>
        <w:rPr>
          <w:szCs w:val="16"/>
        </w:rPr>
        <w:t xml:space="preserve"> </w:t>
      </w:r>
      <w:r w:rsidRPr="00835C2D">
        <w:rPr>
          <w:szCs w:val="16"/>
        </w:rPr>
        <w:t>TIRYAKIAN, « The Sociolog</w:t>
      </w:r>
      <w:r w:rsidRPr="00835C2D">
        <w:rPr>
          <w:szCs w:val="16"/>
        </w:rPr>
        <w:t>i</w:t>
      </w:r>
      <w:r w:rsidRPr="00835C2D">
        <w:rPr>
          <w:szCs w:val="16"/>
        </w:rPr>
        <w:t>cal Import of a Met</w:t>
      </w:r>
      <w:r w:rsidRPr="00835C2D">
        <w:rPr>
          <w:szCs w:val="16"/>
        </w:rPr>
        <w:t>a</w:t>
      </w:r>
      <w:r w:rsidRPr="00835C2D">
        <w:rPr>
          <w:szCs w:val="16"/>
        </w:rPr>
        <w:t>phor : Trancking the</w:t>
      </w:r>
      <w:r>
        <w:rPr>
          <w:szCs w:val="16"/>
        </w:rPr>
        <w:t xml:space="preserve"> </w:t>
      </w:r>
      <w:r w:rsidRPr="00835C2D">
        <w:rPr>
          <w:szCs w:val="16"/>
        </w:rPr>
        <w:t>Source of Max Weber's "Iron Case" », (1981) 51</w:t>
      </w:r>
      <w:r>
        <w:rPr>
          <w:szCs w:val="16"/>
        </w:rPr>
        <w:t>,</w:t>
      </w:r>
      <w:r w:rsidRPr="00835C2D">
        <w:rPr>
          <w:szCs w:val="16"/>
        </w:rPr>
        <w:t xml:space="preserve"> </w:t>
      </w:r>
      <w:r w:rsidRPr="00835C2D">
        <w:rPr>
          <w:i/>
          <w:iCs/>
          <w:szCs w:val="16"/>
        </w:rPr>
        <w:t>Sociological Inqu</w:t>
      </w:r>
      <w:r w:rsidRPr="00835C2D">
        <w:rPr>
          <w:i/>
          <w:iCs/>
          <w:szCs w:val="16"/>
        </w:rPr>
        <w:t>i</w:t>
      </w:r>
      <w:r w:rsidRPr="00835C2D">
        <w:rPr>
          <w:i/>
          <w:iCs/>
          <w:szCs w:val="16"/>
        </w:rPr>
        <w:t>ry</w:t>
      </w:r>
      <w:r>
        <w:rPr>
          <w:i/>
          <w:iCs/>
          <w:szCs w:val="16"/>
        </w:rPr>
        <w:t>,</w:t>
      </w:r>
      <w:r w:rsidRPr="00835C2D">
        <w:rPr>
          <w:i/>
          <w:iCs/>
          <w:szCs w:val="16"/>
        </w:rPr>
        <w:t xml:space="preserve"> </w:t>
      </w:r>
      <w:r w:rsidRPr="00835C2D">
        <w:rPr>
          <w:szCs w:val="16"/>
        </w:rPr>
        <w:t>27 ;</w:t>
      </w:r>
      <w:r>
        <w:rPr>
          <w:szCs w:val="16"/>
        </w:rPr>
        <w:t xml:space="preserve"> </w:t>
      </w:r>
      <w:r w:rsidRPr="00835C2D">
        <w:rPr>
          <w:szCs w:val="16"/>
        </w:rPr>
        <w:t xml:space="preserve">Steven SEIDMAN, </w:t>
      </w:r>
      <w:r w:rsidRPr="00835C2D">
        <w:rPr>
          <w:i/>
          <w:iCs/>
          <w:szCs w:val="16"/>
        </w:rPr>
        <w:t>Liberalism and the Origins of European Social Theory,</w:t>
      </w:r>
      <w:r>
        <w:rPr>
          <w:i/>
          <w:iCs/>
          <w:szCs w:val="16"/>
        </w:rPr>
        <w:t xml:space="preserve"> </w:t>
      </w:r>
      <w:r w:rsidRPr="00835C2D">
        <w:rPr>
          <w:szCs w:val="16"/>
        </w:rPr>
        <w:t>Berkeley et Los Angeles, University of C</w:t>
      </w:r>
      <w:r w:rsidRPr="00835C2D">
        <w:rPr>
          <w:szCs w:val="16"/>
        </w:rPr>
        <w:t>a</w:t>
      </w:r>
      <w:r w:rsidRPr="00835C2D">
        <w:rPr>
          <w:szCs w:val="16"/>
        </w:rPr>
        <w:t>lifornia Press, 1983 ; R.M.</w:t>
      </w:r>
      <w:r>
        <w:rPr>
          <w:szCs w:val="16"/>
        </w:rPr>
        <w:t xml:space="preserve"> </w:t>
      </w:r>
      <w:r w:rsidRPr="00835C2D">
        <w:rPr>
          <w:szCs w:val="16"/>
        </w:rPr>
        <w:t xml:space="preserve">GLASSMAN et V. MURVAR, </w:t>
      </w:r>
      <w:r w:rsidRPr="00835C2D">
        <w:rPr>
          <w:i/>
          <w:iCs/>
          <w:szCs w:val="16"/>
        </w:rPr>
        <w:t xml:space="preserve">op. cit., </w:t>
      </w:r>
      <w:r w:rsidRPr="00835C2D">
        <w:rPr>
          <w:szCs w:val="16"/>
        </w:rPr>
        <w:t>note 41 ; Scott LASH et Sam</w:t>
      </w:r>
      <w:r>
        <w:rPr>
          <w:szCs w:val="16"/>
        </w:rPr>
        <w:t xml:space="preserve"> </w:t>
      </w:r>
      <w:r w:rsidRPr="00835C2D">
        <w:rPr>
          <w:szCs w:val="16"/>
        </w:rPr>
        <w:t xml:space="preserve">WHIMSTER (dir.), </w:t>
      </w:r>
      <w:r w:rsidRPr="00835C2D">
        <w:rPr>
          <w:i/>
          <w:iCs/>
          <w:szCs w:val="16"/>
        </w:rPr>
        <w:t>Max Weber, Rationality and Modern</w:t>
      </w:r>
      <w:r w:rsidRPr="00835C2D">
        <w:rPr>
          <w:i/>
          <w:iCs/>
          <w:szCs w:val="16"/>
        </w:rPr>
        <w:t>i</w:t>
      </w:r>
      <w:r w:rsidRPr="00835C2D">
        <w:rPr>
          <w:i/>
          <w:iCs/>
          <w:szCs w:val="16"/>
        </w:rPr>
        <w:t xml:space="preserve">ty, </w:t>
      </w:r>
      <w:r w:rsidRPr="00835C2D">
        <w:rPr>
          <w:szCs w:val="16"/>
        </w:rPr>
        <w:t>Londres, Allen</w:t>
      </w:r>
      <w:r>
        <w:rPr>
          <w:szCs w:val="16"/>
        </w:rPr>
        <w:t xml:space="preserve"> </w:t>
      </w:r>
      <w:r w:rsidRPr="00835C2D">
        <w:rPr>
          <w:szCs w:val="16"/>
        </w:rPr>
        <w:t>and Unwin, 1987.</w:t>
      </w:r>
    </w:p>
  </w:footnote>
  <w:footnote w:id="402">
    <w:p w:rsidR="0065470D" w:rsidRDefault="0065470D">
      <w:pPr>
        <w:pStyle w:val="Notedebasdepage"/>
      </w:pPr>
      <w:r>
        <w:rPr>
          <w:rStyle w:val="Appelnotedebasdep"/>
        </w:rPr>
        <w:footnoteRef/>
      </w:r>
      <w:r>
        <w:t xml:space="preserve"> </w:t>
      </w:r>
      <w:r>
        <w:tab/>
      </w:r>
      <w:r w:rsidRPr="00835C2D">
        <w:rPr>
          <w:szCs w:val="18"/>
        </w:rPr>
        <w:t xml:space="preserve">Randall COLLINS, </w:t>
      </w:r>
      <w:r w:rsidRPr="00835C2D">
        <w:rPr>
          <w:i/>
          <w:iCs/>
          <w:szCs w:val="18"/>
        </w:rPr>
        <w:t>Weberian Sociological The</w:t>
      </w:r>
      <w:r w:rsidRPr="00835C2D">
        <w:rPr>
          <w:i/>
          <w:iCs/>
          <w:szCs w:val="18"/>
        </w:rPr>
        <w:t>o</w:t>
      </w:r>
      <w:r w:rsidRPr="00835C2D">
        <w:rPr>
          <w:i/>
          <w:iCs/>
          <w:szCs w:val="18"/>
        </w:rPr>
        <w:t xml:space="preserve">ry, </w:t>
      </w:r>
      <w:r w:rsidRPr="00835C2D">
        <w:rPr>
          <w:szCs w:val="18"/>
        </w:rPr>
        <w:t>Cambridge University Press, 1986.</w:t>
      </w:r>
    </w:p>
  </w:footnote>
  <w:footnote w:id="403">
    <w:p w:rsidR="0065470D" w:rsidRDefault="0065470D">
      <w:pPr>
        <w:pStyle w:val="Notedebasdepage"/>
      </w:pPr>
      <w:r>
        <w:rPr>
          <w:rStyle w:val="Appelnotedebasdep"/>
        </w:rPr>
        <w:footnoteRef/>
      </w:r>
      <w:r>
        <w:t xml:space="preserve"> </w:t>
      </w:r>
      <w:r>
        <w:tab/>
      </w:r>
      <w:r w:rsidRPr="00835C2D">
        <w:rPr>
          <w:szCs w:val="18"/>
        </w:rPr>
        <w:t>Benjamin NELSON, « Max Weber's Author Introduction (1920) : A Master</w:t>
      </w:r>
      <w:r>
        <w:rPr>
          <w:szCs w:val="18"/>
        </w:rPr>
        <w:t xml:space="preserve"> </w:t>
      </w:r>
      <w:r w:rsidRPr="00835C2D">
        <w:rPr>
          <w:szCs w:val="18"/>
        </w:rPr>
        <w:t xml:space="preserve">Clue to His Main Aim », (1974) 44 </w:t>
      </w:r>
      <w:r w:rsidRPr="00835C2D">
        <w:rPr>
          <w:i/>
          <w:iCs/>
          <w:szCs w:val="18"/>
        </w:rPr>
        <w:t xml:space="preserve">Sociological Inquiry </w:t>
      </w:r>
      <w:r w:rsidRPr="00835C2D">
        <w:rPr>
          <w:szCs w:val="18"/>
        </w:rPr>
        <w:t>269.</w:t>
      </w:r>
    </w:p>
  </w:footnote>
  <w:footnote w:id="404">
    <w:p w:rsidR="0065470D" w:rsidRDefault="0065470D">
      <w:pPr>
        <w:pStyle w:val="Notedebasdepage"/>
      </w:pPr>
      <w:r>
        <w:rPr>
          <w:rStyle w:val="Appelnotedebasdep"/>
        </w:rPr>
        <w:footnoteRef/>
      </w:r>
      <w:r>
        <w:t xml:space="preserve"> </w:t>
      </w:r>
      <w:r>
        <w:tab/>
      </w:r>
      <w:r w:rsidRPr="00835C2D">
        <w:rPr>
          <w:szCs w:val="18"/>
        </w:rPr>
        <w:t xml:space="preserve">Jeffrey C. ALEXANDER, </w:t>
      </w:r>
      <w:r w:rsidRPr="00835C2D">
        <w:rPr>
          <w:i/>
          <w:iCs/>
          <w:szCs w:val="18"/>
        </w:rPr>
        <w:t xml:space="preserve">Theoretical Logic in Sociology v. 3 : The Classical Attempt at Theoretical Synthesis : Max Weber, </w:t>
      </w:r>
      <w:r w:rsidRPr="00835C2D">
        <w:rPr>
          <w:szCs w:val="18"/>
        </w:rPr>
        <w:t>Berkeley, University of Califo</w:t>
      </w:r>
      <w:r w:rsidRPr="00835C2D">
        <w:rPr>
          <w:szCs w:val="18"/>
        </w:rPr>
        <w:t>r</w:t>
      </w:r>
      <w:r w:rsidRPr="00835C2D">
        <w:rPr>
          <w:szCs w:val="18"/>
        </w:rPr>
        <w:t>nia Press, 1983.</w:t>
      </w:r>
    </w:p>
  </w:footnote>
  <w:footnote w:id="405">
    <w:p w:rsidR="0065470D" w:rsidRDefault="0065470D">
      <w:pPr>
        <w:pStyle w:val="Notedebasdepage"/>
      </w:pPr>
      <w:r>
        <w:rPr>
          <w:rStyle w:val="Appelnotedebasdep"/>
        </w:rPr>
        <w:footnoteRef/>
      </w:r>
      <w:r>
        <w:t xml:space="preserve"> </w:t>
      </w:r>
      <w:r>
        <w:tab/>
      </w:r>
      <w:r w:rsidRPr="00835C2D">
        <w:rPr>
          <w:szCs w:val="18"/>
        </w:rPr>
        <w:t>Raymond MURPHY, « Weberian Closure Theory : A Contribution to the O</w:t>
      </w:r>
      <w:r w:rsidRPr="00835C2D">
        <w:rPr>
          <w:szCs w:val="18"/>
        </w:rPr>
        <w:t>n</w:t>
      </w:r>
      <w:r w:rsidRPr="00835C2D">
        <w:rPr>
          <w:szCs w:val="18"/>
        </w:rPr>
        <w:t>going Assessment », (1986) 37</w:t>
      </w:r>
      <w:r>
        <w:rPr>
          <w:szCs w:val="18"/>
        </w:rPr>
        <w:t>,</w:t>
      </w:r>
      <w:r w:rsidRPr="00835C2D">
        <w:rPr>
          <w:szCs w:val="18"/>
        </w:rPr>
        <w:t xml:space="preserve"> </w:t>
      </w:r>
      <w:r w:rsidRPr="00835C2D">
        <w:rPr>
          <w:i/>
          <w:iCs/>
          <w:szCs w:val="18"/>
        </w:rPr>
        <w:t>British Journal of Sociol</w:t>
      </w:r>
      <w:r w:rsidRPr="00835C2D">
        <w:rPr>
          <w:i/>
          <w:iCs/>
          <w:szCs w:val="18"/>
        </w:rPr>
        <w:t>o</w:t>
      </w:r>
      <w:r w:rsidRPr="00835C2D">
        <w:rPr>
          <w:i/>
          <w:iCs/>
          <w:szCs w:val="18"/>
        </w:rPr>
        <w:t>gy</w:t>
      </w:r>
      <w:r>
        <w:rPr>
          <w:i/>
          <w:iCs/>
          <w:szCs w:val="18"/>
        </w:rPr>
        <w:t>,</w:t>
      </w:r>
      <w:r w:rsidRPr="00835C2D">
        <w:rPr>
          <w:i/>
          <w:iCs/>
          <w:szCs w:val="18"/>
        </w:rPr>
        <w:t xml:space="preserve"> </w:t>
      </w:r>
      <w:r w:rsidRPr="00835C2D">
        <w:rPr>
          <w:szCs w:val="18"/>
        </w:rPr>
        <w:t>21.</w:t>
      </w:r>
    </w:p>
  </w:footnote>
  <w:footnote w:id="406">
    <w:p w:rsidR="0065470D" w:rsidRDefault="0065470D">
      <w:pPr>
        <w:pStyle w:val="Notedebasdepage"/>
      </w:pPr>
      <w:r>
        <w:rPr>
          <w:rStyle w:val="Appelnotedebasdep"/>
        </w:rPr>
        <w:footnoteRef/>
      </w:r>
      <w:r>
        <w:t xml:space="preserve"> </w:t>
      </w:r>
      <w:r>
        <w:tab/>
      </w:r>
      <w:r w:rsidRPr="00835C2D">
        <w:rPr>
          <w:szCs w:val="18"/>
        </w:rPr>
        <w:t>Richard S. HILBERT, « Bureaucracy as Belief, Rationalization as Repair : Max Weber in a Post-Functionalist Age », (1987) 5</w:t>
      </w:r>
      <w:r>
        <w:rPr>
          <w:szCs w:val="18"/>
        </w:rPr>
        <w:t>,</w:t>
      </w:r>
      <w:r w:rsidRPr="00835C2D">
        <w:rPr>
          <w:szCs w:val="18"/>
        </w:rPr>
        <w:t xml:space="preserve"> </w:t>
      </w:r>
      <w:r w:rsidRPr="00835C2D">
        <w:rPr>
          <w:i/>
          <w:iCs/>
          <w:szCs w:val="18"/>
        </w:rPr>
        <w:t>Sociol</w:t>
      </w:r>
      <w:r w:rsidRPr="00835C2D">
        <w:rPr>
          <w:i/>
          <w:iCs/>
          <w:szCs w:val="18"/>
        </w:rPr>
        <w:t>o</w:t>
      </w:r>
      <w:r w:rsidRPr="00835C2D">
        <w:rPr>
          <w:i/>
          <w:iCs/>
          <w:szCs w:val="18"/>
        </w:rPr>
        <w:t>gical Theory</w:t>
      </w:r>
      <w:r>
        <w:rPr>
          <w:i/>
          <w:iCs/>
          <w:szCs w:val="18"/>
        </w:rPr>
        <w:t>,</w:t>
      </w:r>
      <w:r w:rsidRPr="00835C2D">
        <w:rPr>
          <w:i/>
          <w:iCs/>
          <w:szCs w:val="18"/>
        </w:rPr>
        <w:t xml:space="preserve"> </w:t>
      </w:r>
      <w:r w:rsidRPr="00835C2D">
        <w:rPr>
          <w:szCs w:val="18"/>
        </w:rPr>
        <w:t xml:space="preserve">70 ; J.R. HALL, </w:t>
      </w:r>
      <w:r w:rsidRPr="00835C2D">
        <w:rPr>
          <w:i/>
          <w:iCs/>
          <w:szCs w:val="18"/>
        </w:rPr>
        <w:t xml:space="preserve">loc. cit., </w:t>
      </w:r>
      <w:r w:rsidRPr="00835C2D">
        <w:rPr>
          <w:szCs w:val="18"/>
        </w:rPr>
        <w:t>note 52.</w:t>
      </w:r>
    </w:p>
  </w:footnote>
  <w:footnote w:id="407">
    <w:p w:rsidR="0065470D" w:rsidRDefault="0065470D">
      <w:pPr>
        <w:pStyle w:val="Notedebasdepage"/>
      </w:pPr>
      <w:r>
        <w:rPr>
          <w:rStyle w:val="Appelnotedebasdep"/>
        </w:rPr>
        <w:footnoteRef/>
      </w:r>
      <w:r>
        <w:t xml:space="preserve"> </w:t>
      </w:r>
      <w:r>
        <w:tab/>
      </w:r>
      <w:r w:rsidRPr="00835C2D">
        <w:rPr>
          <w:szCs w:val="18"/>
        </w:rPr>
        <w:t xml:space="preserve">R. EDEN, </w:t>
      </w:r>
      <w:r w:rsidRPr="00835C2D">
        <w:rPr>
          <w:i/>
          <w:iCs/>
          <w:szCs w:val="18"/>
        </w:rPr>
        <w:t xml:space="preserve">op. cit., </w:t>
      </w:r>
      <w:r w:rsidRPr="00835C2D">
        <w:rPr>
          <w:szCs w:val="18"/>
        </w:rPr>
        <w:t xml:space="preserve">note 55 ; Anthony T. KRONMAN, </w:t>
      </w:r>
      <w:r w:rsidRPr="00835C2D">
        <w:rPr>
          <w:i/>
          <w:iCs/>
          <w:szCs w:val="18"/>
        </w:rPr>
        <w:t>Max W</w:t>
      </w:r>
      <w:r w:rsidRPr="00835C2D">
        <w:rPr>
          <w:i/>
          <w:iCs/>
          <w:szCs w:val="18"/>
        </w:rPr>
        <w:t>e</w:t>
      </w:r>
      <w:r w:rsidRPr="00835C2D">
        <w:rPr>
          <w:i/>
          <w:iCs/>
          <w:szCs w:val="18"/>
        </w:rPr>
        <w:t xml:space="preserve">ber, </w:t>
      </w:r>
      <w:r w:rsidRPr="00835C2D">
        <w:rPr>
          <w:szCs w:val="18"/>
        </w:rPr>
        <w:t>Stanford,</w:t>
      </w:r>
      <w:r>
        <w:rPr>
          <w:szCs w:val="18"/>
        </w:rPr>
        <w:t xml:space="preserve"> </w:t>
      </w:r>
      <w:r w:rsidRPr="00835C2D">
        <w:rPr>
          <w:szCs w:val="18"/>
        </w:rPr>
        <w:t>California, Stanford University Press, 1983 ; John O'NEILL, « The Disciplinary Society : From Weber to Foucault », (1986) 37</w:t>
      </w:r>
      <w:r>
        <w:rPr>
          <w:szCs w:val="18"/>
        </w:rPr>
        <w:t>,</w:t>
      </w:r>
      <w:r w:rsidRPr="00835C2D">
        <w:rPr>
          <w:szCs w:val="18"/>
        </w:rPr>
        <w:t xml:space="preserve"> </w:t>
      </w:r>
      <w:r w:rsidRPr="00835C2D">
        <w:rPr>
          <w:i/>
          <w:iCs/>
          <w:szCs w:val="18"/>
        </w:rPr>
        <w:t>Br</w:t>
      </w:r>
      <w:r w:rsidRPr="00835C2D">
        <w:rPr>
          <w:i/>
          <w:iCs/>
          <w:szCs w:val="18"/>
        </w:rPr>
        <w:t>i</w:t>
      </w:r>
      <w:r w:rsidRPr="00835C2D">
        <w:rPr>
          <w:i/>
          <w:iCs/>
          <w:szCs w:val="18"/>
        </w:rPr>
        <w:t>tish Journal of Sociology</w:t>
      </w:r>
      <w:r>
        <w:rPr>
          <w:i/>
          <w:iCs/>
          <w:szCs w:val="18"/>
        </w:rPr>
        <w:t>,</w:t>
      </w:r>
      <w:r w:rsidRPr="00835C2D">
        <w:rPr>
          <w:i/>
          <w:iCs/>
          <w:szCs w:val="18"/>
        </w:rPr>
        <w:t xml:space="preserve"> </w:t>
      </w:r>
      <w:r w:rsidRPr="00835C2D">
        <w:rPr>
          <w:szCs w:val="18"/>
        </w:rPr>
        <w:t xml:space="preserve">42 ; B.S. TURNER, </w:t>
      </w:r>
      <w:r w:rsidRPr="00835C2D">
        <w:rPr>
          <w:i/>
          <w:iCs/>
          <w:szCs w:val="18"/>
        </w:rPr>
        <w:t xml:space="preserve">op. cit., </w:t>
      </w:r>
      <w:r w:rsidRPr="00835C2D">
        <w:rPr>
          <w:szCs w:val="18"/>
        </w:rPr>
        <w:t>note 56 ; Stephen P. TURNER et R</w:t>
      </w:r>
      <w:r>
        <w:rPr>
          <w:szCs w:val="18"/>
        </w:rPr>
        <w:t>e</w:t>
      </w:r>
      <w:r w:rsidRPr="00835C2D">
        <w:rPr>
          <w:szCs w:val="18"/>
        </w:rPr>
        <w:t>gis A. FA</w:t>
      </w:r>
      <w:r w:rsidRPr="00835C2D">
        <w:rPr>
          <w:szCs w:val="18"/>
        </w:rPr>
        <w:t>C</w:t>
      </w:r>
      <w:r w:rsidRPr="00835C2D">
        <w:rPr>
          <w:szCs w:val="18"/>
        </w:rPr>
        <w:t xml:space="preserve">TOR, </w:t>
      </w:r>
      <w:r w:rsidRPr="00835C2D">
        <w:rPr>
          <w:i/>
          <w:iCs/>
          <w:szCs w:val="18"/>
        </w:rPr>
        <w:t>Max Weber and the Dispute over Reason and Value : A Study in Philos</w:t>
      </w:r>
      <w:r w:rsidRPr="00835C2D">
        <w:rPr>
          <w:i/>
          <w:iCs/>
          <w:szCs w:val="18"/>
        </w:rPr>
        <w:t>o</w:t>
      </w:r>
      <w:r w:rsidRPr="00835C2D">
        <w:rPr>
          <w:i/>
          <w:iCs/>
          <w:szCs w:val="18"/>
        </w:rPr>
        <w:t xml:space="preserve">phy, Ethics and Politics, </w:t>
      </w:r>
      <w:r w:rsidRPr="00835C2D">
        <w:rPr>
          <w:szCs w:val="18"/>
        </w:rPr>
        <w:t>Lo</w:t>
      </w:r>
      <w:r w:rsidRPr="00835C2D">
        <w:rPr>
          <w:szCs w:val="18"/>
        </w:rPr>
        <w:t>n</w:t>
      </w:r>
      <w:r w:rsidRPr="00835C2D">
        <w:rPr>
          <w:szCs w:val="18"/>
        </w:rPr>
        <w:t xml:space="preserve">dres, Routledge and Kegan Paul, 1984 ; Stanislav ANDRESKI, </w:t>
      </w:r>
      <w:r w:rsidRPr="00835C2D">
        <w:rPr>
          <w:i/>
          <w:iCs/>
          <w:szCs w:val="18"/>
        </w:rPr>
        <w:t>Max W</w:t>
      </w:r>
      <w:r w:rsidRPr="00835C2D">
        <w:rPr>
          <w:i/>
          <w:iCs/>
          <w:szCs w:val="18"/>
        </w:rPr>
        <w:t>e</w:t>
      </w:r>
      <w:r w:rsidRPr="00835C2D">
        <w:rPr>
          <w:i/>
          <w:iCs/>
          <w:szCs w:val="18"/>
        </w:rPr>
        <w:t xml:space="preserve">ber's Insights and Errors, </w:t>
      </w:r>
      <w:r w:rsidRPr="00835C2D">
        <w:rPr>
          <w:szCs w:val="18"/>
        </w:rPr>
        <w:t xml:space="preserve">Londres, Routledge and Kegan Paul, 1984 ; Wolfgang J. MOMMSEN et J. OSTERHAMMEL (dir.), </w:t>
      </w:r>
      <w:r w:rsidRPr="00835C2D">
        <w:rPr>
          <w:i/>
          <w:iCs/>
          <w:szCs w:val="18"/>
        </w:rPr>
        <w:t>Max W</w:t>
      </w:r>
      <w:r w:rsidRPr="00835C2D">
        <w:rPr>
          <w:i/>
          <w:iCs/>
          <w:szCs w:val="18"/>
        </w:rPr>
        <w:t>e</w:t>
      </w:r>
      <w:r w:rsidRPr="00835C2D">
        <w:rPr>
          <w:i/>
          <w:iCs/>
          <w:szCs w:val="18"/>
        </w:rPr>
        <w:t xml:space="preserve">ber and his Contemporaries, </w:t>
      </w:r>
      <w:r w:rsidRPr="00835C2D">
        <w:rPr>
          <w:szCs w:val="18"/>
        </w:rPr>
        <w:t>Londres, Allen and Unwin, 1987.</w:t>
      </w:r>
    </w:p>
  </w:footnote>
  <w:footnote w:id="408">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15.</w:t>
      </w:r>
    </w:p>
  </w:footnote>
  <w:footnote w:id="409">
    <w:p w:rsidR="0065470D" w:rsidRDefault="0065470D">
      <w:pPr>
        <w:pStyle w:val="Notedebasdepage"/>
      </w:pPr>
      <w:r>
        <w:rPr>
          <w:rStyle w:val="Appelnotedebasdep"/>
        </w:rPr>
        <w:footnoteRef/>
      </w:r>
      <w:r>
        <w:t xml:space="preserve"> </w:t>
      </w:r>
      <w:r>
        <w:tab/>
      </w:r>
      <w:r w:rsidRPr="00835C2D">
        <w:rPr>
          <w:szCs w:val="18"/>
        </w:rPr>
        <w:t xml:space="preserve">Alan HUNT, </w:t>
      </w:r>
      <w:r w:rsidRPr="00835C2D">
        <w:rPr>
          <w:i/>
          <w:iCs/>
          <w:szCs w:val="18"/>
        </w:rPr>
        <w:t xml:space="preserve">The Sociological Movement in Law, </w:t>
      </w:r>
      <w:r w:rsidRPr="00835C2D">
        <w:rPr>
          <w:szCs w:val="18"/>
        </w:rPr>
        <w:t>Londres, Ma</w:t>
      </w:r>
      <w:r w:rsidRPr="00835C2D">
        <w:rPr>
          <w:szCs w:val="18"/>
        </w:rPr>
        <w:t>c</w:t>
      </w:r>
      <w:r w:rsidRPr="00835C2D">
        <w:rPr>
          <w:szCs w:val="18"/>
        </w:rPr>
        <w:t>millan, 1978, pp. 102 et 103.</w:t>
      </w:r>
    </w:p>
  </w:footnote>
  <w:footnote w:id="410">
    <w:p w:rsidR="0065470D" w:rsidRDefault="0065470D">
      <w:pPr>
        <w:pStyle w:val="Notedebasdepage"/>
      </w:pPr>
      <w:r>
        <w:rPr>
          <w:rStyle w:val="Appelnotedebasdep"/>
        </w:rPr>
        <w:footnoteRef/>
      </w:r>
      <w:r>
        <w:t xml:space="preserve"> </w:t>
      </w:r>
      <w:r>
        <w:tab/>
      </w:r>
      <w:r w:rsidRPr="00835C2D">
        <w:rPr>
          <w:szCs w:val="18"/>
        </w:rPr>
        <w:t>Roscoe POUND, « Fifty Years of Jurisprudence », (1938) 51</w:t>
      </w:r>
      <w:r>
        <w:rPr>
          <w:szCs w:val="18"/>
        </w:rPr>
        <w:t>,</w:t>
      </w:r>
      <w:r w:rsidRPr="00835C2D">
        <w:rPr>
          <w:szCs w:val="18"/>
        </w:rPr>
        <w:t xml:space="preserve"> </w:t>
      </w:r>
      <w:r w:rsidRPr="00835C2D">
        <w:rPr>
          <w:i/>
          <w:iCs/>
          <w:szCs w:val="18"/>
        </w:rPr>
        <w:t>Ha</w:t>
      </w:r>
      <w:r w:rsidRPr="00835C2D">
        <w:rPr>
          <w:i/>
          <w:iCs/>
          <w:szCs w:val="18"/>
        </w:rPr>
        <w:t>r</w:t>
      </w:r>
      <w:r w:rsidRPr="00835C2D">
        <w:rPr>
          <w:i/>
          <w:iCs/>
          <w:szCs w:val="18"/>
        </w:rPr>
        <w:t>vard Law Review</w:t>
      </w:r>
      <w:r>
        <w:rPr>
          <w:i/>
          <w:iCs/>
          <w:szCs w:val="18"/>
        </w:rPr>
        <w:t>,</w:t>
      </w:r>
      <w:r w:rsidRPr="00835C2D">
        <w:rPr>
          <w:i/>
          <w:iCs/>
          <w:szCs w:val="18"/>
        </w:rPr>
        <w:t xml:space="preserve"> </w:t>
      </w:r>
      <w:r w:rsidRPr="00835C2D">
        <w:rPr>
          <w:szCs w:val="18"/>
        </w:rPr>
        <w:t>777, 802 et 803.</w:t>
      </w:r>
    </w:p>
  </w:footnote>
  <w:footnote w:id="411">
    <w:p w:rsidR="0065470D" w:rsidRDefault="0065470D">
      <w:pPr>
        <w:pStyle w:val="Notedebasdepage"/>
      </w:pPr>
      <w:r>
        <w:rPr>
          <w:rStyle w:val="Appelnotedebasdep"/>
        </w:rPr>
        <w:footnoteRef/>
      </w:r>
      <w:r>
        <w:t xml:space="preserve"> </w:t>
      </w:r>
      <w:r>
        <w:tab/>
      </w:r>
      <w:r w:rsidRPr="00835C2D">
        <w:rPr>
          <w:szCs w:val="18"/>
        </w:rPr>
        <w:t xml:space="preserve">Julius STONE, </w:t>
      </w:r>
      <w:r w:rsidRPr="00835C2D">
        <w:rPr>
          <w:i/>
          <w:iCs/>
          <w:szCs w:val="18"/>
        </w:rPr>
        <w:t xml:space="preserve">Social Dimensions of Law and Justice, </w:t>
      </w:r>
      <w:r w:rsidRPr="00835C2D">
        <w:rPr>
          <w:szCs w:val="18"/>
        </w:rPr>
        <w:t>Lo</w:t>
      </w:r>
      <w:r w:rsidRPr="00835C2D">
        <w:rPr>
          <w:szCs w:val="18"/>
        </w:rPr>
        <w:t>n</w:t>
      </w:r>
      <w:r w:rsidRPr="00835C2D">
        <w:rPr>
          <w:szCs w:val="18"/>
        </w:rPr>
        <w:t>dres, Stevens and Sons, 1966.</w:t>
      </w:r>
    </w:p>
  </w:footnote>
  <w:footnote w:id="412">
    <w:p w:rsidR="0065470D" w:rsidRDefault="0065470D">
      <w:pPr>
        <w:pStyle w:val="Notedebasdepage"/>
      </w:pPr>
      <w:r>
        <w:rPr>
          <w:rStyle w:val="Appelnotedebasdep"/>
        </w:rPr>
        <w:footnoteRef/>
      </w:r>
      <w:r>
        <w:t xml:space="preserve"> </w:t>
      </w:r>
      <w:r>
        <w:tab/>
      </w:r>
      <w:r w:rsidRPr="00835C2D">
        <w:rPr>
          <w:szCs w:val="18"/>
        </w:rPr>
        <w:t xml:space="preserve">A. HUNT, </w:t>
      </w:r>
      <w:r w:rsidRPr="00835C2D">
        <w:rPr>
          <w:i/>
          <w:iCs/>
          <w:szCs w:val="18"/>
        </w:rPr>
        <w:t xml:space="preserve">op. cit., </w:t>
      </w:r>
      <w:r w:rsidRPr="00835C2D">
        <w:rPr>
          <w:szCs w:val="18"/>
        </w:rPr>
        <w:t>note 65, pp. 49, 57.</w:t>
      </w:r>
    </w:p>
  </w:footnote>
  <w:footnote w:id="413">
    <w:p w:rsidR="0065470D" w:rsidRDefault="0065470D">
      <w:pPr>
        <w:pStyle w:val="Notedebasdepage"/>
      </w:pPr>
      <w:r>
        <w:rPr>
          <w:rStyle w:val="Appelnotedebasdep"/>
        </w:rPr>
        <w:footnoteRef/>
      </w:r>
      <w:r>
        <w:t xml:space="preserve"> </w:t>
      </w:r>
      <w:r>
        <w:tab/>
      </w:r>
      <w:r w:rsidRPr="00835C2D">
        <w:rPr>
          <w:szCs w:val="18"/>
        </w:rPr>
        <w:t xml:space="preserve">Karl N. LLEWELLYN, « Légal Illusion, </w:t>
      </w:r>
      <w:r w:rsidRPr="00835C2D">
        <w:rPr>
          <w:i/>
          <w:iCs/>
          <w:szCs w:val="18"/>
        </w:rPr>
        <w:t xml:space="preserve">Law and the Modem Mind, </w:t>
      </w:r>
      <w:r w:rsidRPr="00835C2D">
        <w:rPr>
          <w:szCs w:val="18"/>
        </w:rPr>
        <w:t xml:space="preserve">by Jérôme Frank. A Symposium », (1931) 31 </w:t>
      </w:r>
      <w:r w:rsidRPr="00835C2D">
        <w:rPr>
          <w:i/>
          <w:iCs/>
          <w:szCs w:val="18"/>
        </w:rPr>
        <w:t xml:space="preserve">Columbia Law Review </w:t>
      </w:r>
      <w:r w:rsidRPr="00835C2D">
        <w:rPr>
          <w:szCs w:val="18"/>
        </w:rPr>
        <w:t>82 ; K.N. LLEWE</w:t>
      </w:r>
      <w:r w:rsidRPr="00835C2D">
        <w:rPr>
          <w:szCs w:val="18"/>
        </w:rPr>
        <w:t>L</w:t>
      </w:r>
      <w:r w:rsidRPr="00835C2D">
        <w:rPr>
          <w:szCs w:val="18"/>
        </w:rPr>
        <w:t>LYN, « The Normative, the Légal and the Law-Jobs : the Problem of Jurist's Method », (1940) 49</w:t>
      </w:r>
      <w:r>
        <w:rPr>
          <w:szCs w:val="18"/>
        </w:rPr>
        <w:t>,</w:t>
      </w:r>
      <w:r w:rsidRPr="00835C2D">
        <w:rPr>
          <w:szCs w:val="18"/>
        </w:rPr>
        <w:t xml:space="preserve"> </w:t>
      </w:r>
      <w:r w:rsidRPr="00835C2D">
        <w:rPr>
          <w:i/>
          <w:iCs/>
          <w:szCs w:val="18"/>
        </w:rPr>
        <w:t>Yale Law Journal</w:t>
      </w:r>
      <w:r>
        <w:rPr>
          <w:i/>
          <w:iCs/>
          <w:szCs w:val="18"/>
        </w:rPr>
        <w:t>,</w:t>
      </w:r>
      <w:r w:rsidRPr="00835C2D">
        <w:rPr>
          <w:i/>
          <w:iCs/>
          <w:szCs w:val="18"/>
        </w:rPr>
        <w:t xml:space="preserve"> </w:t>
      </w:r>
      <w:r w:rsidRPr="00835C2D">
        <w:rPr>
          <w:szCs w:val="18"/>
        </w:rPr>
        <w:t>1355.</w:t>
      </w:r>
    </w:p>
  </w:footnote>
  <w:footnote w:id="414">
    <w:p w:rsidR="0065470D" w:rsidRDefault="0065470D">
      <w:pPr>
        <w:pStyle w:val="Notedebasdepage"/>
      </w:pPr>
      <w:r>
        <w:rPr>
          <w:rStyle w:val="Appelnotedebasdep"/>
        </w:rPr>
        <w:footnoteRef/>
      </w:r>
      <w:r>
        <w:t xml:space="preserve"> </w:t>
      </w:r>
      <w:r>
        <w:tab/>
      </w:r>
      <w:r w:rsidRPr="00835C2D">
        <w:rPr>
          <w:szCs w:val="18"/>
        </w:rPr>
        <w:t>K.N. LLEWELLYN, « The Normative, the L</w:t>
      </w:r>
      <w:r>
        <w:rPr>
          <w:szCs w:val="18"/>
        </w:rPr>
        <w:t>e</w:t>
      </w:r>
      <w:r w:rsidRPr="00835C2D">
        <w:rPr>
          <w:szCs w:val="18"/>
        </w:rPr>
        <w:t>gal and the Law-Jobs : the</w:t>
      </w:r>
      <w:r>
        <w:rPr>
          <w:szCs w:val="18"/>
        </w:rPr>
        <w:t xml:space="preserve"> </w:t>
      </w:r>
      <w:r w:rsidRPr="00835C2D">
        <w:rPr>
          <w:szCs w:val="18"/>
        </w:rPr>
        <w:t>Pr</w:t>
      </w:r>
      <w:r w:rsidRPr="00835C2D">
        <w:rPr>
          <w:szCs w:val="18"/>
        </w:rPr>
        <w:t>o</w:t>
      </w:r>
      <w:r w:rsidRPr="00835C2D">
        <w:rPr>
          <w:szCs w:val="18"/>
        </w:rPr>
        <w:t xml:space="preserve">blem of Jurist's Method », </w:t>
      </w:r>
      <w:r w:rsidRPr="00835C2D">
        <w:rPr>
          <w:i/>
          <w:iCs/>
          <w:szCs w:val="18"/>
        </w:rPr>
        <w:t xml:space="preserve">id., </w:t>
      </w:r>
      <w:r w:rsidRPr="00835C2D">
        <w:rPr>
          <w:szCs w:val="18"/>
        </w:rPr>
        <w:t>1355.</w:t>
      </w:r>
    </w:p>
  </w:footnote>
  <w:footnote w:id="415">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15.</w:t>
      </w:r>
    </w:p>
  </w:footnote>
  <w:footnote w:id="416">
    <w:p w:rsidR="0065470D" w:rsidRDefault="0065470D">
      <w:pPr>
        <w:pStyle w:val="Notedebasdepage"/>
      </w:pPr>
      <w:r>
        <w:rPr>
          <w:rStyle w:val="Appelnotedebasdep"/>
        </w:rPr>
        <w:footnoteRef/>
      </w:r>
      <w:r>
        <w:t xml:space="preserve"> </w:t>
      </w:r>
      <w:r>
        <w:tab/>
      </w:r>
      <w:r w:rsidRPr="00835C2D">
        <w:rPr>
          <w:szCs w:val="18"/>
        </w:rPr>
        <w:t>Talcott PARSONS, « Max Weber 1864-1964 », (1965) 30</w:t>
      </w:r>
      <w:r>
        <w:rPr>
          <w:szCs w:val="18"/>
        </w:rPr>
        <w:t>,</w:t>
      </w:r>
      <w:r w:rsidRPr="00835C2D">
        <w:rPr>
          <w:szCs w:val="18"/>
        </w:rPr>
        <w:t xml:space="preserve"> </w:t>
      </w:r>
      <w:r w:rsidRPr="00835C2D">
        <w:rPr>
          <w:i/>
          <w:iCs/>
          <w:szCs w:val="18"/>
        </w:rPr>
        <w:t>American</w:t>
      </w:r>
      <w:r>
        <w:rPr>
          <w:i/>
          <w:iCs/>
          <w:szCs w:val="18"/>
        </w:rPr>
        <w:t xml:space="preserve"> </w:t>
      </w:r>
      <w:r w:rsidRPr="00835C2D">
        <w:rPr>
          <w:i/>
          <w:iCs/>
          <w:szCs w:val="18"/>
        </w:rPr>
        <w:t>Sociolog</w:t>
      </w:r>
      <w:r w:rsidRPr="00835C2D">
        <w:rPr>
          <w:i/>
          <w:iCs/>
          <w:szCs w:val="18"/>
        </w:rPr>
        <w:t>i</w:t>
      </w:r>
      <w:r w:rsidRPr="00835C2D">
        <w:rPr>
          <w:i/>
          <w:iCs/>
          <w:szCs w:val="18"/>
        </w:rPr>
        <w:t>cal Review</w:t>
      </w:r>
      <w:r>
        <w:rPr>
          <w:i/>
          <w:iCs/>
          <w:szCs w:val="18"/>
        </w:rPr>
        <w:t>,</w:t>
      </w:r>
      <w:r w:rsidRPr="00835C2D">
        <w:rPr>
          <w:i/>
          <w:iCs/>
          <w:szCs w:val="18"/>
        </w:rPr>
        <w:t xml:space="preserve"> </w:t>
      </w:r>
      <w:r w:rsidRPr="00835C2D">
        <w:rPr>
          <w:szCs w:val="18"/>
        </w:rPr>
        <w:t>171, 174 et 175.</w:t>
      </w:r>
    </w:p>
  </w:footnote>
  <w:footnote w:id="417">
    <w:p w:rsidR="0065470D" w:rsidRDefault="0065470D">
      <w:pPr>
        <w:pStyle w:val="Notedebasdepage"/>
      </w:pPr>
      <w:r>
        <w:rPr>
          <w:rStyle w:val="Appelnotedebasdep"/>
        </w:rPr>
        <w:footnoteRef/>
      </w:r>
      <w:r>
        <w:t xml:space="preserve"> </w:t>
      </w:r>
      <w:r>
        <w:tab/>
      </w:r>
      <w:r w:rsidRPr="00835C2D">
        <w:rPr>
          <w:szCs w:val="18"/>
        </w:rPr>
        <w:t>Talcott PARSONS, « Value-Freedom and O</w:t>
      </w:r>
      <w:r w:rsidRPr="00835C2D">
        <w:rPr>
          <w:szCs w:val="18"/>
        </w:rPr>
        <w:t>b</w:t>
      </w:r>
      <w:r w:rsidRPr="00835C2D">
        <w:rPr>
          <w:szCs w:val="18"/>
        </w:rPr>
        <w:t>jectivity », dans Otto STAMMER</w:t>
      </w:r>
      <w:r>
        <w:rPr>
          <w:szCs w:val="18"/>
        </w:rPr>
        <w:t xml:space="preserve"> </w:t>
      </w:r>
      <w:r w:rsidRPr="00835C2D">
        <w:rPr>
          <w:szCs w:val="18"/>
        </w:rPr>
        <w:t xml:space="preserve">(dir.), </w:t>
      </w:r>
      <w:r w:rsidRPr="00835C2D">
        <w:rPr>
          <w:i/>
          <w:iCs/>
          <w:szCs w:val="18"/>
        </w:rPr>
        <w:t xml:space="preserve">Max Weber and Sociology Today, </w:t>
      </w:r>
      <w:r w:rsidRPr="00835C2D">
        <w:rPr>
          <w:szCs w:val="18"/>
        </w:rPr>
        <w:t>trad. par Kathleen Morris, New</w:t>
      </w:r>
      <w:r>
        <w:rPr>
          <w:szCs w:val="18"/>
        </w:rPr>
        <w:t xml:space="preserve"> </w:t>
      </w:r>
      <w:r w:rsidRPr="00835C2D">
        <w:rPr>
          <w:szCs w:val="18"/>
        </w:rPr>
        <w:t>York, Harper and Row, 1971, p. 27, à la page 40.</w:t>
      </w:r>
    </w:p>
  </w:footnote>
  <w:footnote w:id="418">
    <w:p w:rsidR="0065470D" w:rsidRDefault="0065470D">
      <w:pPr>
        <w:pStyle w:val="Notedebasdepage"/>
      </w:pPr>
      <w:r>
        <w:rPr>
          <w:rStyle w:val="Appelnotedebasdep"/>
        </w:rPr>
        <w:footnoteRef/>
      </w:r>
      <w:r>
        <w:t xml:space="preserve"> </w:t>
      </w:r>
      <w:r>
        <w:tab/>
      </w:r>
      <w:r w:rsidRPr="00835C2D">
        <w:rPr>
          <w:szCs w:val="18"/>
        </w:rPr>
        <w:t>Talcott PARSONS, « Law as Intellectual Ste</w:t>
      </w:r>
      <w:r w:rsidRPr="00835C2D">
        <w:rPr>
          <w:szCs w:val="18"/>
        </w:rPr>
        <w:t>p</w:t>
      </w:r>
      <w:r w:rsidRPr="00835C2D">
        <w:rPr>
          <w:szCs w:val="18"/>
        </w:rPr>
        <w:t>child », (1977) 47</w:t>
      </w:r>
      <w:r>
        <w:rPr>
          <w:szCs w:val="18"/>
        </w:rPr>
        <w:t>,</w:t>
      </w:r>
      <w:r w:rsidRPr="00835C2D">
        <w:rPr>
          <w:szCs w:val="18"/>
        </w:rPr>
        <w:t xml:space="preserve"> </w:t>
      </w:r>
      <w:r w:rsidRPr="00835C2D">
        <w:rPr>
          <w:i/>
          <w:iCs/>
          <w:szCs w:val="18"/>
        </w:rPr>
        <w:t>Sociological Inquiry</w:t>
      </w:r>
      <w:r>
        <w:rPr>
          <w:i/>
          <w:iCs/>
          <w:szCs w:val="18"/>
        </w:rPr>
        <w:t>,</w:t>
      </w:r>
      <w:r w:rsidRPr="00835C2D">
        <w:rPr>
          <w:i/>
          <w:iCs/>
          <w:szCs w:val="18"/>
        </w:rPr>
        <w:t xml:space="preserve"> </w:t>
      </w:r>
      <w:r w:rsidRPr="00835C2D">
        <w:rPr>
          <w:szCs w:val="18"/>
        </w:rPr>
        <w:t>11.</w:t>
      </w:r>
    </w:p>
  </w:footnote>
  <w:footnote w:id="419">
    <w:p w:rsidR="0065470D" w:rsidRDefault="0065470D">
      <w:pPr>
        <w:pStyle w:val="Notedebasdepage"/>
      </w:pPr>
      <w:r>
        <w:rPr>
          <w:rStyle w:val="Appelnotedebasdep"/>
        </w:rPr>
        <w:footnoteRef/>
      </w:r>
      <w:r>
        <w:t xml:space="preserve"> </w:t>
      </w:r>
      <w:r>
        <w:tab/>
      </w:r>
      <w:r w:rsidRPr="00835C2D">
        <w:rPr>
          <w:szCs w:val="18"/>
        </w:rPr>
        <w:t>Clarence MORRIS, « Law, Reason and Sociol</w:t>
      </w:r>
      <w:r w:rsidRPr="00835C2D">
        <w:rPr>
          <w:szCs w:val="18"/>
        </w:rPr>
        <w:t>o</w:t>
      </w:r>
      <w:r w:rsidRPr="00835C2D">
        <w:rPr>
          <w:szCs w:val="18"/>
        </w:rPr>
        <w:t xml:space="preserve">gy », (1958) 107 </w:t>
      </w:r>
      <w:r w:rsidRPr="00835C2D">
        <w:rPr>
          <w:i/>
          <w:iCs/>
          <w:szCs w:val="18"/>
        </w:rPr>
        <w:t xml:space="preserve">University of Pennsylvania Law Review </w:t>
      </w:r>
      <w:r w:rsidRPr="00835C2D">
        <w:rPr>
          <w:szCs w:val="18"/>
        </w:rPr>
        <w:t>147.</w:t>
      </w:r>
    </w:p>
  </w:footnote>
  <w:footnote w:id="420">
    <w:p w:rsidR="0065470D" w:rsidRDefault="0065470D">
      <w:pPr>
        <w:pStyle w:val="Notedebasdepage"/>
      </w:pPr>
      <w:r>
        <w:rPr>
          <w:rStyle w:val="Appelnotedebasdep"/>
        </w:rPr>
        <w:footnoteRef/>
      </w:r>
      <w:r>
        <w:t xml:space="preserve"> </w:t>
      </w:r>
      <w:r>
        <w:tab/>
      </w:r>
      <w:r w:rsidRPr="00835C2D">
        <w:rPr>
          <w:szCs w:val="18"/>
        </w:rPr>
        <w:t>David M. TRUBEK, « Max Weber on Law and the Rise of Cap</w:t>
      </w:r>
      <w:r w:rsidRPr="00835C2D">
        <w:rPr>
          <w:szCs w:val="18"/>
        </w:rPr>
        <w:t>i</w:t>
      </w:r>
      <w:r w:rsidRPr="00835C2D">
        <w:rPr>
          <w:szCs w:val="18"/>
        </w:rPr>
        <w:t>talism », (1972) 3</w:t>
      </w:r>
      <w:r>
        <w:rPr>
          <w:szCs w:val="18"/>
        </w:rPr>
        <w:t>,</w:t>
      </w:r>
      <w:r w:rsidRPr="00835C2D">
        <w:rPr>
          <w:szCs w:val="18"/>
        </w:rPr>
        <w:t xml:space="preserve"> </w:t>
      </w:r>
      <w:r w:rsidRPr="00835C2D">
        <w:rPr>
          <w:i/>
          <w:iCs/>
          <w:szCs w:val="18"/>
        </w:rPr>
        <w:t>Wisconsin Law Review</w:t>
      </w:r>
      <w:r>
        <w:rPr>
          <w:i/>
          <w:iCs/>
          <w:szCs w:val="18"/>
        </w:rPr>
        <w:t>,</w:t>
      </w:r>
      <w:r w:rsidRPr="00835C2D">
        <w:rPr>
          <w:i/>
          <w:iCs/>
          <w:szCs w:val="18"/>
        </w:rPr>
        <w:t xml:space="preserve"> </w:t>
      </w:r>
      <w:r w:rsidRPr="00835C2D">
        <w:rPr>
          <w:szCs w:val="18"/>
        </w:rPr>
        <w:t>720.</w:t>
      </w:r>
    </w:p>
  </w:footnote>
  <w:footnote w:id="421">
    <w:p w:rsidR="0065470D" w:rsidRDefault="0065470D">
      <w:pPr>
        <w:pStyle w:val="Notedebasdepage"/>
      </w:pPr>
      <w:r>
        <w:rPr>
          <w:rStyle w:val="Appelnotedebasdep"/>
        </w:rPr>
        <w:footnoteRef/>
      </w:r>
      <w:r>
        <w:t xml:space="preserve"> </w:t>
      </w:r>
      <w:r>
        <w:tab/>
      </w:r>
      <w:r w:rsidRPr="00835C2D">
        <w:rPr>
          <w:szCs w:val="18"/>
        </w:rPr>
        <w:t xml:space="preserve">R. BENDIX, </w:t>
      </w:r>
      <w:r w:rsidRPr="00835C2D">
        <w:rPr>
          <w:i/>
          <w:iCs/>
          <w:szCs w:val="18"/>
        </w:rPr>
        <w:t xml:space="preserve">op. cit., </w:t>
      </w:r>
      <w:r w:rsidRPr="00835C2D">
        <w:rPr>
          <w:szCs w:val="18"/>
        </w:rPr>
        <w:t>note 28, ch. 12 et 13.</w:t>
      </w:r>
    </w:p>
  </w:footnote>
  <w:footnote w:id="422">
    <w:p w:rsidR="0065470D" w:rsidRDefault="0065470D">
      <w:pPr>
        <w:pStyle w:val="Notedebasdepage"/>
      </w:pPr>
      <w:r>
        <w:rPr>
          <w:rStyle w:val="Appelnotedebasdep"/>
        </w:rPr>
        <w:footnoteRef/>
      </w:r>
      <w:r>
        <w:t xml:space="preserve"> </w:t>
      </w:r>
      <w:r>
        <w:tab/>
      </w:r>
      <w:r w:rsidRPr="00835C2D">
        <w:rPr>
          <w:szCs w:val="18"/>
        </w:rPr>
        <w:t xml:space="preserve">Stephen KALBERG, « The Origin and Expansion of </w:t>
      </w:r>
      <w:r w:rsidRPr="00835C2D">
        <w:rPr>
          <w:i/>
          <w:iCs/>
          <w:szCs w:val="18"/>
        </w:rPr>
        <w:t>Kulturpess</w:t>
      </w:r>
      <w:r w:rsidRPr="00835C2D">
        <w:rPr>
          <w:i/>
          <w:iCs/>
          <w:szCs w:val="18"/>
        </w:rPr>
        <w:t>i</w:t>
      </w:r>
      <w:r w:rsidRPr="00835C2D">
        <w:rPr>
          <w:i/>
          <w:iCs/>
          <w:szCs w:val="18"/>
        </w:rPr>
        <w:t>mismus :</w:t>
      </w:r>
      <w:r w:rsidRPr="00835C2D">
        <w:rPr>
          <w:szCs w:val="18"/>
        </w:rPr>
        <w:t xml:space="preserve"> The Relationship Be</w:t>
      </w:r>
      <w:r w:rsidRPr="00835C2D">
        <w:rPr>
          <w:szCs w:val="18"/>
        </w:rPr>
        <w:t>t</w:t>
      </w:r>
      <w:r w:rsidRPr="00835C2D">
        <w:rPr>
          <w:szCs w:val="18"/>
        </w:rPr>
        <w:t xml:space="preserve">ween Public and Private Sphères in Early Twentieth Century Germany », (1987) 5 </w:t>
      </w:r>
      <w:r w:rsidRPr="00835C2D">
        <w:rPr>
          <w:i/>
          <w:iCs/>
          <w:szCs w:val="18"/>
        </w:rPr>
        <w:t xml:space="preserve">Sociological Theory </w:t>
      </w:r>
      <w:r w:rsidRPr="00835C2D">
        <w:rPr>
          <w:szCs w:val="18"/>
        </w:rPr>
        <w:t>150.</w:t>
      </w:r>
    </w:p>
  </w:footnote>
  <w:footnote w:id="423">
    <w:p w:rsidR="0065470D" w:rsidRDefault="0065470D">
      <w:pPr>
        <w:pStyle w:val="Notedebasdepage"/>
      </w:pPr>
      <w:r>
        <w:rPr>
          <w:rStyle w:val="Appelnotedebasdep"/>
        </w:rPr>
        <w:footnoteRef/>
      </w:r>
      <w:r>
        <w:t xml:space="preserve"> </w:t>
      </w:r>
      <w:r>
        <w:tab/>
      </w:r>
      <w:r w:rsidRPr="00835C2D">
        <w:rPr>
          <w:szCs w:val="18"/>
        </w:rPr>
        <w:t xml:space="preserve">R.M. GLASSMAN et V. MURVAR, </w:t>
      </w:r>
      <w:r w:rsidRPr="00835C2D">
        <w:rPr>
          <w:i/>
          <w:iCs/>
          <w:szCs w:val="18"/>
        </w:rPr>
        <w:t xml:space="preserve">op. cit., </w:t>
      </w:r>
      <w:r w:rsidRPr="00835C2D">
        <w:rPr>
          <w:szCs w:val="18"/>
        </w:rPr>
        <w:t>note 41.</w:t>
      </w:r>
    </w:p>
  </w:footnote>
  <w:footnote w:id="424">
    <w:p w:rsidR="0065470D" w:rsidRDefault="0065470D">
      <w:pPr>
        <w:pStyle w:val="Notedebasdepage"/>
      </w:pPr>
      <w:r>
        <w:rPr>
          <w:rStyle w:val="Appelnotedebasdep"/>
        </w:rPr>
        <w:footnoteRef/>
      </w:r>
      <w:r>
        <w:t xml:space="preserve"> </w:t>
      </w:r>
      <w:r>
        <w:tab/>
      </w:r>
      <w:r w:rsidRPr="00835C2D">
        <w:rPr>
          <w:szCs w:val="18"/>
        </w:rPr>
        <w:t xml:space="preserve">M. WEBER, </w:t>
      </w:r>
      <w:r w:rsidRPr="00835C2D">
        <w:rPr>
          <w:i/>
          <w:iCs/>
          <w:szCs w:val="18"/>
        </w:rPr>
        <w:t xml:space="preserve">op. cit., </w:t>
      </w:r>
      <w:r w:rsidRPr="00835C2D">
        <w:rPr>
          <w:szCs w:val="18"/>
        </w:rPr>
        <w:t>note 15, XLVII-L.</w:t>
      </w:r>
    </w:p>
  </w:footnote>
  <w:footnote w:id="425">
    <w:p w:rsidR="0065470D" w:rsidRDefault="0065470D">
      <w:pPr>
        <w:pStyle w:val="Notedebasdepage"/>
      </w:pPr>
      <w:r>
        <w:rPr>
          <w:rStyle w:val="Appelnotedebasdep"/>
        </w:rPr>
        <w:footnoteRef/>
      </w:r>
      <w:r>
        <w:t xml:space="preserve"> </w:t>
      </w:r>
      <w:r>
        <w:tab/>
      </w:r>
      <w:r w:rsidRPr="00835C2D">
        <w:rPr>
          <w:szCs w:val="18"/>
        </w:rPr>
        <w:t xml:space="preserve">Talcott PARSONS, </w:t>
      </w:r>
      <w:r w:rsidRPr="00835C2D">
        <w:rPr>
          <w:i/>
          <w:iCs/>
          <w:szCs w:val="18"/>
        </w:rPr>
        <w:t xml:space="preserve">Sociétés. Essai sur leur évolution comparée, </w:t>
      </w:r>
      <w:r w:rsidRPr="00835C2D">
        <w:rPr>
          <w:szCs w:val="18"/>
        </w:rPr>
        <w:t>trad. par G</w:t>
      </w:r>
      <w:r w:rsidRPr="00835C2D">
        <w:rPr>
          <w:szCs w:val="18"/>
        </w:rPr>
        <w:t>é</w:t>
      </w:r>
      <w:r w:rsidRPr="00835C2D">
        <w:rPr>
          <w:szCs w:val="18"/>
        </w:rPr>
        <w:t>rard Prunier, introduction de François Chazel, Paris, D</w:t>
      </w:r>
      <w:r w:rsidRPr="00835C2D">
        <w:rPr>
          <w:szCs w:val="18"/>
        </w:rPr>
        <w:t>u</w:t>
      </w:r>
      <w:r w:rsidRPr="00835C2D">
        <w:rPr>
          <w:szCs w:val="18"/>
        </w:rPr>
        <w:t>not, 1973, VII.</w:t>
      </w:r>
    </w:p>
  </w:footnote>
  <w:footnote w:id="426">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35.</w:t>
      </w:r>
    </w:p>
  </w:footnote>
  <w:footnote w:id="427">
    <w:p w:rsidR="0065470D" w:rsidRDefault="0065470D">
      <w:pPr>
        <w:pStyle w:val="Notedebasdepage"/>
      </w:pPr>
      <w:r>
        <w:rPr>
          <w:rStyle w:val="Appelnotedebasdep"/>
        </w:rPr>
        <w:footnoteRef/>
      </w:r>
      <w:r>
        <w:t xml:space="preserve"> </w:t>
      </w:r>
      <w:r>
        <w:tab/>
      </w:r>
      <w:r w:rsidRPr="00835C2D">
        <w:rPr>
          <w:szCs w:val="18"/>
        </w:rPr>
        <w:t xml:space="preserve">Robert M. UNGER, </w:t>
      </w:r>
      <w:r w:rsidRPr="00835C2D">
        <w:rPr>
          <w:i/>
          <w:iCs/>
          <w:szCs w:val="18"/>
        </w:rPr>
        <w:t>Law in Modem Society. Toward a Criticism of Social The</w:t>
      </w:r>
      <w:r w:rsidRPr="00835C2D">
        <w:rPr>
          <w:i/>
          <w:iCs/>
          <w:szCs w:val="18"/>
        </w:rPr>
        <w:t>o</w:t>
      </w:r>
      <w:r w:rsidRPr="00835C2D">
        <w:rPr>
          <w:i/>
          <w:iCs/>
          <w:szCs w:val="18"/>
        </w:rPr>
        <w:t xml:space="preserve">ry, </w:t>
      </w:r>
      <w:r w:rsidRPr="00835C2D">
        <w:rPr>
          <w:szCs w:val="18"/>
        </w:rPr>
        <w:t>New York, The Free Press, 1976.</w:t>
      </w:r>
    </w:p>
  </w:footnote>
  <w:footnote w:id="428">
    <w:p w:rsidR="0065470D" w:rsidRDefault="0065470D">
      <w:pPr>
        <w:pStyle w:val="Notedebasdepage"/>
      </w:pPr>
      <w:r>
        <w:rPr>
          <w:rStyle w:val="Appelnotedebasdep"/>
        </w:rPr>
        <w:footnoteRef/>
      </w:r>
      <w:r>
        <w:t xml:space="preserve"> </w:t>
      </w:r>
      <w:r>
        <w:tab/>
      </w:r>
      <w:r w:rsidRPr="00835C2D">
        <w:rPr>
          <w:szCs w:val="18"/>
        </w:rPr>
        <w:t>Neil T. DUXBURY, « Look Back in Unger : A R</w:t>
      </w:r>
      <w:r>
        <w:rPr>
          <w:szCs w:val="18"/>
        </w:rPr>
        <w:t>e</w:t>
      </w:r>
      <w:r w:rsidRPr="00835C2D">
        <w:rPr>
          <w:szCs w:val="18"/>
        </w:rPr>
        <w:t>trospective A</w:t>
      </w:r>
      <w:r w:rsidRPr="00835C2D">
        <w:rPr>
          <w:szCs w:val="18"/>
        </w:rPr>
        <w:t>p</w:t>
      </w:r>
      <w:r w:rsidRPr="00835C2D">
        <w:rPr>
          <w:szCs w:val="18"/>
        </w:rPr>
        <w:t xml:space="preserve">praisal of </w:t>
      </w:r>
      <w:r w:rsidRPr="00835C2D">
        <w:rPr>
          <w:i/>
          <w:iCs/>
          <w:szCs w:val="18"/>
        </w:rPr>
        <w:t>Law in Mode</w:t>
      </w:r>
      <w:r>
        <w:rPr>
          <w:i/>
          <w:iCs/>
          <w:szCs w:val="18"/>
        </w:rPr>
        <w:t>rn</w:t>
      </w:r>
      <w:r w:rsidRPr="00835C2D">
        <w:rPr>
          <w:i/>
          <w:iCs/>
          <w:szCs w:val="18"/>
        </w:rPr>
        <w:t xml:space="preserve"> Society », </w:t>
      </w:r>
      <w:r w:rsidRPr="00835C2D">
        <w:rPr>
          <w:szCs w:val="18"/>
        </w:rPr>
        <w:t>(1986) 49</w:t>
      </w:r>
      <w:r>
        <w:rPr>
          <w:szCs w:val="18"/>
        </w:rPr>
        <w:t>,</w:t>
      </w:r>
      <w:r w:rsidRPr="00835C2D">
        <w:rPr>
          <w:szCs w:val="18"/>
        </w:rPr>
        <w:t xml:space="preserve"> </w:t>
      </w:r>
      <w:r w:rsidRPr="00835C2D">
        <w:rPr>
          <w:i/>
          <w:iCs/>
          <w:szCs w:val="18"/>
        </w:rPr>
        <w:t>The Mode</w:t>
      </w:r>
      <w:r>
        <w:rPr>
          <w:i/>
          <w:iCs/>
          <w:szCs w:val="18"/>
        </w:rPr>
        <w:t>rn</w:t>
      </w:r>
      <w:r w:rsidRPr="00835C2D">
        <w:rPr>
          <w:i/>
          <w:iCs/>
          <w:szCs w:val="18"/>
        </w:rPr>
        <w:t xml:space="preserve"> Law R</w:t>
      </w:r>
      <w:r w:rsidRPr="00835C2D">
        <w:rPr>
          <w:i/>
          <w:iCs/>
          <w:szCs w:val="18"/>
        </w:rPr>
        <w:t>e</w:t>
      </w:r>
      <w:r w:rsidRPr="00835C2D">
        <w:rPr>
          <w:i/>
          <w:iCs/>
          <w:szCs w:val="18"/>
        </w:rPr>
        <w:t>view</w:t>
      </w:r>
      <w:r>
        <w:rPr>
          <w:i/>
          <w:iCs/>
          <w:szCs w:val="18"/>
        </w:rPr>
        <w:t>,</w:t>
      </w:r>
      <w:r w:rsidRPr="00835C2D">
        <w:rPr>
          <w:i/>
          <w:iCs/>
          <w:szCs w:val="18"/>
        </w:rPr>
        <w:t xml:space="preserve"> </w:t>
      </w:r>
      <w:r w:rsidRPr="00835C2D">
        <w:rPr>
          <w:szCs w:val="18"/>
        </w:rPr>
        <w:t>658.</w:t>
      </w:r>
    </w:p>
  </w:footnote>
  <w:footnote w:id="429">
    <w:p w:rsidR="0065470D" w:rsidRDefault="0065470D">
      <w:pPr>
        <w:pStyle w:val="Notedebasdepage"/>
      </w:pPr>
      <w:r>
        <w:rPr>
          <w:rStyle w:val="Appelnotedebasdep"/>
        </w:rPr>
        <w:footnoteRef/>
      </w:r>
      <w:r>
        <w:t xml:space="preserve"> </w:t>
      </w:r>
      <w:r>
        <w:tab/>
      </w:r>
      <w:r w:rsidRPr="00835C2D">
        <w:rPr>
          <w:szCs w:val="18"/>
        </w:rPr>
        <w:t xml:space="preserve">Robert M. UNGER, </w:t>
      </w:r>
      <w:r w:rsidRPr="00835C2D">
        <w:rPr>
          <w:i/>
          <w:iCs/>
          <w:szCs w:val="18"/>
        </w:rPr>
        <w:t xml:space="preserve">Knowledge and Politics, </w:t>
      </w:r>
      <w:r w:rsidRPr="00835C2D">
        <w:rPr>
          <w:szCs w:val="18"/>
        </w:rPr>
        <w:t>New York, The Free Press, 1975.</w:t>
      </w:r>
    </w:p>
  </w:footnote>
  <w:footnote w:id="430">
    <w:p w:rsidR="0065470D" w:rsidRDefault="0065470D">
      <w:pPr>
        <w:pStyle w:val="Notedebasdepage"/>
      </w:pPr>
      <w:r>
        <w:rPr>
          <w:rStyle w:val="Appelnotedebasdep"/>
        </w:rPr>
        <w:footnoteRef/>
      </w:r>
      <w:r>
        <w:t xml:space="preserve"> </w:t>
      </w:r>
      <w:r>
        <w:tab/>
      </w:r>
      <w:r w:rsidRPr="00835C2D">
        <w:rPr>
          <w:szCs w:val="18"/>
        </w:rPr>
        <w:t xml:space="preserve">R.M. UNGER, </w:t>
      </w:r>
      <w:r w:rsidRPr="00835C2D">
        <w:rPr>
          <w:i/>
          <w:iCs/>
          <w:szCs w:val="18"/>
        </w:rPr>
        <w:t xml:space="preserve">op. cit., </w:t>
      </w:r>
      <w:r w:rsidRPr="00835C2D">
        <w:rPr>
          <w:szCs w:val="18"/>
        </w:rPr>
        <w:t>note 83, p. 46.</w:t>
      </w:r>
    </w:p>
  </w:footnote>
  <w:footnote w:id="431">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54.</w:t>
      </w:r>
    </w:p>
  </w:footnote>
  <w:footnote w:id="432">
    <w:p w:rsidR="0065470D" w:rsidRDefault="0065470D">
      <w:pPr>
        <w:pStyle w:val="Notedebasdepage"/>
      </w:pPr>
      <w:r>
        <w:rPr>
          <w:rStyle w:val="Appelnotedebasdep"/>
        </w:rPr>
        <w:footnoteRef/>
      </w:r>
      <w:r>
        <w:t xml:space="preserve"> </w:t>
      </w:r>
      <w:r>
        <w:tab/>
      </w:r>
      <w:r w:rsidRPr="00835C2D">
        <w:rPr>
          <w:szCs w:val="18"/>
        </w:rPr>
        <w:t xml:space="preserve">T. PARSONS, </w:t>
      </w:r>
      <w:r w:rsidRPr="00835C2D">
        <w:rPr>
          <w:i/>
          <w:iCs/>
          <w:szCs w:val="18"/>
        </w:rPr>
        <w:t xml:space="preserve">loc. cit., </w:t>
      </w:r>
      <w:r w:rsidRPr="00835C2D">
        <w:rPr>
          <w:szCs w:val="18"/>
        </w:rPr>
        <w:t xml:space="preserve">note 74 ; N.T. DUXBURY, </w:t>
      </w:r>
      <w:r w:rsidRPr="00835C2D">
        <w:rPr>
          <w:i/>
          <w:iCs/>
          <w:szCs w:val="18"/>
        </w:rPr>
        <w:t xml:space="preserve">loc. cit., </w:t>
      </w:r>
      <w:r w:rsidRPr="00835C2D">
        <w:rPr>
          <w:szCs w:val="18"/>
        </w:rPr>
        <w:t>n</w:t>
      </w:r>
      <w:r w:rsidRPr="00835C2D">
        <w:rPr>
          <w:szCs w:val="18"/>
        </w:rPr>
        <w:t>o</w:t>
      </w:r>
      <w:r w:rsidRPr="00835C2D">
        <w:rPr>
          <w:szCs w:val="18"/>
        </w:rPr>
        <w:t>te 84.</w:t>
      </w:r>
    </w:p>
  </w:footnote>
  <w:footnote w:id="433">
    <w:p w:rsidR="0065470D" w:rsidRDefault="0065470D">
      <w:pPr>
        <w:pStyle w:val="Notedebasdepage"/>
      </w:pPr>
      <w:r>
        <w:rPr>
          <w:rStyle w:val="Appelnotedebasdep"/>
        </w:rPr>
        <w:footnoteRef/>
      </w:r>
      <w:r>
        <w:t xml:space="preserve"> </w:t>
      </w:r>
      <w:r>
        <w:tab/>
      </w:r>
      <w:r w:rsidRPr="00835C2D">
        <w:rPr>
          <w:szCs w:val="18"/>
        </w:rPr>
        <w:t xml:space="preserve">Philippe NONET et Philip SELZNICK, </w:t>
      </w:r>
      <w:r w:rsidRPr="00835C2D">
        <w:rPr>
          <w:i/>
          <w:iCs/>
          <w:szCs w:val="18"/>
        </w:rPr>
        <w:t>Law and Society in Trans</w:t>
      </w:r>
      <w:r w:rsidRPr="00835C2D">
        <w:rPr>
          <w:i/>
          <w:iCs/>
          <w:szCs w:val="18"/>
        </w:rPr>
        <w:t>i</w:t>
      </w:r>
      <w:r w:rsidRPr="00835C2D">
        <w:rPr>
          <w:i/>
          <w:iCs/>
          <w:szCs w:val="18"/>
        </w:rPr>
        <w:t xml:space="preserve">tion, </w:t>
      </w:r>
      <w:r w:rsidRPr="00835C2D">
        <w:rPr>
          <w:szCs w:val="18"/>
        </w:rPr>
        <w:t>New</w:t>
      </w:r>
      <w:r>
        <w:rPr>
          <w:szCs w:val="18"/>
        </w:rPr>
        <w:t xml:space="preserve"> </w:t>
      </w:r>
      <w:r w:rsidRPr="00835C2D">
        <w:rPr>
          <w:szCs w:val="18"/>
        </w:rPr>
        <w:t>York, Farrar, Straus and Giroux, 1978, p. 23.</w:t>
      </w:r>
    </w:p>
  </w:footnote>
  <w:footnote w:id="434">
    <w:p w:rsidR="0065470D" w:rsidRDefault="0065470D">
      <w:pPr>
        <w:pStyle w:val="Notedebasdepage"/>
      </w:pPr>
      <w:r>
        <w:rPr>
          <w:rStyle w:val="Appelnotedebasdep"/>
        </w:rPr>
        <w:footnoteRef/>
      </w:r>
      <w:r>
        <w:t xml:space="preserve"> </w:t>
      </w:r>
      <w:r>
        <w:tab/>
      </w:r>
      <w:r>
        <w:rPr>
          <w:i/>
          <w:szCs w:val="18"/>
        </w:rPr>
        <w:t>Id</w:t>
      </w:r>
      <w:r w:rsidRPr="00835C2D">
        <w:rPr>
          <w:szCs w:val="18"/>
        </w:rPr>
        <w:t>., p. 102</w:t>
      </w:r>
      <w:r>
        <w:rPr>
          <w:szCs w:val="18"/>
        </w:rPr>
        <w:t xml:space="preserve"> </w:t>
      </w:r>
      <w:r w:rsidRPr="00835C2D">
        <w:rPr>
          <w:szCs w:val="18"/>
        </w:rPr>
        <w:t>et</w:t>
      </w:r>
      <w:r>
        <w:rPr>
          <w:szCs w:val="18"/>
        </w:rPr>
        <w:t xml:space="preserve"> </w:t>
      </w:r>
      <w:r w:rsidRPr="00835C2D">
        <w:rPr>
          <w:szCs w:val="18"/>
        </w:rPr>
        <w:t>suiv.</w:t>
      </w:r>
    </w:p>
  </w:footnote>
  <w:footnote w:id="435">
    <w:p w:rsidR="0065470D" w:rsidRDefault="0065470D">
      <w:pPr>
        <w:pStyle w:val="Notedebasdepage"/>
      </w:pPr>
      <w:r>
        <w:rPr>
          <w:rStyle w:val="Appelnotedebasdep"/>
        </w:rPr>
        <w:footnoteRef/>
      </w:r>
      <w:r>
        <w:t xml:space="preserve"> </w:t>
      </w:r>
      <w:r>
        <w:tab/>
      </w:r>
      <w:r w:rsidRPr="00835C2D">
        <w:rPr>
          <w:szCs w:val="18"/>
        </w:rPr>
        <w:t xml:space="preserve">Donald BLACK, </w:t>
      </w:r>
      <w:r w:rsidRPr="00835C2D">
        <w:rPr>
          <w:i/>
          <w:iCs/>
          <w:szCs w:val="18"/>
        </w:rPr>
        <w:t xml:space="preserve">The Behavior of Law, </w:t>
      </w:r>
      <w:r w:rsidRPr="00835C2D">
        <w:rPr>
          <w:szCs w:val="18"/>
        </w:rPr>
        <w:t>New York, Acad</w:t>
      </w:r>
      <w:r>
        <w:rPr>
          <w:szCs w:val="18"/>
        </w:rPr>
        <w:t>e</w:t>
      </w:r>
      <w:r w:rsidRPr="00835C2D">
        <w:rPr>
          <w:szCs w:val="18"/>
        </w:rPr>
        <w:t>mi</w:t>
      </w:r>
      <w:r>
        <w:rPr>
          <w:szCs w:val="18"/>
        </w:rPr>
        <w:t>c</w:t>
      </w:r>
      <w:r w:rsidRPr="00835C2D">
        <w:rPr>
          <w:szCs w:val="18"/>
        </w:rPr>
        <w:t xml:space="preserve"> Press, 1976.</w:t>
      </w:r>
    </w:p>
  </w:footnote>
  <w:footnote w:id="436">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39.</w:t>
      </w:r>
    </w:p>
  </w:footnote>
  <w:footnote w:id="437">
    <w:p w:rsidR="0065470D" w:rsidRDefault="0065470D">
      <w:pPr>
        <w:pStyle w:val="Notedebasdepage"/>
      </w:pPr>
      <w:r>
        <w:rPr>
          <w:rStyle w:val="Appelnotedebasdep"/>
        </w:rPr>
        <w:footnoteRef/>
      </w:r>
      <w:r>
        <w:t xml:space="preserve"> </w:t>
      </w:r>
      <w:r>
        <w:tab/>
      </w:r>
      <w:r>
        <w:rPr>
          <w:i/>
          <w:szCs w:val="18"/>
        </w:rPr>
        <w:t>Id</w:t>
      </w:r>
      <w:r w:rsidRPr="00835C2D">
        <w:rPr>
          <w:szCs w:val="18"/>
        </w:rPr>
        <w:t>., pp. 131 et 132.</w:t>
      </w:r>
    </w:p>
  </w:footnote>
  <w:footnote w:id="438">
    <w:p w:rsidR="0065470D" w:rsidRDefault="0065470D">
      <w:pPr>
        <w:pStyle w:val="Notedebasdepage"/>
      </w:pPr>
      <w:r>
        <w:rPr>
          <w:rStyle w:val="Appelnotedebasdep"/>
        </w:rPr>
        <w:footnoteRef/>
      </w:r>
      <w:r>
        <w:t xml:space="preserve"> </w:t>
      </w:r>
      <w:r>
        <w:tab/>
      </w:r>
      <w:r w:rsidRPr="00835C2D">
        <w:rPr>
          <w:szCs w:val="18"/>
        </w:rPr>
        <w:t>David M. TRUBEK, « Toward A Social Theory of Law : An Essay on the St</w:t>
      </w:r>
      <w:r w:rsidRPr="00835C2D">
        <w:rPr>
          <w:szCs w:val="18"/>
        </w:rPr>
        <w:t>u</w:t>
      </w:r>
      <w:r w:rsidRPr="00835C2D">
        <w:rPr>
          <w:szCs w:val="18"/>
        </w:rPr>
        <w:t>dy of Law and Development », (1972) 82</w:t>
      </w:r>
      <w:r>
        <w:rPr>
          <w:szCs w:val="18"/>
        </w:rPr>
        <w:t>,</w:t>
      </w:r>
      <w:r w:rsidRPr="00835C2D">
        <w:rPr>
          <w:szCs w:val="18"/>
        </w:rPr>
        <w:t xml:space="preserve"> </w:t>
      </w:r>
      <w:r w:rsidRPr="00835C2D">
        <w:rPr>
          <w:i/>
          <w:iCs/>
          <w:szCs w:val="18"/>
        </w:rPr>
        <w:t>Yale Law Journal</w:t>
      </w:r>
      <w:r>
        <w:rPr>
          <w:i/>
          <w:iCs/>
          <w:szCs w:val="18"/>
        </w:rPr>
        <w:t>,</w:t>
      </w:r>
      <w:r w:rsidRPr="00835C2D">
        <w:rPr>
          <w:i/>
          <w:iCs/>
          <w:szCs w:val="18"/>
        </w:rPr>
        <w:t xml:space="preserve"> </w:t>
      </w:r>
      <w:r w:rsidRPr="00835C2D">
        <w:rPr>
          <w:szCs w:val="18"/>
        </w:rPr>
        <w:t>1 ; D.M. TR</w:t>
      </w:r>
      <w:r w:rsidRPr="00835C2D">
        <w:rPr>
          <w:szCs w:val="18"/>
        </w:rPr>
        <w:t>U</w:t>
      </w:r>
      <w:r w:rsidRPr="00835C2D">
        <w:rPr>
          <w:szCs w:val="18"/>
        </w:rPr>
        <w:t xml:space="preserve">BEK, </w:t>
      </w:r>
      <w:r w:rsidRPr="00835C2D">
        <w:rPr>
          <w:i/>
          <w:iCs/>
          <w:szCs w:val="18"/>
        </w:rPr>
        <w:t xml:space="preserve">loc. cit., </w:t>
      </w:r>
      <w:r w:rsidRPr="00835C2D">
        <w:rPr>
          <w:szCs w:val="18"/>
        </w:rPr>
        <w:t>note 76.</w:t>
      </w:r>
    </w:p>
  </w:footnote>
  <w:footnote w:id="439">
    <w:p w:rsidR="0065470D" w:rsidRDefault="0065470D">
      <w:pPr>
        <w:pStyle w:val="Notedebasdepage"/>
      </w:pPr>
      <w:r>
        <w:rPr>
          <w:rStyle w:val="Appelnotedebasdep"/>
        </w:rPr>
        <w:footnoteRef/>
      </w:r>
      <w:r>
        <w:t xml:space="preserve"> </w:t>
      </w:r>
      <w:r>
        <w:tab/>
      </w:r>
      <w:r w:rsidRPr="00835C2D">
        <w:rPr>
          <w:szCs w:val="18"/>
        </w:rPr>
        <w:t>D.M. TRUBEK, « Toward a Social Theory of Law : An Essay on the Study of Law and Develo</w:t>
      </w:r>
      <w:r w:rsidRPr="00835C2D">
        <w:rPr>
          <w:szCs w:val="18"/>
        </w:rPr>
        <w:t>p</w:t>
      </w:r>
      <w:r w:rsidRPr="00835C2D">
        <w:rPr>
          <w:szCs w:val="18"/>
        </w:rPr>
        <w:t xml:space="preserve">ment », </w:t>
      </w:r>
      <w:r w:rsidRPr="00835C2D">
        <w:rPr>
          <w:i/>
          <w:iCs/>
          <w:szCs w:val="18"/>
        </w:rPr>
        <w:t xml:space="preserve">id., </w:t>
      </w:r>
      <w:r w:rsidRPr="00835C2D">
        <w:rPr>
          <w:szCs w:val="18"/>
        </w:rPr>
        <w:t>16.</w:t>
      </w:r>
    </w:p>
  </w:footnote>
  <w:footnote w:id="440">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22 et suiv.</w:t>
      </w:r>
    </w:p>
  </w:footnote>
  <w:footnote w:id="441">
    <w:p w:rsidR="0065470D" w:rsidRDefault="0065470D">
      <w:pPr>
        <w:pStyle w:val="Notedebasdepage"/>
      </w:pPr>
      <w:r>
        <w:rPr>
          <w:rStyle w:val="Appelnotedebasdep"/>
        </w:rPr>
        <w:footnoteRef/>
      </w:r>
      <w:r>
        <w:t xml:space="preserve"> </w:t>
      </w:r>
      <w:r>
        <w:tab/>
      </w:r>
      <w:r w:rsidRPr="00835C2D">
        <w:rPr>
          <w:szCs w:val="18"/>
        </w:rPr>
        <w:t xml:space="preserve">D.M. TRUBEK, </w:t>
      </w:r>
      <w:r w:rsidRPr="00835C2D">
        <w:rPr>
          <w:i/>
          <w:iCs/>
          <w:szCs w:val="18"/>
        </w:rPr>
        <w:t xml:space="preserve">loc. cit., </w:t>
      </w:r>
      <w:r w:rsidRPr="00835C2D">
        <w:rPr>
          <w:szCs w:val="18"/>
        </w:rPr>
        <w:t>note 76, 748-750.</w:t>
      </w:r>
    </w:p>
  </w:footnote>
  <w:footnote w:id="442">
    <w:p w:rsidR="0065470D" w:rsidRDefault="0065470D">
      <w:pPr>
        <w:pStyle w:val="Notedebasdepage"/>
      </w:pPr>
      <w:r>
        <w:rPr>
          <w:rStyle w:val="Appelnotedebasdep"/>
        </w:rPr>
        <w:footnoteRef/>
      </w:r>
      <w:r>
        <w:t xml:space="preserve"> </w:t>
      </w:r>
      <w:r>
        <w:tab/>
      </w:r>
      <w:r w:rsidRPr="00835C2D">
        <w:rPr>
          <w:szCs w:val="18"/>
        </w:rPr>
        <w:t>Ann SWIDLER, « The Concept of Rationality in the Work of Max Webe</w:t>
      </w:r>
      <w:r>
        <w:rPr>
          <w:szCs w:val="18"/>
        </w:rPr>
        <w:t>r »</w:t>
      </w:r>
      <w:r w:rsidRPr="00835C2D">
        <w:rPr>
          <w:szCs w:val="18"/>
        </w:rPr>
        <w:t>, (1973) 43</w:t>
      </w:r>
      <w:r>
        <w:rPr>
          <w:szCs w:val="18"/>
        </w:rPr>
        <w:t>,</w:t>
      </w:r>
      <w:r w:rsidRPr="00835C2D">
        <w:rPr>
          <w:szCs w:val="18"/>
        </w:rPr>
        <w:t xml:space="preserve"> </w:t>
      </w:r>
      <w:r w:rsidRPr="00835C2D">
        <w:rPr>
          <w:i/>
          <w:iCs/>
          <w:szCs w:val="18"/>
        </w:rPr>
        <w:t>Sociolog</w:t>
      </w:r>
      <w:r w:rsidRPr="00835C2D">
        <w:rPr>
          <w:i/>
          <w:iCs/>
          <w:szCs w:val="18"/>
        </w:rPr>
        <w:t>i</w:t>
      </w:r>
      <w:r w:rsidRPr="00835C2D">
        <w:rPr>
          <w:i/>
          <w:iCs/>
          <w:szCs w:val="18"/>
        </w:rPr>
        <w:t>cal Inquiry</w:t>
      </w:r>
      <w:r>
        <w:rPr>
          <w:i/>
          <w:iCs/>
          <w:szCs w:val="18"/>
        </w:rPr>
        <w:t>,</w:t>
      </w:r>
      <w:r w:rsidRPr="00835C2D">
        <w:rPr>
          <w:i/>
          <w:iCs/>
          <w:szCs w:val="18"/>
        </w:rPr>
        <w:t xml:space="preserve"> </w:t>
      </w:r>
      <w:r w:rsidRPr="00835C2D">
        <w:rPr>
          <w:szCs w:val="18"/>
        </w:rPr>
        <w:t xml:space="preserve">35 ; S. KALBERG, </w:t>
      </w:r>
      <w:r w:rsidRPr="00835C2D">
        <w:rPr>
          <w:i/>
          <w:iCs/>
          <w:szCs w:val="18"/>
        </w:rPr>
        <w:t xml:space="preserve">loc. cit., </w:t>
      </w:r>
      <w:r w:rsidRPr="00835C2D">
        <w:rPr>
          <w:szCs w:val="18"/>
        </w:rPr>
        <w:t xml:space="preserve">note 57 ; A.T. KRONMAN, </w:t>
      </w:r>
      <w:r w:rsidRPr="00835C2D">
        <w:rPr>
          <w:i/>
          <w:iCs/>
          <w:szCs w:val="18"/>
        </w:rPr>
        <w:t xml:space="preserve">op. cit., </w:t>
      </w:r>
      <w:r w:rsidRPr="00835C2D">
        <w:rPr>
          <w:szCs w:val="18"/>
        </w:rPr>
        <w:t>note 63.</w:t>
      </w:r>
    </w:p>
  </w:footnote>
  <w:footnote w:id="443">
    <w:p w:rsidR="0065470D" w:rsidRDefault="0065470D">
      <w:pPr>
        <w:pStyle w:val="Notedebasdepage"/>
      </w:pPr>
      <w:r>
        <w:rPr>
          <w:rStyle w:val="Appelnotedebasdep"/>
        </w:rPr>
        <w:footnoteRef/>
      </w:r>
      <w:r>
        <w:t xml:space="preserve"> </w:t>
      </w:r>
      <w:r>
        <w:tab/>
      </w:r>
      <w:r w:rsidRPr="00835C2D">
        <w:rPr>
          <w:szCs w:val="18"/>
        </w:rPr>
        <w:t>Piers BEIRNE, « Ideology and Rationality in Max Weber's Soci</w:t>
      </w:r>
      <w:r w:rsidRPr="00835C2D">
        <w:rPr>
          <w:szCs w:val="18"/>
        </w:rPr>
        <w:t>o</w:t>
      </w:r>
      <w:r w:rsidRPr="00835C2D">
        <w:rPr>
          <w:szCs w:val="18"/>
        </w:rPr>
        <w:t xml:space="preserve">logy of Law », dans Rita J. SIMON et Steven SPITZER (dir.), </w:t>
      </w:r>
      <w:r w:rsidRPr="00835C2D">
        <w:rPr>
          <w:i/>
          <w:iCs/>
          <w:szCs w:val="18"/>
        </w:rPr>
        <w:t>R</w:t>
      </w:r>
      <w:r w:rsidRPr="00835C2D">
        <w:rPr>
          <w:i/>
          <w:iCs/>
          <w:szCs w:val="18"/>
        </w:rPr>
        <w:t>e</w:t>
      </w:r>
      <w:r w:rsidRPr="00835C2D">
        <w:rPr>
          <w:i/>
          <w:iCs/>
          <w:szCs w:val="18"/>
        </w:rPr>
        <w:t xml:space="preserve">search in Law and Sociology, </w:t>
      </w:r>
      <w:r w:rsidRPr="00835C2D">
        <w:rPr>
          <w:szCs w:val="18"/>
        </w:rPr>
        <w:t>vol.</w:t>
      </w:r>
      <w:r>
        <w:rPr>
          <w:szCs w:val="18"/>
        </w:rPr>
        <w:t> </w:t>
      </w:r>
      <w:r w:rsidRPr="00835C2D">
        <w:rPr>
          <w:szCs w:val="18"/>
        </w:rPr>
        <w:t xml:space="preserve">2, Greenwich, Connecticut, JAI Press, p. 103 ; Wolfgang SCHLUCHTER, </w:t>
      </w:r>
      <w:r w:rsidRPr="00835C2D">
        <w:rPr>
          <w:i/>
          <w:iCs/>
          <w:szCs w:val="18"/>
        </w:rPr>
        <w:t>The Rise of Western Rationalism : Max W</w:t>
      </w:r>
      <w:r w:rsidRPr="00835C2D">
        <w:rPr>
          <w:i/>
          <w:iCs/>
          <w:szCs w:val="18"/>
        </w:rPr>
        <w:t>e</w:t>
      </w:r>
      <w:r w:rsidRPr="00835C2D">
        <w:rPr>
          <w:i/>
          <w:iCs/>
          <w:szCs w:val="18"/>
        </w:rPr>
        <w:t xml:space="preserve">ber's Development History, </w:t>
      </w:r>
      <w:r w:rsidRPr="00835C2D">
        <w:rPr>
          <w:szCs w:val="18"/>
        </w:rPr>
        <w:t>trad. et introduction de Guenther Roth, Be</w:t>
      </w:r>
      <w:r w:rsidRPr="00835C2D">
        <w:rPr>
          <w:szCs w:val="18"/>
        </w:rPr>
        <w:t>r</w:t>
      </w:r>
      <w:r w:rsidRPr="00835C2D">
        <w:rPr>
          <w:szCs w:val="18"/>
        </w:rPr>
        <w:t>keley, University of California Press, 1981 ; R</w:t>
      </w:r>
      <w:r w:rsidRPr="00835C2D">
        <w:rPr>
          <w:szCs w:val="18"/>
        </w:rPr>
        <w:t>o</w:t>
      </w:r>
      <w:r w:rsidRPr="00835C2D">
        <w:rPr>
          <w:szCs w:val="18"/>
        </w:rPr>
        <w:t xml:space="preserve">gers BRUBAKER, </w:t>
      </w:r>
      <w:r w:rsidRPr="00835C2D">
        <w:rPr>
          <w:i/>
          <w:iCs/>
          <w:szCs w:val="18"/>
        </w:rPr>
        <w:t xml:space="preserve">The Limits of Rationality : An Essay on the Social and Moral Thought of Max Weber, </w:t>
      </w:r>
      <w:r w:rsidRPr="00835C2D">
        <w:rPr>
          <w:szCs w:val="18"/>
        </w:rPr>
        <w:t>Londres, Allen and Unwin, 1984 ; R.M. GLAS</w:t>
      </w:r>
      <w:r w:rsidRPr="00835C2D">
        <w:rPr>
          <w:szCs w:val="18"/>
        </w:rPr>
        <w:t>S</w:t>
      </w:r>
      <w:r w:rsidRPr="00835C2D">
        <w:rPr>
          <w:szCs w:val="18"/>
        </w:rPr>
        <w:t xml:space="preserve">MAN et V. MURVAR, </w:t>
      </w:r>
      <w:r w:rsidRPr="00835C2D">
        <w:rPr>
          <w:i/>
          <w:iCs/>
          <w:szCs w:val="18"/>
        </w:rPr>
        <w:t xml:space="preserve">op. cit., </w:t>
      </w:r>
      <w:r w:rsidRPr="00835C2D">
        <w:rPr>
          <w:szCs w:val="18"/>
        </w:rPr>
        <w:t>note 41 ; Jeffrey C. ALEXANDER et C. LOADER, « Max Weber on Churches and Sets in North America : An Alte</w:t>
      </w:r>
      <w:r w:rsidRPr="00835C2D">
        <w:rPr>
          <w:szCs w:val="18"/>
        </w:rPr>
        <w:t>r</w:t>
      </w:r>
      <w:r w:rsidRPr="00835C2D">
        <w:rPr>
          <w:szCs w:val="18"/>
        </w:rPr>
        <w:t>native Path Toward Rationalization », (1985) 3</w:t>
      </w:r>
      <w:r>
        <w:rPr>
          <w:szCs w:val="18"/>
        </w:rPr>
        <w:t>,</w:t>
      </w:r>
      <w:r w:rsidRPr="00835C2D">
        <w:rPr>
          <w:szCs w:val="18"/>
        </w:rPr>
        <w:t xml:space="preserve"> </w:t>
      </w:r>
      <w:r w:rsidRPr="00835C2D">
        <w:rPr>
          <w:i/>
          <w:iCs/>
          <w:szCs w:val="18"/>
        </w:rPr>
        <w:t>Sociol</w:t>
      </w:r>
      <w:r w:rsidRPr="00835C2D">
        <w:rPr>
          <w:i/>
          <w:iCs/>
          <w:szCs w:val="18"/>
        </w:rPr>
        <w:t>o</w:t>
      </w:r>
      <w:r w:rsidRPr="00835C2D">
        <w:rPr>
          <w:i/>
          <w:iCs/>
          <w:szCs w:val="18"/>
        </w:rPr>
        <w:t>gical Theory</w:t>
      </w:r>
      <w:r>
        <w:rPr>
          <w:i/>
          <w:iCs/>
          <w:szCs w:val="18"/>
        </w:rPr>
        <w:t>,</w:t>
      </w:r>
      <w:r w:rsidRPr="00835C2D">
        <w:rPr>
          <w:i/>
          <w:iCs/>
          <w:szCs w:val="18"/>
        </w:rPr>
        <w:t xml:space="preserve"> </w:t>
      </w:r>
      <w:r w:rsidRPr="00835C2D">
        <w:rPr>
          <w:szCs w:val="18"/>
        </w:rPr>
        <w:t xml:space="preserve">1 ; S. LASH et S. WHIMSTER, </w:t>
      </w:r>
      <w:r w:rsidRPr="00835C2D">
        <w:rPr>
          <w:i/>
          <w:iCs/>
          <w:szCs w:val="18"/>
        </w:rPr>
        <w:t xml:space="preserve">op. cit., </w:t>
      </w:r>
      <w:r w:rsidRPr="00835C2D">
        <w:rPr>
          <w:szCs w:val="18"/>
        </w:rPr>
        <w:t>note 55.</w:t>
      </w:r>
    </w:p>
  </w:footnote>
  <w:footnote w:id="444">
    <w:p w:rsidR="0065470D" w:rsidRDefault="0065470D">
      <w:pPr>
        <w:pStyle w:val="Notedebasdepage"/>
      </w:pPr>
      <w:r>
        <w:rPr>
          <w:rStyle w:val="Appelnotedebasdep"/>
        </w:rPr>
        <w:footnoteRef/>
      </w:r>
      <w:r>
        <w:t xml:space="preserve"> </w:t>
      </w:r>
      <w:r>
        <w:tab/>
      </w:r>
      <w:r w:rsidRPr="00835C2D">
        <w:rPr>
          <w:szCs w:val="18"/>
        </w:rPr>
        <w:t xml:space="preserve">Maureen CAIN, « The Limits of Idealism : Max Weber and the Sociology of Law », dans Rita J. SIMON et Steven SPITZER (dir.), </w:t>
      </w:r>
      <w:r w:rsidRPr="00835C2D">
        <w:rPr>
          <w:i/>
          <w:iCs/>
          <w:szCs w:val="18"/>
        </w:rPr>
        <w:t>Research in Law and S</w:t>
      </w:r>
      <w:r w:rsidRPr="00835C2D">
        <w:rPr>
          <w:i/>
          <w:iCs/>
          <w:szCs w:val="18"/>
        </w:rPr>
        <w:t>o</w:t>
      </w:r>
      <w:r w:rsidRPr="00835C2D">
        <w:rPr>
          <w:i/>
          <w:iCs/>
          <w:szCs w:val="18"/>
        </w:rPr>
        <w:t xml:space="preserve">ciology, </w:t>
      </w:r>
      <w:r w:rsidRPr="00835C2D">
        <w:rPr>
          <w:szCs w:val="18"/>
        </w:rPr>
        <w:t>vol.</w:t>
      </w:r>
      <w:r>
        <w:rPr>
          <w:szCs w:val="18"/>
        </w:rPr>
        <w:t> </w:t>
      </w:r>
      <w:r w:rsidRPr="00835C2D">
        <w:rPr>
          <w:szCs w:val="18"/>
        </w:rPr>
        <w:t>3, Greenwich, Connect</w:t>
      </w:r>
      <w:r w:rsidRPr="00835C2D">
        <w:rPr>
          <w:szCs w:val="18"/>
        </w:rPr>
        <w:t>i</w:t>
      </w:r>
      <w:r w:rsidRPr="00835C2D">
        <w:rPr>
          <w:szCs w:val="18"/>
        </w:rPr>
        <w:t>cut, JAI Press, p. 53.</w:t>
      </w:r>
    </w:p>
  </w:footnote>
  <w:footnote w:id="445">
    <w:p w:rsidR="0065470D" w:rsidRDefault="0065470D">
      <w:pPr>
        <w:pStyle w:val="Notedebasdepage"/>
      </w:pPr>
      <w:r>
        <w:rPr>
          <w:rStyle w:val="Appelnotedebasdep"/>
        </w:rPr>
        <w:footnoteRef/>
      </w:r>
      <w:r>
        <w:t xml:space="preserve"> </w:t>
      </w:r>
      <w:r>
        <w:tab/>
      </w:r>
      <w:r w:rsidRPr="00835C2D">
        <w:rPr>
          <w:szCs w:val="18"/>
        </w:rPr>
        <w:t>Gerald TURKEL, « Rational Law and Boundary Maintena</w:t>
      </w:r>
      <w:r w:rsidRPr="00835C2D">
        <w:rPr>
          <w:szCs w:val="18"/>
        </w:rPr>
        <w:t>n</w:t>
      </w:r>
      <w:r w:rsidRPr="00835C2D">
        <w:rPr>
          <w:szCs w:val="18"/>
        </w:rPr>
        <w:t>ce : Legitimating the 1971 Lockheed Loan Guarantee », (1980) 15</w:t>
      </w:r>
      <w:r>
        <w:rPr>
          <w:szCs w:val="18"/>
        </w:rPr>
        <w:t>,</w:t>
      </w:r>
      <w:r w:rsidRPr="00835C2D">
        <w:rPr>
          <w:szCs w:val="18"/>
        </w:rPr>
        <w:t xml:space="preserve"> </w:t>
      </w:r>
      <w:r w:rsidRPr="00835C2D">
        <w:rPr>
          <w:i/>
          <w:iCs/>
          <w:szCs w:val="18"/>
        </w:rPr>
        <w:t>Law and Society R</w:t>
      </w:r>
      <w:r w:rsidRPr="00835C2D">
        <w:rPr>
          <w:i/>
          <w:iCs/>
          <w:szCs w:val="18"/>
        </w:rPr>
        <w:t>e</w:t>
      </w:r>
      <w:r w:rsidRPr="00835C2D">
        <w:rPr>
          <w:i/>
          <w:iCs/>
          <w:szCs w:val="18"/>
        </w:rPr>
        <w:t>view</w:t>
      </w:r>
      <w:r>
        <w:rPr>
          <w:i/>
          <w:iCs/>
          <w:szCs w:val="18"/>
        </w:rPr>
        <w:t>,</w:t>
      </w:r>
      <w:r w:rsidRPr="00835C2D">
        <w:rPr>
          <w:i/>
          <w:iCs/>
          <w:szCs w:val="18"/>
        </w:rPr>
        <w:t xml:space="preserve"> </w:t>
      </w:r>
      <w:r w:rsidRPr="00835C2D">
        <w:rPr>
          <w:szCs w:val="18"/>
        </w:rPr>
        <w:t>41.</w:t>
      </w:r>
    </w:p>
  </w:footnote>
  <w:footnote w:id="446">
    <w:p w:rsidR="0065470D" w:rsidRDefault="0065470D">
      <w:pPr>
        <w:pStyle w:val="Notedebasdepage"/>
      </w:pPr>
      <w:r>
        <w:rPr>
          <w:rStyle w:val="Appelnotedebasdep"/>
        </w:rPr>
        <w:footnoteRef/>
      </w:r>
      <w:r>
        <w:t xml:space="preserve"> </w:t>
      </w:r>
      <w:r>
        <w:tab/>
      </w:r>
      <w:r w:rsidRPr="00835C2D">
        <w:rPr>
          <w:szCs w:val="18"/>
        </w:rPr>
        <w:t xml:space="preserve">Irving M. ZEITLIN, </w:t>
      </w:r>
      <w:r w:rsidRPr="00835C2D">
        <w:rPr>
          <w:i/>
          <w:iCs/>
          <w:szCs w:val="18"/>
        </w:rPr>
        <w:t>Rethinking Sociology : A Critique of Contemporary The</w:t>
      </w:r>
      <w:r w:rsidRPr="00835C2D">
        <w:rPr>
          <w:i/>
          <w:iCs/>
          <w:szCs w:val="18"/>
        </w:rPr>
        <w:t>o</w:t>
      </w:r>
      <w:r w:rsidRPr="00835C2D">
        <w:rPr>
          <w:i/>
          <w:iCs/>
          <w:szCs w:val="18"/>
        </w:rPr>
        <w:t xml:space="preserve">ry, </w:t>
      </w:r>
      <w:r w:rsidRPr="00835C2D">
        <w:rPr>
          <w:szCs w:val="18"/>
        </w:rPr>
        <w:t xml:space="preserve">Englewood Cliffs, N.J., Prentice-Hall, 1973, pp. 123, 136 ; I.M. ZEITLIN, </w:t>
      </w:r>
      <w:r w:rsidRPr="00835C2D">
        <w:rPr>
          <w:i/>
          <w:iCs/>
          <w:szCs w:val="18"/>
        </w:rPr>
        <w:t xml:space="preserve">loc. cit., </w:t>
      </w:r>
      <w:r w:rsidRPr="00835C2D">
        <w:rPr>
          <w:szCs w:val="18"/>
        </w:rPr>
        <w:t>note 41, 190-211.</w:t>
      </w:r>
    </w:p>
  </w:footnote>
  <w:footnote w:id="447">
    <w:p w:rsidR="0065470D" w:rsidRDefault="0065470D">
      <w:pPr>
        <w:pStyle w:val="Notedebasdepage"/>
      </w:pPr>
      <w:r>
        <w:rPr>
          <w:rStyle w:val="Appelnotedebasdep"/>
        </w:rPr>
        <w:footnoteRef/>
      </w:r>
      <w:r>
        <w:t xml:space="preserve"> </w:t>
      </w:r>
      <w:r>
        <w:tab/>
      </w:r>
      <w:r w:rsidRPr="00835C2D">
        <w:rPr>
          <w:szCs w:val="18"/>
        </w:rPr>
        <w:t xml:space="preserve">J. HABERMAS, </w:t>
      </w:r>
      <w:r w:rsidRPr="00835C2D">
        <w:rPr>
          <w:i/>
          <w:iCs/>
          <w:szCs w:val="18"/>
        </w:rPr>
        <w:t xml:space="preserve">op. cit., </w:t>
      </w:r>
      <w:r w:rsidRPr="00835C2D">
        <w:rPr>
          <w:szCs w:val="18"/>
        </w:rPr>
        <w:t>note 38, pp. 33-94.</w:t>
      </w:r>
    </w:p>
  </w:footnote>
  <w:footnote w:id="448">
    <w:p w:rsidR="0065470D" w:rsidRDefault="0065470D">
      <w:pPr>
        <w:pStyle w:val="Notedebasdepage"/>
      </w:pPr>
      <w:r>
        <w:rPr>
          <w:rStyle w:val="Appelnotedebasdep"/>
        </w:rPr>
        <w:footnoteRef/>
      </w:r>
      <w:r>
        <w:t xml:space="preserve"> </w:t>
      </w:r>
      <w:r>
        <w:tab/>
      </w:r>
      <w:r w:rsidRPr="00835C2D">
        <w:rPr>
          <w:szCs w:val="18"/>
        </w:rPr>
        <w:t xml:space="preserve">A.T. KRONMAN, </w:t>
      </w:r>
      <w:r w:rsidRPr="00835C2D">
        <w:rPr>
          <w:i/>
          <w:iCs/>
          <w:szCs w:val="18"/>
        </w:rPr>
        <w:t xml:space="preserve">op. cit., </w:t>
      </w:r>
      <w:r w:rsidRPr="00835C2D">
        <w:rPr>
          <w:szCs w:val="18"/>
        </w:rPr>
        <w:t>note 63.</w:t>
      </w:r>
    </w:p>
  </w:footnote>
  <w:footnote w:id="449">
    <w:p w:rsidR="0065470D" w:rsidRDefault="0065470D">
      <w:pPr>
        <w:pStyle w:val="Notedebasdepage"/>
      </w:pPr>
      <w:r>
        <w:rPr>
          <w:rStyle w:val="Appelnotedebasdep"/>
        </w:rPr>
        <w:footnoteRef/>
      </w:r>
      <w:r>
        <w:t xml:space="preserve"> </w:t>
      </w:r>
      <w:r>
        <w:tab/>
      </w:r>
      <w:r w:rsidRPr="00835C2D">
        <w:rPr>
          <w:szCs w:val="18"/>
        </w:rPr>
        <w:t xml:space="preserve">David M. TRUBEK, Lauren MUNGER et John ESSER, </w:t>
      </w:r>
      <w:r w:rsidRPr="00835C2D">
        <w:rPr>
          <w:i/>
          <w:iCs/>
          <w:szCs w:val="18"/>
        </w:rPr>
        <w:t>Prelim</w:t>
      </w:r>
      <w:r w:rsidRPr="00835C2D">
        <w:rPr>
          <w:i/>
          <w:iCs/>
          <w:szCs w:val="18"/>
        </w:rPr>
        <w:t>i</w:t>
      </w:r>
      <w:r w:rsidRPr="00835C2D">
        <w:rPr>
          <w:i/>
          <w:iCs/>
          <w:szCs w:val="18"/>
        </w:rPr>
        <w:t>nary,</w:t>
      </w:r>
      <w:r>
        <w:rPr>
          <w:i/>
          <w:iCs/>
          <w:szCs w:val="18"/>
        </w:rPr>
        <w:t xml:space="preserve"> </w:t>
      </w:r>
      <w:r w:rsidRPr="00835C2D">
        <w:rPr>
          <w:i/>
          <w:iCs/>
          <w:szCs w:val="18"/>
        </w:rPr>
        <w:t>Electric, Unannotated Working Bibliography for the Study of Max Weber's</w:t>
      </w:r>
      <w:r>
        <w:rPr>
          <w:i/>
          <w:iCs/>
          <w:szCs w:val="18"/>
        </w:rPr>
        <w:t xml:space="preserve"> </w:t>
      </w:r>
      <w:r w:rsidRPr="00835C2D">
        <w:rPr>
          <w:i/>
          <w:iCs/>
          <w:szCs w:val="18"/>
        </w:rPr>
        <w:t xml:space="preserve">« Sociology of Law », </w:t>
      </w:r>
      <w:r w:rsidRPr="00835C2D">
        <w:rPr>
          <w:szCs w:val="18"/>
        </w:rPr>
        <w:t>mimémographié, Madison, Inst</w:t>
      </w:r>
      <w:r w:rsidRPr="00835C2D">
        <w:rPr>
          <w:szCs w:val="18"/>
        </w:rPr>
        <w:t>i</w:t>
      </w:r>
      <w:r w:rsidRPr="00835C2D">
        <w:rPr>
          <w:szCs w:val="18"/>
        </w:rPr>
        <w:t>tute for Légal Studies,</w:t>
      </w:r>
      <w:r>
        <w:rPr>
          <w:szCs w:val="18"/>
        </w:rPr>
        <w:t xml:space="preserve"> </w:t>
      </w:r>
      <w:r w:rsidRPr="00835C2D">
        <w:rPr>
          <w:szCs w:val="18"/>
        </w:rPr>
        <w:t>University of Wisconsin, 1986, pp. 26 et 27.</w:t>
      </w:r>
    </w:p>
  </w:footnote>
  <w:footnote w:id="450">
    <w:p w:rsidR="0065470D" w:rsidRDefault="0065470D">
      <w:pPr>
        <w:pStyle w:val="Notedebasdepage"/>
      </w:pPr>
      <w:r>
        <w:rPr>
          <w:rStyle w:val="Appelnotedebasdep"/>
        </w:rPr>
        <w:footnoteRef/>
      </w:r>
      <w:r>
        <w:t xml:space="preserve"> </w:t>
      </w:r>
      <w:r>
        <w:tab/>
      </w:r>
      <w:r w:rsidRPr="00835C2D">
        <w:rPr>
          <w:szCs w:val="18"/>
        </w:rPr>
        <w:t xml:space="preserve">A.T. KRONMAN, </w:t>
      </w:r>
      <w:r w:rsidRPr="00835C2D">
        <w:rPr>
          <w:i/>
          <w:iCs/>
          <w:szCs w:val="18"/>
        </w:rPr>
        <w:t xml:space="preserve">op. cit., </w:t>
      </w:r>
      <w:r w:rsidRPr="00835C2D">
        <w:rPr>
          <w:szCs w:val="18"/>
        </w:rPr>
        <w:t>note 63, ch. 6.</w:t>
      </w:r>
    </w:p>
  </w:footnote>
  <w:footnote w:id="451">
    <w:p w:rsidR="0065470D" w:rsidRDefault="0065470D">
      <w:pPr>
        <w:pStyle w:val="Notedebasdepage"/>
      </w:pPr>
      <w:r>
        <w:rPr>
          <w:rStyle w:val="Appelnotedebasdep"/>
        </w:rPr>
        <w:footnoteRef/>
      </w:r>
      <w:r>
        <w:t xml:space="preserve"> </w:t>
      </w:r>
      <w:r>
        <w:tab/>
      </w:r>
      <w:r w:rsidRPr="00835C2D">
        <w:rPr>
          <w:szCs w:val="18"/>
        </w:rPr>
        <w:t xml:space="preserve">D.M. TRUBEK, </w:t>
      </w:r>
      <w:r w:rsidRPr="00835C2D">
        <w:rPr>
          <w:i/>
          <w:iCs/>
          <w:szCs w:val="18"/>
        </w:rPr>
        <w:t xml:space="preserve">loc. cit., </w:t>
      </w:r>
      <w:r w:rsidRPr="00835C2D">
        <w:rPr>
          <w:szCs w:val="18"/>
        </w:rPr>
        <w:t>note 76.</w:t>
      </w:r>
    </w:p>
  </w:footnote>
  <w:footnote w:id="452">
    <w:p w:rsidR="0065470D" w:rsidRDefault="0065470D">
      <w:pPr>
        <w:pStyle w:val="Notedebasdepage"/>
      </w:pPr>
      <w:r>
        <w:rPr>
          <w:rStyle w:val="Appelnotedebasdep"/>
        </w:rPr>
        <w:footnoteRef/>
      </w:r>
      <w:r>
        <w:t xml:space="preserve"> </w:t>
      </w:r>
      <w:r>
        <w:tab/>
      </w:r>
      <w:r w:rsidRPr="00835C2D">
        <w:rPr>
          <w:szCs w:val="18"/>
        </w:rPr>
        <w:t xml:space="preserve">A. SCHUTZ, </w:t>
      </w:r>
      <w:r w:rsidRPr="00835C2D">
        <w:rPr>
          <w:i/>
          <w:iCs/>
          <w:szCs w:val="18"/>
        </w:rPr>
        <w:t xml:space="preserve">op. cit., </w:t>
      </w:r>
      <w:r w:rsidRPr="00835C2D">
        <w:rPr>
          <w:szCs w:val="18"/>
        </w:rPr>
        <w:t>note 32.</w:t>
      </w:r>
    </w:p>
  </w:footnote>
  <w:footnote w:id="453">
    <w:p w:rsidR="0065470D" w:rsidRDefault="0065470D">
      <w:pPr>
        <w:pStyle w:val="Notedebasdepage"/>
      </w:pPr>
      <w:r>
        <w:rPr>
          <w:rStyle w:val="Appelnotedebasdep"/>
        </w:rPr>
        <w:footnoteRef/>
      </w:r>
      <w:r>
        <w:t xml:space="preserve"> </w:t>
      </w:r>
      <w:r>
        <w:tab/>
      </w:r>
      <w:r w:rsidRPr="00835C2D">
        <w:rPr>
          <w:szCs w:val="18"/>
        </w:rPr>
        <w:t>Harold GARFINKEL, « The Origins of the term "Ethnomethod</w:t>
      </w:r>
      <w:r w:rsidRPr="00835C2D">
        <w:rPr>
          <w:szCs w:val="18"/>
        </w:rPr>
        <w:t>o</w:t>
      </w:r>
      <w:r w:rsidRPr="00835C2D">
        <w:rPr>
          <w:szCs w:val="18"/>
        </w:rPr>
        <w:t xml:space="preserve">logy" », dans </w:t>
      </w:r>
      <w:r w:rsidRPr="00835C2D">
        <w:rPr>
          <w:i/>
          <w:iCs/>
          <w:szCs w:val="18"/>
        </w:rPr>
        <w:t xml:space="preserve">Proceedings of the Purdue Symposium on Ethnomethodology, </w:t>
      </w:r>
      <w:r w:rsidRPr="00835C2D">
        <w:rPr>
          <w:szCs w:val="18"/>
        </w:rPr>
        <w:t>Institute Mon</w:t>
      </w:r>
      <w:r w:rsidRPr="00835C2D">
        <w:rPr>
          <w:szCs w:val="18"/>
        </w:rPr>
        <w:t>o</w:t>
      </w:r>
      <w:r w:rsidRPr="00835C2D">
        <w:rPr>
          <w:szCs w:val="18"/>
        </w:rPr>
        <w:t>graph Séries n°</w:t>
      </w:r>
      <w:r>
        <w:rPr>
          <w:szCs w:val="18"/>
        </w:rPr>
        <w:t> </w:t>
      </w:r>
      <w:r w:rsidRPr="00835C2D">
        <w:rPr>
          <w:szCs w:val="18"/>
        </w:rPr>
        <w:t>1, Institute for the Study of S</w:t>
      </w:r>
      <w:r w:rsidRPr="00835C2D">
        <w:rPr>
          <w:szCs w:val="18"/>
        </w:rPr>
        <w:t>o</w:t>
      </w:r>
      <w:r w:rsidRPr="00835C2D">
        <w:rPr>
          <w:szCs w:val="18"/>
        </w:rPr>
        <w:t>cial Change, Purdue University, 1968, p. 5.</w:t>
      </w:r>
    </w:p>
  </w:footnote>
  <w:footnote w:id="454">
    <w:p w:rsidR="0065470D" w:rsidRDefault="0065470D">
      <w:pPr>
        <w:pStyle w:val="Notedebasdepage"/>
      </w:pPr>
      <w:r>
        <w:rPr>
          <w:rStyle w:val="Appelnotedebasdep"/>
        </w:rPr>
        <w:footnoteRef/>
      </w:r>
      <w:r>
        <w:t xml:space="preserve"> </w:t>
      </w:r>
      <w:r>
        <w:tab/>
      </w:r>
      <w:r w:rsidRPr="00835C2D">
        <w:rPr>
          <w:szCs w:val="18"/>
        </w:rPr>
        <w:t>Victor LIDZ, « The Law as Index, Phenomenon, and El</w:t>
      </w:r>
      <w:r w:rsidRPr="00835C2D">
        <w:rPr>
          <w:szCs w:val="18"/>
        </w:rPr>
        <w:t>e</w:t>
      </w:r>
      <w:r w:rsidRPr="00835C2D">
        <w:rPr>
          <w:szCs w:val="18"/>
        </w:rPr>
        <w:t>ment-Conceptual Steps Toward a General Sociology of Law », (1979) 49</w:t>
      </w:r>
      <w:r>
        <w:rPr>
          <w:szCs w:val="18"/>
        </w:rPr>
        <w:t>,</w:t>
      </w:r>
      <w:r w:rsidRPr="00835C2D">
        <w:rPr>
          <w:szCs w:val="18"/>
        </w:rPr>
        <w:t xml:space="preserve"> </w:t>
      </w:r>
      <w:r w:rsidRPr="00835C2D">
        <w:rPr>
          <w:i/>
          <w:iCs/>
          <w:szCs w:val="18"/>
        </w:rPr>
        <w:t>S</w:t>
      </w:r>
      <w:r w:rsidRPr="00835C2D">
        <w:rPr>
          <w:i/>
          <w:iCs/>
          <w:szCs w:val="18"/>
        </w:rPr>
        <w:t>o</w:t>
      </w:r>
      <w:r w:rsidRPr="00835C2D">
        <w:rPr>
          <w:i/>
          <w:iCs/>
          <w:szCs w:val="18"/>
        </w:rPr>
        <w:t>ciological Inquiry</w:t>
      </w:r>
      <w:r>
        <w:rPr>
          <w:i/>
          <w:iCs/>
          <w:szCs w:val="18"/>
        </w:rPr>
        <w:t>,</w:t>
      </w:r>
      <w:r w:rsidRPr="00835C2D">
        <w:rPr>
          <w:i/>
          <w:iCs/>
          <w:szCs w:val="18"/>
        </w:rPr>
        <w:t xml:space="preserve"> </w:t>
      </w:r>
      <w:r w:rsidRPr="00835C2D">
        <w:rPr>
          <w:szCs w:val="18"/>
        </w:rPr>
        <w:t>5.</w:t>
      </w:r>
    </w:p>
  </w:footnote>
  <w:footnote w:id="455">
    <w:p w:rsidR="0065470D" w:rsidRDefault="0065470D">
      <w:pPr>
        <w:pStyle w:val="Notedebasdepage"/>
      </w:pPr>
      <w:r>
        <w:rPr>
          <w:rStyle w:val="Appelnotedebasdep"/>
        </w:rPr>
        <w:footnoteRef/>
      </w:r>
      <w:r>
        <w:t xml:space="preserve"> </w:t>
      </w:r>
      <w:r>
        <w:tab/>
      </w:r>
      <w:r>
        <w:rPr>
          <w:i/>
          <w:szCs w:val="18"/>
        </w:rPr>
        <w:t>Id</w:t>
      </w:r>
      <w:r w:rsidRPr="00835C2D">
        <w:rPr>
          <w:szCs w:val="18"/>
        </w:rPr>
        <w:t>., 5 et 6.</w:t>
      </w:r>
    </w:p>
  </w:footnote>
  <w:footnote w:id="456">
    <w:p w:rsidR="0065470D" w:rsidRDefault="0065470D">
      <w:pPr>
        <w:pStyle w:val="Notedebasdepage"/>
      </w:pPr>
      <w:r>
        <w:rPr>
          <w:rStyle w:val="Appelnotedebasdep"/>
        </w:rPr>
        <w:footnoteRef/>
      </w:r>
      <w:r>
        <w:t xml:space="preserve"> </w:t>
      </w:r>
      <w:r>
        <w:tab/>
      </w:r>
      <w:r>
        <w:rPr>
          <w:i/>
          <w:szCs w:val="18"/>
        </w:rPr>
        <w:t>Id</w:t>
      </w:r>
      <w:r w:rsidRPr="00835C2D">
        <w:rPr>
          <w:szCs w:val="18"/>
        </w:rPr>
        <w:t>., 11.</w:t>
      </w:r>
    </w:p>
  </w:footnote>
  <w:footnote w:id="457">
    <w:p w:rsidR="0065470D" w:rsidRDefault="0065470D">
      <w:pPr>
        <w:pStyle w:val="Notedebasdepage"/>
      </w:pPr>
      <w:r>
        <w:rPr>
          <w:rStyle w:val="Appelnotedebasdep"/>
        </w:rPr>
        <w:footnoteRef/>
      </w:r>
      <w:r>
        <w:t xml:space="preserve"> </w:t>
      </w:r>
      <w:r>
        <w:tab/>
      </w:r>
      <w:r w:rsidRPr="00835C2D">
        <w:rPr>
          <w:szCs w:val="18"/>
        </w:rPr>
        <w:t>Talcott PARSONS, « The Law and Social Control », dans W.M. EVAN (dir.),</w:t>
      </w:r>
      <w:r>
        <w:rPr>
          <w:szCs w:val="18"/>
        </w:rPr>
        <w:t xml:space="preserve"> </w:t>
      </w:r>
      <w:r w:rsidRPr="00835C2D">
        <w:rPr>
          <w:i/>
          <w:iCs/>
          <w:szCs w:val="18"/>
        </w:rPr>
        <w:t xml:space="preserve">Law and Sociology : Exploratory Essays, </w:t>
      </w:r>
      <w:r w:rsidRPr="00835C2D">
        <w:rPr>
          <w:szCs w:val="18"/>
        </w:rPr>
        <w:t>Gle</w:t>
      </w:r>
      <w:r w:rsidRPr="00835C2D">
        <w:rPr>
          <w:szCs w:val="18"/>
        </w:rPr>
        <w:t>n</w:t>
      </w:r>
      <w:r w:rsidRPr="00835C2D">
        <w:rPr>
          <w:szCs w:val="18"/>
        </w:rPr>
        <w:t>coe, The Free Press, 1962, p.</w:t>
      </w:r>
      <w:r>
        <w:rPr>
          <w:szCs w:val="18"/>
        </w:rPr>
        <w:t xml:space="preserve"> </w:t>
      </w:r>
      <w:r w:rsidRPr="00835C2D">
        <w:rPr>
          <w:szCs w:val="18"/>
        </w:rPr>
        <w:t>56.</w:t>
      </w:r>
    </w:p>
  </w:footnote>
  <w:footnote w:id="458">
    <w:p w:rsidR="0065470D" w:rsidRDefault="0065470D">
      <w:pPr>
        <w:pStyle w:val="Notedebasdepage"/>
      </w:pPr>
      <w:r>
        <w:rPr>
          <w:rStyle w:val="Appelnotedebasdep"/>
        </w:rPr>
        <w:footnoteRef/>
      </w:r>
      <w:r>
        <w:t xml:space="preserve"> </w:t>
      </w:r>
      <w:r>
        <w:tab/>
      </w:r>
      <w:r w:rsidRPr="00835C2D">
        <w:rPr>
          <w:szCs w:val="18"/>
        </w:rPr>
        <w:t>L</w:t>
      </w:r>
      <w:r>
        <w:rPr>
          <w:szCs w:val="18"/>
        </w:rPr>
        <w:t>e</w:t>
      </w:r>
      <w:r w:rsidRPr="00835C2D">
        <w:rPr>
          <w:szCs w:val="18"/>
        </w:rPr>
        <w:t xml:space="preserve">on LIPSON et Stanton WHEELER (dir.), </w:t>
      </w:r>
      <w:r w:rsidRPr="00835C2D">
        <w:rPr>
          <w:i/>
          <w:iCs/>
          <w:szCs w:val="18"/>
        </w:rPr>
        <w:t>Law and the S</w:t>
      </w:r>
      <w:r w:rsidRPr="00835C2D">
        <w:rPr>
          <w:i/>
          <w:iCs/>
          <w:szCs w:val="18"/>
        </w:rPr>
        <w:t>o</w:t>
      </w:r>
      <w:r w:rsidRPr="00835C2D">
        <w:rPr>
          <w:i/>
          <w:iCs/>
          <w:szCs w:val="18"/>
        </w:rPr>
        <w:t xml:space="preserve">cial Sciences, </w:t>
      </w:r>
      <w:r w:rsidRPr="00835C2D">
        <w:rPr>
          <w:szCs w:val="18"/>
        </w:rPr>
        <w:t>New York, Russell Sage Foundation, 1987.</w:t>
      </w:r>
    </w:p>
  </w:footnote>
  <w:footnote w:id="459">
    <w:p w:rsidR="0065470D" w:rsidRDefault="0065470D">
      <w:pPr>
        <w:pStyle w:val="Notedebasdepage"/>
      </w:pPr>
      <w:r>
        <w:rPr>
          <w:rStyle w:val="Appelnotedebasdep"/>
        </w:rPr>
        <w:footnoteRef/>
      </w:r>
      <w:r>
        <w:t xml:space="preserve"> </w:t>
      </w:r>
      <w:r>
        <w:tab/>
      </w:r>
      <w:r w:rsidRPr="00835C2D">
        <w:rPr>
          <w:szCs w:val="18"/>
        </w:rPr>
        <w:t xml:space="preserve">S. LASH et S. WHIMSTER, </w:t>
      </w:r>
      <w:r w:rsidRPr="00835C2D">
        <w:rPr>
          <w:i/>
          <w:iCs/>
          <w:szCs w:val="18"/>
        </w:rPr>
        <w:t xml:space="preserve">op. cit., </w:t>
      </w:r>
      <w:r w:rsidRPr="00835C2D">
        <w:rPr>
          <w:szCs w:val="18"/>
        </w:rPr>
        <w:t>note 55, p. 1.</w:t>
      </w:r>
    </w:p>
  </w:footnote>
  <w:footnote w:id="460">
    <w:p w:rsidR="0065470D" w:rsidRDefault="0065470D">
      <w:pPr>
        <w:pStyle w:val="Notedebasdepage"/>
      </w:pPr>
      <w:r>
        <w:rPr>
          <w:rStyle w:val="Appelnotedebasdep"/>
        </w:rPr>
        <w:footnoteRef/>
      </w:r>
      <w:r>
        <w:t xml:space="preserve"> </w:t>
      </w:r>
      <w:r>
        <w:tab/>
      </w:r>
      <w:r w:rsidRPr="00835C2D">
        <w:rPr>
          <w:szCs w:val="18"/>
        </w:rPr>
        <w:t xml:space="preserve">S. ANDRESKI, </w:t>
      </w:r>
      <w:r w:rsidRPr="00835C2D">
        <w:rPr>
          <w:i/>
          <w:iCs/>
          <w:szCs w:val="18"/>
        </w:rPr>
        <w:t xml:space="preserve">op. cit., </w:t>
      </w:r>
      <w:r w:rsidRPr="00835C2D">
        <w:rPr>
          <w:szCs w:val="18"/>
        </w:rPr>
        <w:t>note 48, p. 86.</w:t>
      </w:r>
    </w:p>
  </w:footnote>
  <w:footnote w:id="461">
    <w:p w:rsidR="0065470D" w:rsidRDefault="0065470D" w:rsidP="0065470D">
      <w:pPr>
        <w:pStyle w:val="Notedebasdepage"/>
      </w:pPr>
      <w:r>
        <w:rPr>
          <w:rStyle w:val="Appelnotedebasdep"/>
        </w:rPr>
        <w:t>*</w:t>
      </w:r>
      <w:r>
        <w:tab/>
      </w:r>
      <w:r w:rsidRPr="00835C2D">
        <w:t xml:space="preserve">Ce texte a initialement été publié dans : (1986) XVIII, n° 1 </w:t>
      </w:r>
      <w:r w:rsidRPr="00835C2D">
        <w:rPr>
          <w:i/>
          <w:iCs/>
        </w:rPr>
        <w:t>Sociologie et soci</w:t>
      </w:r>
      <w:r w:rsidRPr="00835C2D">
        <w:rPr>
          <w:i/>
          <w:iCs/>
        </w:rPr>
        <w:t>é</w:t>
      </w:r>
      <w:r w:rsidRPr="00835C2D">
        <w:rPr>
          <w:i/>
          <w:iCs/>
        </w:rPr>
        <w:t xml:space="preserve">tés </w:t>
      </w:r>
      <w:r w:rsidRPr="00835C2D">
        <w:t>33.</w:t>
      </w:r>
    </w:p>
  </w:footnote>
  <w:footnote w:id="462">
    <w:p w:rsidR="0065470D" w:rsidRDefault="0065470D">
      <w:pPr>
        <w:pStyle w:val="Notedebasdepage"/>
      </w:pPr>
      <w:r>
        <w:rPr>
          <w:rStyle w:val="Appelnotedebasdep"/>
        </w:rPr>
        <w:footnoteRef/>
      </w:r>
      <w:r>
        <w:t xml:space="preserve"> </w:t>
      </w:r>
      <w:r>
        <w:tab/>
      </w:r>
      <w:r w:rsidRPr="00835C2D">
        <w:rPr>
          <w:szCs w:val="18"/>
        </w:rPr>
        <w:t xml:space="preserve">Michel FOUCAULT, </w:t>
      </w:r>
      <w:hyperlink r:id="rId15" w:history="1">
        <w:r w:rsidRPr="00500589">
          <w:rPr>
            <w:rStyle w:val="Lienhypertexte"/>
            <w:i/>
            <w:iCs/>
            <w:szCs w:val="18"/>
          </w:rPr>
          <w:t>Histoire de la sexualité</w:t>
        </w:r>
      </w:hyperlink>
      <w:r w:rsidRPr="00835C2D">
        <w:rPr>
          <w:i/>
          <w:iCs/>
          <w:szCs w:val="18"/>
        </w:rPr>
        <w:t xml:space="preserve">, </w:t>
      </w:r>
      <w:r w:rsidRPr="00835C2D">
        <w:rPr>
          <w:szCs w:val="18"/>
        </w:rPr>
        <w:t xml:space="preserve">t. I, </w:t>
      </w:r>
      <w:r w:rsidRPr="00835C2D">
        <w:rPr>
          <w:i/>
          <w:iCs/>
          <w:szCs w:val="18"/>
        </w:rPr>
        <w:t>la Volonté de s</w:t>
      </w:r>
      <w:r w:rsidRPr="00835C2D">
        <w:rPr>
          <w:i/>
          <w:iCs/>
          <w:szCs w:val="18"/>
        </w:rPr>
        <w:t>a</w:t>
      </w:r>
      <w:r w:rsidRPr="00835C2D">
        <w:rPr>
          <w:i/>
          <w:iCs/>
          <w:szCs w:val="18"/>
        </w:rPr>
        <w:t xml:space="preserve">voir, </w:t>
      </w:r>
      <w:r w:rsidRPr="00835C2D">
        <w:rPr>
          <w:szCs w:val="18"/>
        </w:rPr>
        <w:t>Paris, N.R.F., 1976, p. 122.</w:t>
      </w:r>
    </w:p>
  </w:footnote>
  <w:footnote w:id="463">
    <w:p w:rsidR="0065470D" w:rsidRDefault="0065470D">
      <w:pPr>
        <w:pStyle w:val="Notedebasdepage"/>
      </w:pPr>
      <w:r>
        <w:rPr>
          <w:rStyle w:val="Appelnotedebasdep"/>
        </w:rPr>
        <w:footnoteRef/>
      </w:r>
      <w:r>
        <w:t xml:space="preserve"> </w:t>
      </w:r>
      <w:r>
        <w:tab/>
      </w:r>
      <w:r w:rsidRPr="00835C2D">
        <w:rPr>
          <w:szCs w:val="18"/>
        </w:rPr>
        <w:t>Jean-Guy BELLEY, « </w:t>
      </w:r>
      <w:hyperlink r:id="rId16" w:history="1">
        <w:r w:rsidRPr="000F7480">
          <w:rPr>
            <w:rStyle w:val="Lienhypertexte"/>
            <w:szCs w:val="18"/>
          </w:rPr>
          <w:t>Les sociologues, les juristes et la sociol</w:t>
        </w:r>
        <w:r w:rsidRPr="000F7480">
          <w:rPr>
            <w:rStyle w:val="Lienhypertexte"/>
            <w:szCs w:val="18"/>
          </w:rPr>
          <w:t>o</w:t>
        </w:r>
        <w:r w:rsidRPr="000F7480">
          <w:rPr>
            <w:rStyle w:val="Lienhypertexte"/>
            <w:szCs w:val="18"/>
          </w:rPr>
          <w:t>gie du droit </w:t>
        </w:r>
      </w:hyperlink>
      <w:r w:rsidRPr="00835C2D">
        <w:rPr>
          <w:szCs w:val="18"/>
        </w:rPr>
        <w:t>», (1983) 24</w:t>
      </w:r>
      <w:r>
        <w:rPr>
          <w:szCs w:val="18"/>
        </w:rPr>
        <w:t>,</w:t>
      </w:r>
      <w:r w:rsidRPr="00835C2D">
        <w:rPr>
          <w:szCs w:val="18"/>
        </w:rPr>
        <w:t xml:space="preserve"> </w:t>
      </w:r>
      <w:r w:rsidRPr="00835C2D">
        <w:rPr>
          <w:i/>
          <w:iCs/>
          <w:szCs w:val="18"/>
        </w:rPr>
        <w:t>Recherches sociolographiques</w:t>
      </w:r>
      <w:r>
        <w:rPr>
          <w:i/>
          <w:iCs/>
          <w:szCs w:val="18"/>
        </w:rPr>
        <w:t>,</w:t>
      </w:r>
      <w:r w:rsidRPr="00835C2D">
        <w:rPr>
          <w:i/>
          <w:iCs/>
          <w:szCs w:val="18"/>
        </w:rPr>
        <w:t xml:space="preserve"> </w:t>
      </w:r>
      <w:r w:rsidRPr="00835C2D">
        <w:rPr>
          <w:szCs w:val="18"/>
        </w:rPr>
        <w:t>263-282 et « Du juridique et du pol</w:t>
      </w:r>
      <w:r w:rsidRPr="00835C2D">
        <w:rPr>
          <w:szCs w:val="18"/>
        </w:rPr>
        <w:t>i</w:t>
      </w:r>
      <w:r w:rsidRPr="00835C2D">
        <w:rPr>
          <w:szCs w:val="18"/>
        </w:rPr>
        <w:t>tique en sociologie du droit : à propos de la reche</w:t>
      </w:r>
      <w:r w:rsidRPr="00835C2D">
        <w:rPr>
          <w:szCs w:val="18"/>
        </w:rPr>
        <w:t>r</w:t>
      </w:r>
      <w:r w:rsidRPr="00835C2D">
        <w:rPr>
          <w:szCs w:val="18"/>
        </w:rPr>
        <w:t>che "Droit et société urbaine au Québec" », (1982-83) 17</w:t>
      </w:r>
      <w:r>
        <w:rPr>
          <w:szCs w:val="18"/>
        </w:rPr>
        <w:t>,</w:t>
      </w:r>
      <w:r w:rsidRPr="00835C2D">
        <w:rPr>
          <w:szCs w:val="18"/>
        </w:rPr>
        <w:t xml:space="preserve"> </w:t>
      </w:r>
      <w:r w:rsidRPr="00835C2D">
        <w:rPr>
          <w:i/>
          <w:iCs/>
          <w:szCs w:val="18"/>
        </w:rPr>
        <w:t>R.J.T.</w:t>
      </w:r>
      <w:r>
        <w:rPr>
          <w:i/>
          <w:iCs/>
          <w:szCs w:val="18"/>
        </w:rPr>
        <w:t>,</w:t>
      </w:r>
      <w:r w:rsidRPr="00835C2D">
        <w:rPr>
          <w:i/>
          <w:iCs/>
          <w:szCs w:val="18"/>
        </w:rPr>
        <w:t xml:space="preserve"> </w:t>
      </w:r>
      <w:r w:rsidRPr="00835C2D">
        <w:rPr>
          <w:szCs w:val="18"/>
        </w:rPr>
        <w:t>445.</w:t>
      </w:r>
    </w:p>
  </w:footnote>
  <w:footnote w:id="464">
    <w:p w:rsidR="0065470D" w:rsidRDefault="0065470D">
      <w:pPr>
        <w:pStyle w:val="Notedebasdepage"/>
      </w:pPr>
      <w:r>
        <w:rPr>
          <w:rStyle w:val="Appelnotedebasdep"/>
        </w:rPr>
        <w:footnoteRef/>
      </w:r>
      <w:r>
        <w:t xml:space="preserve"> </w:t>
      </w:r>
      <w:r>
        <w:tab/>
      </w:r>
      <w:r w:rsidRPr="00835C2D">
        <w:rPr>
          <w:szCs w:val="18"/>
        </w:rPr>
        <w:t>Danièle LOSCHAK, « Le droit, discours de pouvoir, dans G</w:t>
      </w:r>
      <w:r w:rsidRPr="00835C2D">
        <w:rPr>
          <w:szCs w:val="18"/>
        </w:rPr>
        <w:t>é</w:t>
      </w:r>
      <w:r w:rsidRPr="00835C2D">
        <w:rPr>
          <w:szCs w:val="18"/>
        </w:rPr>
        <w:t xml:space="preserve">rard CONAC, Herbert MAISL et Jacques VAUDIAUX (dir.), </w:t>
      </w:r>
      <w:r w:rsidRPr="00835C2D">
        <w:rPr>
          <w:i/>
          <w:iCs/>
          <w:szCs w:val="18"/>
        </w:rPr>
        <w:t>Itin</w:t>
      </w:r>
      <w:r w:rsidRPr="00835C2D">
        <w:rPr>
          <w:i/>
          <w:iCs/>
          <w:szCs w:val="18"/>
        </w:rPr>
        <w:t>é</w:t>
      </w:r>
      <w:r w:rsidRPr="00835C2D">
        <w:rPr>
          <w:i/>
          <w:iCs/>
          <w:szCs w:val="18"/>
        </w:rPr>
        <w:t xml:space="preserve">raires. </w:t>
      </w:r>
      <w:r>
        <w:rPr>
          <w:i/>
          <w:iCs/>
          <w:szCs w:val="18"/>
        </w:rPr>
        <w:t>É</w:t>
      </w:r>
      <w:r w:rsidRPr="00835C2D">
        <w:rPr>
          <w:i/>
          <w:iCs/>
          <w:szCs w:val="18"/>
        </w:rPr>
        <w:t xml:space="preserve">tudes en l'honneur de Léo Hamon, </w:t>
      </w:r>
      <w:r w:rsidRPr="00835C2D">
        <w:rPr>
          <w:szCs w:val="18"/>
        </w:rPr>
        <w:t>Paris, Économica, 1982, p. 429.</w:t>
      </w:r>
    </w:p>
  </w:footnote>
  <w:footnote w:id="465">
    <w:p w:rsidR="0065470D" w:rsidRDefault="0065470D">
      <w:pPr>
        <w:pStyle w:val="Notedebasdepage"/>
      </w:pPr>
      <w:r>
        <w:rPr>
          <w:rStyle w:val="Appelnotedebasdep"/>
        </w:rPr>
        <w:footnoteRef/>
      </w:r>
      <w:r>
        <w:t xml:space="preserve"> </w:t>
      </w:r>
      <w:r>
        <w:tab/>
      </w:r>
      <w:r w:rsidRPr="00835C2D">
        <w:rPr>
          <w:szCs w:val="18"/>
        </w:rPr>
        <w:t>Jon ELSTER, « Some Conceptual Problems in Political The</w:t>
      </w:r>
      <w:r w:rsidRPr="00835C2D">
        <w:rPr>
          <w:szCs w:val="18"/>
        </w:rPr>
        <w:t>o</w:t>
      </w:r>
      <w:r w:rsidRPr="00835C2D">
        <w:rPr>
          <w:szCs w:val="18"/>
        </w:rPr>
        <w:t xml:space="preserve">ry », dans Brian Barry (dir.), </w:t>
      </w:r>
      <w:r w:rsidRPr="00835C2D">
        <w:rPr>
          <w:i/>
          <w:iCs/>
          <w:szCs w:val="18"/>
        </w:rPr>
        <w:t>Power and Political Theory. Some Eur</w:t>
      </w:r>
      <w:r w:rsidRPr="00835C2D">
        <w:rPr>
          <w:i/>
          <w:iCs/>
          <w:szCs w:val="18"/>
        </w:rPr>
        <w:t>o</w:t>
      </w:r>
      <w:r w:rsidRPr="00835C2D">
        <w:rPr>
          <w:i/>
          <w:iCs/>
          <w:szCs w:val="18"/>
        </w:rPr>
        <w:t xml:space="preserve">pean Perspectives, </w:t>
      </w:r>
      <w:r w:rsidRPr="00835C2D">
        <w:rPr>
          <w:szCs w:val="18"/>
        </w:rPr>
        <w:t>London et New York, John Wiley, 1976, p. 249.</w:t>
      </w:r>
    </w:p>
  </w:footnote>
  <w:footnote w:id="466">
    <w:p w:rsidR="0065470D" w:rsidRDefault="0065470D">
      <w:pPr>
        <w:pStyle w:val="Notedebasdepage"/>
      </w:pPr>
      <w:r>
        <w:rPr>
          <w:rStyle w:val="Appelnotedebasdep"/>
        </w:rPr>
        <w:footnoteRef/>
      </w:r>
      <w:r>
        <w:t xml:space="preserve"> </w:t>
      </w:r>
      <w:r>
        <w:tab/>
      </w:r>
      <w:r w:rsidRPr="00835C2D">
        <w:rPr>
          <w:szCs w:val="18"/>
        </w:rPr>
        <w:t xml:space="preserve">Steven LUKES, </w:t>
      </w:r>
      <w:r w:rsidRPr="00835C2D">
        <w:rPr>
          <w:i/>
          <w:iCs/>
          <w:szCs w:val="18"/>
        </w:rPr>
        <w:t xml:space="preserve">Power. A Radical View, </w:t>
      </w:r>
      <w:r w:rsidRPr="00835C2D">
        <w:rPr>
          <w:szCs w:val="18"/>
        </w:rPr>
        <w:t>London, The Macmi</w:t>
      </w:r>
      <w:r w:rsidRPr="00835C2D">
        <w:rPr>
          <w:szCs w:val="18"/>
        </w:rPr>
        <w:t>l</w:t>
      </w:r>
      <w:r w:rsidRPr="00835C2D">
        <w:rPr>
          <w:szCs w:val="18"/>
        </w:rPr>
        <w:t>lan Press, 1974.</w:t>
      </w:r>
    </w:p>
  </w:footnote>
  <w:footnote w:id="467">
    <w:p w:rsidR="0065470D" w:rsidRDefault="0065470D">
      <w:pPr>
        <w:pStyle w:val="Notedebasdepage"/>
      </w:pPr>
      <w:r>
        <w:rPr>
          <w:rStyle w:val="Appelnotedebasdep"/>
        </w:rPr>
        <w:footnoteRef/>
      </w:r>
      <w:r>
        <w:t xml:space="preserve"> </w:t>
      </w:r>
      <w:r>
        <w:tab/>
      </w:r>
      <w:r w:rsidRPr="00835C2D">
        <w:rPr>
          <w:szCs w:val="18"/>
        </w:rPr>
        <w:t>William Edward GALLIE, « Essentially Contested Concepts », (1955-56) 56</w:t>
      </w:r>
      <w:r>
        <w:rPr>
          <w:szCs w:val="18"/>
        </w:rPr>
        <w:t xml:space="preserve">, </w:t>
      </w:r>
      <w:r w:rsidRPr="00835C2D">
        <w:rPr>
          <w:i/>
          <w:iCs/>
          <w:szCs w:val="18"/>
        </w:rPr>
        <w:t>Proceedings of the Aristotelian Society</w:t>
      </w:r>
      <w:r>
        <w:rPr>
          <w:i/>
          <w:iCs/>
          <w:szCs w:val="18"/>
        </w:rPr>
        <w:t>,</w:t>
      </w:r>
      <w:r w:rsidRPr="00835C2D">
        <w:rPr>
          <w:i/>
          <w:iCs/>
          <w:szCs w:val="18"/>
        </w:rPr>
        <w:t xml:space="preserve"> </w:t>
      </w:r>
      <w:r w:rsidRPr="00835C2D">
        <w:rPr>
          <w:szCs w:val="18"/>
        </w:rPr>
        <w:t>167-198.</w:t>
      </w:r>
    </w:p>
  </w:footnote>
  <w:footnote w:id="468">
    <w:p w:rsidR="0065470D" w:rsidRDefault="0065470D">
      <w:pPr>
        <w:pStyle w:val="Notedebasdepage"/>
      </w:pPr>
      <w:r>
        <w:rPr>
          <w:rStyle w:val="Appelnotedebasdep"/>
        </w:rPr>
        <w:footnoteRef/>
      </w:r>
      <w:r>
        <w:t xml:space="preserve"> </w:t>
      </w:r>
      <w:r>
        <w:tab/>
      </w:r>
      <w:r w:rsidRPr="00835C2D">
        <w:rPr>
          <w:szCs w:val="18"/>
        </w:rPr>
        <w:t>Jacques A.A. VAN DOORN, « Sociology and the Problem of P</w:t>
      </w:r>
      <w:r w:rsidRPr="00835C2D">
        <w:rPr>
          <w:szCs w:val="18"/>
        </w:rPr>
        <w:t>o</w:t>
      </w:r>
      <w:r w:rsidRPr="00835C2D">
        <w:rPr>
          <w:szCs w:val="18"/>
        </w:rPr>
        <w:t>wer », (1962-63) 1</w:t>
      </w:r>
      <w:r>
        <w:rPr>
          <w:szCs w:val="18"/>
        </w:rPr>
        <w:t>,</w:t>
      </w:r>
      <w:r w:rsidRPr="00835C2D">
        <w:rPr>
          <w:szCs w:val="18"/>
        </w:rPr>
        <w:t xml:space="preserve"> </w:t>
      </w:r>
      <w:r w:rsidRPr="00835C2D">
        <w:rPr>
          <w:i/>
          <w:iCs/>
          <w:szCs w:val="18"/>
        </w:rPr>
        <w:t>Sociologica neerlandica</w:t>
      </w:r>
      <w:r>
        <w:rPr>
          <w:i/>
          <w:iCs/>
          <w:szCs w:val="18"/>
        </w:rPr>
        <w:t>,</w:t>
      </w:r>
      <w:r w:rsidRPr="00835C2D">
        <w:rPr>
          <w:i/>
          <w:iCs/>
          <w:szCs w:val="18"/>
        </w:rPr>
        <w:t xml:space="preserve"> </w:t>
      </w:r>
      <w:r w:rsidRPr="00835C2D">
        <w:rPr>
          <w:szCs w:val="18"/>
        </w:rPr>
        <w:t>3-47 ; Lewis A. COSER, « The Notion of</w:t>
      </w:r>
      <w:r>
        <w:rPr>
          <w:szCs w:val="18"/>
        </w:rPr>
        <w:t xml:space="preserve"> </w:t>
      </w:r>
      <w:r w:rsidRPr="00835C2D">
        <w:rPr>
          <w:szCs w:val="18"/>
        </w:rPr>
        <w:t>P</w:t>
      </w:r>
      <w:r w:rsidRPr="00835C2D">
        <w:rPr>
          <w:szCs w:val="18"/>
        </w:rPr>
        <w:t>o</w:t>
      </w:r>
      <w:r w:rsidRPr="00835C2D">
        <w:rPr>
          <w:szCs w:val="18"/>
        </w:rPr>
        <w:t>wer : Theoretical Developments », dans Lewis A. COSER et Bernard</w:t>
      </w:r>
      <w:r>
        <w:rPr>
          <w:szCs w:val="18"/>
        </w:rPr>
        <w:t xml:space="preserve"> </w:t>
      </w:r>
      <w:r w:rsidRPr="00835C2D">
        <w:rPr>
          <w:szCs w:val="18"/>
        </w:rPr>
        <w:t>ROSE</w:t>
      </w:r>
      <w:r w:rsidRPr="00835C2D">
        <w:rPr>
          <w:szCs w:val="18"/>
        </w:rPr>
        <w:t>N</w:t>
      </w:r>
      <w:r w:rsidRPr="00835C2D">
        <w:rPr>
          <w:szCs w:val="18"/>
        </w:rPr>
        <w:t xml:space="preserve">BERG (dir.), </w:t>
      </w:r>
      <w:r w:rsidRPr="00835C2D">
        <w:rPr>
          <w:i/>
          <w:iCs/>
          <w:szCs w:val="18"/>
        </w:rPr>
        <w:t xml:space="preserve">Sociological Theory. A Book of Readings, </w:t>
      </w:r>
      <w:r w:rsidRPr="00835C2D">
        <w:rPr>
          <w:szCs w:val="18"/>
        </w:rPr>
        <w:t>4</w:t>
      </w:r>
      <w:r w:rsidRPr="000F7480">
        <w:rPr>
          <w:szCs w:val="18"/>
          <w:vertAlign w:val="superscript"/>
        </w:rPr>
        <w:t>e</w:t>
      </w:r>
      <w:r w:rsidRPr="00835C2D">
        <w:rPr>
          <w:szCs w:val="18"/>
        </w:rPr>
        <w:t xml:space="preserve"> éd., New</w:t>
      </w:r>
      <w:r>
        <w:rPr>
          <w:szCs w:val="18"/>
        </w:rPr>
        <w:t xml:space="preserve"> </w:t>
      </w:r>
      <w:r w:rsidRPr="00835C2D">
        <w:rPr>
          <w:szCs w:val="18"/>
        </w:rPr>
        <w:t>York et Londres, Macmillan, 1976, p. 150 ; Terry N. CLARK (dir.),</w:t>
      </w:r>
      <w:r>
        <w:rPr>
          <w:szCs w:val="18"/>
        </w:rPr>
        <w:t xml:space="preserve"> </w:t>
      </w:r>
      <w:r w:rsidRPr="00835C2D">
        <w:rPr>
          <w:i/>
          <w:iCs/>
          <w:szCs w:val="18"/>
        </w:rPr>
        <w:t>Community Stru</w:t>
      </w:r>
      <w:r w:rsidRPr="00835C2D">
        <w:rPr>
          <w:i/>
          <w:iCs/>
          <w:szCs w:val="18"/>
        </w:rPr>
        <w:t>c</w:t>
      </w:r>
      <w:r w:rsidRPr="00835C2D">
        <w:rPr>
          <w:i/>
          <w:iCs/>
          <w:szCs w:val="18"/>
        </w:rPr>
        <w:t>ture and D</w:t>
      </w:r>
      <w:r>
        <w:rPr>
          <w:i/>
          <w:iCs/>
          <w:szCs w:val="18"/>
        </w:rPr>
        <w:t>e</w:t>
      </w:r>
      <w:r w:rsidRPr="00835C2D">
        <w:rPr>
          <w:i/>
          <w:iCs/>
          <w:szCs w:val="18"/>
        </w:rPr>
        <w:t>cision-Making. Compar</w:t>
      </w:r>
      <w:r w:rsidRPr="00835C2D">
        <w:rPr>
          <w:i/>
          <w:iCs/>
          <w:szCs w:val="18"/>
        </w:rPr>
        <w:t>a</w:t>
      </w:r>
      <w:r w:rsidRPr="00835C2D">
        <w:rPr>
          <w:i/>
          <w:iCs/>
          <w:szCs w:val="18"/>
        </w:rPr>
        <w:t>tive Analyses,</w:t>
      </w:r>
      <w:r>
        <w:rPr>
          <w:i/>
          <w:iCs/>
          <w:szCs w:val="18"/>
        </w:rPr>
        <w:t xml:space="preserve"> </w:t>
      </w:r>
      <w:r w:rsidRPr="00835C2D">
        <w:rPr>
          <w:szCs w:val="18"/>
        </w:rPr>
        <w:t xml:space="preserve">Scranton, Pa., Chandler, 1968, ch. 3 ; S. LUKES, </w:t>
      </w:r>
      <w:r w:rsidRPr="00835C2D">
        <w:rPr>
          <w:i/>
          <w:iCs/>
          <w:szCs w:val="18"/>
        </w:rPr>
        <w:t xml:space="preserve">op. cit., </w:t>
      </w:r>
      <w:r w:rsidRPr="00835C2D">
        <w:rPr>
          <w:szCs w:val="18"/>
        </w:rPr>
        <w:t>note 5 et du même</w:t>
      </w:r>
      <w:r>
        <w:rPr>
          <w:szCs w:val="18"/>
        </w:rPr>
        <w:t xml:space="preserve"> </w:t>
      </w:r>
      <w:r w:rsidRPr="00835C2D">
        <w:rPr>
          <w:szCs w:val="18"/>
        </w:rPr>
        <w:t>auteur « Power and author</w:t>
      </w:r>
      <w:r w:rsidRPr="00835C2D">
        <w:rPr>
          <w:szCs w:val="18"/>
        </w:rPr>
        <w:t>i</w:t>
      </w:r>
      <w:r w:rsidRPr="00835C2D">
        <w:rPr>
          <w:szCs w:val="18"/>
        </w:rPr>
        <w:t>ty », dans Tom BOTTOMORE et Robert NISBET</w:t>
      </w:r>
      <w:r>
        <w:rPr>
          <w:szCs w:val="18"/>
        </w:rPr>
        <w:t xml:space="preserve"> </w:t>
      </w:r>
      <w:r w:rsidRPr="00835C2D">
        <w:rPr>
          <w:szCs w:val="18"/>
        </w:rPr>
        <w:t xml:space="preserve">(dir.), </w:t>
      </w:r>
      <w:r w:rsidRPr="00835C2D">
        <w:rPr>
          <w:i/>
          <w:iCs/>
          <w:szCs w:val="18"/>
        </w:rPr>
        <w:t>A History of Sociol</w:t>
      </w:r>
      <w:r w:rsidRPr="00835C2D">
        <w:rPr>
          <w:i/>
          <w:iCs/>
          <w:szCs w:val="18"/>
        </w:rPr>
        <w:t>o</w:t>
      </w:r>
      <w:r w:rsidRPr="00835C2D">
        <w:rPr>
          <w:i/>
          <w:iCs/>
          <w:szCs w:val="18"/>
        </w:rPr>
        <w:t xml:space="preserve">gical Analysis, </w:t>
      </w:r>
      <w:r w:rsidRPr="00835C2D">
        <w:rPr>
          <w:szCs w:val="18"/>
        </w:rPr>
        <w:t>New York, Basic Books, 1978, ch.</w:t>
      </w:r>
      <w:r>
        <w:rPr>
          <w:szCs w:val="18"/>
        </w:rPr>
        <w:t xml:space="preserve"> </w:t>
      </w:r>
      <w:r w:rsidRPr="00835C2D">
        <w:rPr>
          <w:szCs w:val="18"/>
        </w:rPr>
        <w:t>16.</w:t>
      </w:r>
    </w:p>
  </w:footnote>
  <w:footnote w:id="469">
    <w:p w:rsidR="0065470D" w:rsidRDefault="0065470D">
      <w:pPr>
        <w:pStyle w:val="Notedebasdepage"/>
      </w:pPr>
      <w:r>
        <w:rPr>
          <w:rStyle w:val="Appelnotedebasdep"/>
        </w:rPr>
        <w:footnoteRef/>
      </w:r>
      <w:r>
        <w:t xml:space="preserve"> </w:t>
      </w:r>
      <w:r>
        <w:tab/>
      </w:r>
      <w:r w:rsidRPr="00835C2D">
        <w:rPr>
          <w:szCs w:val="18"/>
        </w:rPr>
        <w:t xml:space="preserve">Max WEBER, </w:t>
      </w:r>
      <w:r w:rsidRPr="00835C2D">
        <w:rPr>
          <w:i/>
          <w:iCs/>
          <w:szCs w:val="18"/>
        </w:rPr>
        <w:t xml:space="preserve">Wirtschaft und Gesellschaft, </w:t>
      </w:r>
      <w:r w:rsidRPr="00835C2D">
        <w:rPr>
          <w:szCs w:val="18"/>
        </w:rPr>
        <w:t>Tübingen, J.C.B. Mohr (Paul</w:t>
      </w:r>
      <w:r>
        <w:rPr>
          <w:szCs w:val="18"/>
        </w:rPr>
        <w:t xml:space="preserve"> </w:t>
      </w:r>
      <w:r w:rsidRPr="00835C2D">
        <w:rPr>
          <w:szCs w:val="18"/>
        </w:rPr>
        <w:t>Si</w:t>
      </w:r>
      <w:r w:rsidRPr="00835C2D">
        <w:rPr>
          <w:szCs w:val="18"/>
        </w:rPr>
        <w:t>e</w:t>
      </w:r>
      <w:r w:rsidRPr="00835C2D">
        <w:rPr>
          <w:szCs w:val="18"/>
        </w:rPr>
        <w:t xml:space="preserve">beck), 1922, p. 28. Le texte allemand original se lit comme suit : </w:t>
      </w:r>
      <w:r w:rsidRPr="00835C2D">
        <w:rPr>
          <w:i/>
          <w:iCs/>
          <w:szCs w:val="18"/>
        </w:rPr>
        <w:t>« Macht</w:t>
      </w:r>
      <w:r>
        <w:rPr>
          <w:i/>
          <w:iCs/>
          <w:szCs w:val="18"/>
        </w:rPr>
        <w:t xml:space="preserve"> </w:t>
      </w:r>
      <w:r w:rsidRPr="00835C2D">
        <w:rPr>
          <w:i/>
          <w:iCs/>
          <w:szCs w:val="18"/>
        </w:rPr>
        <w:t>b</w:t>
      </w:r>
      <w:r w:rsidRPr="00835C2D">
        <w:rPr>
          <w:i/>
          <w:iCs/>
          <w:szCs w:val="18"/>
        </w:rPr>
        <w:t>e</w:t>
      </w:r>
      <w:r w:rsidRPr="00835C2D">
        <w:rPr>
          <w:i/>
          <w:iCs/>
          <w:szCs w:val="18"/>
        </w:rPr>
        <w:t>deutet jede Chance, innerhalb einer soziale Bezi</w:t>
      </w:r>
      <w:r w:rsidRPr="00835C2D">
        <w:rPr>
          <w:i/>
          <w:iCs/>
          <w:szCs w:val="18"/>
        </w:rPr>
        <w:t>e</w:t>
      </w:r>
      <w:r w:rsidRPr="00835C2D">
        <w:rPr>
          <w:i/>
          <w:iCs/>
          <w:szCs w:val="18"/>
        </w:rPr>
        <w:t>hung den eignen Willen</w:t>
      </w:r>
      <w:r>
        <w:rPr>
          <w:i/>
          <w:iCs/>
          <w:szCs w:val="18"/>
        </w:rPr>
        <w:t xml:space="preserve"> </w:t>
      </w:r>
      <w:r w:rsidRPr="00835C2D">
        <w:rPr>
          <w:i/>
          <w:iCs/>
          <w:szCs w:val="18"/>
        </w:rPr>
        <w:t>auch gegen Widerstreben durchzusetzen, Gleichviel w</w:t>
      </w:r>
      <w:r w:rsidRPr="00835C2D">
        <w:rPr>
          <w:i/>
          <w:iCs/>
          <w:szCs w:val="18"/>
        </w:rPr>
        <w:t>o</w:t>
      </w:r>
      <w:r w:rsidRPr="00835C2D">
        <w:rPr>
          <w:i/>
          <w:iCs/>
          <w:szCs w:val="18"/>
        </w:rPr>
        <w:t>rauf di</w:t>
      </w:r>
      <w:r>
        <w:rPr>
          <w:i/>
          <w:iCs/>
          <w:szCs w:val="18"/>
        </w:rPr>
        <w:t>e</w:t>
      </w:r>
      <w:r w:rsidRPr="00835C2D">
        <w:rPr>
          <w:i/>
          <w:iCs/>
          <w:szCs w:val="18"/>
        </w:rPr>
        <w:t>se Chance</w:t>
      </w:r>
      <w:r>
        <w:rPr>
          <w:i/>
          <w:iCs/>
          <w:szCs w:val="18"/>
        </w:rPr>
        <w:t xml:space="preserve"> </w:t>
      </w:r>
      <w:r w:rsidRPr="00835C2D">
        <w:rPr>
          <w:i/>
          <w:iCs/>
          <w:szCs w:val="18"/>
        </w:rPr>
        <w:t xml:space="preserve">beruht ». </w:t>
      </w:r>
      <w:r w:rsidRPr="00835C2D">
        <w:rPr>
          <w:szCs w:val="18"/>
        </w:rPr>
        <w:t>La traduction française que nous donnons dans le texte est de nous.</w:t>
      </w:r>
    </w:p>
  </w:footnote>
  <w:footnote w:id="470">
    <w:p w:rsidR="0065470D" w:rsidRDefault="0065470D">
      <w:pPr>
        <w:pStyle w:val="Notedebasdepage"/>
      </w:pPr>
      <w:r>
        <w:rPr>
          <w:rStyle w:val="Appelnotedebasdep"/>
        </w:rPr>
        <w:footnoteRef/>
      </w:r>
      <w:r>
        <w:t xml:space="preserve"> </w:t>
      </w:r>
      <w:r>
        <w:tab/>
      </w:r>
      <w:r w:rsidRPr="00835C2D">
        <w:rPr>
          <w:szCs w:val="18"/>
        </w:rPr>
        <w:t>Isidor WALLIMAN, Howard ROSENBAUM, Nicholas TA</w:t>
      </w:r>
      <w:r w:rsidRPr="00835C2D">
        <w:rPr>
          <w:szCs w:val="18"/>
        </w:rPr>
        <w:t>T</w:t>
      </w:r>
      <w:r w:rsidRPr="00835C2D">
        <w:rPr>
          <w:szCs w:val="18"/>
        </w:rPr>
        <w:t>SIS et George</w:t>
      </w:r>
      <w:r>
        <w:rPr>
          <w:szCs w:val="18"/>
        </w:rPr>
        <w:t xml:space="preserve"> </w:t>
      </w:r>
      <w:r w:rsidRPr="00835C2D">
        <w:rPr>
          <w:szCs w:val="18"/>
        </w:rPr>
        <w:t xml:space="preserve">ZITO, « Misreading Weber : The Concept of </w:t>
      </w:r>
      <w:r w:rsidRPr="00835C2D">
        <w:rPr>
          <w:i/>
          <w:iCs/>
          <w:szCs w:val="18"/>
        </w:rPr>
        <w:t xml:space="preserve">Macht », </w:t>
      </w:r>
      <w:r w:rsidRPr="00835C2D">
        <w:rPr>
          <w:szCs w:val="18"/>
        </w:rPr>
        <w:t>(1980) 14</w:t>
      </w:r>
      <w:r>
        <w:rPr>
          <w:szCs w:val="18"/>
        </w:rPr>
        <w:t>,</w:t>
      </w:r>
      <w:r w:rsidRPr="00835C2D">
        <w:rPr>
          <w:szCs w:val="18"/>
        </w:rPr>
        <w:t xml:space="preserve"> </w:t>
      </w:r>
      <w:r w:rsidRPr="00835C2D">
        <w:rPr>
          <w:i/>
          <w:iCs/>
          <w:szCs w:val="18"/>
        </w:rPr>
        <w:t>S</w:t>
      </w:r>
      <w:r w:rsidRPr="00835C2D">
        <w:rPr>
          <w:i/>
          <w:iCs/>
          <w:szCs w:val="18"/>
        </w:rPr>
        <w:t>o</w:t>
      </w:r>
      <w:r w:rsidRPr="00835C2D">
        <w:rPr>
          <w:i/>
          <w:iCs/>
          <w:szCs w:val="18"/>
        </w:rPr>
        <w:t>ciology</w:t>
      </w:r>
      <w:r>
        <w:rPr>
          <w:i/>
          <w:iCs/>
          <w:szCs w:val="18"/>
        </w:rPr>
        <w:t xml:space="preserve">, </w:t>
      </w:r>
      <w:r w:rsidRPr="00835C2D">
        <w:rPr>
          <w:szCs w:val="18"/>
        </w:rPr>
        <w:t>261-275.</w:t>
      </w:r>
    </w:p>
  </w:footnote>
  <w:footnote w:id="471">
    <w:p w:rsidR="0065470D" w:rsidRDefault="0065470D">
      <w:pPr>
        <w:pStyle w:val="Notedebasdepage"/>
      </w:pPr>
      <w:r>
        <w:rPr>
          <w:rStyle w:val="Appelnotedebasdep"/>
        </w:rPr>
        <w:footnoteRef/>
      </w:r>
      <w:r>
        <w:t xml:space="preserve"> </w:t>
      </w:r>
      <w:r>
        <w:tab/>
      </w:r>
      <w:r w:rsidRPr="00835C2D">
        <w:rPr>
          <w:szCs w:val="18"/>
        </w:rPr>
        <w:t>C'est notamment le cas de la traduction bien des fois citée de Ta</w:t>
      </w:r>
      <w:r w:rsidRPr="00835C2D">
        <w:rPr>
          <w:szCs w:val="18"/>
        </w:rPr>
        <w:t>l</w:t>
      </w:r>
      <w:r w:rsidRPr="00835C2D">
        <w:rPr>
          <w:szCs w:val="18"/>
        </w:rPr>
        <w:t xml:space="preserve">cott Parsons et A. M. Henderson : Max WEBER, </w:t>
      </w:r>
      <w:r w:rsidRPr="00835C2D">
        <w:rPr>
          <w:i/>
          <w:iCs/>
          <w:szCs w:val="18"/>
        </w:rPr>
        <w:t>The Theory of Social and Economi</w:t>
      </w:r>
      <w:r>
        <w:rPr>
          <w:i/>
          <w:iCs/>
          <w:szCs w:val="18"/>
        </w:rPr>
        <w:t>c</w:t>
      </w:r>
      <w:r w:rsidRPr="00835C2D">
        <w:rPr>
          <w:i/>
          <w:iCs/>
          <w:szCs w:val="18"/>
        </w:rPr>
        <w:t xml:space="preserve"> Organ</w:t>
      </w:r>
      <w:r w:rsidRPr="00835C2D">
        <w:rPr>
          <w:i/>
          <w:iCs/>
          <w:szCs w:val="18"/>
        </w:rPr>
        <w:t>i</w:t>
      </w:r>
      <w:r w:rsidRPr="00835C2D">
        <w:rPr>
          <w:i/>
          <w:iCs/>
          <w:szCs w:val="18"/>
        </w:rPr>
        <w:t xml:space="preserve">zation, </w:t>
      </w:r>
      <w:r w:rsidRPr="00835C2D">
        <w:rPr>
          <w:szCs w:val="18"/>
        </w:rPr>
        <w:t>New York, Free Press, 1965, p. 152.</w:t>
      </w:r>
    </w:p>
  </w:footnote>
  <w:footnote w:id="472">
    <w:p w:rsidR="0065470D" w:rsidRDefault="0065470D">
      <w:pPr>
        <w:pStyle w:val="Notedebasdepage"/>
      </w:pPr>
      <w:r>
        <w:rPr>
          <w:rStyle w:val="Appelnotedebasdep"/>
        </w:rPr>
        <w:footnoteRef/>
      </w:r>
      <w:r>
        <w:t xml:space="preserve"> </w:t>
      </w:r>
      <w:r>
        <w:tab/>
      </w:r>
      <w:r w:rsidRPr="00835C2D">
        <w:rPr>
          <w:szCs w:val="18"/>
        </w:rPr>
        <w:t xml:space="preserve">Par exemple, Reinhard BENDIX, </w:t>
      </w:r>
      <w:r w:rsidRPr="00835C2D">
        <w:rPr>
          <w:i/>
          <w:iCs/>
          <w:szCs w:val="18"/>
        </w:rPr>
        <w:t xml:space="preserve">Max Weber. An Intellectual Portrait, </w:t>
      </w:r>
      <w:r w:rsidRPr="00835C2D">
        <w:rPr>
          <w:szCs w:val="18"/>
        </w:rPr>
        <w:t>New York, Doubleday, 1960, p. 294.</w:t>
      </w:r>
    </w:p>
  </w:footnote>
  <w:footnote w:id="473">
    <w:p w:rsidR="0065470D" w:rsidRDefault="0065470D">
      <w:pPr>
        <w:pStyle w:val="Notedebasdepage"/>
      </w:pPr>
      <w:r>
        <w:rPr>
          <w:rStyle w:val="Appelnotedebasdep"/>
        </w:rPr>
        <w:footnoteRef/>
      </w:r>
      <w:r>
        <w:t xml:space="preserve"> </w:t>
      </w:r>
      <w:r>
        <w:tab/>
      </w:r>
      <w:r w:rsidRPr="00835C2D">
        <w:rPr>
          <w:szCs w:val="18"/>
        </w:rPr>
        <w:t>Par exemple, Peter M. BLAU, « Critical Remarks on Weber's Theory of Auth</w:t>
      </w:r>
      <w:r w:rsidRPr="00835C2D">
        <w:rPr>
          <w:szCs w:val="18"/>
        </w:rPr>
        <w:t>o</w:t>
      </w:r>
      <w:r w:rsidRPr="00835C2D">
        <w:rPr>
          <w:szCs w:val="18"/>
        </w:rPr>
        <w:t>rity », (1963) 57</w:t>
      </w:r>
      <w:r>
        <w:rPr>
          <w:szCs w:val="18"/>
        </w:rPr>
        <w:t>,</w:t>
      </w:r>
      <w:r w:rsidRPr="00835C2D">
        <w:rPr>
          <w:szCs w:val="18"/>
        </w:rPr>
        <w:t xml:space="preserve"> </w:t>
      </w:r>
      <w:r w:rsidRPr="00835C2D">
        <w:rPr>
          <w:i/>
          <w:iCs/>
          <w:szCs w:val="18"/>
        </w:rPr>
        <w:t>Amer</w:t>
      </w:r>
      <w:r w:rsidRPr="00835C2D">
        <w:rPr>
          <w:i/>
          <w:iCs/>
          <w:szCs w:val="18"/>
        </w:rPr>
        <w:t>i</w:t>
      </w:r>
      <w:r w:rsidRPr="00835C2D">
        <w:rPr>
          <w:i/>
          <w:iCs/>
          <w:szCs w:val="18"/>
        </w:rPr>
        <w:t>can Political Science Review</w:t>
      </w:r>
      <w:r>
        <w:rPr>
          <w:i/>
          <w:iCs/>
          <w:szCs w:val="18"/>
        </w:rPr>
        <w:t>,</w:t>
      </w:r>
      <w:r w:rsidRPr="00835C2D">
        <w:rPr>
          <w:i/>
          <w:iCs/>
          <w:szCs w:val="18"/>
        </w:rPr>
        <w:t xml:space="preserve"> </w:t>
      </w:r>
      <w:r w:rsidRPr="00835C2D">
        <w:rPr>
          <w:szCs w:val="18"/>
        </w:rPr>
        <w:t>306-316.</w:t>
      </w:r>
    </w:p>
  </w:footnote>
  <w:footnote w:id="474">
    <w:p w:rsidR="0065470D" w:rsidRDefault="0065470D">
      <w:pPr>
        <w:pStyle w:val="Notedebasdepage"/>
      </w:pPr>
      <w:r>
        <w:rPr>
          <w:rStyle w:val="Appelnotedebasdep"/>
        </w:rPr>
        <w:footnoteRef/>
      </w:r>
      <w:r>
        <w:t xml:space="preserve"> </w:t>
      </w:r>
      <w:r>
        <w:tab/>
      </w:r>
      <w:r w:rsidRPr="00835C2D">
        <w:rPr>
          <w:szCs w:val="18"/>
        </w:rPr>
        <w:t xml:space="preserve">Bertrand RUSSELL, </w:t>
      </w:r>
      <w:r w:rsidRPr="00835C2D">
        <w:rPr>
          <w:i/>
          <w:iCs/>
          <w:szCs w:val="18"/>
        </w:rPr>
        <w:t xml:space="preserve">Power. A New Social Analysis, </w:t>
      </w:r>
      <w:r w:rsidRPr="00835C2D">
        <w:rPr>
          <w:szCs w:val="18"/>
        </w:rPr>
        <w:t>Londres, A</w:t>
      </w:r>
      <w:r w:rsidRPr="00835C2D">
        <w:rPr>
          <w:szCs w:val="18"/>
        </w:rPr>
        <w:t>l</w:t>
      </w:r>
      <w:r w:rsidRPr="00835C2D">
        <w:rPr>
          <w:szCs w:val="18"/>
        </w:rPr>
        <w:t>len and Unwin, 1938, p. 25.</w:t>
      </w:r>
    </w:p>
  </w:footnote>
  <w:footnote w:id="475">
    <w:p w:rsidR="0065470D" w:rsidRDefault="0065470D">
      <w:pPr>
        <w:pStyle w:val="Notedebasdepage"/>
      </w:pPr>
      <w:r>
        <w:rPr>
          <w:rStyle w:val="Appelnotedebasdep"/>
        </w:rPr>
        <w:footnoteRef/>
      </w:r>
      <w:r>
        <w:t xml:space="preserve"> </w:t>
      </w:r>
      <w:r>
        <w:tab/>
      </w:r>
      <w:r w:rsidRPr="00835C2D">
        <w:rPr>
          <w:szCs w:val="18"/>
        </w:rPr>
        <w:t xml:space="preserve">Dennis H. WRONG, </w:t>
      </w:r>
      <w:r w:rsidRPr="00835C2D">
        <w:rPr>
          <w:i/>
          <w:iCs/>
          <w:szCs w:val="18"/>
        </w:rPr>
        <w:t xml:space="preserve">Power. Its Forms, Bases and Uses, </w:t>
      </w:r>
      <w:r w:rsidRPr="00835C2D">
        <w:rPr>
          <w:szCs w:val="18"/>
        </w:rPr>
        <w:t>Oxford, Basil Blac</w:t>
      </w:r>
      <w:r w:rsidRPr="00835C2D">
        <w:rPr>
          <w:szCs w:val="18"/>
        </w:rPr>
        <w:t>k</w:t>
      </w:r>
      <w:r w:rsidRPr="00835C2D">
        <w:rPr>
          <w:szCs w:val="18"/>
        </w:rPr>
        <w:t>well, 1979, p. 2.</w:t>
      </w:r>
    </w:p>
  </w:footnote>
  <w:footnote w:id="476">
    <w:p w:rsidR="0065470D" w:rsidRDefault="0065470D">
      <w:pPr>
        <w:pStyle w:val="Notedebasdepage"/>
      </w:pPr>
      <w:r>
        <w:rPr>
          <w:rStyle w:val="Appelnotedebasdep"/>
        </w:rPr>
        <w:footnoteRef/>
      </w:r>
      <w:r>
        <w:t xml:space="preserve"> </w:t>
      </w:r>
      <w:r>
        <w:tab/>
      </w:r>
      <w:r w:rsidRPr="00835C2D">
        <w:rPr>
          <w:szCs w:val="18"/>
        </w:rPr>
        <w:t>Robert A. DAHL, « The Concept of Power », (1957) 2</w:t>
      </w:r>
      <w:r>
        <w:rPr>
          <w:szCs w:val="18"/>
        </w:rPr>
        <w:t>,</w:t>
      </w:r>
      <w:r w:rsidRPr="00835C2D">
        <w:rPr>
          <w:szCs w:val="18"/>
        </w:rPr>
        <w:t xml:space="preserve"> </w:t>
      </w:r>
      <w:r w:rsidRPr="00835C2D">
        <w:rPr>
          <w:i/>
          <w:iCs/>
          <w:szCs w:val="18"/>
        </w:rPr>
        <w:t>Behavi</w:t>
      </w:r>
      <w:r w:rsidRPr="00835C2D">
        <w:rPr>
          <w:i/>
          <w:iCs/>
          <w:szCs w:val="18"/>
        </w:rPr>
        <w:t>o</w:t>
      </w:r>
      <w:r w:rsidRPr="00835C2D">
        <w:rPr>
          <w:i/>
          <w:iCs/>
          <w:szCs w:val="18"/>
        </w:rPr>
        <w:t>ral Science</w:t>
      </w:r>
      <w:r>
        <w:rPr>
          <w:i/>
          <w:iCs/>
          <w:szCs w:val="18"/>
        </w:rPr>
        <w:t>,</w:t>
      </w:r>
      <w:r w:rsidRPr="00835C2D">
        <w:rPr>
          <w:i/>
          <w:iCs/>
          <w:szCs w:val="18"/>
        </w:rPr>
        <w:t xml:space="preserve"> </w:t>
      </w:r>
      <w:r w:rsidRPr="00835C2D">
        <w:rPr>
          <w:szCs w:val="18"/>
        </w:rPr>
        <w:t>202-203.</w:t>
      </w:r>
    </w:p>
  </w:footnote>
  <w:footnote w:id="477">
    <w:p w:rsidR="0065470D" w:rsidRDefault="0065470D">
      <w:pPr>
        <w:pStyle w:val="Notedebasdepage"/>
      </w:pPr>
      <w:r>
        <w:rPr>
          <w:rStyle w:val="Appelnotedebasdep"/>
        </w:rPr>
        <w:footnoteRef/>
      </w:r>
      <w:r>
        <w:t xml:space="preserve"> </w:t>
      </w:r>
      <w:r>
        <w:tab/>
      </w:r>
      <w:r w:rsidRPr="00835C2D">
        <w:rPr>
          <w:szCs w:val="18"/>
        </w:rPr>
        <w:t xml:space="preserve">Richard Henry TAWNEY, </w:t>
      </w:r>
      <w:r w:rsidRPr="00835C2D">
        <w:rPr>
          <w:i/>
          <w:iCs/>
          <w:szCs w:val="18"/>
        </w:rPr>
        <w:t xml:space="preserve">Equality, </w:t>
      </w:r>
      <w:r w:rsidRPr="00835C2D">
        <w:rPr>
          <w:szCs w:val="18"/>
        </w:rPr>
        <w:t>Londres, Allen and U</w:t>
      </w:r>
      <w:r w:rsidRPr="00835C2D">
        <w:rPr>
          <w:szCs w:val="18"/>
        </w:rPr>
        <w:t>n</w:t>
      </w:r>
      <w:r w:rsidRPr="00835C2D">
        <w:rPr>
          <w:szCs w:val="18"/>
        </w:rPr>
        <w:t>win, 1931, p. 229.</w:t>
      </w:r>
    </w:p>
  </w:footnote>
  <w:footnote w:id="478">
    <w:p w:rsidR="0065470D" w:rsidRDefault="0065470D">
      <w:pPr>
        <w:pStyle w:val="Notedebasdepage"/>
      </w:pPr>
      <w:r>
        <w:rPr>
          <w:rStyle w:val="Appelnotedebasdep"/>
        </w:rPr>
        <w:footnoteRef/>
      </w:r>
      <w:r>
        <w:t xml:space="preserve"> </w:t>
      </w:r>
      <w:r>
        <w:tab/>
      </w:r>
      <w:r w:rsidRPr="00835C2D">
        <w:rPr>
          <w:szCs w:val="18"/>
        </w:rPr>
        <w:t>James MILL, « An Essay on Government », se</w:t>
      </w:r>
      <w:r w:rsidRPr="00835C2D">
        <w:rPr>
          <w:szCs w:val="18"/>
        </w:rPr>
        <w:t>c</w:t>
      </w:r>
      <w:r w:rsidRPr="00835C2D">
        <w:rPr>
          <w:szCs w:val="18"/>
        </w:rPr>
        <w:t xml:space="preserve">tion IV, (1825), dans Ernest BARKER (dir.), </w:t>
      </w:r>
      <w:r w:rsidRPr="00835C2D">
        <w:rPr>
          <w:i/>
          <w:iCs/>
          <w:szCs w:val="18"/>
        </w:rPr>
        <w:t xml:space="preserve">Essays on Government, </w:t>
      </w:r>
      <w:r w:rsidRPr="00835C2D">
        <w:rPr>
          <w:szCs w:val="18"/>
        </w:rPr>
        <w:t>Cambridge, Ca</w:t>
      </w:r>
      <w:r w:rsidRPr="00835C2D">
        <w:rPr>
          <w:szCs w:val="18"/>
        </w:rPr>
        <w:t>m</w:t>
      </w:r>
      <w:r w:rsidRPr="00835C2D">
        <w:rPr>
          <w:szCs w:val="18"/>
        </w:rPr>
        <w:t>bridge University Press, 1937, p. 17.</w:t>
      </w:r>
    </w:p>
  </w:footnote>
  <w:footnote w:id="479">
    <w:p w:rsidR="0065470D" w:rsidRDefault="0065470D">
      <w:pPr>
        <w:pStyle w:val="Notedebasdepage"/>
      </w:pPr>
      <w:r>
        <w:rPr>
          <w:rStyle w:val="Appelnotedebasdep"/>
        </w:rPr>
        <w:footnoteRef/>
      </w:r>
      <w:r>
        <w:t xml:space="preserve"> </w:t>
      </w:r>
      <w:r>
        <w:tab/>
      </w:r>
      <w:r w:rsidRPr="00835C2D">
        <w:rPr>
          <w:szCs w:val="18"/>
        </w:rPr>
        <w:t xml:space="preserve">Peter M. BLAU, </w:t>
      </w:r>
      <w:r w:rsidRPr="00835C2D">
        <w:rPr>
          <w:i/>
          <w:iCs/>
          <w:szCs w:val="18"/>
        </w:rPr>
        <w:t xml:space="preserve">Exchange and Power in Social Life, </w:t>
      </w:r>
      <w:r w:rsidRPr="00835C2D">
        <w:rPr>
          <w:szCs w:val="18"/>
        </w:rPr>
        <w:t>New York, John Wiley, 1964, p. 117.</w:t>
      </w:r>
    </w:p>
  </w:footnote>
  <w:footnote w:id="480">
    <w:p w:rsidR="0065470D" w:rsidRDefault="0065470D">
      <w:pPr>
        <w:pStyle w:val="Notedebasdepage"/>
      </w:pPr>
      <w:r>
        <w:rPr>
          <w:rStyle w:val="Appelnotedebasdep"/>
        </w:rPr>
        <w:footnoteRef/>
      </w:r>
      <w:r>
        <w:t xml:space="preserve"> </w:t>
      </w:r>
      <w:r>
        <w:tab/>
      </w:r>
      <w:r w:rsidRPr="00835C2D">
        <w:rPr>
          <w:szCs w:val="18"/>
        </w:rPr>
        <w:t>Herbert GOLDHAMMER et Edward SHILS, « Types of Power and Status »,</w:t>
      </w:r>
      <w:r>
        <w:rPr>
          <w:szCs w:val="18"/>
        </w:rPr>
        <w:t xml:space="preserve"> </w:t>
      </w:r>
      <w:r w:rsidRPr="00835C2D">
        <w:rPr>
          <w:szCs w:val="18"/>
        </w:rPr>
        <w:t>(1939) 54</w:t>
      </w:r>
      <w:r>
        <w:rPr>
          <w:szCs w:val="18"/>
        </w:rPr>
        <w:t>,</w:t>
      </w:r>
      <w:r w:rsidRPr="00835C2D">
        <w:rPr>
          <w:szCs w:val="18"/>
        </w:rPr>
        <w:t xml:space="preserve"> </w:t>
      </w:r>
      <w:r w:rsidRPr="00835C2D">
        <w:rPr>
          <w:i/>
          <w:iCs/>
          <w:szCs w:val="18"/>
        </w:rPr>
        <w:t>Americ</w:t>
      </w:r>
      <w:r>
        <w:rPr>
          <w:i/>
          <w:iCs/>
          <w:szCs w:val="18"/>
        </w:rPr>
        <w:t>an Journal of S</w:t>
      </w:r>
      <w:r w:rsidRPr="00835C2D">
        <w:rPr>
          <w:i/>
          <w:iCs/>
          <w:szCs w:val="18"/>
        </w:rPr>
        <w:t>ociology</w:t>
      </w:r>
      <w:r>
        <w:rPr>
          <w:i/>
          <w:iCs/>
          <w:szCs w:val="18"/>
        </w:rPr>
        <w:t>,</w:t>
      </w:r>
      <w:r w:rsidRPr="00835C2D">
        <w:rPr>
          <w:i/>
          <w:iCs/>
          <w:szCs w:val="18"/>
        </w:rPr>
        <w:t xml:space="preserve"> </w:t>
      </w:r>
      <w:r w:rsidRPr="00835C2D">
        <w:rPr>
          <w:szCs w:val="18"/>
        </w:rPr>
        <w:t>173.</w:t>
      </w:r>
    </w:p>
  </w:footnote>
  <w:footnote w:id="481">
    <w:p w:rsidR="0065470D" w:rsidRDefault="0065470D">
      <w:pPr>
        <w:pStyle w:val="Notedebasdepage"/>
      </w:pPr>
      <w:r>
        <w:rPr>
          <w:rStyle w:val="Appelnotedebasdep"/>
        </w:rPr>
        <w:footnoteRef/>
      </w:r>
      <w:r>
        <w:t xml:space="preserve"> </w:t>
      </w:r>
      <w:r>
        <w:tab/>
      </w:r>
      <w:r>
        <w:rPr>
          <w:szCs w:val="18"/>
        </w:rPr>
        <w:t>Carl</w:t>
      </w:r>
      <w:r w:rsidRPr="00835C2D">
        <w:rPr>
          <w:szCs w:val="18"/>
        </w:rPr>
        <w:t xml:space="preserve"> Joachim FRIEDRICH, </w:t>
      </w:r>
      <w:r w:rsidRPr="00835C2D">
        <w:rPr>
          <w:i/>
          <w:iCs/>
          <w:szCs w:val="18"/>
        </w:rPr>
        <w:t>Man and his G</w:t>
      </w:r>
      <w:r w:rsidRPr="00835C2D">
        <w:rPr>
          <w:i/>
          <w:iCs/>
          <w:szCs w:val="18"/>
        </w:rPr>
        <w:t>o</w:t>
      </w:r>
      <w:r w:rsidRPr="00835C2D">
        <w:rPr>
          <w:i/>
          <w:iCs/>
          <w:szCs w:val="18"/>
        </w:rPr>
        <w:t xml:space="preserve">vernment, </w:t>
      </w:r>
      <w:r w:rsidRPr="00835C2D">
        <w:rPr>
          <w:szCs w:val="18"/>
        </w:rPr>
        <w:t>New York, McGraw-Hill, 1963, p. 161.</w:t>
      </w:r>
    </w:p>
  </w:footnote>
  <w:footnote w:id="482">
    <w:p w:rsidR="0065470D" w:rsidRDefault="0065470D">
      <w:pPr>
        <w:pStyle w:val="Notedebasdepage"/>
      </w:pPr>
      <w:r>
        <w:rPr>
          <w:rStyle w:val="Appelnotedebasdep"/>
        </w:rPr>
        <w:footnoteRef/>
      </w:r>
      <w:r>
        <w:t xml:space="preserve"> </w:t>
      </w:r>
      <w:r>
        <w:tab/>
      </w:r>
      <w:r w:rsidRPr="00835C2D">
        <w:rPr>
          <w:szCs w:val="18"/>
        </w:rPr>
        <w:t xml:space="preserve">Harold Dwight LASSWELL et Daniel KAPLAN, </w:t>
      </w:r>
      <w:r w:rsidRPr="00835C2D">
        <w:rPr>
          <w:i/>
          <w:iCs/>
          <w:szCs w:val="18"/>
        </w:rPr>
        <w:t>Power and Society. A</w:t>
      </w:r>
      <w:r>
        <w:rPr>
          <w:i/>
          <w:iCs/>
          <w:szCs w:val="18"/>
        </w:rPr>
        <w:t xml:space="preserve"> </w:t>
      </w:r>
      <w:r w:rsidRPr="00835C2D">
        <w:rPr>
          <w:i/>
          <w:iCs/>
          <w:szCs w:val="18"/>
        </w:rPr>
        <w:t>Fr</w:t>
      </w:r>
      <w:r w:rsidRPr="00835C2D">
        <w:rPr>
          <w:i/>
          <w:iCs/>
          <w:szCs w:val="18"/>
        </w:rPr>
        <w:t>a</w:t>
      </w:r>
      <w:r w:rsidRPr="00835C2D">
        <w:rPr>
          <w:i/>
          <w:iCs/>
          <w:szCs w:val="18"/>
        </w:rPr>
        <w:t xml:space="preserve">mework for Political Inquiry, </w:t>
      </w:r>
      <w:r w:rsidRPr="00835C2D">
        <w:rPr>
          <w:szCs w:val="18"/>
        </w:rPr>
        <w:t>New Haven, Conn., Yale Un</w:t>
      </w:r>
      <w:r w:rsidRPr="00835C2D">
        <w:rPr>
          <w:szCs w:val="18"/>
        </w:rPr>
        <w:t>i</w:t>
      </w:r>
      <w:r w:rsidRPr="00835C2D">
        <w:rPr>
          <w:szCs w:val="18"/>
        </w:rPr>
        <w:t>versity Press,</w:t>
      </w:r>
      <w:r>
        <w:rPr>
          <w:szCs w:val="18"/>
        </w:rPr>
        <w:t xml:space="preserve"> </w:t>
      </w:r>
      <w:r w:rsidRPr="00835C2D">
        <w:rPr>
          <w:szCs w:val="18"/>
        </w:rPr>
        <w:t>1950, pp. 60, 71 et 75.</w:t>
      </w:r>
    </w:p>
  </w:footnote>
  <w:footnote w:id="483">
    <w:p w:rsidR="0065470D" w:rsidRDefault="0065470D">
      <w:pPr>
        <w:pStyle w:val="Notedebasdepage"/>
      </w:pPr>
      <w:r>
        <w:rPr>
          <w:rStyle w:val="Appelnotedebasdep"/>
        </w:rPr>
        <w:footnoteRef/>
      </w:r>
      <w:r>
        <w:t xml:space="preserve"> </w:t>
      </w:r>
      <w:r>
        <w:tab/>
      </w:r>
      <w:r w:rsidRPr="00835C2D">
        <w:rPr>
          <w:szCs w:val="18"/>
        </w:rPr>
        <w:t>W.H. RIKER, « Some Ambiguities in the Notion of Power », (1964) 58</w:t>
      </w:r>
      <w:r>
        <w:rPr>
          <w:szCs w:val="18"/>
        </w:rPr>
        <w:t xml:space="preserve">, </w:t>
      </w:r>
      <w:r w:rsidRPr="00835C2D">
        <w:rPr>
          <w:i/>
          <w:iCs/>
          <w:szCs w:val="18"/>
        </w:rPr>
        <w:t>Amer</w:t>
      </w:r>
      <w:r w:rsidRPr="00835C2D">
        <w:rPr>
          <w:i/>
          <w:iCs/>
          <w:szCs w:val="18"/>
        </w:rPr>
        <w:t>i</w:t>
      </w:r>
      <w:r w:rsidRPr="00835C2D">
        <w:rPr>
          <w:i/>
          <w:iCs/>
          <w:szCs w:val="18"/>
        </w:rPr>
        <w:t>can Political Science Review</w:t>
      </w:r>
      <w:r>
        <w:rPr>
          <w:i/>
          <w:iCs/>
          <w:szCs w:val="18"/>
        </w:rPr>
        <w:t>,</w:t>
      </w:r>
      <w:r w:rsidRPr="00835C2D">
        <w:rPr>
          <w:i/>
          <w:iCs/>
          <w:szCs w:val="18"/>
        </w:rPr>
        <w:t xml:space="preserve"> </w:t>
      </w:r>
      <w:r w:rsidRPr="00835C2D">
        <w:rPr>
          <w:szCs w:val="18"/>
        </w:rPr>
        <w:t>341-349.</w:t>
      </w:r>
    </w:p>
  </w:footnote>
  <w:footnote w:id="484">
    <w:p w:rsidR="0065470D" w:rsidRDefault="0065470D">
      <w:pPr>
        <w:pStyle w:val="Notedebasdepage"/>
      </w:pPr>
      <w:r>
        <w:rPr>
          <w:rStyle w:val="Appelnotedebasdep"/>
        </w:rPr>
        <w:footnoteRef/>
      </w:r>
      <w:r>
        <w:t xml:space="preserve"> </w:t>
      </w:r>
      <w:r>
        <w:tab/>
      </w:r>
      <w:r w:rsidRPr="00835C2D">
        <w:rPr>
          <w:szCs w:val="18"/>
        </w:rPr>
        <w:t xml:space="preserve">Nelson W. POLSBY, </w:t>
      </w:r>
      <w:r w:rsidRPr="00835C2D">
        <w:rPr>
          <w:i/>
          <w:iCs/>
          <w:szCs w:val="18"/>
        </w:rPr>
        <w:t>Community Power and P</w:t>
      </w:r>
      <w:r w:rsidRPr="00835C2D">
        <w:rPr>
          <w:i/>
          <w:iCs/>
          <w:szCs w:val="18"/>
        </w:rPr>
        <w:t>o</w:t>
      </w:r>
      <w:r w:rsidRPr="00835C2D">
        <w:rPr>
          <w:i/>
          <w:iCs/>
          <w:szCs w:val="18"/>
        </w:rPr>
        <w:t xml:space="preserve">litical Theory, </w:t>
      </w:r>
      <w:r w:rsidRPr="00835C2D">
        <w:rPr>
          <w:szCs w:val="18"/>
        </w:rPr>
        <w:t>New Haven et Londres, Yale Unive</w:t>
      </w:r>
      <w:r w:rsidRPr="00835C2D">
        <w:rPr>
          <w:szCs w:val="18"/>
        </w:rPr>
        <w:t>r</w:t>
      </w:r>
      <w:r w:rsidRPr="00835C2D">
        <w:rPr>
          <w:szCs w:val="18"/>
        </w:rPr>
        <w:t>sity Press, 1963, pp. 3 et 4.</w:t>
      </w:r>
    </w:p>
  </w:footnote>
  <w:footnote w:id="485">
    <w:p w:rsidR="0065470D" w:rsidRDefault="0065470D">
      <w:pPr>
        <w:pStyle w:val="Notedebasdepage"/>
      </w:pPr>
      <w:r>
        <w:rPr>
          <w:rStyle w:val="Appelnotedebasdep"/>
        </w:rPr>
        <w:footnoteRef/>
      </w:r>
      <w:r>
        <w:t xml:space="preserve"> </w:t>
      </w:r>
      <w:r>
        <w:tab/>
      </w:r>
      <w:r w:rsidRPr="00835C2D">
        <w:rPr>
          <w:szCs w:val="18"/>
        </w:rPr>
        <w:t>Robert J. MOKKEN et Frans N. STOKMAN, « Power and Influence as Polit</w:t>
      </w:r>
      <w:r w:rsidRPr="00835C2D">
        <w:rPr>
          <w:szCs w:val="18"/>
        </w:rPr>
        <w:t>i</w:t>
      </w:r>
      <w:r w:rsidRPr="00835C2D">
        <w:rPr>
          <w:szCs w:val="18"/>
        </w:rPr>
        <w:t xml:space="preserve">cal Phenomena », dans B. BARRY (dir.), </w:t>
      </w:r>
      <w:r w:rsidRPr="00835C2D">
        <w:rPr>
          <w:i/>
          <w:iCs/>
          <w:szCs w:val="18"/>
        </w:rPr>
        <w:t xml:space="preserve">op. cit., </w:t>
      </w:r>
      <w:r w:rsidRPr="00835C2D">
        <w:rPr>
          <w:szCs w:val="18"/>
        </w:rPr>
        <w:t>note 4, p. 37.</w:t>
      </w:r>
    </w:p>
  </w:footnote>
  <w:footnote w:id="486">
    <w:p w:rsidR="0065470D" w:rsidRDefault="0065470D">
      <w:pPr>
        <w:pStyle w:val="Notedebasdepage"/>
      </w:pPr>
      <w:r>
        <w:rPr>
          <w:rStyle w:val="Appelnotedebasdep"/>
        </w:rPr>
        <w:footnoteRef/>
      </w:r>
      <w:r>
        <w:t xml:space="preserve"> </w:t>
      </w:r>
      <w:r>
        <w:tab/>
      </w:r>
      <w:r w:rsidRPr="00835C2D">
        <w:rPr>
          <w:szCs w:val="18"/>
        </w:rPr>
        <w:t xml:space="preserve">François CHAZEL, « Power, Cause and Force », dans B. BARRY (dir.), </w:t>
      </w:r>
      <w:r w:rsidRPr="00835C2D">
        <w:rPr>
          <w:i/>
          <w:iCs/>
          <w:szCs w:val="18"/>
        </w:rPr>
        <w:t xml:space="preserve">op. cit., </w:t>
      </w:r>
      <w:r w:rsidRPr="00835C2D">
        <w:rPr>
          <w:szCs w:val="18"/>
        </w:rPr>
        <w:t>note 4, p. 65.</w:t>
      </w:r>
    </w:p>
  </w:footnote>
  <w:footnote w:id="487">
    <w:p w:rsidR="0065470D" w:rsidRDefault="0065470D">
      <w:pPr>
        <w:pStyle w:val="Notedebasdepage"/>
      </w:pPr>
      <w:r>
        <w:rPr>
          <w:rStyle w:val="Appelnotedebasdep"/>
        </w:rPr>
        <w:footnoteRef/>
      </w:r>
      <w:r>
        <w:t xml:space="preserve"> </w:t>
      </w:r>
      <w:r>
        <w:tab/>
      </w:r>
      <w:r w:rsidRPr="00835C2D">
        <w:rPr>
          <w:szCs w:val="18"/>
        </w:rPr>
        <w:t>Michel FOUCAULT, « The Subject and Power », (1982) 8</w:t>
      </w:r>
      <w:r>
        <w:rPr>
          <w:szCs w:val="18"/>
        </w:rPr>
        <w:t>,</w:t>
      </w:r>
      <w:r w:rsidRPr="00835C2D">
        <w:rPr>
          <w:szCs w:val="18"/>
        </w:rPr>
        <w:t xml:space="preserve"> </w:t>
      </w:r>
      <w:r w:rsidRPr="00835C2D">
        <w:rPr>
          <w:i/>
          <w:iCs/>
          <w:szCs w:val="18"/>
        </w:rPr>
        <w:t>Crit</w:t>
      </w:r>
      <w:r w:rsidRPr="00835C2D">
        <w:rPr>
          <w:i/>
          <w:iCs/>
          <w:szCs w:val="18"/>
        </w:rPr>
        <w:t>i</w:t>
      </w:r>
      <w:r w:rsidRPr="00835C2D">
        <w:rPr>
          <w:i/>
          <w:iCs/>
          <w:szCs w:val="18"/>
        </w:rPr>
        <w:t>cal Inquiry</w:t>
      </w:r>
      <w:r>
        <w:rPr>
          <w:i/>
          <w:iCs/>
          <w:szCs w:val="18"/>
        </w:rPr>
        <w:t xml:space="preserve">, </w:t>
      </w:r>
      <w:r w:rsidRPr="00835C2D">
        <w:rPr>
          <w:szCs w:val="18"/>
        </w:rPr>
        <w:t>786-790.</w:t>
      </w:r>
    </w:p>
  </w:footnote>
  <w:footnote w:id="488">
    <w:p w:rsidR="0065470D" w:rsidRDefault="0065470D">
      <w:pPr>
        <w:pStyle w:val="Notedebasdepage"/>
      </w:pPr>
      <w:r>
        <w:rPr>
          <w:rStyle w:val="Appelnotedebasdep"/>
        </w:rPr>
        <w:footnoteRef/>
      </w:r>
      <w:r>
        <w:t xml:space="preserve"> </w:t>
      </w:r>
      <w:r>
        <w:tab/>
      </w:r>
      <w:r w:rsidRPr="00835C2D">
        <w:rPr>
          <w:szCs w:val="18"/>
        </w:rPr>
        <w:t xml:space="preserve">Pierre BIRNBAUM, </w:t>
      </w:r>
      <w:r w:rsidRPr="00835C2D">
        <w:rPr>
          <w:i/>
          <w:iCs/>
          <w:szCs w:val="18"/>
        </w:rPr>
        <w:t>Les dimensions du po</w:t>
      </w:r>
      <w:r w:rsidRPr="00835C2D">
        <w:rPr>
          <w:i/>
          <w:iCs/>
          <w:szCs w:val="18"/>
        </w:rPr>
        <w:t>u</w:t>
      </w:r>
      <w:r w:rsidRPr="00835C2D">
        <w:rPr>
          <w:i/>
          <w:iCs/>
          <w:szCs w:val="18"/>
        </w:rPr>
        <w:t xml:space="preserve">voir, </w:t>
      </w:r>
      <w:r w:rsidRPr="00835C2D">
        <w:rPr>
          <w:szCs w:val="18"/>
        </w:rPr>
        <w:t>Paris, P.U.F., 1984.</w:t>
      </w:r>
    </w:p>
  </w:footnote>
  <w:footnote w:id="489">
    <w:p w:rsidR="0065470D" w:rsidRDefault="0065470D">
      <w:pPr>
        <w:pStyle w:val="Notedebasdepage"/>
      </w:pPr>
      <w:r>
        <w:rPr>
          <w:rStyle w:val="Appelnotedebasdep"/>
        </w:rPr>
        <w:footnoteRef/>
      </w:r>
      <w:r>
        <w:t xml:space="preserve"> </w:t>
      </w:r>
      <w:r>
        <w:tab/>
      </w:r>
      <w:r w:rsidRPr="00835C2D">
        <w:rPr>
          <w:szCs w:val="18"/>
        </w:rPr>
        <w:t>L</w:t>
      </w:r>
      <w:r>
        <w:rPr>
          <w:szCs w:val="18"/>
        </w:rPr>
        <w:t>.</w:t>
      </w:r>
      <w:r w:rsidRPr="00835C2D">
        <w:rPr>
          <w:szCs w:val="18"/>
        </w:rPr>
        <w:t xml:space="preserve"> A. COSER, </w:t>
      </w:r>
      <w:r w:rsidRPr="00835C2D">
        <w:rPr>
          <w:i/>
          <w:iCs/>
          <w:szCs w:val="18"/>
        </w:rPr>
        <w:t xml:space="preserve">op. cit., </w:t>
      </w:r>
      <w:r w:rsidRPr="00835C2D">
        <w:rPr>
          <w:szCs w:val="18"/>
        </w:rPr>
        <w:t>note 7, p. 152.</w:t>
      </w:r>
    </w:p>
  </w:footnote>
  <w:footnote w:id="490">
    <w:p w:rsidR="0065470D" w:rsidRDefault="0065470D">
      <w:pPr>
        <w:pStyle w:val="Notedebasdepage"/>
      </w:pPr>
      <w:r>
        <w:rPr>
          <w:rStyle w:val="Appelnotedebasdep"/>
        </w:rPr>
        <w:footnoteRef/>
      </w:r>
      <w:r>
        <w:t xml:space="preserve"> </w:t>
      </w:r>
      <w:r>
        <w:tab/>
      </w:r>
      <w:r w:rsidRPr="00835C2D">
        <w:rPr>
          <w:szCs w:val="18"/>
        </w:rPr>
        <w:t>Talcott PARSONS, « On the Concept of Political Powe</w:t>
      </w:r>
      <w:r>
        <w:rPr>
          <w:szCs w:val="18"/>
        </w:rPr>
        <w:t>r »</w:t>
      </w:r>
      <w:r w:rsidRPr="00835C2D">
        <w:rPr>
          <w:szCs w:val="18"/>
        </w:rPr>
        <w:t>, dans Talcott PA</w:t>
      </w:r>
      <w:r w:rsidRPr="00835C2D">
        <w:rPr>
          <w:szCs w:val="18"/>
        </w:rPr>
        <w:t>R</w:t>
      </w:r>
      <w:r w:rsidRPr="00835C2D">
        <w:rPr>
          <w:szCs w:val="18"/>
        </w:rPr>
        <w:t xml:space="preserve">SONS (dir.), </w:t>
      </w:r>
      <w:r w:rsidRPr="00835C2D">
        <w:rPr>
          <w:i/>
          <w:iCs/>
          <w:szCs w:val="18"/>
        </w:rPr>
        <w:t xml:space="preserve">Politics and Social Structure, </w:t>
      </w:r>
      <w:r w:rsidRPr="00835C2D">
        <w:rPr>
          <w:szCs w:val="18"/>
        </w:rPr>
        <w:t>New York, The Free Press et Lo</w:t>
      </w:r>
      <w:r w:rsidRPr="00835C2D">
        <w:rPr>
          <w:szCs w:val="18"/>
        </w:rPr>
        <w:t>n</w:t>
      </w:r>
      <w:r w:rsidRPr="00835C2D">
        <w:rPr>
          <w:szCs w:val="18"/>
        </w:rPr>
        <w:t>dres, Collier-Macmillan, 1969, p. 361.</w:t>
      </w:r>
    </w:p>
  </w:footnote>
  <w:footnote w:id="491">
    <w:p w:rsidR="0065470D" w:rsidRDefault="0065470D">
      <w:pPr>
        <w:pStyle w:val="Notedebasdepage"/>
      </w:pPr>
      <w:r>
        <w:rPr>
          <w:rStyle w:val="Appelnotedebasdep"/>
        </w:rPr>
        <w:footnoteRef/>
      </w:r>
      <w:r>
        <w:t xml:space="preserve"> </w:t>
      </w:r>
      <w:r>
        <w:tab/>
      </w:r>
      <w:r w:rsidRPr="00835C2D">
        <w:rPr>
          <w:szCs w:val="18"/>
        </w:rPr>
        <w:t xml:space="preserve">Niklas LUHMANN, </w:t>
      </w:r>
      <w:r w:rsidRPr="00835C2D">
        <w:rPr>
          <w:i/>
          <w:iCs/>
          <w:szCs w:val="18"/>
        </w:rPr>
        <w:t xml:space="preserve">The Differentiation of Society, </w:t>
      </w:r>
      <w:r w:rsidRPr="00835C2D">
        <w:rPr>
          <w:szCs w:val="18"/>
        </w:rPr>
        <w:t>New York, Columbia</w:t>
      </w:r>
      <w:r>
        <w:rPr>
          <w:szCs w:val="18"/>
        </w:rPr>
        <w:t xml:space="preserve"> </w:t>
      </w:r>
      <w:r w:rsidRPr="00835C2D">
        <w:rPr>
          <w:szCs w:val="18"/>
        </w:rPr>
        <w:t>Un</w:t>
      </w:r>
      <w:r w:rsidRPr="00835C2D">
        <w:rPr>
          <w:szCs w:val="18"/>
        </w:rPr>
        <w:t>i</w:t>
      </w:r>
      <w:r w:rsidRPr="00835C2D">
        <w:rPr>
          <w:szCs w:val="18"/>
        </w:rPr>
        <w:t>versity Press, 1982, p. 151.</w:t>
      </w:r>
    </w:p>
  </w:footnote>
  <w:footnote w:id="492">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147.</w:t>
      </w:r>
    </w:p>
  </w:footnote>
  <w:footnote w:id="493">
    <w:p w:rsidR="0065470D" w:rsidRDefault="0065470D">
      <w:pPr>
        <w:pStyle w:val="Notedebasdepage"/>
      </w:pPr>
      <w:r>
        <w:rPr>
          <w:rStyle w:val="Appelnotedebasdep"/>
        </w:rPr>
        <w:footnoteRef/>
      </w:r>
      <w:r>
        <w:t xml:space="preserve"> </w:t>
      </w:r>
      <w:r>
        <w:tab/>
      </w:r>
      <w:r w:rsidRPr="00835C2D">
        <w:rPr>
          <w:szCs w:val="18"/>
        </w:rPr>
        <w:t xml:space="preserve">David EASTON, </w:t>
      </w:r>
      <w:r w:rsidRPr="00835C2D">
        <w:rPr>
          <w:i/>
          <w:iCs/>
          <w:szCs w:val="18"/>
        </w:rPr>
        <w:t>A Systems Analysis of</w:t>
      </w:r>
      <w:r>
        <w:rPr>
          <w:i/>
          <w:iCs/>
          <w:szCs w:val="18"/>
        </w:rPr>
        <w:t xml:space="preserve"> </w:t>
      </w:r>
      <w:r w:rsidRPr="00835C2D">
        <w:rPr>
          <w:i/>
          <w:iCs/>
          <w:szCs w:val="18"/>
        </w:rPr>
        <w:t>Polit</w:t>
      </w:r>
      <w:r w:rsidRPr="00835C2D">
        <w:rPr>
          <w:i/>
          <w:iCs/>
          <w:szCs w:val="18"/>
        </w:rPr>
        <w:t>i</w:t>
      </w:r>
      <w:r w:rsidRPr="00835C2D">
        <w:rPr>
          <w:i/>
          <w:iCs/>
          <w:szCs w:val="18"/>
        </w:rPr>
        <w:t xml:space="preserve">cal Life, </w:t>
      </w:r>
      <w:r w:rsidRPr="00835C2D">
        <w:rPr>
          <w:szCs w:val="18"/>
        </w:rPr>
        <w:t>New York, John Wiley,</w:t>
      </w:r>
      <w:r>
        <w:rPr>
          <w:szCs w:val="18"/>
        </w:rPr>
        <w:t xml:space="preserve"> </w:t>
      </w:r>
      <w:r w:rsidRPr="00835C2D">
        <w:rPr>
          <w:szCs w:val="18"/>
        </w:rPr>
        <w:t>1965.</w:t>
      </w:r>
    </w:p>
  </w:footnote>
  <w:footnote w:id="494">
    <w:p w:rsidR="0065470D" w:rsidRDefault="0065470D">
      <w:pPr>
        <w:pStyle w:val="Notedebasdepage"/>
      </w:pPr>
      <w:r>
        <w:rPr>
          <w:rStyle w:val="Appelnotedebasdep"/>
        </w:rPr>
        <w:footnoteRef/>
      </w:r>
      <w:r>
        <w:t xml:space="preserve"> </w:t>
      </w:r>
      <w:r>
        <w:tab/>
      </w:r>
      <w:r w:rsidRPr="00835C2D">
        <w:rPr>
          <w:szCs w:val="18"/>
        </w:rPr>
        <w:t>Karl W. DEUTSCH, The Nerves of Government. Models of Political</w:t>
      </w:r>
      <w:r>
        <w:rPr>
          <w:szCs w:val="18"/>
        </w:rPr>
        <w:t xml:space="preserve"> </w:t>
      </w:r>
      <w:r w:rsidRPr="00835C2D">
        <w:rPr>
          <w:szCs w:val="18"/>
        </w:rPr>
        <w:t>Comm</w:t>
      </w:r>
      <w:r w:rsidRPr="00835C2D">
        <w:rPr>
          <w:szCs w:val="18"/>
        </w:rPr>
        <w:t>u</w:t>
      </w:r>
      <w:r w:rsidRPr="00835C2D">
        <w:rPr>
          <w:szCs w:val="18"/>
        </w:rPr>
        <w:t>nication and Control, New York, The Free Press, 1966.</w:t>
      </w:r>
    </w:p>
  </w:footnote>
  <w:footnote w:id="495">
    <w:p w:rsidR="0065470D" w:rsidRDefault="0065470D">
      <w:pPr>
        <w:pStyle w:val="Notedebasdepage"/>
      </w:pPr>
      <w:r>
        <w:rPr>
          <w:rStyle w:val="Appelnotedebasdep"/>
        </w:rPr>
        <w:footnoteRef/>
      </w:r>
      <w:r>
        <w:t xml:space="preserve"> </w:t>
      </w:r>
      <w:r>
        <w:tab/>
      </w:r>
      <w:r w:rsidRPr="00835C2D">
        <w:rPr>
          <w:szCs w:val="18"/>
        </w:rPr>
        <w:t xml:space="preserve">William A. GAMSON, </w:t>
      </w:r>
      <w:r w:rsidRPr="00835C2D">
        <w:rPr>
          <w:i/>
          <w:iCs/>
          <w:szCs w:val="18"/>
        </w:rPr>
        <w:t xml:space="preserve">Power and Discontent, </w:t>
      </w:r>
      <w:r w:rsidRPr="00835C2D">
        <w:rPr>
          <w:szCs w:val="18"/>
        </w:rPr>
        <w:t xml:space="preserve">Homewood, </w:t>
      </w:r>
      <w:r>
        <w:rPr>
          <w:szCs w:val="18"/>
        </w:rPr>
        <w:t>Ill</w:t>
      </w:r>
      <w:r w:rsidRPr="00835C2D">
        <w:rPr>
          <w:szCs w:val="18"/>
        </w:rPr>
        <w:t>., Dorsey, 1968.</w:t>
      </w:r>
    </w:p>
  </w:footnote>
  <w:footnote w:id="496">
    <w:p w:rsidR="0065470D" w:rsidRDefault="0065470D">
      <w:pPr>
        <w:pStyle w:val="Notedebasdepage"/>
      </w:pPr>
      <w:r>
        <w:rPr>
          <w:rStyle w:val="Appelnotedebasdep"/>
        </w:rPr>
        <w:footnoteRef/>
      </w:r>
      <w:r>
        <w:t xml:space="preserve"> </w:t>
      </w:r>
      <w:r>
        <w:tab/>
      </w:r>
      <w:r w:rsidRPr="00835C2D">
        <w:rPr>
          <w:szCs w:val="18"/>
        </w:rPr>
        <w:t>Amos HAWLEY, « Community Power and Urban Renewal Su</w:t>
      </w:r>
      <w:r w:rsidRPr="00835C2D">
        <w:rPr>
          <w:szCs w:val="18"/>
        </w:rPr>
        <w:t>c</w:t>
      </w:r>
      <w:r w:rsidRPr="00835C2D">
        <w:rPr>
          <w:szCs w:val="18"/>
        </w:rPr>
        <w:t>cess », (1963) 68</w:t>
      </w:r>
      <w:r>
        <w:rPr>
          <w:szCs w:val="18"/>
        </w:rPr>
        <w:t>,</w:t>
      </w:r>
      <w:r w:rsidRPr="00835C2D">
        <w:rPr>
          <w:szCs w:val="18"/>
        </w:rPr>
        <w:t xml:space="preserve"> </w:t>
      </w:r>
      <w:r w:rsidRPr="00835C2D">
        <w:rPr>
          <w:i/>
          <w:iCs/>
          <w:szCs w:val="18"/>
        </w:rPr>
        <w:t>American Journal of Sociology</w:t>
      </w:r>
      <w:r>
        <w:rPr>
          <w:i/>
          <w:iCs/>
          <w:szCs w:val="18"/>
        </w:rPr>
        <w:t>,</w:t>
      </w:r>
      <w:r w:rsidRPr="00835C2D">
        <w:rPr>
          <w:i/>
          <w:iCs/>
          <w:szCs w:val="18"/>
        </w:rPr>
        <w:t xml:space="preserve"> </w:t>
      </w:r>
      <w:r w:rsidRPr="00835C2D">
        <w:rPr>
          <w:szCs w:val="18"/>
        </w:rPr>
        <w:t>422-431.</w:t>
      </w:r>
    </w:p>
  </w:footnote>
  <w:footnote w:id="497">
    <w:p w:rsidR="0065470D" w:rsidRDefault="0065470D">
      <w:pPr>
        <w:pStyle w:val="Notedebasdepage"/>
      </w:pPr>
      <w:r>
        <w:rPr>
          <w:rStyle w:val="Appelnotedebasdep"/>
        </w:rPr>
        <w:footnoteRef/>
      </w:r>
      <w:r>
        <w:t xml:space="preserve"> </w:t>
      </w:r>
      <w:r>
        <w:tab/>
      </w:r>
      <w:r w:rsidRPr="00835C2D">
        <w:rPr>
          <w:szCs w:val="18"/>
        </w:rPr>
        <w:t xml:space="preserve">Robert S. LYND, « Power in American Society as Resource and Problem », dans Arthur KORNHAUSER (dir.), </w:t>
      </w:r>
      <w:r w:rsidRPr="00835C2D">
        <w:rPr>
          <w:i/>
          <w:iCs/>
          <w:szCs w:val="18"/>
        </w:rPr>
        <w:t>Problems of Power in American Democr</w:t>
      </w:r>
      <w:r w:rsidRPr="00835C2D">
        <w:rPr>
          <w:i/>
          <w:iCs/>
          <w:szCs w:val="18"/>
        </w:rPr>
        <w:t>a</w:t>
      </w:r>
      <w:r w:rsidRPr="00835C2D">
        <w:rPr>
          <w:i/>
          <w:iCs/>
          <w:szCs w:val="18"/>
        </w:rPr>
        <w:t xml:space="preserve">cy, </w:t>
      </w:r>
      <w:r w:rsidRPr="00835C2D">
        <w:rPr>
          <w:szCs w:val="18"/>
        </w:rPr>
        <w:t>Détroit, Wayne State University, 1957, pp. 1-45.</w:t>
      </w:r>
    </w:p>
  </w:footnote>
  <w:footnote w:id="498">
    <w:p w:rsidR="0065470D" w:rsidRDefault="0065470D">
      <w:pPr>
        <w:pStyle w:val="Notedebasdepage"/>
      </w:pPr>
      <w:r>
        <w:rPr>
          <w:rStyle w:val="Appelnotedebasdep"/>
        </w:rPr>
        <w:footnoteRef/>
      </w:r>
      <w:r>
        <w:t xml:space="preserve"> </w:t>
      </w:r>
      <w:r>
        <w:tab/>
      </w:r>
      <w:r w:rsidRPr="00835C2D">
        <w:rPr>
          <w:szCs w:val="18"/>
        </w:rPr>
        <w:t>Voir, par exemple, une des critiques les mieux structurées à ce s</w:t>
      </w:r>
      <w:r w:rsidRPr="00835C2D">
        <w:rPr>
          <w:szCs w:val="18"/>
        </w:rPr>
        <w:t>u</w:t>
      </w:r>
      <w:r w:rsidRPr="00835C2D">
        <w:rPr>
          <w:szCs w:val="18"/>
        </w:rPr>
        <w:t>jet : Anthony GIDDENS, « "Power" in the Récent Writings of Talcott Pa</w:t>
      </w:r>
      <w:r w:rsidRPr="00835C2D">
        <w:rPr>
          <w:szCs w:val="18"/>
        </w:rPr>
        <w:t>r</w:t>
      </w:r>
      <w:r w:rsidRPr="00835C2D">
        <w:rPr>
          <w:szCs w:val="18"/>
        </w:rPr>
        <w:t>sons », (1968) 2</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257-262.</w:t>
      </w:r>
    </w:p>
  </w:footnote>
  <w:footnote w:id="499">
    <w:p w:rsidR="0065470D" w:rsidRDefault="0065470D">
      <w:pPr>
        <w:pStyle w:val="Notedebasdepage"/>
      </w:pPr>
      <w:r>
        <w:rPr>
          <w:rStyle w:val="Appelnotedebasdep"/>
        </w:rPr>
        <w:footnoteRef/>
      </w:r>
      <w:r>
        <w:t xml:space="preserve"> </w:t>
      </w:r>
      <w:r>
        <w:tab/>
      </w:r>
      <w:r w:rsidRPr="00835C2D">
        <w:rPr>
          <w:szCs w:val="18"/>
        </w:rPr>
        <w:t xml:space="preserve">Peter BACHRACH et Morton S. BARATZ, </w:t>
      </w:r>
      <w:r w:rsidRPr="00835C2D">
        <w:rPr>
          <w:i/>
          <w:iCs/>
          <w:szCs w:val="18"/>
        </w:rPr>
        <w:t>Power and Pove</w:t>
      </w:r>
      <w:r w:rsidRPr="00835C2D">
        <w:rPr>
          <w:i/>
          <w:iCs/>
          <w:szCs w:val="18"/>
        </w:rPr>
        <w:t>r</w:t>
      </w:r>
      <w:r w:rsidRPr="00835C2D">
        <w:rPr>
          <w:i/>
          <w:iCs/>
          <w:szCs w:val="18"/>
        </w:rPr>
        <w:t>ty. Theory and</w:t>
      </w:r>
      <w:r>
        <w:rPr>
          <w:i/>
          <w:iCs/>
          <w:szCs w:val="18"/>
        </w:rPr>
        <w:t xml:space="preserve"> </w:t>
      </w:r>
      <w:r w:rsidRPr="00835C2D">
        <w:rPr>
          <w:i/>
          <w:iCs/>
          <w:szCs w:val="18"/>
        </w:rPr>
        <w:t xml:space="preserve">Practice, </w:t>
      </w:r>
      <w:r w:rsidRPr="00835C2D">
        <w:rPr>
          <w:szCs w:val="18"/>
        </w:rPr>
        <w:t>New York et Londres, Oxford University Press, 1970.</w:t>
      </w:r>
    </w:p>
  </w:footnote>
  <w:footnote w:id="500">
    <w:p w:rsidR="0065470D" w:rsidRDefault="0065470D">
      <w:pPr>
        <w:pStyle w:val="Notedebasdepage"/>
      </w:pPr>
      <w:r>
        <w:rPr>
          <w:rStyle w:val="Appelnotedebasdep"/>
        </w:rPr>
        <w:footnoteRef/>
      </w:r>
      <w:r>
        <w:t xml:space="preserve"> </w:t>
      </w:r>
      <w:r>
        <w:tab/>
      </w:r>
      <w:r w:rsidRPr="00835C2D">
        <w:rPr>
          <w:szCs w:val="18"/>
        </w:rPr>
        <w:t xml:space="preserve">Elmer Eric SCHATTSCHNEIDER, </w:t>
      </w:r>
      <w:r w:rsidRPr="00835C2D">
        <w:rPr>
          <w:i/>
          <w:iCs/>
          <w:szCs w:val="18"/>
        </w:rPr>
        <w:t>The Semi-Sovereign Pe</w:t>
      </w:r>
      <w:r w:rsidRPr="00835C2D">
        <w:rPr>
          <w:i/>
          <w:iCs/>
          <w:szCs w:val="18"/>
        </w:rPr>
        <w:t>o</w:t>
      </w:r>
      <w:r w:rsidRPr="00835C2D">
        <w:rPr>
          <w:i/>
          <w:iCs/>
          <w:szCs w:val="18"/>
        </w:rPr>
        <w:t>ple. A Realis</w:t>
      </w:r>
      <w:r>
        <w:rPr>
          <w:i/>
          <w:iCs/>
          <w:szCs w:val="18"/>
        </w:rPr>
        <w:t>t’</w:t>
      </w:r>
      <w:r w:rsidRPr="00835C2D">
        <w:rPr>
          <w:i/>
          <w:iCs/>
          <w:szCs w:val="18"/>
        </w:rPr>
        <w:t>s</w:t>
      </w:r>
      <w:r>
        <w:rPr>
          <w:i/>
          <w:iCs/>
          <w:szCs w:val="18"/>
        </w:rPr>
        <w:t xml:space="preserve"> </w:t>
      </w:r>
      <w:r w:rsidRPr="00835C2D">
        <w:rPr>
          <w:i/>
          <w:iCs/>
          <w:szCs w:val="18"/>
        </w:rPr>
        <w:t xml:space="preserve">View of Democracy in America, </w:t>
      </w:r>
      <w:r w:rsidRPr="00835C2D">
        <w:rPr>
          <w:szCs w:val="18"/>
        </w:rPr>
        <w:t>New York, Rinehart and Win</w:t>
      </w:r>
      <w:r w:rsidRPr="00835C2D">
        <w:rPr>
          <w:szCs w:val="18"/>
        </w:rPr>
        <w:t>s</w:t>
      </w:r>
      <w:r w:rsidRPr="00835C2D">
        <w:rPr>
          <w:szCs w:val="18"/>
        </w:rPr>
        <w:t>ton, 1960.</w:t>
      </w:r>
    </w:p>
  </w:footnote>
  <w:footnote w:id="501">
    <w:p w:rsidR="0065470D" w:rsidRDefault="0065470D">
      <w:pPr>
        <w:pStyle w:val="Notedebasdepage"/>
      </w:pPr>
      <w:r>
        <w:rPr>
          <w:rStyle w:val="Appelnotedebasdep"/>
        </w:rPr>
        <w:footnoteRef/>
      </w:r>
      <w:r>
        <w:t xml:space="preserve"> </w:t>
      </w:r>
      <w:r>
        <w:tab/>
      </w:r>
      <w:r w:rsidRPr="00835C2D">
        <w:rPr>
          <w:szCs w:val="18"/>
        </w:rPr>
        <w:t xml:space="preserve">P. BACHRACH et M.S. BARATZ, </w:t>
      </w:r>
      <w:r w:rsidRPr="00835C2D">
        <w:rPr>
          <w:i/>
          <w:iCs/>
          <w:szCs w:val="18"/>
        </w:rPr>
        <w:t xml:space="preserve">op. cit., </w:t>
      </w:r>
      <w:r w:rsidRPr="00835C2D">
        <w:rPr>
          <w:szCs w:val="18"/>
        </w:rPr>
        <w:t>note 38, p. 43.</w:t>
      </w:r>
    </w:p>
  </w:footnote>
  <w:footnote w:id="502">
    <w:p w:rsidR="0065470D" w:rsidRDefault="0065470D">
      <w:pPr>
        <w:pStyle w:val="Notedebasdepage"/>
      </w:pPr>
      <w:r>
        <w:rPr>
          <w:rStyle w:val="Appelnotedebasdep"/>
        </w:rPr>
        <w:footnoteRef/>
      </w:r>
      <w:r>
        <w:t xml:space="preserve"> </w:t>
      </w:r>
      <w:r>
        <w:tab/>
      </w:r>
      <w:r w:rsidRPr="00835C2D">
        <w:rPr>
          <w:szCs w:val="18"/>
        </w:rPr>
        <w:t>Peter BACHRACH et Morton S. BARATZ, « D</w:t>
      </w:r>
      <w:r>
        <w:rPr>
          <w:szCs w:val="18"/>
        </w:rPr>
        <w:t>e</w:t>
      </w:r>
      <w:r w:rsidRPr="00835C2D">
        <w:rPr>
          <w:szCs w:val="18"/>
        </w:rPr>
        <w:t>cisions and No</w:t>
      </w:r>
      <w:r w:rsidRPr="00835C2D">
        <w:rPr>
          <w:szCs w:val="18"/>
        </w:rPr>
        <w:t>n</w:t>
      </w:r>
      <w:r w:rsidRPr="00835C2D">
        <w:rPr>
          <w:szCs w:val="18"/>
        </w:rPr>
        <w:t>decisions :</w:t>
      </w:r>
      <w:r>
        <w:rPr>
          <w:szCs w:val="18"/>
        </w:rPr>
        <w:t xml:space="preserve"> </w:t>
      </w:r>
      <w:r w:rsidRPr="00835C2D">
        <w:rPr>
          <w:szCs w:val="18"/>
        </w:rPr>
        <w:t>An Analytical Framework », (1963) 57</w:t>
      </w:r>
      <w:r>
        <w:rPr>
          <w:szCs w:val="18"/>
        </w:rPr>
        <w:t>,</w:t>
      </w:r>
      <w:r w:rsidRPr="00835C2D">
        <w:rPr>
          <w:szCs w:val="18"/>
        </w:rPr>
        <w:t xml:space="preserve"> </w:t>
      </w:r>
      <w:r w:rsidRPr="00835C2D">
        <w:rPr>
          <w:i/>
          <w:iCs/>
          <w:szCs w:val="18"/>
        </w:rPr>
        <w:t>The American Political Scie</w:t>
      </w:r>
      <w:r w:rsidRPr="00835C2D">
        <w:rPr>
          <w:i/>
          <w:iCs/>
          <w:szCs w:val="18"/>
        </w:rPr>
        <w:t>n</w:t>
      </w:r>
      <w:r w:rsidRPr="00835C2D">
        <w:rPr>
          <w:i/>
          <w:iCs/>
          <w:szCs w:val="18"/>
        </w:rPr>
        <w:t>ce Review</w:t>
      </w:r>
      <w:r>
        <w:rPr>
          <w:i/>
          <w:iCs/>
          <w:szCs w:val="18"/>
        </w:rPr>
        <w:t xml:space="preserve">, </w:t>
      </w:r>
      <w:r w:rsidRPr="00835C2D">
        <w:rPr>
          <w:szCs w:val="18"/>
        </w:rPr>
        <w:t>632-642.</w:t>
      </w:r>
    </w:p>
  </w:footnote>
  <w:footnote w:id="503">
    <w:p w:rsidR="0065470D" w:rsidRDefault="0065470D">
      <w:pPr>
        <w:pStyle w:val="Notedebasdepage"/>
      </w:pPr>
      <w:r>
        <w:rPr>
          <w:rStyle w:val="Appelnotedebasdep"/>
        </w:rPr>
        <w:footnoteRef/>
      </w:r>
      <w:r>
        <w:t xml:space="preserve"> </w:t>
      </w:r>
      <w:r>
        <w:tab/>
      </w:r>
      <w:r w:rsidRPr="00835C2D">
        <w:rPr>
          <w:szCs w:val="18"/>
        </w:rPr>
        <w:t xml:space="preserve">S. LUKES, </w:t>
      </w:r>
      <w:r w:rsidRPr="00835C2D">
        <w:rPr>
          <w:i/>
          <w:iCs/>
          <w:szCs w:val="18"/>
        </w:rPr>
        <w:t xml:space="preserve">op. cit., </w:t>
      </w:r>
      <w:r w:rsidRPr="00835C2D">
        <w:rPr>
          <w:szCs w:val="18"/>
        </w:rPr>
        <w:t>note 5, pp. 27, 34.</w:t>
      </w:r>
    </w:p>
  </w:footnote>
  <w:footnote w:id="504">
    <w:p w:rsidR="0065470D" w:rsidRDefault="0065470D">
      <w:pPr>
        <w:pStyle w:val="Notedebasdepage"/>
      </w:pPr>
      <w:r>
        <w:rPr>
          <w:rStyle w:val="Appelnotedebasdep"/>
        </w:rPr>
        <w:footnoteRef/>
      </w:r>
      <w:r>
        <w:t xml:space="preserve"> </w:t>
      </w:r>
      <w:r>
        <w:tab/>
      </w:r>
      <w:r w:rsidRPr="00835C2D">
        <w:rPr>
          <w:szCs w:val="18"/>
        </w:rPr>
        <w:t xml:space="preserve">Nicos POULANTZAS, </w:t>
      </w:r>
      <w:r w:rsidRPr="00835C2D">
        <w:rPr>
          <w:i/>
          <w:iCs/>
          <w:szCs w:val="18"/>
        </w:rPr>
        <w:t xml:space="preserve">Pouvoir politique et classes sociales, </w:t>
      </w:r>
      <w:r w:rsidRPr="00835C2D">
        <w:rPr>
          <w:szCs w:val="18"/>
        </w:rPr>
        <w:t>P</w:t>
      </w:r>
      <w:r w:rsidRPr="00835C2D">
        <w:rPr>
          <w:szCs w:val="18"/>
        </w:rPr>
        <w:t>a</w:t>
      </w:r>
      <w:r w:rsidRPr="00835C2D">
        <w:rPr>
          <w:szCs w:val="18"/>
        </w:rPr>
        <w:t>ris, Maspero, 1968, p. 110 (dans l'édition de 1982).</w:t>
      </w:r>
    </w:p>
  </w:footnote>
  <w:footnote w:id="505">
    <w:p w:rsidR="0065470D" w:rsidRDefault="0065470D">
      <w:pPr>
        <w:pStyle w:val="Notedebasdepage"/>
      </w:pPr>
      <w:r>
        <w:rPr>
          <w:rStyle w:val="Appelnotedebasdep"/>
        </w:rPr>
        <w:footnoteRef/>
      </w:r>
      <w:r>
        <w:t xml:space="preserve"> </w:t>
      </w:r>
      <w:r>
        <w:tab/>
      </w:r>
      <w:r w:rsidRPr="00835C2D">
        <w:rPr>
          <w:i/>
          <w:iCs/>
          <w:szCs w:val="18"/>
        </w:rPr>
        <w:t xml:space="preserve">Id., </w:t>
      </w:r>
      <w:r w:rsidRPr="00835C2D">
        <w:rPr>
          <w:szCs w:val="18"/>
        </w:rPr>
        <w:t>p. 104.</w:t>
      </w:r>
    </w:p>
  </w:footnote>
  <w:footnote w:id="506">
    <w:p w:rsidR="0065470D" w:rsidRDefault="0065470D">
      <w:pPr>
        <w:pStyle w:val="Notedebasdepage"/>
      </w:pPr>
      <w:r>
        <w:rPr>
          <w:rStyle w:val="Appelnotedebasdep"/>
        </w:rPr>
        <w:footnoteRef/>
      </w:r>
      <w:r>
        <w:t xml:space="preserve"> </w:t>
      </w:r>
      <w:r>
        <w:tab/>
      </w:r>
      <w:r w:rsidRPr="00835C2D">
        <w:rPr>
          <w:szCs w:val="18"/>
        </w:rPr>
        <w:t xml:space="preserve">Sur ce débat : Ralph MILIBAND, </w:t>
      </w:r>
      <w:r w:rsidRPr="00835C2D">
        <w:rPr>
          <w:i/>
          <w:iCs/>
          <w:szCs w:val="18"/>
        </w:rPr>
        <w:t xml:space="preserve">The State in Capitalist Society, </w:t>
      </w:r>
      <w:r w:rsidRPr="00835C2D">
        <w:rPr>
          <w:szCs w:val="18"/>
        </w:rPr>
        <w:t>Londres, Weidenfeld et Nicolson, 1969 ; Nicos POULANTZAS, « The Problem of the Capitalist State », (1969) 58</w:t>
      </w:r>
      <w:r>
        <w:rPr>
          <w:szCs w:val="18"/>
        </w:rPr>
        <w:t>,</w:t>
      </w:r>
      <w:r w:rsidRPr="00835C2D">
        <w:rPr>
          <w:szCs w:val="18"/>
        </w:rPr>
        <w:t xml:space="preserve"> </w:t>
      </w:r>
      <w:r w:rsidRPr="00835C2D">
        <w:rPr>
          <w:i/>
          <w:iCs/>
          <w:szCs w:val="18"/>
        </w:rPr>
        <w:t>New Left Review</w:t>
      </w:r>
      <w:r>
        <w:rPr>
          <w:i/>
          <w:iCs/>
          <w:szCs w:val="18"/>
        </w:rPr>
        <w:t>,</w:t>
      </w:r>
      <w:r w:rsidRPr="00835C2D">
        <w:rPr>
          <w:i/>
          <w:iCs/>
          <w:szCs w:val="18"/>
        </w:rPr>
        <w:t xml:space="preserve"> </w:t>
      </w:r>
      <w:r w:rsidRPr="00835C2D">
        <w:rPr>
          <w:szCs w:val="18"/>
        </w:rPr>
        <w:t>67-78 ; Ralph MILIBAND, « The Capitalist State : Reply to Nikos Poulantzas », (1970) 59</w:t>
      </w:r>
      <w:r>
        <w:rPr>
          <w:szCs w:val="18"/>
        </w:rPr>
        <w:t>,</w:t>
      </w:r>
      <w:r w:rsidRPr="00835C2D">
        <w:rPr>
          <w:szCs w:val="18"/>
        </w:rPr>
        <w:t xml:space="preserve"> </w:t>
      </w:r>
      <w:r w:rsidRPr="00835C2D">
        <w:rPr>
          <w:i/>
          <w:iCs/>
          <w:szCs w:val="18"/>
        </w:rPr>
        <w:t>New Left R</w:t>
      </w:r>
      <w:r w:rsidRPr="00835C2D">
        <w:rPr>
          <w:i/>
          <w:iCs/>
          <w:szCs w:val="18"/>
        </w:rPr>
        <w:t>e</w:t>
      </w:r>
      <w:r w:rsidRPr="00835C2D">
        <w:rPr>
          <w:i/>
          <w:iCs/>
          <w:szCs w:val="18"/>
        </w:rPr>
        <w:t>view</w:t>
      </w:r>
      <w:r>
        <w:rPr>
          <w:i/>
          <w:iCs/>
          <w:szCs w:val="18"/>
        </w:rPr>
        <w:t>,</w:t>
      </w:r>
      <w:r w:rsidRPr="00835C2D">
        <w:rPr>
          <w:i/>
          <w:iCs/>
          <w:szCs w:val="18"/>
        </w:rPr>
        <w:t xml:space="preserve"> </w:t>
      </w:r>
      <w:r w:rsidRPr="00835C2D">
        <w:rPr>
          <w:szCs w:val="18"/>
        </w:rPr>
        <w:t>53-60 ; Ralph MILIBAND, « "Review" of Po</w:t>
      </w:r>
      <w:r w:rsidRPr="00835C2D">
        <w:rPr>
          <w:szCs w:val="18"/>
        </w:rPr>
        <w:t>u</w:t>
      </w:r>
      <w:r w:rsidRPr="00835C2D">
        <w:rPr>
          <w:szCs w:val="18"/>
        </w:rPr>
        <w:t>lantzas », (1973) 82</w:t>
      </w:r>
      <w:r>
        <w:rPr>
          <w:szCs w:val="18"/>
        </w:rPr>
        <w:t>,</w:t>
      </w:r>
      <w:r w:rsidRPr="00835C2D">
        <w:rPr>
          <w:szCs w:val="18"/>
        </w:rPr>
        <w:t xml:space="preserve"> </w:t>
      </w:r>
      <w:r w:rsidRPr="00835C2D">
        <w:rPr>
          <w:i/>
          <w:iCs/>
          <w:szCs w:val="18"/>
        </w:rPr>
        <w:t>New Left Review</w:t>
      </w:r>
      <w:r>
        <w:rPr>
          <w:i/>
          <w:iCs/>
          <w:szCs w:val="18"/>
        </w:rPr>
        <w:t>,</w:t>
      </w:r>
      <w:r w:rsidRPr="00835C2D">
        <w:rPr>
          <w:i/>
          <w:iCs/>
          <w:szCs w:val="18"/>
        </w:rPr>
        <w:t xml:space="preserve"> </w:t>
      </w:r>
      <w:r w:rsidRPr="00835C2D">
        <w:rPr>
          <w:szCs w:val="18"/>
        </w:rPr>
        <w:t>83-92.</w:t>
      </w:r>
    </w:p>
  </w:footnote>
  <w:footnote w:id="507">
    <w:p w:rsidR="0065470D" w:rsidRDefault="0065470D">
      <w:pPr>
        <w:pStyle w:val="Notedebasdepage"/>
      </w:pPr>
      <w:r>
        <w:rPr>
          <w:rStyle w:val="Appelnotedebasdep"/>
        </w:rPr>
        <w:footnoteRef/>
      </w:r>
      <w:r>
        <w:t xml:space="preserve"> </w:t>
      </w:r>
      <w:r>
        <w:tab/>
      </w:r>
      <w:r w:rsidRPr="00835C2D">
        <w:rPr>
          <w:szCs w:val="18"/>
        </w:rPr>
        <w:t>Par exemple : Alan BRADSHAW, « A Critique of Steven L</w:t>
      </w:r>
      <w:r w:rsidRPr="00835C2D">
        <w:rPr>
          <w:szCs w:val="18"/>
        </w:rPr>
        <w:t>u</w:t>
      </w:r>
      <w:r w:rsidRPr="00835C2D">
        <w:rPr>
          <w:szCs w:val="18"/>
        </w:rPr>
        <w:t>kes "Power : A</w:t>
      </w:r>
      <w:r>
        <w:rPr>
          <w:szCs w:val="18"/>
        </w:rPr>
        <w:t xml:space="preserve"> </w:t>
      </w:r>
      <w:r w:rsidRPr="00835C2D">
        <w:rPr>
          <w:szCs w:val="18"/>
        </w:rPr>
        <w:t>Radical View" », (1976) 10</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121-127, suivi de Steven LUKES, « Reply to Bradshaw », (1976) 10</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129 ; Ted BENTON, « "Objective" Interests and the Sociology of Power », (1981) 15</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161-184 ; Jeffrey ISAAC, « On Benton's "Objective Int</w:t>
      </w:r>
      <w:r w:rsidRPr="00835C2D">
        <w:rPr>
          <w:szCs w:val="18"/>
        </w:rPr>
        <w:t>e</w:t>
      </w:r>
      <w:r w:rsidRPr="00835C2D">
        <w:rPr>
          <w:szCs w:val="18"/>
        </w:rPr>
        <w:t>rests and the Sociology of Power" : A</w:t>
      </w:r>
      <w:r>
        <w:rPr>
          <w:szCs w:val="18"/>
        </w:rPr>
        <w:t xml:space="preserve"> </w:t>
      </w:r>
      <w:r w:rsidRPr="00835C2D">
        <w:rPr>
          <w:szCs w:val="18"/>
        </w:rPr>
        <w:t>Critique », (1982) 16</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440-444 ; David KNIGHTS et Hugh WILLMOTT, « Power, Values and Relations : A Comment on Benton », (1982) 16</w:t>
      </w:r>
      <w:r>
        <w:rPr>
          <w:szCs w:val="18"/>
        </w:rPr>
        <w:t>,</w:t>
      </w:r>
      <w:r w:rsidRPr="00835C2D">
        <w:rPr>
          <w:szCs w:val="18"/>
        </w:rPr>
        <w:t xml:space="preserve"> </w:t>
      </w:r>
      <w:r w:rsidRPr="00835C2D">
        <w:rPr>
          <w:i/>
          <w:iCs/>
          <w:szCs w:val="18"/>
        </w:rPr>
        <w:t>Sociology</w:t>
      </w:r>
      <w:r>
        <w:rPr>
          <w:i/>
          <w:iCs/>
          <w:szCs w:val="18"/>
        </w:rPr>
        <w:t>,</w:t>
      </w:r>
      <w:r w:rsidRPr="00835C2D">
        <w:rPr>
          <w:i/>
          <w:iCs/>
          <w:szCs w:val="18"/>
        </w:rPr>
        <w:t xml:space="preserve"> </w:t>
      </w:r>
      <w:r w:rsidRPr="00835C2D">
        <w:rPr>
          <w:szCs w:val="18"/>
        </w:rPr>
        <w:t>578-585 ; Barry HINDESS, « Power, Interests and the Outcomesof Struggles », (1982) 16</w:t>
      </w:r>
      <w:r>
        <w:rPr>
          <w:szCs w:val="18"/>
        </w:rPr>
        <w:t>,</w:t>
      </w:r>
      <w:r w:rsidRPr="00835C2D">
        <w:rPr>
          <w:szCs w:val="18"/>
        </w:rPr>
        <w:t xml:space="preserve"> </w:t>
      </w:r>
      <w:r w:rsidRPr="00835C2D">
        <w:rPr>
          <w:i/>
          <w:iCs/>
          <w:szCs w:val="18"/>
        </w:rPr>
        <w:t>S</w:t>
      </w:r>
      <w:r w:rsidRPr="00835C2D">
        <w:rPr>
          <w:i/>
          <w:iCs/>
          <w:szCs w:val="18"/>
        </w:rPr>
        <w:t>o</w:t>
      </w:r>
      <w:r w:rsidRPr="00835C2D">
        <w:rPr>
          <w:i/>
          <w:iCs/>
          <w:szCs w:val="18"/>
        </w:rPr>
        <w:t>ciology</w:t>
      </w:r>
      <w:r>
        <w:rPr>
          <w:i/>
          <w:iCs/>
          <w:szCs w:val="18"/>
        </w:rPr>
        <w:t>,</w:t>
      </w:r>
      <w:r w:rsidRPr="00835C2D">
        <w:rPr>
          <w:i/>
          <w:iCs/>
          <w:szCs w:val="18"/>
        </w:rPr>
        <w:t xml:space="preserve"> </w:t>
      </w:r>
      <w:r w:rsidRPr="00835C2D">
        <w:rPr>
          <w:szCs w:val="18"/>
        </w:rPr>
        <w:t>498-511.</w:t>
      </w:r>
    </w:p>
  </w:footnote>
  <w:footnote w:id="508">
    <w:p w:rsidR="0065470D" w:rsidRDefault="0065470D">
      <w:pPr>
        <w:pStyle w:val="Notedebasdepage"/>
      </w:pPr>
      <w:r>
        <w:rPr>
          <w:rStyle w:val="Appelnotedebasdep"/>
        </w:rPr>
        <w:footnoteRef/>
      </w:r>
      <w:r>
        <w:t xml:space="preserve"> </w:t>
      </w:r>
      <w:r>
        <w:tab/>
      </w:r>
      <w:r w:rsidRPr="00835C2D">
        <w:rPr>
          <w:szCs w:val="18"/>
        </w:rPr>
        <w:t>David Manning WHITE, « The Problems of P</w:t>
      </w:r>
      <w:r w:rsidRPr="00835C2D">
        <w:rPr>
          <w:szCs w:val="18"/>
        </w:rPr>
        <w:t>o</w:t>
      </w:r>
      <w:r w:rsidRPr="00835C2D">
        <w:rPr>
          <w:szCs w:val="18"/>
        </w:rPr>
        <w:t>wer », (1972) 2</w:t>
      </w:r>
      <w:r>
        <w:rPr>
          <w:szCs w:val="18"/>
        </w:rPr>
        <w:t>,</w:t>
      </w:r>
      <w:r w:rsidRPr="00835C2D">
        <w:rPr>
          <w:szCs w:val="18"/>
        </w:rPr>
        <w:t xml:space="preserve"> </w:t>
      </w:r>
      <w:r w:rsidRPr="00835C2D">
        <w:rPr>
          <w:i/>
          <w:iCs/>
          <w:szCs w:val="18"/>
        </w:rPr>
        <w:t>British Journal of</w:t>
      </w:r>
      <w:r>
        <w:rPr>
          <w:i/>
          <w:iCs/>
          <w:szCs w:val="18"/>
        </w:rPr>
        <w:t xml:space="preserve"> </w:t>
      </w:r>
      <w:r w:rsidRPr="00835C2D">
        <w:rPr>
          <w:i/>
          <w:iCs/>
          <w:szCs w:val="18"/>
        </w:rPr>
        <w:t>Political Science</w:t>
      </w:r>
      <w:r>
        <w:rPr>
          <w:i/>
          <w:iCs/>
          <w:szCs w:val="18"/>
        </w:rPr>
        <w:t>,</w:t>
      </w:r>
      <w:r w:rsidRPr="00835C2D">
        <w:rPr>
          <w:i/>
          <w:iCs/>
          <w:szCs w:val="18"/>
        </w:rPr>
        <w:t xml:space="preserve"> </w:t>
      </w:r>
      <w:r w:rsidRPr="00835C2D">
        <w:rPr>
          <w:szCs w:val="18"/>
        </w:rPr>
        <w:t>479-490.</w:t>
      </w:r>
    </w:p>
  </w:footnote>
  <w:footnote w:id="509">
    <w:p w:rsidR="0065470D" w:rsidRDefault="0065470D">
      <w:pPr>
        <w:pStyle w:val="Notedebasdepage"/>
      </w:pPr>
      <w:r>
        <w:rPr>
          <w:rStyle w:val="Appelnotedebasdep"/>
        </w:rPr>
        <w:footnoteRef/>
      </w:r>
      <w:r>
        <w:t xml:space="preserve"> </w:t>
      </w:r>
      <w:r>
        <w:tab/>
      </w:r>
      <w:r w:rsidRPr="00835C2D">
        <w:rPr>
          <w:szCs w:val="18"/>
        </w:rPr>
        <w:t xml:space="preserve">Raymond ARON, </w:t>
      </w:r>
      <w:r w:rsidRPr="00835C2D">
        <w:rPr>
          <w:i/>
          <w:iCs/>
          <w:szCs w:val="18"/>
        </w:rPr>
        <w:t xml:space="preserve">« Macht, Power, </w:t>
      </w:r>
      <w:r w:rsidRPr="00835C2D">
        <w:rPr>
          <w:szCs w:val="18"/>
        </w:rPr>
        <w:t>Puissance : prose démocrat</w:t>
      </w:r>
      <w:r w:rsidRPr="00835C2D">
        <w:rPr>
          <w:szCs w:val="18"/>
        </w:rPr>
        <w:t>i</w:t>
      </w:r>
      <w:r w:rsidRPr="00835C2D">
        <w:rPr>
          <w:szCs w:val="18"/>
        </w:rPr>
        <w:t xml:space="preserve">que ou poésie démoniaque ? », (1964) 5 </w:t>
      </w:r>
      <w:r w:rsidRPr="00835C2D">
        <w:rPr>
          <w:i/>
          <w:iCs/>
          <w:szCs w:val="18"/>
        </w:rPr>
        <w:t>Archives européennes de soci</w:t>
      </w:r>
      <w:r w:rsidRPr="00835C2D">
        <w:rPr>
          <w:i/>
          <w:iCs/>
          <w:szCs w:val="18"/>
        </w:rPr>
        <w:t>o</w:t>
      </w:r>
      <w:r w:rsidRPr="00835C2D">
        <w:rPr>
          <w:i/>
          <w:iCs/>
          <w:szCs w:val="18"/>
        </w:rPr>
        <w:t xml:space="preserve">logie </w:t>
      </w:r>
      <w:r w:rsidRPr="00835C2D">
        <w:rPr>
          <w:szCs w:val="18"/>
        </w:rPr>
        <w:t>32. Raymond Aron s'insurge, non sans raison, contre Talcott Parsons (sans cependant me</w:t>
      </w:r>
      <w:r w:rsidRPr="00835C2D">
        <w:rPr>
          <w:szCs w:val="18"/>
        </w:rPr>
        <w:t>n</w:t>
      </w:r>
      <w:r w:rsidRPr="00835C2D">
        <w:rPr>
          <w:szCs w:val="18"/>
        </w:rPr>
        <w:t>tionner le nom du co-traducteur A.M. Henderson), pour avoir tr</w:t>
      </w:r>
      <w:r w:rsidRPr="00835C2D">
        <w:rPr>
          <w:szCs w:val="18"/>
        </w:rPr>
        <w:t>a</w:t>
      </w:r>
      <w:r w:rsidRPr="00835C2D">
        <w:rPr>
          <w:szCs w:val="18"/>
        </w:rPr>
        <w:t>duit</w:t>
      </w:r>
      <w:r>
        <w:rPr>
          <w:szCs w:val="18"/>
        </w:rPr>
        <w:t xml:space="preserve"> </w:t>
      </w:r>
      <w:r w:rsidRPr="00835C2D">
        <w:rPr>
          <w:i/>
          <w:iCs/>
          <w:szCs w:val="18"/>
        </w:rPr>
        <w:t xml:space="preserve">Herrschaft </w:t>
      </w:r>
      <w:r w:rsidRPr="00835C2D">
        <w:rPr>
          <w:szCs w:val="18"/>
        </w:rPr>
        <w:t xml:space="preserve">par </w:t>
      </w:r>
      <w:r w:rsidRPr="00835C2D">
        <w:rPr>
          <w:i/>
          <w:iCs/>
          <w:szCs w:val="18"/>
        </w:rPr>
        <w:t xml:space="preserve">imperative control, </w:t>
      </w:r>
      <w:r w:rsidRPr="00835C2D">
        <w:rPr>
          <w:szCs w:val="18"/>
        </w:rPr>
        <w:t xml:space="preserve">dans Max WEBER, </w:t>
      </w:r>
      <w:r w:rsidRPr="00835C2D">
        <w:rPr>
          <w:i/>
          <w:iCs/>
          <w:szCs w:val="18"/>
        </w:rPr>
        <w:t>The Theory of Social and Economi</w:t>
      </w:r>
      <w:r>
        <w:rPr>
          <w:i/>
          <w:iCs/>
          <w:szCs w:val="18"/>
        </w:rPr>
        <w:t>c</w:t>
      </w:r>
      <w:r w:rsidRPr="00835C2D">
        <w:rPr>
          <w:i/>
          <w:iCs/>
          <w:szCs w:val="18"/>
        </w:rPr>
        <w:t xml:space="preserve"> Organization, </w:t>
      </w:r>
      <w:r w:rsidRPr="00835C2D">
        <w:rPr>
          <w:szCs w:val="18"/>
        </w:rPr>
        <w:t>Glencoe, 111., The Free Press, 1947, p. 152 et suiv. Ces deux a</w:t>
      </w:r>
      <w:r w:rsidRPr="00835C2D">
        <w:rPr>
          <w:szCs w:val="18"/>
        </w:rPr>
        <w:t>u</w:t>
      </w:r>
      <w:r w:rsidRPr="00835C2D">
        <w:rPr>
          <w:szCs w:val="18"/>
        </w:rPr>
        <w:t>teurs ont d'ailleurs dit leur e</w:t>
      </w:r>
      <w:r w:rsidRPr="00835C2D">
        <w:rPr>
          <w:szCs w:val="18"/>
        </w:rPr>
        <w:t>m</w:t>
      </w:r>
      <w:r w:rsidRPr="00835C2D">
        <w:rPr>
          <w:szCs w:val="18"/>
        </w:rPr>
        <w:t xml:space="preserve">barras à traduire </w:t>
      </w:r>
      <w:r w:rsidRPr="00835C2D">
        <w:rPr>
          <w:i/>
          <w:iCs/>
          <w:szCs w:val="18"/>
        </w:rPr>
        <w:t xml:space="preserve">Herrschaft </w:t>
      </w:r>
      <w:r w:rsidRPr="00835C2D">
        <w:rPr>
          <w:szCs w:val="18"/>
        </w:rPr>
        <w:t>(p. 131, n. 59 ; p. 152, n. 8 ; p. 324, n. 2), reco</w:t>
      </w:r>
      <w:r w:rsidRPr="00835C2D">
        <w:rPr>
          <w:szCs w:val="18"/>
        </w:rPr>
        <w:t>n</w:t>
      </w:r>
      <w:r w:rsidRPr="00835C2D">
        <w:rPr>
          <w:szCs w:val="18"/>
        </w:rPr>
        <w:t xml:space="preserve">naissant que l'expression </w:t>
      </w:r>
      <w:r w:rsidRPr="00835C2D">
        <w:rPr>
          <w:i/>
          <w:iCs/>
          <w:szCs w:val="18"/>
        </w:rPr>
        <w:t xml:space="preserve">imperative control </w:t>
      </w:r>
      <w:r w:rsidRPr="00835C2D">
        <w:rPr>
          <w:szCs w:val="18"/>
        </w:rPr>
        <w:t xml:space="preserve">est une </w:t>
      </w:r>
      <w:r w:rsidRPr="00835C2D">
        <w:rPr>
          <w:i/>
          <w:iCs/>
          <w:szCs w:val="18"/>
        </w:rPr>
        <w:t xml:space="preserve">awkward translation </w:t>
      </w:r>
      <w:r w:rsidRPr="00835C2D">
        <w:rPr>
          <w:szCs w:val="18"/>
        </w:rPr>
        <w:t xml:space="preserve">qu'ils ont empruntée à N.S. TIMASHEFF dans son </w:t>
      </w:r>
      <w:r w:rsidRPr="00835C2D">
        <w:rPr>
          <w:i/>
          <w:iCs/>
          <w:szCs w:val="18"/>
        </w:rPr>
        <w:t>Intr</w:t>
      </w:r>
      <w:r w:rsidRPr="00835C2D">
        <w:rPr>
          <w:i/>
          <w:iCs/>
          <w:szCs w:val="18"/>
        </w:rPr>
        <w:t>o</w:t>
      </w:r>
      <w:r w:rsidRPr="00835C2D">
        <w:rPr>
          <w:i/>
          <w:iCs/>
          <w:szCs w:val="18"/>
        </w:rPr>
        <w:t xml:space="preserve">duction ta the Sociology of Law, </w:t>
      </w:r>
      <w:r w:rsidRPr="00835C2D">
        <w:rPr>
          <w:szCs w:val="18"/>
        </w:rPr>
        <w:t>Cambridge, Harvard University Press, 1939. Leur embarras transparaît aussi dans le fait qu'ils emploient ailleurs l'e</w:t>
      </w:r>
      <w:r w:rsidRPr="00835C2D">
        <w:rPr>
          <w:szCs w:val="18"/>
        </w:rPr>
        <w:t>x</w:t>
      </w:r>
      <w:r w:rsidRPr="00835C2D">
        <w:rPr>
          <w:szCs w:val="18"/>
        </w:rPr>
        <w:t xml:space="preserve">pression </w:t>
      </w:r>
      <w:r w:rsidRPr="00835C2D">
        <w:rPr>
          <w:i/>
          <w:iCs/>
          <w:szCs w:val="18"/>
        </w:rPr>
        <w:t xml:space="preserve">imperative co-ordination </w:t>
      </w:r>
      <w:r w:rsidRPr="00835C2D">
        <w:rPr>
          <w:szCs w:val="18"/>
        </w:rPr>
        <w:t>(p. 324 et suiv.), qui n'est pas plus satisfaisante. Pour sa part, Aron note qu'« un des meilleurs traducteurs de Max W</w:t>
      </w:r>
      <w:r w:rsidRPr="00835C2D">
        <w:rPr>
          <w:szCs w:val="18"/>
        </w:rPr>
        <w:t>e</w:t>
      </w:r>
      <w:r w:rsidRPr="00835C2D">
        <w:rPr>
          <w:szCs w:val="18"/>
        </w:rPr>
        <w:t xml:space="preserve">ber, J. Freund » a aussi traduit </w:t>
      </w:r>
      <w:r w:rsidRPr="00835C2D">
        <w:rPr>
          <w:i/>
          <w:iCs/>
          <w:szCs w:val="18"/>
        </w:rPr>
        <w:t xml:space="preserve">Herrschaft </w:t>
      </w:r>
      <w:r w:rsidRPr="00835C2D">
        <w:rPr>
          <w:szCs w:val="18"/>
        </w:rPr>
        <w:t>par « domination ». Ajoutons que Reinhard Be</w:t>
      </w:r>
      <w:r w:rsidRPr="00835C2D">
        <w:rPr>
          <w:szCs w:val="18"/>
        </w:rPr>
        <w:t>n</w:t>
      </w:r>
      <w:r w:rsidRPr="00835C2D">
        <w:rPr>
          <w:szCs w:val="18"/>
        </w:rPr>
        <w:t>dix a fait de même en a</w:t>
      </w:r>
      <w:r w:rsidRPr="00835C2D">
        <w:rPr>
          <w:szCs w:val="18"/>
        </w:rPr>
        <w:t>n</w:t>
      </w:r>
      <w:r w:rsidRPr="00835C2D">
        <w:rPr>
          <w:szCs w:val="18"/>
        </w:rPr>
        <w:t xml:space="preserve">glais : </w:t>
      </w:r>
      <w:r w:rsidRPr="00835C2D">
        <w:rPr>
          <w:i/>
          <w:iCs/>
          <w:szCs w:val="18"/>
        </w:rPr>
        <w:t xml:space="preserve">Max Weber. An Intellectual Portrait, </w:t>
      </w:r>
      <w:r w:rsidRPr="00835C2D">
        <w:rPr>
          <w:szCs w:val="18"/>
        </w:rPr>
        <w:t>Garden City, N.Y., Doubl</w:t>
      </w:r>
      <w:r w:rsidRPr="00835C2D">
        <w:rPr>
          <w:szCs w:val="18"/>
        </w:rPr>
        <w:t>e</w:t>
      </w:r>
      <w:r w:rsidRPr="00835C2D">
        <w:rPr>
          <w:szCs w:val="18"/>
        </w:rPr>
        <w:t xml:space="preserve">day, 1960, p. 294 et suiv. Également, Edward SHILS et Max RHEINSTEIN, </w:t>
      </w:r>
      <w:r w:rsidRPr="00835C2D">
        <w:rPr>
          <w:i/>
          <w:iCs/>
          <w:szCs w:val="18"/>
        </w:rPr>
        <w:t xml:space="preserve">Max Weber on Law in Economy and Society, </w:t>
      </w:r>
      <w:r w:rsidRPr="00835C2D">
        <w:rPr>
          <w:szCs w:val="18"/>
        </w:rPr>
        <w:t>Cambridge, Ha</w:t>
      </w:r>
      <w:r w:rsidRPr="00835C2D">
        <w:rPr>
          <w:szCs w:val="18"/>
        </w:rPr>
        <w:t>r</w:t>
      </w:r>
      <w:r w:rsidRPr="00835C2D">
        <w:rPr>
          <w:szCs w:val="18"/>
        </w:rPr>
        <w:t>vard University Press, 1954.</w:t>
      </w:r>
    </w:p>
  </w:footnote>
  <w:footnote w:id="510">
    <w:p w:rsidR="0065470D" w:rsidRDefault="0065470D">
      <w:pPr>
        <w:pStyle w:val="Notedebasdepage"/>
      </w:pPr>
      <w:r>
        <w:rPr>
          <w:rStyle w:val="Appelnotedebasdep"/>
        </w:rPr>
        <w:footnoteRef/>
      </w:r>
      <w:r>
        <w:t xml:space="preserve"> </w:t>
      </w:r>
      <w:r>
        <w:tab/>
      </w:r>
      <w:r w:rsidRPr="00835C2D">
        <w:rPr>
          <w:szCs w:val="18"/>
        </w:rPr>
        <w:t xml:space="preserve">R. ARON, </w:t>
      </w:r>
      <w:r w:rsidRPr="00835C2D">
        <w:rPr>
          <w:i/>
          <w:iCs/>
          <w:szCs w:val="18"/>
        </w:rPr>
        <w:t xml:space="preserve">op. cit., </w:t>
      </w:r>
      <w:r w:rsidRPr="00835C2D">
        <w:rPr>
          <w:szCs w:val="18"/>
        </w:rPr>
        <w:t>note 48, pp. 32 et 33.</w:t>
      </w:r>
    </w:p>
  </w:footnote>
  <w:footnote w:id="511">
    <w:p w:rsidR="0065470D" w:rsidRDefault="0065470D">
      <w:pPr>
        <w:pStyle w:val="Notedebasdepage"/>
      </w:pPr>
      <w:r>
        <w:rPr>
          <w:rStyle w:val="Appelnotedebasdep"/>
        </w:rPr>
        <w:footnoteRef/>
      </w:r>
      <w:r>
        <w:t xml:space="preserve"> </w:t>
      </w:r>
      <w:r>
        <w:tab/>
      </w:r>
      <w:r w:rsidRPr="00835C2D">
        <w:rPr>
          <w:szCs w:val="18"/>
        </w:rPr>
        <w:t xml:space="preserve">Marianne WEBER, </w:t>
      </w:r>
      <w:r w:rsidRPr="00835C2D">
        <w:rPr>
          <w:i/>
          <w:iCs/>
          <w:szCs w:val="18"/>
        </w:rPr>
        <w:t xml:space="preserve">Max Weber, </w:t>
      </w:r>
      <w:r w:rsidRPr="00835C2D">
        <w:rPr>
          <w:szCs w:val="18"/>
        </w:rPr>
        <w:t>Heidelberg, Lambert Schne</w:t>
      </w:r>
      <w:r w:rsidRPr="00835C2D">
        <w:rPr>
          <w:szCs w:val="18"/>
        </w:rPr>
        <w:t>i</w:t>
      </w:r>
      <w:r w:rsidRPr="00835C2D">
        <w:rPr>
          <w:szCs w:val="18"/>
        </w:rPr>
        <w:t>der, 1950.</w:t>
      </w:r>
    </w:p>
  </w:footnote>
  <w:footnote w:id="512">
    <w:p w:rsidR="0065470D" w:rsidRDefault="0065470D">
      <w:pPr>
        <w:pStyle w:val="Notedebasdepage"/>
      </w:pPr>
      <w:r>
        <w:rPr>
          <w:rStyle w:val="Appelnotedebasdep"/>
        </w:rPr>
        <w:footnoteRef/>
      </w:r>
      <w:r>
        <w:t xml:space="preserve"> </w:t>
      </w:r>
      <w:r>
        <w:tab/>
      </w:r>
      <w:r w:rsidRPr="00835C2D">
        <w:rPr>
          <w:szCs w:val="18"/>
        </w:rPr>
        <w:t xml:space="preserve">Wolfgang J. MOMMSEN, </w:t>
      </w:r>
      <w:r w:rsidRPr="00835C2D">
        <w:rPr>
          <w:i/>
          <w:iCs/>
          <w:szCs w:val="18"/>
        </w:rPr>
        <w:t>Max Weber und die deutsche Politik, 1890-1920,</w:t>
      </w:r>
      <w:r>
        <w:rPr>
          <w:i/>
          <w:iCs/>
          <w:szCs w:val="18"/>
        </w:rPr>
        <w:t xml:space="preserve"> </w:t>
      </w:r>
      <w:r w:rsidRPr="00835C2D">
        <w:rPr>
          <w:szCs w:val="18"/>
        </w:rPr>
        <w:t xml:space="preserve">Tübingen, J.C.B. Mohr, 1959. Traduction française : </w:t>
      </w:r>
      <w:r w:rsidRPr="00835C2D">
        <w:rPr>
          <w:i/>
          <w:iCs/>
          <w:szCs w:val="18"/>
        </w:rPr>
        <w:t>Max Weber et la</w:t>
      </w:r>
      <w:r>
        <w:rPr>
          <w:i/>
          <w:iCs/>
          <w:szCs w:val="18"/>
        </w:rPr>
        <w:t xml:space="preserve"> </w:t>
      </w:r>
      <w:r w:rsidRPr="00835C2D">
        <w:rPr>
          <w:i/>
          <w:iCs/>
          <w:szCs w:val="18"/>
        </w:rPr>
        <w:t xml:space="preserve">politique allemande de 1890-1920, </w:t>
      </w:r>
      <w:r w:rsidRPr="00835C2D">
        <w:rPr>
          <w:szCs w:val="18"/>
        </w:rPr>
        <w:t>Paris, P.U.F., 1986. Du même auteur :</w:t>
      </w:r>
      <w:r>
        <w:rPr>
          <w:szCs w:val="18"/>
        </w:rPr>
        <w:t xml:space="preserve"> </w:t>
      </w:r>
      <w:r w:rsidRPr="00835C2D">
        <w:rPr>
          <w:i/>
          <w:iCs/>
          <w:szCs w:val="18"/>
        </w:rPr>
        <w:t>The Age of B</w:t>
      </w:r>
      <w:r w:rsidRPr="00835C2D">
        <w:rPr>
          <w:i/>
          <w:iCs/>
          <w:szCs w:val="18"/>
        </w:rPr>
        <w:t>u</w:t>
      </w:r>
      <w:r w:rsidRPr="00835C2D">
        <w:rPr>
          <w:i/>
          <w:iCs/>
          <w:szCs w:val="18"/>
        </w:rPr>
        <w:t>reaucracy. Perspectives on the Political S</w:t>
      </w:r>
      <w:r w:rsidRPr="00835C2D">
        <w:rPr>
          <w:i/>
          <w:iCs/>
          <w:szCs w:val="18"/>
        </w:rPr>
        <w:t>o</w:t>
      </w:r>
      <w:r w:rsidRPr="00835C2D">
        <w:rPr>
          <w:i/>
          <w:iCs/>
          <w:szCs w:val="18"/>
        </w:rPr>
        <w:t>ciology of Max</w:t>
      </w:r>
      <w:r>
        <w:rPr>
          <w:i/>
          <w:iCs/>
          <w:szCs w:val="18"/>
        </w:rPr>
        <w:t xml:space="preserve"> </w:t>
      </w:r>
      <w:r w:rsidRPr="00835C2D">
        <w:rPr>
          <w:i/>
          <w:iCs/>
          <w:szCs w:val="18"/>
        </w:rPr>
        <w:t xml:space="preserve">Weber, </w:t>
      </w:r>
      <w:r w:rsidRPr="00835C2D">
        <w:rPr>
          <w:szCs w:val="18"/>
        </w:rPr>
        <w:t>Oxford, Blackwell, 1974.</w:t>
      </w:r>
    </w:p>
  </w:footnote>
  <w:footnote w:id="513">
    <w:p w:rsidR="0065470D" w:rsidRDefault="0065470D">
      <w:pPr>
        <w:pStyle w:val="Notedebasdepage"/>
      </w:pPr>
      <w:r>
        <w:rPr>
          <w:rStyle w:val="Appelnotedebasdep"/>
        </w:rPr>
        <w:footnoteRef/>
      </w:r>
      <w:r>
        <w:t xml:space="preserve"> </w:t>
      </w:r>
      <w:r>
        <w:tab/>
      </w:r>
      <w:r w:rsidRPr="00835C2D">
        <w:rPr>
          <w:szCs w:val="18"/>
        </w:rPr>
        <w:t xml:space="preserve">Otto STAMMER (dir.), </w:t>
      </w:r>
      <w:r w:rsidRPr="00835C2D">
        <w:rPr>
          <w:i/>
          <w:iCs/>
          <w:szCs w:val="18"/>
        </w:rPr>
        <w:t xml:space="preserve">Max Weber and Sociology Today, </w:t>
      </w:r>
      <w:r w:rsidRPr="00835C2D">
        <w:rPr>
          <w:szCs w:val="18"/>
        </w:rPr>
        <w:t>Oxford, Oxford</w:t>
      </w:r>
      <w:r>
        <w:rPr>
          <w:szCs w:val="18"/>
        </w:rPr>
        <w:t xml:space="preserve"> </w:t>
      </w:r>
      <w:r w:rsidRPr="00835C2D">
        <w:rPr>
          <w:szCs w:val="18"/>
        </w:rPr>
        <w:t>Un</w:t>
      </w:r>
      <w:r w:rsidRPr="00835C2D">
        <w:rPr>
          <w:szCs w:val="18"/>
        </w:rPr>
        <w:t>i</w:t>
      </w:r>
      <w:r w:rsidRPr="00835C2D">
        <w:rPr>
          <w:szCs w:val="18"/>
        </w:rPr>
        <w:t>versity Press, 1971. C'est le compte rendu des séances de l'Association</w:t>
      </w:r>
      <w:r>
        <w:rPr>
          <w:szCs w:val="18"/>
        </w:rPr>
        <w:t xml:space="preserve"> </w:t>
      </w:r>
      <w:r w:rsidRPr="00835C2D">
        <w:rPr>
          <w:szCs w:val="18"/>
        </w:rPr>
        <w:t>allema</w:t>
      </w:r>
      <w:r w:rsidRPr="00835C2D">
        <w:rPr>
          <w:szCs w:val="18"/>
        </w:rPr>
        <w:t>n</w:t>
      </w:r>
      <w:r w:rsidRPr="00835C2D">
        <w:rPr>
          <w:szCs w:val="18"/>
        </w:rPr>
        <w:t>de de sociologie de 1964, pour célébrer le centena</w:t>
      </w:r>
      <w:r w:rsidRPr="00835C2D">
        <w:rPr>
          <w:szCs w:val="18"/>
        </w:rPr>
        <w:t>i</w:t>
      </w:r>
      <w:r w:rsidRPr="00835C2D">
        <w:rPr>
          <w:szCs w:val="18"/>
        </w:rPr>
        <w:t>re de la naissance</w:t>
      </w:r>
      <w:r>
        <w:rPr>
          <w:szCs w:val="18"/>
        </w:rPr>
        <w:t xml:space="preserve"> </w:t>
      </w:r>
      <w:r w:rsidRPr="00835C2D">
        <w:rPr>
          <w:szCs w:val="18"/>
        </w:rPr>
        <w:t>de Weber.</w:t>
      </w:r>
    </w:p>
  </w:footnote>
  <w:footnote w:id="514">
    <w:p w:rsidR="0065470D" w:rsidRDefault="0065470D">
      <w:pPr>
        <w:pStyle w:val="Notedebasdepage"/>
      </w:pPr>
      <w:r>
        <w:rPr>
          <w:rStyle w:val="Appelnotedebasdep"/>
        </w:rPr>
        <w:footnoteRef/>
      </w:r>
      <w:r>
        <w:t xml:space="preserve"> </w:t>
      </w:r>
      <w:r>
        <w:tab/>
      </w:r>
      <w:r w:rsidRPr="00835C2D">
        <w:rPr>
          <w:szCs w:val="18"/>
        </w:rPr>
        <w:t xml:space="preserve">Karl LOWITH, </w:t>
      </w:r>
      <w:r w:rsidRPr="00835C2D">
        <w:rPr>
          <w:i/>
          <w:iCs/>
          <w:szCs w:val="18"/>
        </w:rPr>
        <w:t xml:space="preserve">Max Weber und Karl Marx, </w:t>
      </w:r>
      <w:r w:rsidRPr="00835C2D">
        <w:rPr>
          <w:szCs w:val="18"/>
        </w:rPr>
        <w:t>Verlag W. Kohlha</w:t>
      </w:r>
      <w:r w:rsidRPr="00835C2D">
        <w:rPr>
          <w:szCs w:val="18"/>
        </w:rPr>
        <w:t>m</w:t>
      </w:r>
      <w:r w:rsidRPr="00835C2D">
        <w:rPr>
          <w:szCs w:val="18"/>
        </w:rPr>
        <w:t>mer GmbH,</w:t>
      </w:r>
      <w:r>
        <w:rPr>
          <w:szCs w:val="18"/>
        </w:rPr>
        <w:t xml:space="preserve"> </w:t>
      </w:r>
      <w:r w:rsidRPr="00835C2D">
        <w:rPr>
          <w:szCs w:val="18"/>
        </w:rPr>
        <w:t>1960. Publié en anglais par Tom BOTTOMORE et William OUT</w:t>
      </w:r>
      <w:r w:rsidRPr="00835C2D">
        <w:rPr>
          <w:szCs w:val="18"/>
        </w:rPr>
        <w:t>H</w:t>
      </w:r>
      <w:r w:rsidRPr="00835C2D">
        <w:rPr>
          <w:szCs w:val="18"/>
        </w:rPr>
        <w:t>WAITE</w:t>
      </w:r>
      <w:r>
        <w:rPr>
          <w:szCs w:val="18"/>
        </w:rPr>
        <w:t xml:space="preserve"> </w:t>
      </w:r>
      <w:r w:rsidRPr="00835C2D">
        <w:rPr>
          <w:szCs w:val="18"/>
        </w:rPr>
        <w:t xml:space="preserve">(dir.), </w:t>
      </w:r>
      <w:r w:rsidRPr="00835C2D">
        <w:rPr>
          <w:i/>
          <w:iCs/>
          <w:szCs w:val="18"/>
        </w:rPr>
        <w:t xml:space="preserve">Max Weber and Karl Marx, </w:t>
      </w:r>
      <w:r w:rsidRPr="00835C2D">
        <w:rPr>
          <w:szCs w:val="18"/>
        </w:rPr>
        <w:t>Londres, Allen and Unwin, 1982.</w:t>
      </w:r>
    </w:p>
  </w:footnote>
  <w:footnote w:id="515">
    <w:p w:rsidR="0065470D" w:rsidRDefault="0065470D">
      <w:pPr>
        <w:pStyle w:val="Notedebasdepage"/>
      </w:pPr>
      <w:r>
        <w:rPr>
          <w:rStyle w:val="Appelnotedebasdep"/>
        </w:rPr>
        <w:footnoteRef/>
      </w:r>
      <w:r>
        <w:t xml:space="preserve"> </w:t>
      </w:r>
      <w:r>
        <w:tab/>
      </w:r>
      <w:r w:rsidRPr="00835C2D">
        <w:rPr>
          <w:szCs w:val="18"/>
        </w:rPr>
        <w:t>Eugène FLEISCHMANN, « De Weber à Nietzsche », (1964) 5</w:t>
      </w:r>
      <w:r>
        <w:rPr>
          <w:szCs w:val="18"/>
        </w:rPr>
        <w:t>,</w:t>
      </w:r>
      <w:r w:rsidRPr="00835C2D">
        <w:rPr>
          <w:szCs w:val="18"/>
        </w:rPr>
        <w:t xml:space="preserve"> </w:t>
      </w:r>
      <w:r w:rsidRPr="00835C2D">
        <w:rPr>
          <w:i/>
          <w:iCs/>
          <w:szCs w:val="18"/>
        </w:rPr>
        <w:t>Archives</w:t>
      </w:r>
      <w:r>
        <w:rPr>
          <w:i/>
          <w:iCs/>
          <w:szCs w:val="18"/>
        </w:rPr>
        <w:t xml:space="preserve"> </w:t>
      </w:r>
      <w:r w:rsidRPr="00835C2D">
        <w:rPr>
          <w:i/>
          <w:iCs/>
          <w:szCs w:val="18"/>
        </w:rPr>
        <w:t>eur</w:t>
      </w:r>
      <w:r w:rsidRPr="00835C2D">
        <w:rPr>
          <w:i/>
          <w:iCs/>
          <w:szCs w:val="18"/>
        </w:rPr>
        <w:t>o</w:t>
      </w:r>
      <w:r w:rsidRPr="00835C2D">
        <w:rPr>
          <w:i/>
          <w:iCs/>
          <w:szCs w:val="18"/>
        </w:rPr>
        <w:t>péennes de sociologie</w:t>
      </w:r>
      <w:r>
        <w:rPr>
          <w:i/>
          <w:iCs/>
          <w:szCs w:val="18"/>
        </w:rPr>
        <w:t>,</w:t>
      </w:r>
      <w:r w:rsidRPr="00835C2D">
        <w:rPr>
          <w:i/>
          <w:iCs/>
          <w:szCs w:val="18"/>
        </w:rPr>
        <w:t xml:space="preserve"> </w:t>
      </w:r>
      <w:r w:rsidRPr="00835C2D">
        <w:rPr>
          <w:szCs w:val="18"/>
        </w:rPr>
        <w:t>190-238.</w:t>
      </w:r>
    </w:p>
  </w:footnote>
  <w:footnote w:id="516">
    <w:p w:rsidR="0065470D" w:rsidRDefault="0065470D">
      <w:pPr>
        <w:pStyle w:val="Notedebasdepage"/>
      </w:pPr>
      <w:r>
        <w:rPr>
          <w:rStyle w:val="Appelnotedebasdep"/>
        </w:rPr>
        <w:footnoteRef/>
      </w:r>
      <w:r>
        <w:t xml:space="preserve"> </w:t>
      </w:r>
      <w:r>
        <w:tab/>
      </w:r>
      <w:r w:rsidRPr="00835C2D">
        <w:rPr>
          <w:szCs w:val="18"/>
        </w:rPr>
        <w:t xml:space="preserve">Arthur MITZMAN, </w:t>
      </w:r>
      <w:r w:rsidRPr="00835C2D">
        <w:rPr>
          <w:i/>
          <w:iCs/>
          <w:szCs w:val="18"/>
        </w:rPr>
        <w:t>The Iron Cage. An Historical Interprét</w:t>
      </w:r>
      <w:r w:rsidRPr="00835C2D">
        <w:rPr>
          <w:i/>
          <w:iCs/>
          <w:szCs w:val="18"/>
        </w:rPr>
        <w:t>a</w:t>
      </w:r>
      <w:r w:rsidRPr="00835C2D">
        <w:rPr>
          <w:i/>
          <w:iCs/>
          <w:szCs w:val="18"/>
        </w:rPr>
        <w:t xml:space="preserve">tion of Max Weber, </w:t>
      </w:r>
      <w:r w:rsidRPr="00835C2D">
        <w:rPr>
          <w:szCs w:val="18"/>
        </w:rPr>
        <w:t>New York, Knopf, 1970.</w:t>
      </w:r>
    </w:p>
  </w:footnote>
  <w:footnote w:id="517">
    <w:p w:rsidR="0065470D" w:rsidRDefault="0065470D">
      <w:pPr>
        <w:pStyle w:val="Notedebasdepage"/>
      </w:pPr>
      <w:r>
        <w:rPr>
          <w:rStyle w:val="Appelnotedebasdep"/>
        </w:rPr>
        <w:footnoteRef/>
      </w:r>
      <w:r>
        <w:t xml:space="preserve"> </w:t>
      </w:r>
      <w:r>
        <w:tab/>
      </w:r>
      <w:r w:rsidRPr="00835C2D">
        <w:rPr>
          <w:szCs w:val="18"/>
        </w:rPr>
        <w:t xml:space="preserve">Anthony GIDDENS, </w:t>
      </w:r>
      <w:r w:rsidRPr="00835C2D">
        <w:rPr>
          <w:i/>
          <w:iCs/>
          <w:szCs w:val="18"/>
        </w:rPr>
        <w:t xml:space="preserve">Politics and Sociology in the Thought of Max Weber, </w:t>
      </w:r>
      <w:r w:rsidRPr="00835C2D">
        <w:rPr>
          <w:szCs w:val="18"/>
        </w:rPr>
        <w:t>Lo</w:t>
      </w:r>
      <w:r w:rsidRPr="00835C2D">
        <w:rPr>
          <w:szCs w:val="18"/>
        </w:rPr>
        <w:t>n</w:t>
      </w:r>
      <w:r w:rsidRPr="00835C2D">
        <w:rPr>
          <w:szCs w:val="18"/>
        </w:rPr>
        <w:t>dres, Macmillan, 1972.</w:t>
      </w:r>
    </w:p>
  </w:footnote>
  <w:footnote w:id="518">
    <w:p w:rsidR="0065470D" w:rsidRDefault="0065470D">
      <w:pPr>
        <w:pStyle w:val="Notedebasdepage"/>
      </w:pPr>
      <w:r>
        <w:rPr>
          <w:rStyle w:val="Appelnotedebasdep"/>
        </w:rPr>
        <w:footnoteRef/>
      </w:r>
      <w:r>
        <w:t xml:space="preserve"> </w:t>
      </w:r>
      <w:r>
        <w:tab/>
      </w:r>
      <w:r w:rsidRPr="00835C2D">
        <w:rPr>
          <w:szCs w:val="18"/>
        </w:rPr>
        <w:t xml:space="preserve">E. FLEISCHMANN, </w:t>
      </w:r>
      <w:r w:rsidRPr="00835C2D">
        <w:rPr>
          <w:i/>
          <w:iCs/>
          <w:szCs w:val="18"/>
        </w:rPr>
        <w:t xml:space="preserve">op. cit., </w:t>
      </w:r>
      <w:r w:rsidRPr="00835C2D">
        <w:rPr>
          <w:szCs w:val="18"/>
        </w:rPr>
        <w:t>note 54.</w:t>
      </w:r>
    </w:p>
  </w:footnote>
  <w:footnote w:id="519">
    <w:p w:rsidR="0065470D" w:rsidRDefault="0065470D">
      <w:pPr>
        <w:pStyle w:val="Notedebasdepage"/>
      </w:pPr>
      <w:r>
        <w:rPr>
          <w:rStyle w:val="Appelnotedebasdep"/>
        </w:rPr>
        <w:footnoteRef/>
      </w:r>
      <w:r>
        <w:t xml:space="preserve"> </w:t>
      </w:r>
      <w:r>
        <w:tab/>
      </w:r>
      <w:r w:rsidRPr="00835C2D">
        <w:rPr>
          <w:szCs w:val="18"/>
        </w:rPr>
        <w:t xml:space="preserve">D. LOSCHAK, </w:t>
      </w:r>
      <w:r w:rsidRPr="00835C2D">
        <w:rPr>
          <w:i/>
          <w:iCs/>
          <w:szCs w:val="18"/>
        </w:rPr>
        <w:t xml:space="preserve">op. cit., </w:t>
      </w:r>
      <w:r w:rsidRPr="00835C2D">
        <w:rPr>
          <w:szCs w:val="18"/>
        </w:rPr>
        <w:t>note 3, pp. 431, 432, 437 et 439.</w:t>
      </w:r>
    </w:p>
  </w:footnote>
  <w:footnote w:id="520">
    <w:p w:rsidR="0065470D" w:rsidRDefault="0065470D">
      <w:pPr>
        <w:pStyle w:val="Notedebasdepage"/>
      </w:pPr>
      <w:r>
        <w:rPr>
          <w:rStyle w:val="Appelnotedebasdep"/>
        </w:rPr>
        <w:footnoteRef/>
      </w:r>
      <w:r>
        <w:t xml:space="preserve"> </w:t>
      </w:r>
      <w:r>
        <w:tab/>
      </w:r>
      <w:r w:rsidRPr="00835C2D">
        <w:rPr>
          <w:szCs w:val="18"/>
        </w:rPr>
        <w:t>C'est la perspective adoptée notamment dans Charles E. RE</w:t>
      </w:r>
      <w:r w:rsidRPr="00835C2D">
        <w:rPr>
          <w:szCs w:val="18"/>
        </w:rPr>
        <w:t>A</w:t>
      </w:r>
      <w:r w:rsidRPr="00835C2D">
        <w:rPr>
          <w:szCs w:val="18"/>
        </w:rPr>
        <w:t xml:space="preserve">SONS et Robert M. RICH (dir.), </w:t>
      </w:r>
      <w:r w:rsidRPr="00835C2D">
        <w:rPr>
          <w:i/>
          <w:iCs/>
          <w:szCs w:val="18"/>
        </w:rPr>
        <w:t xml:space="preserve">The Sociology of Law. A Conflict Perspective, </w:t>
      </w:r>
      <w:r w:rsidRPr="00835C2D">
        <w:rPr>
          <w:szCs w:val="18"/>
        </w:rPr>
        <w:t>Toronto, Butte</w:t>
      </w:r>
      <w:r w:rsidRPr="00835C2D">
        <w:rPr>
          <w:szCs w:val="18"/>
        </w:rPr>
        <w:t>r</w:t>
      </w:r>
      <w:r w:rsidRPr="00835C2D">
        <w:rPr>
          <w:szCs w:val="18"/>
        </w:rPr>
        <w:t>worths, 1978.</w:t>
      </w:r>
    </w:p>
  </w:footnote>
  <w:footnote w:id="521">
    <w:p w:rsidR="0065470D" w:rsidRDefault="0065470D">
      <w:pPr>
        <w:pStyle w:val="Notedebasdepage"/>
      </w:pPr>
      <w:r>
        <w:rPr>
          <w:rStyle w:val="Appelnotedebasdep"/>
        </w:rPr>
        <w:footnoteRef/>
      </w:r>
      <w:r>
        <w:t xml:space="preserve"> </w:t>
      </w:r>
      <w:r>
        <w:tab/>
      </w:r>
      <w:r w:rsidRPr="00835C2D">
        <w:rPr>
          <w:szCs w:val="18"/>
        </w:rPr>
        <w:t xml:space="preserve">Antoine GARAPON, </w:t>
      </w:r>
      <w:r w:rsidRPr="00835C2D">
        <w:rPr>
          <w:i/>
          <w:iCs/>
          <w:szCs w:val="18"/>
        </w:rPr>
        <w:t>L'Âne portant des reliques. Essai sur le r</w:t>
      </w:r>
      <w:r w:rsidRPr="00835C2D">
        <w:rPr>
          <w:i/>
          <w:iCs/>
          <w:szCs w:val="18"/>
        </w:rPr>
        <w:t>i</w:t>
      </w:r>
      <w:r w:rsidRPr="00835C2D">
        <w:rPr>
          <w:i/>
          <w:iCs/>
          <w:szCs w:val="18"/>
        </w:rPr>
        <w:t xml:space="preserve">tuel judiciaire, </w:t>
      </w:r>
      <w:r w:rsidRPr="00835C2D">
        <w:rPr>
          <w:szCs w:val="18"/>
        </w:rPr>
        <w:t>Paris, Éditions du Ce</w:t>
      </w:r>
      <w:r w:rsidRPr="00835C2D">
        <w:rPr>
          <w:szCs w:val="18"/>
        </w:rPr>
        <w:t>n</w:t>
      </w:r>
      <w:r w:rsidRPr="00835C2D">
        <w:rPr>
          <w:szCs w:val="18"/>
        </w:rPr>
        <w:t>turion, 1985.</w:t>
      </w:r>
    </w:p>
  </w:footnote>
  <w:footnote w:id="522">
    <w:p w:rsidR="0065470D" w:rsidRDefault="0065470D">
      <w:pPr>
        <w:pStyle w:val="Notedebasdepage"/>
      </w:pPr>
      <w:r>
        <w:rPr>
          <w:rStyle w:val="Appelnotedebasdep"/>
        </w:rPr>
        <w:footnoteRef/>
      </w:r>
      <w:r>
        <w:t xml:space="preserve"> </w:t>
      </w:r>
      <w:r>
        <w:tab/>
      </w:r>
      <w:r w:rsidRPr="00835C2D">
        <w:rPr>
          <w:szCs w:val="18"/>
        </w:rPr>
        <w:t xml:space="preserve">Guy ROCHER, </w:t>
      </w:r>
      <w:hyperlink r:id="rId17" w:history="1">
        <w:r w:rsidRPr="00032EFB">
          <w:rPr>
            <w:rStyle w:val="Lienhypertexte"/>
            <w:i/>
            <w:iCs/>
            <w:szCs w:val="18"/>
          </w:rPr>
          <w:t>Talcott Parsons et la sociologie américaine</w:t>
        </w:r>
      </w:hyperlink>
      <w:r w:rsidRPr="00835C2D">
        <w:rPr>
          <w:i/>
          <w:iCs/>
          <w:szCs w:val="18"/>
        </w:rPr>
        <w:t xml:space="preserve">, </w:t>
      </w:r>
      <w:r w:rsidRPr="00835C2D">
        <w:rPr>
          <w:szCs w:val="18"/>
        </w:rPr>
        <w:t>Paris, Presses un</w:t>
      </w:r>
      <w:r w:rsidRPr="00835C2D">
        <w:rPr>
          <w:szCs w:val="18"/>
        </w:rPr>
        <w:t>i</w:t>
      </w:r>
      <w:r w:rsidRPr="00835C2D">
        <w:rPr>
          <w:szCs w:val="18"/>
        </w:rPr>
        <w:t>versitaires de France, 1972, pp. 92-95 ; Aimé LEMOYNE, « Le pouvoir : la</w:t>
      </w:r>
      <w:r w:rsidRPr="00835C2D">
        <w:rPr>
          <w:szCs w:val="18"/>
        </w:rPr>
        <w:t>n</w:t>
      </w:r>
      <w:r w:rsidRPr="00835C2D">
        <w:rPr>
          <w:szCs w:val="18"/>
        </w:rPr>
        <w:t>gage de l'action politique », (1983) LXXV</w:t>
      </w:r>
      <w:r>
        <w:rPr>
          <w:szCs w:val="18"/>
        </w:rPr>
        <w:t>,</w:t>
      </w:r>
      <w:r w:rsidRPr="00835C2D">
        <w:rPr>
          <w:szCs w:val="18"/>
        </w:rPr>
        <w:t xml:space="preserve"> </w:t>
      </w:r>
      <w:r w:rsidRPr="00835C2D">
        <w:rPr>
          <w:i/>
          <w:iCs/>
          <w:szCs w:val="18"/>
        </w:rPr>
        <w:t>Cahiers internationaux de sociol</w:t>
      </w:r>
      <w:r w:rsidRPr="00835C2D">
        <w:rPr>
          <w:i/>
          <w:iCs/>
          <w:szCs w:val="18"/>
        </w:rPr>
        <w:t>o</w:t>
      </w:r>
      <w:r w:rsidRPr="00835C2D">
        <w:rPr>
          <w:i/>
          <w:iCs/>
          <w:szCs w:val="18"/>
        </w:rPr>
        <w:t>gie</w:t>
      </w:r>
      <w:r>
        <w:rPr>
          <w:i/>
          <w:iCs/>
          <w:szCs w:val="18"/>
        </w:rPr>
        <w:t>,</w:t>
      </w:r>
      <w:r w:rsidRPr="00835C2D">
        <w:rPr>
          <w:i/>
          <w:iCs/>
          <w:szCs w:val="18"/>
        </w:rPr>
        <w:t xml:space="preserve"> </w:t>
      </w:r>
      <w:r w:rsidRPr="00835C2D">
        <w:rPr>
          <w:szCs w:val="18"/>
        </w:rPr>
        <w:t>282-304.</w:t>
      </w:r>
    </w:p>
  </w:footnote>
  <w:footnote w:id="523">
    <w:p w:rsidR="0065470D" w:rsidRDefault="0065470D" w:rsidP="0065470D">
      <w:pPr>
        <w:pStyle w:val="Notedebasdepage"/>
      </w:pPr>
      <w:r>
        <w:rPr>
          <w:rStyle w:val="Appelnotedebasdep"/>
        </w:rPr>
        <w:t>*</w:t>
      </w:r>
      <w:r>
        <w:t xml:space="preserve"> </w:t>
      </w:r>
      <w:r>
        <w:tab/>
      </w:r>
      <w:r w:rsidRPr="00835C2D">
        <w:t xml:space="preserve">Ce texte a initialement été publié dans : Marie-Hélène PARIZEAU (dir.), </w:t>
      </w:r>
      <w:r w:rsidRPr="00835C2D">
        <w:rPr>
          <w:i/>
          <w:iCs/>
        </w:rPr>
        <w:t>Bioéth</w:t>
      </w:r>
      <w:r w:rsidRPr="00835C2D">
        <w:rPr>
          <w:i/>
          <w:iCs/>
        </w:rPr>
        <w:t>i</w:t>
      </w:r>
      <w:r w:rsidRPr="00835C2D">
        <w:rPr>
          <w:i/>
          <w:iCs/>
        </w:rPr>
        <w:t xml:space="preserve">que : méthodes et fondements, </w:t>
      </w:r>
      <w:r w:rsidRPr="00835C2D">
        <w:t>coll. « Les Cahiers scientifiques », Montréal, A</w:t>
      </w:r>
      <w:r w:rsidRPr="00835C2D">
        <w:t>C</w:t>
      </w:r>
      <w:r w:rsidRPr="00835C2D">
        <w:t>FAS, 1989, p. 49.</w:t>
      </w:r>
    </w:p>
  </w:footnote>
  <w:footnote w:id="524">
    <w:p w:rsidR="0065470D" w:rsidRDefault="0065470D" w:rsidP="0065470D">
      <w:pPr>
        <w:pStyle w:val="Notedebasdepage"/>
      </w:pPr>
      <w:r>
        <w:rPr>
          <w:rStyle w:val="Appelnotedebasdep"/>
        </w:rPr>
        <w:t>*</w:t>
      </w:r>
      <w:r>
        <w:t xml:space="preserve"> </w:t>
      </w:r>
      <w:r>
        <w:tab/>
      </w:r>
      <w:r w:rsidRPr="00CA4954">
        <w:t>Ce texte a initialement été publié dans : Guy DURAND et Catherine PERR</w:t>
      </w:r>
      <w:r w:rsidRPr="00CA4954">
        <w:t>O</w:t>
      </w:r>
      <w:r w:rsidRPr="00CA4954">
        <w:t xml:space="preserve">TIN (dir.), </w:t>
      </w:r>
      <w:r w:rsidRPr="00CA4954">
        <w:rPr>
          <w:i/>
          <w:iCs/>
        </w:rPr>
        <w:t>Contribution à la réflexion bioéthique. Dial</w:t>
      </w:r>
      <w:r w:rsidRPr="00CA4954">
        <w:rPr>
          <w:i/>
          <w:iCs/>
        </w:rPr>
        <w:t>o</w:t>
      </w:r>
      <w:r w:rsidRPr="00CA4954">
        <w:rPr>
          <w:i/>
          <w:iCs/>
        </w:rPr>
        <w:t xml:space="preserve">gue France-Québec, </w:t>
      </w:r>
      <w:r w:rsidRPr="00CA4954">
        <w:t>St-Laurent, Fides, 1991, p. 23. Cet ouvrage r</w:t>
      </w:r>
      <w:r w:rsidRPr="00CA4954">
        <w:t>é</w:t>
      </w:r>
      <w:r w:rsidRPr="00CA4954">
        <w:t>unit les communications présentées lors d'un co</w:t>
      </w:r>
      <w:r w:rsidRPr="00CA4954">
        <w:t>l</w:t>
      </w:r>
      <w:r w:rsidRPr="00CA4954">
        <w:t>loque tenu à Lyon, en France, en décembre 1989, dans le cadre des Troisièmes Entretiens du Centre Ja</w:t>
      </w:r>
      <w:r w:rsidRPr="00CA4954">
        <w:t>c</w:t>
      </w:r>
      <w:r w:rsidRPr="00CA4954">
        <w:t>ques-Cartier.</w:t>
      </w:r>
    </w:p>
  </w:footnote>
  <w:footnote w:id="525">
    <w:p w:rsidR="0065470D" w:rsidRDefault="0065470D">
      <w:pPr>
        <w:pStyle w:val="Notedebasdepage"/>
      </w:pPr>
      <w:r>
        <w:rPr>
          <w:rStyle w:val="Appelnotedebasdep"/>
        </w:rPr>
        <w:footnoteRef/>
      </w:r>
      <w:r>
        <w:t xml:space="preserve"> </w:t>
      </w:r>
      <w:r>
        <w:tab/>
      </w:r>
      <w:r w:rsidRPr="00CA4954">
        <w:rPr>
          <w:szCs w:val="18"/>
        </w:rPr>
        <w:t>Cette équipe est composée des chercheurs suivants : Guy Bourgeault, Yves Bri</w:t>
      </w:r>
      <w:r w:rsidRPr="00CA4954">
        <w:rPr>
          <w:szCs w:val="18"/>
        </w:rPr>
        <w:t>l</w:t>
      </w:r>
      <w:r w:rsidRPr="00CA4954">
        <w:rPr>
          <w:szCs w:val="18"/>
        </w:rPr>
        <w:t>lon, Thérèse Leroux, Patrick A. Molinari, Guy R</w:t>
      </w:r>
      <w:r w:rsidRPr="00CA4954">
        <w:rPr>
          <w:szCs w:val="18"/>
        </w:rPr>
        <w:t>o</w:t>
      </w:r>
      <w:r w:rsidRPr="00CA4954">
        <w:rPr>
          <w:szCs w:val="18"/>
        </w:rPr>
        <w:t>cher. Pierrette Mulazzi en fait partie comme agent de recherche. Y participent également ou y ont participé, des étudiant(e)s de 2</w:t>
      </w:r>
      <w:r w:rsidRPr="00CA4954">
        <w:rPr>
          <w:szCs w:val="18"/>
          <w:vertAlign w:val="superscript"/>
        </w:rPr>
        <w:t>e</w:t>
      </w:r>
      <w:r w:rsidRPr="00CA4954">
        <w:rPr>
          <w:szCs w:val="18"/>
        </w:rPr>
        <w:t xml:space="preserve"> et 3</w:t>
      </w:r>
      <w:r w:rsidRPr="00CA4954">
        <w:rPr>
          <w:szCs w:val="18"/>
          <w:vertAlign w:val="superscript"/>
        </w:rPr>
        <w:t>e</w:t>
      </w:r>
      <w:r w:rsidRPr="00CA4954">
        <w:rPr>
          <w:szCs w:val="18"/>
        </w:rPr>
        <w:t xml:space="preserve"> cycle, en soci</w:t>
      </w:r>
      <w:r w:rsidRPr="00CA4954">
        <w:rPr>
          <w:szCs w:val="18"/>
        </w:rPr>
        <w:t>o</w:t>
      </w:r>
      <w:r w:rsidRPr="00CA4954">
        <w:rPr>
          <w:szCs w:val="18"/>
        </w:rPr>
        <w:t>logie et en droit : Marie Bernard, Louise Bouchard, Geneviève Daud</w:t>
      </w:r>
      <w:r w:rsidRPr="00CA4954">
        <w:rPr>
          <w:szCs w:val="18"/>
        </w:rPr>
        <w:t>e</w:t>
      </w:r>
      <w:r w:rsidRPr="00CA4954">
        <w:rPr>
          <w:szCs w:val="18"/>
        </w:rPr>
        <w:t>lin, Martyne-Isabel Forest, Caroline Larue, Magali Lewis, Louis Machabée, Nicole Roy, Khatoune T</w:t>
      </w:r>
      <w:r w:rsidRPr="00CA4954">
        <w:rPr>
          <w:szCs w:val="18"/>
        </w:rPr>
        <w:t>e</w:t>
      </w:r>
      <w:r w:rsidRPr="00CA4954">
        <w:rPr>
          <w:szCs w:val="18"/>
        </w:rPr>
        <w:t>misjian.</w:t>
      </w:r>
    </w:p>
  </w:footnote>
  <w:footnote w:id="526">
    <w:p w:rsidR="0065470D" w:rsidRDefault="0065470D">
      <w:pPr>
        <w:pStyle w:val="Notedebasdepage"/>
      </w:pPr>
      <w:r>
        <w:rPr>
          <w:rStyle w:val="Appelnotedebasdep"/>
        </w:rPr>
        <w:footnoteRef/>
      </w:r>
      <w:r>
        <w:t xml:space="preserve"> </w:t>
      </w:r>
      <w:r>
        <w:tab/>
      </w:r>
      <w:r w:rsidRPr="00CA4954">
        <w:rPr>
          <w:szCs w:val="18"/>
        </w:rPr>
        <w:t xml:space="preserve">Publiée depuis par Yves BRILLON (dir.), </w:t>
      </w:r>
      <w:r w:rsidRPr="00CA4954">
        <w:rPr>
          <w:i/>
          <w:iCs/>
          <w:szCs w:val="18"/>
        </w:rPr>
        <w:t>Acquisitions et utilisations des no</w:t>
      </w:r>
      <w:r w:rsidRPr="00CA4954">
        <w:rPr>
          <w:i/>
          <w:iCs/>
          <w:szCs w:val="18"/>
        </w:rPr>
        <w:t>u</w:t>
      </w:r>
      <w:r w:rsidRPr="00CA4954">
        <w:rPr>
          <w:i/>
          <w:iCs/>
          <w:szCs w:val="18"/>
        </w:rPr>
        <w:t>velles technologies en milieu hospitalier : état de la reche</w:t>
      </w:r>
      <w:r w:rsidRPr="00CA4954">
        <w:rPr>
          <w:i/>
          <w:iCs/>
          <w:szCs w:val="18"/>
        </w:rPr>
        <w:t>r</w:t>
      </w:r>
      <w:r w:rsidRPr="00CA4954">
        <w:rPr>
          <w:i/>
          <w:iCs/>
          <w:szCs w:val="18"/>
        </w:rPr>
        <w:t xml:space="preserve">che, </w:t>
      </w:r>
      <w:r w:rsidRPr="00CA4954">
        <w:rPr>
          <w:szCs w:val="18"/>
        </w:rPr>
        <w:t>coll. « Cahiers du CRDP », Montréal, Université de Montréal, Faculté de droit, Centre de r</w:t>
      </w:r>
      <w:r w:rsidRPr="00CA4954">
        <w:rPr>
          <w:szCs w:val="18"/>
        </w:rPr>
        <w:t>e</w:t>
      </w:r>
      <w:r w:rsidRPr="00CA4954">
        <w:rPr>
          <w:szCs w:val="18"/>
        </w:rPr>
        <w:t xml:space="preserve">cherche en droit public, 1989 ; voir aussi </w:t>
      </w:r>
      <w:r w:rsidRPr="00CA4954">
        <w:rPr>
          <w:i/>
          <w:iCs/>
          <w:szCs w:val="18"/>
        </w:rPr>
        <w:t xml:space="preserve">infra, </w:t>
      </w:r>
      <w:r w:rsidRPr="00CA4954">
        <w:rPr>
          <w:szCs w:val="18"/>
        </w:rPr>
        <w:t>p. 295.</w:t>
      </w:r>
    </w:p>
  </w:footnote>
  <w:footnote w:id="527">
    <w:p w:rsidR="0065470D" w:rsidRDefault="0065470D" w:rsidP="0065470D">
      <w:pPr>
        <w:pStyle w:val="Notedebasdepage"/>
      </w:pPr>
      <w:r>
        <w:rPr>
          <w:rStyle w:val="Appelnotedebasdep"/>
        </w:rPr>
        <w:t>*</w:t>
      </w:r>
      <w:r>
        <w:t xml:space="preserve"> </w:t>
      </w:r>
      <w:r>
        <w:tab/>
      </w:r>
      <w:r w:rsidRPr="00CA4954">
        <w:t>Ce texte a initialement été publié dans : Yvon JOHANISSE avec la collabor</w:t>
      </w:r>
      <w:r w:rsidRPr="00CA4954">
        <w:t>a</w:t>
      </w:r>
      <w:r w:rsidRPr="00CA4954">
        <w:t xml:space="preserve">tion de Gilles BOULET (dir.), </w:t>
      </w:r>
      <w:r w:rsidRPr="00CA4954">
        <w:rPr>
          <w:i/>
          <w:iCs/>
        </w:rPr>
        <w:t>La magie contemporaine. L'échec du savoir m</w:t>
      </w:r>
      <w:r w:rsidRPr="00CA4954">
        <w:rPr>
          <w:i/>
          <w:iCs/>
        </w:rPr>
        <w:t>o</w:t>
      </w:r>
      <w:r w:rsidRPr="00CA4954">
        <w:rPr>
          <w:i/>
          <w:iCs/>
        </w:rPr>
        <w:t xml:space="preserve">derne, </w:t>
      </w:r>
      <w:r w:rsidRPr="00CA4954">
        <w:t>Montréal, Éditions Québec/Amérique, 1994, p. 89.</w:t>
      </w:r>
    </w:p>
  </w:footnote>
  <w:footnote w:id="528">
    <w:p w:rsidR="0065470D" w:rsidRDefault="0065470D">
      <w:pPr>
        <w:pStyle w:val="Notedebasdepage"/>
      </w:pPr>
      <w:r>
        <w:rPr>
          <w:rStyle w:val="Appelnotedebasdep"/>
        </w:rPr>
        <w:footnoteRef/>
      </w:r>
      <w:r>
        <w:t xml:space="preserve"> </w:t>
      </w:r>
      <w:r>
        <w:tab/>
      </w:r>
      <w:r w:rsidRPr="00CA4954">
        <w:rPr>
          <w:szCs w:val="18"/>
        </w:rPr>
        <w:t xml:space="preserve">André-Jean ARNAUD et J.-G. BELLEY (dir.), </w:t>
      </w:r>
      <w:r w:rsidRPr="00CA4954">
        <w:rPr>
          <w:i/>
          <w:iCs/>
          <w:szCs w:val="18"/>
        </w:rPr>
        <w:t>Dictionnaire enc</w:t>
      </w:r>
      <w:r w:rsidRPr="00CA4954">
        <w:rPr>
          <w:i/>
          <w:iCs/>
          <w:szCs w:val="18"/>
        </w:rPr>
        <w:t>y</w:t>
      </w:r>
      <w:r w:rsidRPr="00CA4954">
        <w:rPr>
          <w:i/>
          <w:iCs/>
          <w:szCs w:val="18"/>
        </w:rPr>
        <w:t>clopédique de théorie et de soci</w:t>
      </w:r>
      <w:r w:rsidRPr="00CA4954">
        <w:rPr>
          <w:i/>
          <w:iCs/>
          <w:szCs w:val="18"/>
        </w:rPr>
        <w:t>o</w:t>
      </w:r>
      <w:r w:rsidRPr="00CA4954">
        <w:rPr>
          <w:i/>
          <w:iCs/>
          <w:szCs w:val="18"/>
        </w:rPr>
        <w:t xml:space="preserve">logie du droit, </w:t>
      </w:r>
      <w:r w:rsidRPr="00CA4954">
        <w:rPr>
          <w:szCs w:val="18"/>
        </w:rPr>
        <w:t>2</w:t>
      </w:r>
      <w:r w:rsidRPr="00250CB3">
        <w:rPr>
          <w:szCs w:val="18"/>
          <w:vertAlign w:val="superscript"/>
        </w:rPr>
        <w:t>e</w:t>
      </w:r>
      <w:r w:rsidRPr="00CA4954">
        <w:rPr>
          <w:szCs w:val="18"/>
        </w:rPr>
        <w:t xml:space="preserve"> éd., Paris, L.G.D.J., 1993, p. 461.</w:t>
      </w:r>
    </w:p>
  </w:footnote>
  <w:footnote w:id="529">
    <w:p w:rsidR="0065470D" w:rsidRDefault="0065470D">
      <w:pPr>
        <w:pStyle w:val="Notedebasdepage"/>
      </w:pPr>
      <w:r>
        <w:rPr>
          <w:rStyle w:val="Appelnotedebasdep"/>
        </w:rPr>
        <w:footnoteRef/>
      </w:r>
      <w:r>
        <w:t xml:space="preserve"> </w:t>
      </w:r>
      <w:r>
        <w:tab/>
      </w:r>
      <w:r w:rsidRPr="00CA4954">
        <w:rPr>
          <w:i/>
          <w:iCs/>
          <w:szCs w:val="18"/>
        </w:rPr>
        <w:t xml:space="preserve">Id., </w:t>
      </w:r>
      <w:r w:rsidRPr="00CA4954">
        <w:rPr>
          <w:szCs w:val="18"/>
        </w:rPr>
        <w:t>p. 462.</w:t>
      </w:r>
    </w:p>
  </w:footnote>
  <w:footnote w:id="530">
    <w:p w:rsidR="0065470D" w:rsidRDefault="0065470D">
      <w:pPr>
        <w:pStyle w:val="Notedebasdepage"/>
      </w:pPr>
      <w:r>
        <w:rPr>
          <w:rStyle w:val="Appelnotedebasdep"/>
        </w:rPr>
        <w:footnoteRef/>
      </w:r>
      <w:r>
        <w:t xml:space="preserve"> </w:t>
      </w:r>
      <w:r>
        <w:tab/>
      </w:r>
      <w:r w:rsidRPr="00CA4954">
        <w:rPr>
          <w:szCs w:val="18"/>
        </w:rPr>
        <w:t>Gilles LANE, dans José PRADES, Robert TESSIER et Jean-Guy</w:t>
      </w:r>
      <w:r>
        <w:rPr>
          <w:szCs w:val="18"/>
        </w:rPr>
        <w:t xml:space="preserve"> </w:t>
      </w:r>
      <w:r w:rsidRPr="00CA4954">
        <w:rPr>
          <w:szCs w:val="18"/>
        </w:rPr>
        <w:t>VAILLA</w:t>
      </w:r>
      <w:r w:rsidRPr="00CA4954">
        <w:rPr>
          <w:szCs w:val="18"/>
        </w:rPr>
        <w:t>N</w:t>
      </w:r>
      <w:r w:rsidRPr="00CA4954">
        <w:rPr>
          <w:szCs w:val="18"/>
        </w:rPr>
        <w:t xml:space="preserve">COURT (dir.), </w:t>
      </w:r>
      <w:r w:rsidRPr="00CA4954">
        <w:rPr>
          <w:i/>
          <w:iCs/>
          <w:szCs w:val="18"/>
        </w:rPr>
        <w:t xml:space="preserve">Gestion de </w:t>
      </w:r>
      <w:r>
        <w:rPr>
          <w:i/>
          <w:iCs/>
          <w:szCs w:val="18"/>
        </w:rPr>
        <w:t>l’</w:t>
      </w:r>
      <w:r w:rsidRPr="00CA4954">
        <w:rPr>
          <w:i/>
          <w:iCs/>
          <w:szCs w:val="18"/>
        </w:rPr>
        <w:t>enviro</w:t>
      </w:r>
      <w:r w:rsidRPr="00CA4954">
        <w:rPr>
          <w:i/>
          <w:iCs/>
          <w:szCs w:val="18"/>
        </w:rPr>
        <w:t>n</w:t>
      </w:r>
      <w:r w:rsidRPr="00CA4954">
        <w:rPr>
          <w:i/>
          <w:iCs/>
          <w:szCs w:val="18"/>
        </w:rPr>
        <w:t xml:space="preserve">nement, éthique et société, </w:t>
      </w:r>
      <w:r w:rsidRPr="00CA4954">
        <w:rPr>
          <w:szCs w:val="18"/>
        </w:rPr>
        <w:t>Saint-Laurent, Fides, 1992.</w:t>
      </w:r>
    </w:p>
  </w:footnote>
  <w:footnote w:id="531">
    <w:p w:rsidR="0065470D" w:rsidRDefault="0065470D">
      <w:pPr>
        <w:pStyle w:val="Notedebasdepage"/>
      </w:pPr>
      <w:r>
        <w:rPr>
          <w:rStyle w:val="Appelnotedebasdep"/>
        </w:rPr>
        <w:footnoteRef/>
      </w:r>
      <w:r>
        <w:t xml:space="preserve"> </w:t>
      </w:r>
      <w:r>
        <w:tab/>
      </w:r>
      <w:r w:rsidRPr="00CA4954">
        <w:rPr>
          <w:szCs w:val="18"/>
        </w:rPr>
        <w:t xml:space="preserve">Max WEBER, </w:t>
      </w:r>
      <w:hyperlink r:id="rId18" w:history="1">
        <w:r w:rsidRPr="00250CB3">
          <w:rPr>
            <w:rStyle w:val="Lienhypertexte"/>
            <w:i/>
            <w:iCs/>
            <w:szCs w:val="18"/>
          </w:rPr>
          <w:t>Le savant et le politique</w:t>
        </w:r>
      </w:hyperlink>
      <w:r w:rsidRPr="00CA4954">
        <w:rPr>
          <w:i/>
          <w:iCs/>
          <w:szCs w:val="18"/>
        </w:rPr>
        <w:t xml:space="preserve">, </w:t>
      </w:r>
      <w:r>
        <w:rPr>
          <w:szCs w:val="18"/>
        </w:rPr>
        <w:t>Paris, Pl</w:t>
      </w:r>
      <w:r w:rsidRPr="00CA4954">
        <w:rPr>
          <w:szCs w:val="18"/>
        </w:rPr>
        <w:t>on, 1959.</w:t>
      </w:r>
    </w:p>
  </w:footnote>
  <w:footnote w:id="532">
    <w:p w:rsidR="0065470D" w:rsidRDefault="0065470D">
      <w:pPr>
        <w:pStyle w:val="Notedebasdepage"/>
      </w:pPr>
      <w:r>
        <w:rPr>
          <w:rStyle w:val="Appelnotedebasdep"/>
        </w:rPr>
        <w:footnoteRef/>
      </w:r>
      <w:r>
        <w:t xml:space="preserve"> </w:t>
      </w:r>
      <w:r>
        <w:tab/>
      </w:r>
      <w:r w:rsidRPr="00CA4954">
        <w:rPr>
          <w:i/>
          <w:iCs/>
          <w:szCs w:val="16"/>
        </w:rPr>
        <w:t>Id.</w:t>
      </w:r>
    </w:p>
  </w:footnote>
  <w:footnote w:id="533">
    <w:p w:rsidR="0065470D" w:rsidRDefault="0065470D" w:rsidP="0065470D">
      <w:pPr>
        <w:pStyle w:val="Notedebasdepage"/>
      </w:pPr>
      <w:r>
        <w:rPr>
          <w:rStyle w:val="Appelnotedebasdep"/>
        </w:rPr>
        <w:t>*</w:t>
      </w:r>
      <w:r>
        <w:t xml:space="preserve"> </w:t>
      </w:r>
      <w:r>
        <w:tab/>
      </w:r>
      <w:r w:rsidRPr="00CA4954">
        <w:t>Cet exposé est basé sur une recherche dans les hôpitaux du Qu</w:t>
      </w:r>
      <w:r w:rsidRPr="00CA4954">
        <w:t>é</w:t>
      </w:r>
      <w:r w:rsidRPr="00CA4954">
        <w:t>bec, qui a porté sur les règles créées pour régir l'acquisition et l'utilisation des équipements co</w:t>
      </w:r>
      <w:r w:rsidRPr="00CA4954">
        <w:t>û</w:t>
      </w:r>
      <w:r w:rsidRPr="00CA4954">
        <w:t>teux, à travers les mécanismes de la prise de décision. La notion de rationalis</w:t>
      </w:r>
      <w:r w:rsidRPr="00CA4954">
        <w:t>a</w:t>
      </w:r>
      <w:r w:rsidRPr="00CA4954">
        <w:t>tion s'est avérée centrale ; c'est d'elle qu'émergent diverses règles. Trois types de règles, juridiques ou non juridiques, ont été identifiées : des règles constitutio</w:t>
      </w:r>
      <w:r w:rsidRPr="00CA4954">
        <w:t>n</w:t>
      </w:r>
      <w:r w:rsidRPr="00CA4954">
        <w:t>ne</w:t>
      </w:r>
      <w:r w:rsidRPr="00CA4954">
        <w:t>l</w:t>
      </w:r>
      <w:r w:rsidRPr="00CA4954">
        <w:t>les, procédurales et substantives. Une attention particulière a été portée aux principaux producteurs de ces normes, qui sont du même coup les produ</w:t>
      </w:r>
      <w:r w:rsidRPr="00CA4954">
        <w:t>c</w:t>
      </w:r>
      <w:r w:rsidRPr="00CA4954">
        <w:t>teurs et les porteurs de la culture gestionnaire dans les hôpitaux : les administrateurs, les ingénieurs biomédicaux. On analyse certaines fonctions manifestes et late</w:t>
      </w:r>
      <w:r w:rsidRPr="00CA4954">
        <w:t>n</w:t>
      </w:r>
      <w:r w:rsidRPr="00CA4954">
        <w:t>tes des règles dans le fonctionnement de l'hôp</w:t>
      </w:r>
      <w:r w:rsidRPr="00CA4954">
        <w:t>i</w:t>
      </w:r>
      <w:r w:rsidRPr="00CA4954">
        <w:t>tal. En conclusion, on identifie certaines limites de la justice de procédure et ce qui distingue celle-ci de la ju</w:t>
      </w:r>
      <w:r w:rsidRPr="00CA4954">
        <w:t>s</w:t>
      </w:r>
      <w:r w:rsidRPr="00CA4954">
        <w:t>tice distrib</w:t>
      </w:r>
      <w:r w:rsidRPr="00CA4954">
        <w:t>u</w:t>
      </w:r>
      <w:r w:rsidRPr="00CA4954">
        <w:t xml:space="preserve">tive. Ce texte a initialement été publié dans : (1990) 20 </w:t>
      </w:r>
      <w:r w:rsidRPr="00CA4954">
        <w:rPr>
          <w:i/>
          <w:iCs/>
        </w:rPr>
        <w:t xml:space="preserve">R.D.U.S. </w:t>
      </w:r>
      <w:r w:rsidRPr="00CA4954">
        <w:t>219, et il est reproduit avec l'autorisation de la Revue de droit de l'Univers</w:t>
      </w:r>
      <w:r w:rsidRPr="00CA4954">
        <w:t>i</w:t>
      </w:r>
      <w:r w:rsidRPr="00CA4954">
        <w:t xml:space="preserve">té de Sherbrooke, Sherbrooke, Québec ; voir </w:t>
      </w:r>
      <w:r w:rsidRPr="00CA4954">
        <w:rPr>
          <w:i/>
          <w:iCs/>
        </w:rPr>
        <w:t xml:space="preserve">supra, </w:t>
      </w:r>
      <w:r w:rsidRPr="00CA4954">
        <w:t>p. 277.</w:t>
      </w:r>
    </w:p>
  </w:footnote>
  <w:footnote w:id="534">
    <w:p w:rsidR="0065470D" w:rsidRDefault="0065470D">
      <w:pPr>
        <w:pStyle w:val="Notedebasdepage"/>
      </w:pPr>
      <w:r>
        <w:rPr>
          <w:rStyle w:val="Appelnotedebasdep"/>
        </w:rPr>
        <w:footnoteRef/>
      </w:r>
      <w:r>
        <w:t xml:space="preserve"> </w:t>
      </w:r>
      <w:r>
        <w:tab/>
      </w:r>
      <w:r w:rsidRPr="00CA4954">
        <w:rPr>
          <w:szCs w:val="18"/>
        </w:rPr>
        <w:t>Cette équipe était composée des chercheurs suivants : Guy Bou</w:t>
      </w:r>
      <w:r w:rsidRPr="00CA4954">
        <w:rPr>
          <w:szCs w:val="18"/>
        </w:rPr>
        <w:t>r</w:t>
      </w:r>
      <w:r w:rsidRPr="00CA4954">
        <w:rPr>
          <w:szCs w:val="18"/>
        </w:rPr>
        <w:t>geault, Yves Brillon, Thérèse Leroux, Patrick A. Molinari, Pierrette M</w:t>
      </w:r>
      <w:r w:rsidRPr="00CA4954">
        <w:rPr>
          <w:szCs w:val="18"/>
        </w:rPr>
        <w:t>u</w:t>
      </w:r>
      <w:r w:rsidRPr="00CA4954">
        <w:rPr>
          <w:szCs w:val="18"/>
        </w:rPr>
        <w:t>lazzi et Guy Rocher. Y ont également participé, des étudiant(e)s de 2e et 3 e cycles, en sociologie et en droit : Marie Bernard, Louise Bouchard, Geneviève Daudelin, Martyne-Isabel Forest, Caroline Larue, Magali L</w:t>
      </w:r>
      <w:r w:rsidRPr="00CA4954">
        <w:rPr>
          <w:szCs w:val="18"/>
        </w:rPr>
        <w:t>e</w:t>
      </w:r>
      <w:r w:rsidRPr="00CA4954">
        <w:rPr>
          <w:szCs w:val="18"/>
        </w:rPr>
        <w:t>wis, Louis Machabée, Nicole Roy, Khatoune Temi</w:t>
      </w:r>
      <w:r w:rsidRPr="00CA4954">
        <w:rPr>
          <w:szCs w:val="18"/>
        </w:rPr>
        <w:t>s</w:t>
      </w:r>
      <w:r w:rsidRPr="00CA4954">
        <w:rPr>
          <w:szCs w:val="18"/>
        </w:rPr>
        <w:t>jian.</w:t>
      </w:r>
    </w:p>
  </w:footnote>
  <w:footnote w:id="535">
    <w:p w:rsidR="0065470D" w:rsidRDefault="0065470D" w:rsidP="0065470D">
      <w:pPr>
        <w:pStyle w:val="Notedebasdepage"/>
      </w:pPr>
      <w:r>
        <w:rPr>
          <w:rStyle w:val="Appelnotedebasdep"/>
        </w:rPr>
        <w:t>*</w:t>
      </w:r>
      <w:r>
        <w:t xml:space="preserve"> </w:t>
      </w:r>
      <w:r>
        <w:tab/>
      </w:r>
      <w:r w:rsidRPr="00CA4954">
        <w:t xml:space="preserve">Conférence inaugurale du Colloque sur </w:t>
      </w:r>
      <w:r w:rsidRPr="00CA4954">
        <w:rPr>
          <w:i/>
          <w:iCs/>
        </w:rPr>
        <w:t xml:space="preserve">Le défi éthique : enjeux et perspectives, </w:t>
      </w:r>
      <w:r w:rsidRPr="00CA4954">
        <w:t>organisé par le département de philosophie de l'Université de Montréal et l'A</w:t>
      </w:r>
      <w:r w:rsidRPr="00CA4954">
        <w:t>s</w:t>
      </w:r>
      <w:r w:rsidRPr="00CA4954">
        <w:t>sociation des professeures et professeurs de philosophie des collèges, 14-15 ja</w:t>
      </w:r>
      <w:r w:rsidRPr="00CA4954">
        <w:t>n</w:t>
      </w:r>
      <w:r w:rsidRPr="00CA4954">
        <w:t>vier 1994. Le texte de cette conf</w:t>
      </w:r>
      <w:r w:rsidRPr="00CA4954">
        <w:t>é</w:t>
      </w:r>
      <w:r w:rsidRPr="00CA4954">
        <w:t>rence a été publié dans les Actes du Colloque : (1994) 16</w:t>
      </w:r>
      <w:r>
        <w:t>,</w:t>
      </w:r>
      <w:r w:rsidRPr="00CA4954">
        <w:t xml:space="preserve"> </w:t>
      </w:r>
      <w:r w:rsidRPr="00CA4954">
        <w:rPr>
          <w:i/>
          <w:iCs/>
        </w:rPr>
        <w:t>Revue Ph</w:t>
      </w:r>
      <w:r w:rsidRPr="00CA4954">
        <w:rPr>
          <w:i/>
          <w:iCs/>
        </w:rPr>
        <w:t>i</w:t>
      </w:r>
      <w:r w:rsidRPr="00CA4954">
        <w:rPr>
          <w:i/>
          <w:iCs/>
        </w:rPr>
        <w:t>losopher, Revue de l'enseignement de la philosophie au Québec</w:t>
      </w:r>
      <w:r>
        <w:rPr>
          <w:i/>
          <w:iCs/>
        </w:rPr>
        <w:t>,</w:t>
      </w:r>
      <w:r w:rsidRPr="00CA4954">
        <w:rPr>
          <w:i/>
          <w:iCs/>
        </w:rPr>
        <w:t xml:space="preserve"> </w:t>
      </w:r>
      <w:r w:rsidRPr="00CA4954">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0D" w:rsidRDefault="0065470D" w:rsidP="0065470D">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Guy Rocher, Études de sociologie du droit et de l’éthique. (1996)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A7BE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65470D" w:rsidRDefault="0065470D">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58009A"/>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FA33A8"/>
    <w:multiLevelType w:val="singleLevel"/>
    <w:tmpl w:val="FC20DE52"/>
    <w:lvl w:ilvl="0">
      <w:start w:val="1"/>
      <w:numFmt w:val="upperRoman"/>
      <w:lvlText w:val="%1-"/>
      <w:legacy w:legacy="1" w:legacySpace="0" w:legacyIndent="432"/>
      <w:lvlJc w:val="left"/>
      <w:rPr>
        <w:rFonts w:ascii="Times New Roman" w:hAnsi="Times New Roman" w:hint="default"/>
      </w:rPr>
    </w:lvl>
  </w:abstractNum>
  <w:abstractNum w:abstractNumId="3" w15:restartNumberingAfterBreak="0">
    <w:nsid w:val="47D86F4E"/>
    <w:multiLevelType w:val="singleLevel"/>
    <w:tmpl w:val="FC20DE52"/>
    <w:lvl w:ilvl="0">
      <w:start w:val="1"/>
      <w:numFmt w:val="upperRoman"/>
      <w:lvlText w:val="%1-"/>
      <w:legacy w:legacy="1" w:legacySpace="0" w:legacyIndent="432"/>
      <w:lvlJc w:val="left"/>
      <w:rPr>
        <w:rFonts w:ascii="Times New Roman" w:hAnsi="Times New Roman" w:hint="default"/>
      </w:rPr>
    </w:lvl>
  </w:abstractNum>
  <w:abstractNum w:abstractNumId="4" w15:restartNumberingAfterBreak="0">
    <w:nsid w:val="4A921716"/>
    <w:multiLevelType w:val="singleLevel"/>
    <w:tmpl w:val="98940796"/>
    <w:lvl w:ilvl="0">
      <w:start w:val="2"/>
      <w:numFmt w:val="lowerLetter"/>
      <w:lvlText w:val="%1)"/>
      <w:legacy w:legacy="1" w:legacySpace="0" w:legacyIndent="326"/>
      <w:lvlJc w:val="left"/>
      <w:rPr>
        <w:rFonts w:ascii="Times New Roman" w:hAnsi="Times New Roman" w:hint="default"/>
      </w:rPr>
    </w:lvl>
  </w:abstractNum>
  <w:abstractNum w:abstractNumId="5" w15:restartNumberingAfterBreak="0">
    <w:nsid w:val="71603D71"/>
    <w:multiLevelType w:val="singleLevel"/>
    <w:tmpl w:val="FC20DE52"/>
    <w:lvl w:ilvl="0">
      <w:start w:val="1"/>
      <w:numFmt w:val="upperRoman"/>
      <w:lvlText w:val="%1-"/>
      <w:legacy w:legacy="1" w:legacySpace="0" w:legacyIndent="432"/>
      <w:lvlJc w:val="left"/>
      <w:rPr>
        <w:rFonts w:ascii="Times New Roman" w:hAnsi="Times New Roman" w:hint="default"/>
      </w:rPr>
    </w:lvl>
  </w:abstractNum>
  <w:num w:numId="1">
    <w:abstractNumId w:val="1"/>
  </w:num>
  <w:num w:numId="2">
    <w:abstractNumId w:val="4"/>
  </w:num>
  <w:num w:numId="3">
    <w:abstractNumId w:val="0"/>
    <w:lvlOverride w:ilvl="0">
      <w:lvl w:ilvl="0">
        <w:start w:val="65535"/>
        <w:numFmt w:val="bullet"/>
        <w:lvlText w:val="•"/>
        <w:legacy w:legacy="1" w:legacySpace="0" w:legacyIndent="346"/>
        <w:lvlJc w:val="left"/>
        <w:rPr>
          <w:rFonts w:ascii="Times New Roman" w:hAnsi="Times New Roman" w:hint="default"/>
        </w:rPr>
      </w:lvl>
    </w:lvlOverride>
  </w:num>
  <w:num w:numId="4">
    <w:abstractNumId w:val="0"/>
    <w:lvlOverride w:ilvl="0">
      <w:lvl w:ilvl="0">
        <w:start w:val="65535"/>
        <w:numFmt w:val="bullet"/>
        <w:lvlText w:val="•"/>
        <w:legacy w:legacy="1" w:legacySpace="0" w:legacyIndent="345"/>
        <w:lvlJc w:val="left"/>
        <w:rPr>
          <w:rFonts w:ascii="Times New Roman" w:hAnsi="Times New Roman" w:hint="default"/>
        </w:rPr>
      </w:lvl>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3A7BEC"/>
    <w:rsid w:val="005740EB"/>
    <w:rsid w:val="0065470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0D8548F-E45E-4B4A-A158-C371635D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2F69AD"/>
    <w:pPr>
      <w:spacing w:before="120" w:after="120"/>
      <w:ind w:left="720"/>
      <w:jc w:val="both"/>
    </w:pPr>
    <w:rPr>
      <w:color w:val="000080"/>
      <w:sz w:val="24"/>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2748F4"/>
    <w:pPr>
      <w:widowControl w:val="0"/>
      <w:pBdr>
        <w:bottom w:val="none" w:sz="0" w:space="0" w:color="auto"/>
      </w:pBdr>
      <w:spacing w:before="120"/>
      <w:ind w:left="0" w:right="0"/>
    </w:pPr>
    <w:rPr>
      <w:color w:val="auto"/>
      <w:sz w:val="48"/>
    </w:rPr>
  </w:style>
  <w:style w:type="paragraph" w:styleId="Corpsdetexte">
    <w:name w:val="Body Text"/>
    <w:basedOn w:val="Normal"/>
    <w:link w:val="CorpsdetexteCar"/>
    <w:rsid w:val="00433461"/>
    <w:pPr>
      <w:spacing w:before="360" w:after="240"/>
      <w:ind w:firstLine="0"/>
      <w:jc w:val="center"/>
    </w:pPr>
    <w:rPr>
      <w:sz w:val="72"/>
    </w:rPr>
  </w:style>
  <w:style w:type="paragraph" w:styleId="Corpsdetexte2">
    <w:name w:val="Body Text 2"/>
    <w:basedOn w:val="Normal"/>
    <w:link w:val="Corpsdetexte2Car"/>
    <w:rsid w:val="00433461"/>
    <w:pPr>
      <w:ind w:firstLine="0"/>
      <w:jc w:val="both"/>
    </w:pPr>
    <w:rPr>
      <w:rFonts w:ascii="Arial" w:hAnsi="Arial"/>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6511EF"/>
    <w:pPr>
      <w:ind w:left="540" w:hanging="540"/>
      <w:jc w:val="both"/>
    </w:pPr>
    <w:rPr>
      <w:color w:val="000000"/>
      <w:sz w:val="24"/>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433461"/>
    <w:pPr>
      <w:ind w:left="20" w:firstLine="400"/>
    </w:pPr>
    <w:rPr>
      <w:rFonts w:ascii="Arial" w:hAnsi="Arial"/>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433461"/>
    <w:pPr>
      <w:ind w:left="20" w:firstLine="380"/>
      <w:jc w:val="both"/>
    </w:pPr>
    <w:rPr>
      <w:rFonts w:ascii="Arial" w:hAnsi="Arial"/>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071328"/>
    <w:pPr>
      <w:widowControl w:val="0"/>
    </w:pPr>
    <w:rPr>
      <w:rFonts w:ascii="Times New Roman" w:hAnsi="Times New Roman"/>
      <w:b w:val="0"/>
      <w:color w:val="000080"/>
      <w:sz w:val="40"/>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E524B4"/>
    <w:rPr>
      <w:b w:val="0"/>
      <w:sz w:val="96"/>
    </w:rPr>
  </w:style>
  <w:style w:type="paragraph" w:styleId="Notedefin">
    <w:name w:val="endnote text"/>
    <w:basedOn w:val="Normal"/>
    <w:link w:val="NotedefinCar"/>
    <w:rsid w:val="00433461"/>
    <w:pPr>
      <w:spacing w:before="240"/>
    </w:pPr>
    <w:rPr>
      <w:sz w:val="20"/>
      <w:lang w:val="fr-FR"/>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p">
    <w:name w:val="p"/>
    <w:basedOn w:val="Normal"/>
    <w:autoRedefine/>
    <w:rsid w:val="00512B62"/>
    <w:pPr>
      <w:ind w:firstLine="0"/>
    </w:pPr>
  </w:style>
  <w:style w:type="paragraph" w:customStyle="1" w:styleId="Normal0">
    <w:name w:val="Normal +"/>
    <w:basedOn w:val="Normal"/>
    <w:rsid w:val="00512B62"/>
    <w:pPr>
      <w:spacing w:before="120" w:after="120"/>
      <w:jc w:val="both"/>
    </w:pPr>
  </w:style>
  <w:style w:type="paragraph" w:styleId="NormalWeb">
    <w:name w:val="Normal (Web)"/>
    <w:basedOn w:val="Normal"/>
    <w:uiPriority w:val="99"/>
    <w:rsid w:val="00512B62"/>
    <w:pPr>
      <w:spacing w:beforeLines="1" w:afterLines="1"/>
      <w:ind w:firstLine="0"/>
    </w:pPr>
    <w:rPr>
      <w:rFonts w:ascii="Times" w:eastAsia="Times" w:hAnsi="Times"/>
      <w:sz w:val="20"/>
      <w:lang w:val="fr-FR" w:eastAsia="fr-FR"/>
    </w:rPr>
  </w:style>
  <w:style w:type="table" w:styleId="Grilledutableau">
    <w:name w:val="Table Grid"/>
    <w:basedOn w:val="TableauNormal"/>
    <w:uiPriority w:val="99"/>
    <w:rsid w:val="005E7F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a"/>
    <w:basedOn w:val="Normal0"/>
    <w:autoRedefine/>
    <w:rsid w:val="00CB753F"/>
    <w:pPr>
      <w:jc w:val="left"/>
    </w:pPr>
    <w:rPr>
      <w:b/>
      <w:i/>
      <w:iCs/>
      <w:color w:val="FF0000"/>
      <w:sz w:val="32"/>
    </w:rPr>
  </w:style>
  <w:style w:type="paragraph" w:customStyle="1" w:styleId="c">
    <w:name w:val="c"/>
    <w:basedOn w:val="Normal0"/>
    <w:rsid w:val="005E7FB0"/>
    <w:pPr>
      <w:keepLines/>
      <w:ind w:firstLine="0"/>
      <w:jc w:val="center"/>
    </w:pPr>
    <w:rPr>
      <w:color w:val="FF0000"/>
    </w:rPr>
  </w:style>
  <w:style w:type="character" w:customStyle="1" w:styleId="Grillecouleur-Accent1Car">
    <w:name w:val="Grille couleur - Accent 1 Car"/>
    <w:basedOn w:val="Policepardfaut"/>
    <w:link w:val="Grillecouleur-Accent1"/>
    <w:rsid w:val="002F69AD"/>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8821C2"/>
    <w:pPr>
      <w:spacing w:line="320" w:lineRule="exact"/>
      <w:ind w:firstLine="0"/>
    </w:pPr>
  </w:style>
  <w:style w:type="character" w:customStyle="1" w:styleId="contact-emailto">
    <w:name w:val="contact-emailto"/>
    <w:basedOn w:val="Policepardfaut"/>
    <w:rsid w:val="005E7FB0"/>
  </w:style>
  <w:style w:type="character" w:customStyle="1" w:styleId="CorpsdetexteCar">
    <w:name w:val="Corps de texte Car"/>
    <w:basedOn w:val="Policepardfaut"/>
    <w:link w:val="Corpsdetexte"/>
    <w:rsid w:val="005E7FB0"/>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5E7FB0"/>
    <w:rPr>
      <w:rFonts w:ascii="Arial" w:eastAsia="Times New Roman" w:hAnsi="Arial"/>
      <w:sz w:val="28"/>
      <w:lang w:val="fr-CA" w:eastAsia="en-US"/>
    </w:rPr>
  </w:style>
  <w:style w:type="character" w:customStyle="1" w:styleId="Corpsdetexte3Car">
    <w:name w:val="Corps de texte 3 Car"/>
    <w:basedOn w:val="Policepardfaut"/>
    <w:link w:val="Corpsdetexte3"/>
    <w:rsid w:val="005E7FB0"/>
    <w:rPr>
      <w:rFonts w:ascii="Arial" w:eastAsia="Times New Roman" w:hAnsi="Arial"/>
      <w:lang w:val="fr-CA" w:eastAsia="en-US"/>
    </w:rPr>
  </w:style>
  <w:style w:type="character" w:customStyle="1" w:styleId="En-tteCar">
    <w:name w:val="En-tête Car"/>
    <w:basedOn w:val="Policepardfaut"/>
    <w:link w:val="En-tte"/>
    <w:uiPriority w:val="99"/>
    <w:rsid w:val="005E7FB0"/>
    <w:rPr>
      <w:rFonts w:ascii="GillSans" w:eastAsia="Times New Roman" w:hAnsi="GillSans"/>
      <w:lang w:val="fr-CA" w:eastAsia="en-US"/>
    </w:rPr>
  </w:style>
  <w:style w:type="paragraph" w:customStyle="1" w:styleId="fig">
    <w:name w:val="fig"/>
    <w:basedOn w:val="Normal0"/>
    <w:autoRedefine/>
    <w:rsid w:val="005E7FB0"/>
    <w:pPr>
      <w:ind w:firstLine="0"/>
      <w:jc w:val="center"/>
    </w:pPr>
  </w:style>
  <w:style w:type="paragraph" w:customStyle="1" w:styleId="figtexte">
    <w:name w:val="fig texte"/>
    <w:basedOn w:val="Normal0"/>
    <w:autoRedefine/>
    <w:rsid w:val="005E7FB0"/>
    <w:rPr>
      <w:color w:val="000090"/>
      <w:sz w:val="24"/>
    </w:rPr>
  </w:style>
  <w:style w:type="paragraph" w:customStyle="1" w:styleId="figtextec">
    <w:name w:val="fig texte c"/>
    <w:basedOn w:val="figtexte"/>
    <w:autoRedefine/>
    <w:rsid w:val="005E7FB0"/>
    <w:pPr>
      <w:ind w:firstLine="0"/>
      <w:jc w:val="center"/>
    </w:pPr>
  </w:style>
  <w:style w:type="paragraph" w:customStyle="1" w:styleId="Heading1">
    <w:name w:val="Heading #1"/>
    <w:basedOn w:val="Normal"/>
    <w:rsid w:val="005E7FB0"/>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6511EF"/>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E7FB0"/>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E7FB0"/>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E7FB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E7FB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E7FB0"/>
    <w:rPr>
      <w:rFonts w:ascii="Arial" w:eastAsia="Times New Roman" w:hAnsi="Arial"/>
      <w:sz w:val="28"/>
      <w:lang w:val="fr-CA" w:eastAsia="en-US"/>
    </w:rPr>
  </w:style>
  <w:style w:type="paragraph" w:customStyle="1" w:styleId="Tableofcontents">
    <w:name w:val="Table of contents"/>
    <w:basedOn w:val="Normal"/>
    <w:rsid w:val="005E7FB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5E7FB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5E7FB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5E7FB0"/>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5E7FB0"/>
    <w:rPr>
      <w:rFonts w:ascii="Times New Roman" w:eastAsia="Times New Roman" w:hAnsi="Times New Roman"/>
      <w:b/>
      <w:sz w:val="48"/>
      <w:lang w:val="fr-CA" w:eastAsia="en-US"/>
    </w:rPr>
  </w:style>
  <w:style w:type="paragraph" w:customStyle="1" w:styleId="Titlesti">
    <w:name w:val="Title_st i"/>
    <w:basedOn w:val="Titlest"/>
    <w:rsid w:val="005E7FB0"/>
    <w:rPr>
      <w:i/>
      <w:sz w:val="72"/>
    </w:rPr>
  </w:style>
  <w:style w:type="character" w:customStyle="1" w:styleId="Titre1Car">
    <w:name w:val="Titre 1 Car"/>
    <w:basedOn w:val="Policepardfaut"/>
    <w:link w:val="Titre1"/>
    <w:rsid w:val="005E7FB0"/>
    <w:rPr>
      <w:rFonts w:eastAsia="Times New Roman"/>
      <w:noProof/>
      <w:lang w:val="fr-CA" w:eastAsia="en-US" w:bidi="ar-SA"/>
    </w:rPr>
  </w:style>
  <w:style w:type="character" w:customStyle="1" w:styleId="Titre2Car">
    <w:name w:val="Titre 2 Car"/>
    <w:basedOn w:val="Policepardfaut"/>
    <w:link w:val="Titre2"/>
    <w:rsid w:val="005E7FB0"/>
    <w:rPr>
      <w:rFonts w:eastAsia="Times New Roman"/>
      <w:noProof/>
      <w:lang w:val="fr-CA" w:eastAsia="en-US" w:bidi="ar-SA"/>
    </w:rPr>
  </w:style>
  <w:style w:type="character" w:customStyle="1" w:styleId="Titre3Car">
    <w:name w:val="Titre 3 Car"/>
    <w:basedOn w:val="Policepardfaut"/>
    <w:link w:val="Titre3"/>
    <w:rsid w:val="005E7FB0"/>
    <w:rPr>
      <w:rFonts w:eastAsia="Times New Roman"/>
      <w:noProof/>
      <w:lang w:val="fr-CA" w:eastAsia="en-US" w:bidi="ar-SA"/>
    </w:rPr>
  </w:style>
  <w:style w:type="character" w:customStyle="1" w:styleId="Titre4Car">
    <w:name w:val="Titre 4 Car"/>
    <w:basedOn w:val="Policepardfaut"/>
    <w:link w:val="Titre4"/>
    <w:rsid w:val="005E7FB0"/>
    <w:rPr>
      <w:rFonts w:eastAsia="Times New Roman"/>
      <w:noProof/>
      <w:lang w:val="fr-CA" w:eastAsia="en-US" w:bidi="ar-SA"/>
    </w:rPr>
  </w:style>
  <w:style w:type="character" w:customStyle="1" w:styleId="Titre5Car">
    <w:name w:val="Titre 5 Car"/>
    <w:basedOn w:val="Policepardfaut"/>
    <w:link w:val="Titre5"/>
    <w:rsid w:val="005E7FB0"/>
    <w:rPr>
      <w:rFonts w:eastAsia="Times New Roman"/>
      <w:noProof/>
      <w:lang w:val="fr-CA" w:eastAsia="en-US" w:bidi="ar-SA"/>
    </w:rPr>
  </w:style>
  <w:style w:type="character" w:customStyle="1" w:styleId="Titre6Car">
    <w:name w:val="Titre 6 Car"/>
    <w:basedOn w:val="Policepardfaut"/>
    <w:link w:val="Titre6"/>
    <w:rsid w:val="005E7FB0"/>
    <w:rPr>
      <w:rFonts w:eastAsia="Times New Roman"/>
      <w:noProof/>
      <w:lang w:val="fr-CA" w:eastAsia="en-US" w:bidi="ar-SA"/>
    </w:rPr>
  </w:style>
  <w:style w:type="character" w:customStyle="1" w:styleId="Titre7Car">
    <w:name w:val="Titre 7 Car"/>
    <w:basedOn w:val="Policepardfaut"/>
    <w:link w:val="Titre7"/>
    <w:rsid w:val="005E7FB0"/>
    <w:rPr>
      <w:rFonts w:eastAsia="Times New Roman"/>
      <w:noProof/>
      <w:lang w:val="fr-CA" w:eastAsia="en-US" w:bidi="ar-SA"/>
    </w:rPr>
  </w:style>
  <w:style w:type="character" w:customStyle="1" w:styleId="Titre8Car">
    <w:name w:val="Titre 8 Car"/>
    <w:basedOn w:val="Policepardfaut"/>
    <w:link w:val="Titre8"/>
    <w:rsid w:val="005E7FB0"/>
    <w:rPr>
      <w:rFonts w:eastAsia="Times New Roman"/>
      <w:noProof/>
      <w:lang w:val="fr-CA" w:eastAsia="en-US" w:bidi="ar-SA"/>
    </w:rPr>
  </w:style>
  <w:style w:type="character" w:customStyle="1" w:styleId="Titre9Car">
    <w:name w:val="Titre 9 Car"/>
    <w:basedOn w:val="Policepardfaut"/>
    <w:link w:val="Titre9"/>
    <w:rsid w:val="005E7FB0"/>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cla.mak.qu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cla.toa.de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cla.moc.del8"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cla.toa.dem1" TargetMode="External"/><Relationship Id="rId13" Type="http://schemas.openxmlformats.org/officeDocument/2006/relationships/hyperlink" Target="http://dx.doi.org/doi:10.1522/cla.rog.tal" TargetMode="External"/><Relationship Id="rId18" Type="http://schemas.openxmlformats.org/officeDocument/2006/relationships/hyperlink" Target="http://dx.doi.org/doi:10.1522/cla.wem.sav" TargetMode="External"/><Relationship Id="rId3" Type="http://schemas.openxmlformats.org/officeDocument/2006/relationships/hyperlink" Target="http://dx.doi.org/doi:10.1522/cla.due.del1" TargetMode="External"/><Relationship Id="rId7" Type="http://schemas.openxmlformats.org/officeDocument/2006/relationships/hyperlink" Target="http://dx.doi.org/doi:10.1522/cla.toa.dem1" TargetMode="External"/><Relationship Id="rId12" Type="http://schemas.openxmlformats.org/officeDocument/2006/relationships/hyperlink" Target="http://dx.doi.org/doi:10.1522/cla.toa.dem1" TargetMode="External"/><Relationship Id="rId17" Type="http://schemas.openxmlformats.org/officeDocument/2006/relationships/hyperlink" Target="http://dx.doi.org/doi:10.1522/cla.rog.tal" TargetMode="External"/><Relationship Id="rId2" Type="http://schemas.openxmlformats.org/officeDocument/2006/relationships/hyperlink" Target="https://www.erudit.org/fr/revues/socsoc/1988-v20-n2-socsoc96/001152ar/" TargetMode="External"/><Relationship Id="rId16" Type="http://schemas.openxmlformats.org/officeDocument/2006/relationships/hyperlink" Target="https://www.erudit.org/fr/revues/rs/1983-v24-n2-rs1561/056037ar/resume/" TargetMode="External"/><Relationship Id="rId1" Type="http://schemas.openxmlformats.org/officeDocument/2006/relationships/hyperlink" Target="http://classiques.uqac.ca/contemporains/dumont_fernand/Societe_qc_apres_30_ans/Societe_qc_apres_30_ans.html" TargetMode="External"/><Relationship Id="rId6" Type="http://schemas.openxmlformats.org/officeDocument/2006/relationships/hyperlink" Target="http://dx.doi.org/doi:10.1522/cla.toa.dem1" TargetMode="External"/><Relationship Id="rId11" Type="http://schemas.openxmlformats.org/officeDocument/2006/relationships/hyperlink" Target="http://classiques.uqac.ca/classiques/gobineau/gobineau.html" TargetMode="External"/><Relationship Id="rId5" Type="http://schemas.openxmlformats.org/officeDocument/2006/relationships/hyperlink" Target="http://dx.doi.org/doi:10.1522/cla.toa.dem1" TargetMode="External"/><Relationship Id="rId15" Type="http://schemas.openxmlformats.org/officeDocument/2006/relationships/hyperlink" Target="https://monoskop.org/File:Foucault_Michel_Histoire_de_la_sexualite_1_La_volonte_de_savoir.pdf" TargetMode="External"/><Relationship Id="rId10" Type="http://schemas.openxmlformats.org/officeDocument/2006/relationships/hyperlink" Target="http://classiques.uqac.ca/classiques/De_tocqueville_alexis/de_tocqueville.html" TargetMode="External"/><Relationship Id="rId4" Type="http://schemas.openxmlformats.org/officeDocument/2006/relationships/hyperlink" Target="https://www.erudit.org/fr/revues/socsoc/1986-v18-n1-socsoc101/001821ar/" TargetMode="External"/><Relationship Id="rId9" Type="http://schemas.openxmlformats.org/officeDocument/2006/relationships/hyperlink" Target="http://dx.doi.org/doi:10.1522/cla.toa.dem1" TargetMode="External"/><Relationship Id="rId14" Type="http://schemas.openxmlformats.org/officeDocument/2006/relationships/hyperlink" Target="http://dx.doi.org/doi:10.1522/cla.wem.et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128790</Words>
  <Characters>708345</Characters>
  <Application>Microsoft Office Word</Application>
  <DocSecurity>0</DocSecurity>
  <Lines>5902</Lines>
  <Paragraphs>1670</Paragraphs>
  <ScaleCrop>false</ScaleCrop>
  <HeadingPairs>
    <vt:vector size="2" baseType="variant">
      <vt:variant>
        <vt:lpstr>Title</vt:lpstr>
      </vt:variant>
      <vt:variant>
        <vt:i4>1</vt:i4>
      </vt:variant>
    </vt:vector>
  </HeadingPairs>
  <TitlesOfParts>
    <vt:vector size="1" baseType="lpstr">
      <vt:lpstr>Études de sociologie du droit et de l'éthique</vt:lpstr>
    </vt:vector>
  </TitlesOfParts>
  <Manager>Jean marie Tremblay, bénévole, 2020</Manager>
  <Company>Les Classiques des sciences sociales</Company>
  <LinksUpToDate>false</LinksUpToDate>
  <CharactersWithSpaces>835465</CharactersWithSpaces>
  <SharedDoc>false</SharedDoc>
  <HyperlinkBase/>
  <HLinks>
    <vt:vector size="1152" baseType="variant">
      <vt:variant>
        <vt:i4>6553625</vt:i4>
      </vt:variant>
      <vt:variant>
        <vt:i4>504</vt:i4>
      </vt:variant>
      <vt:variant>
        <vt:i4>0</vt:i4>
      </vt:variant>
      <vt:variant>
        <vt:i4>5</vt:i4>
      </vt:variant>
      <vt:variant>
        <vt:lpwstr/>
      </vt:variant>
      <vt:variant>
        <vt:lpwstr>tdm</vt:lpwstr>
      </vt:variant>
      <vt:variant>
        <vt:i4>6553625</vt:i4>
      </vt:variant>
      <vt:variant>
        <vt:i4>501</vt:i4>
      </vt:variant>
      <vt:variant>
        <vt:i4>0</vt:i4>
      </vt:variant>
      <vt:variant>
        <vt:i4>5</vt:i4>
      </vt:variant>
      <vt:variant>
        <vt:lpwstr/>
      </vt:variant>
      <vt:variant>
        <vt:lpwstr>tdm</vt:lpwstr>
      </vt:variant>
      <vt:variant>
        <vt:i4>6553625</vt:i4>
      </vt:variant>
      <vt:variant>
        <vt:i4>498</vt:i4>
      </vt:variant>
      <vt:variant>
        <vt:i4>0</vt:i4>
      </vt:variant>
      <vt:variant>
        <vt:i4>5</vt:i4>
      </vt:variant>
      <vt:variant>
        <vt:lpwstr/>
      </vt:variant>
      <vt:variant>
        <vt:lpwstr>tdm</vt:lpwstr>
      </vt:variant>
      <vt:variant>
        <vt:i4>6553625</vt:i4>
      </vt:variant>
      <vt:variant>
        <vt:i4>495</vt:i4>
      </vt:variant>
      <vt:variant>
        <vt:i4>0</vt:i4>
      </vt:variant>
      <vt:variant>
        <vt:i4>5</vt:i4>
      </vt:variant>
      <vt:variant>
        <vt:lpwstr/>
      </vt:variant>
      <vt:variant>
        <vt:lpwstr>tdm</vt:lpwstr>
      </vt:variant>
      <vt:variant>
        <vt:i4>6553625</vt:i4>
      </vt:variant>
      <vt:variant>
        <vt:i4>492</vt:i4>
      </vt:variant>
      <vt:variant>
        <vt:i4>0</vt:i4>
      </vt:variant>
      <vt:variant>
        <vt:i4>5</vt:i4>
      </vt:variant>
      <vt:variant>
        <vt:lpwstr/>
      </vt:variant>
      <vt:variant>
        <vt:lpwstr>tdm</vt:lpwstr>
      </vt:variant>
      <vt:variant>
        <vt:i4>6553625</vt:i4>
      </vt:variant>
      <vt:variant>
        <vt:i4>489</vt:i4>
      </vt:variant>
      <vt:variant>
        <vt:i4>0</vt:i4>
      </vt:variant>
      <vt:variant>
        <vt:i4>5</vt:i4>
      </vt:variant>
      <vt:variant>
        <vt:lpwstr/>
      </vt:variant>
      <vt:variant>
        <vt:lpwstr>tdm</vt:lpwstr>
      </vt:variant>
      <vt:variant>
        <vt:i4>6553625</vt:i4>
      </vt:variant>
      <vt:variant>
        <vt:i4>486</vt:i4>
      </vt:variant>
      <vt:variant>
        <vt:i4>0</vt:i4>
      </vt:variant>
      <vt:variant>
        <vt:i4>5</vt:i4>
      </vt:variant>
      <vt:variant>
        <vt:lpwstr/>
      </vt:variant>
      <vt:variant>
        <vt:lpwstr>tdm</vt:lpwstr>
      </vt:variant>
      <vt:variant>
        <vt:i4>6553625</vt:i4>
      </vt:variant>
      <vt:variant>
        <vt:i4>483</vt:i4>
      </vt:variant>
      <vt:variant>
        <vt:i4>0</vt:i4>
      </vt:variant>
      <vt:variant>
        <vt:i4>5</vt:i4>
      </vt:variant>
      <vt:variant>
        <vt:lpwstr/>
      </vt:variant>
      <vt:variant>
        <vt:lpwstr>tdm</vt:lpwstr>
      </vt:variant>
      <vt:variant>
        <vt:i4>6553625</vt:i4>
      </vt:variant>
      <vt:variant>
        <vt:i4>480</vt:i4>
      </vt:variant>
      <vt:variant>
        <vt:i4>0</vt:i4>
      </vt:variant>
      <vt:variant>
        <vt:i4>5</vt:i4>
      </vt:variant>
      <vt:variant>
        <vt:lpwstr/>
      </vt:variant>
      <vt:variant>
        <vt:lpwstr>tdm</vt:lpwstr>
      </vt:variant>
      <vt:variant>
        <vt:i4>6553625</vt:i4>
      </vt:variant>
      <vt:variant>
        <vt:i4>477</vt:i4>
      </vt:variant>
      <vt:variant>
        <vt:i4>0</vt:i4>
      </vt:variant>
      <vt:variant>
        <vt:i4>5</vt:i4>
      </vt:variant>
      <vt:variant>
        <vt:lpwstr/>
      </vt:variant>
      <vt:variant>
        <vt:lpwstr>tdm</vt:lpwstr>
      </vt:variant>
      <vt:variant>
        <vt:i4>6553625</vt:i4>
      </vt:variant>
      <vt:variant>
        <vt:i4>474</vt:i4>
      </vt:variant>
      <vt:variant>
        <vt:i4>0</vt:i4>
      </vt:variant>
      <vt:variant>
        <vt:i4>5</vt:i4>
      </vt:variant>
      <vt:variant>
        <vt:lpwstr/>
      </vt:variant>
      <vt:variant>
        <vt:lpwstr>tdm</vt:lpwstr>
      </vt:variant>
      <vt:variant>
        <vt:i4>6553625</vt:i4>
      </vt:variant>
      <vt:variant>
        <vt:i4>471</vt:i4>
      </vt:variant>
      <vt:variant>
        <vt:i4>0</vt:i4>
      </vt:variant>
      <vt:variant>
        <vt:i4>5</vt:i4>
      </vt:variant>
      <vt:variant>
        <vt:lpwstr/>
      </vt:variant>
      <vt:variant>
        <vt:lpwstr>tdm</vt:lpwstr>
      </vt:variant>
      <vt:variant>
        <vt:i4>6553625</vt:i4>
      </vt:variant>
      <vt:variant>
        <vt:i4>468</vt:i4>
      </vt:variant>
      <vt:variant>
        <vt:i4>0</vt:i4>
      </vt:variant>
      <vt:variant>
        <vt:i4>5</vt:i4>
      </vt:variant>
      <vt:variant>
        <vt:lpwstr/>
      </vt:variant>
      <vt:variant>
        <vt:lpwstr>tdm</vt:lpwstr>
      </vt:variant>
      <vt:variant>
        <vt:i4>6553625</vt:i4>
      </vt:variant>
      <vt:variant>
        <vt:i4>465</vt:i4>
      </vt:variant>
      <vt:variant>
        <vt:i4>0</vt:i4>
      </vt:variant>
      <vt:variant>
        <vt:i4>5</vt:i4>
      </vt:variant>
      <vt:variant>
        <vt:lpwstr/>
      </vt:variant>
      <vt:variant>
        <vt:lpwstr>tdm</vt:lpwstr>
      </vt:variant>
      <vt:variant>
        <vt:i4>6553625</vt:i4>
      </vt:variant>
      <vt:variant>
        <vt:i4>462</vt:i4>
      </vt:variant>
      <vt:variant>
        <vt:i4>0</vt:i4>
      </vt:variant>
      <vt:variant>
        <vt:i4>5</vt:i4>
      </vt:variant>
      <vt:variant>
        <vt:lpwstr/>
      </vt:variant>
      <vt:variant>
        <vt:lpwstr>tdm</vt:lpwstr>
      </vt:variant>
      <vt:variant>
        <vt:i4>6553625</vt:i4>
      </vt:variant>
      <vt:variant>
        <vt:i4>459</vt:i4>
      </vt:variant>
      <vt:variant>
        <vt:i4>0</vt:i4>
      </vt:variant>
      <vt:variant>
        <vt:i4>5</vt:i4>
      </vt:variant>
      <vt:variant>
        <vt:lpwstr/>
      </vt:variant>
      <vt:variant>
        <vt:lpwstr>tdm</vt:lpwstr>
      </vt:variant>
      <vt:variant>
        <vt:i4>6553625</vt:i4>
      </vt:variant>
      <vt:variant>
        <vt:i4>456</vt:i4>
      </vt:variant>
      <vt:variant>
        <vt:i4>0</vt:i4>
      </vt:variant>
      <vt:variant>
        <vt:i4>5</vt:i4>
      </vt:variant>
      <vt:variant>
        <vt:lpwstr/>
      </vt:variant>
      <vt:variant>
        <vt:lpwstr>tdm</vt:lpwstr>
      </vt:variant>
      <vt:variant>
        <vt:i4>6553625</vt:i4>
      </vt:variant>
      <vt:variant>
        <vt:i4>453</vt:i4>
      </vt:variant>
      <vt:variant>
        <vt:i4>0</vt:i4>
      </vt:variant>
      <vt:variant>
        <vt:i4>5</vt:i4>
      </vt:variant>
      <vt:variant>
        <vt:lpwstr/>
      </vt:variant>
      <vt:variant>
        <vt:lpwstr>tdm</vt:lpwstr>
      </vt:variant>
      <vt:variant>
        <vt:i4>6553625</vt:i4>
      </vt:variant>
      <vt:variant>
        <vt:i4>450</vt:i4>
      </vt:variant>
      <vt:variant>
        <vt:i4>0</vt:i4>
      </vt:variant>
      <vt:variant>
        <vt:i4>5</vt:i4>
      </vt:variant>
      <vt:variant>
        <vt:lpwstr/>
      </vt:variant>
      <vt:variant>
        <vt:lpwstr>tdm</vt:lpwstr>
      </vt:variant>
      <vt:variant>
        <vt:i4>6553625</vt:i4>
      </vt:variant>
      <vt:variant>
        <vt:i4>447</vt:i4>
      </vt:variant>
      <vt:variant>
        <vt:i4>0</vt:i4>
      </vt:variant>
      <vt:variant>
        <vt:i4>5</vt:i4>
      </vt:variant>
      <vt:variant>
        <vt:lpwstr/>
      </vt:variant>
      <vt:variant>
        <vt:lpwstr>tdm</vt:lpwstr>
      </vt:variant>
      <vt:variant>
        <vt:i4>6553625</vt:i4>
      </vt:variant>
      <vt:variant>
        <vt:i4>444</vt:i4>
      </vt:variant>
      <vt:variant>
        <vt:i4>0</vt:i4>
      </vt:variant>
      <vt:variant>
        <vt:i4>5</vt:i4>
      </vt:variant>
      <vt:variant>
        <vt:lpwstr/>
      </vt:variant>
      <vt:variant>
        <vt:lpwstr>tdm</vt:lpwstr>
      </vt:variant>
      <vt:variant>
        <vt:i4>6553625</vt:i4>
      </vt:variant>
      <vt:variant>
        <vt:i4>441</vt:i4>
      </vt:variant>
      <vt:variant>
        <vt:i4>0</vt:i4>
      </vt:variant>
      <vt:variant>
        <vt:i4>5</vt:i4>
      </vt:variant>
      <vt:variant>
        <vt:lpwstr/>
      </vt:variant>
      <vt:variant>
        <vt:lpwstr>tdm</vt:lpwstr>
      </vt:variant>
      <vt:variant>
        <vt:i4>6553625</vt:i4>
      </vt:variant>
      <vt:variant>
        <vt:i4>438</vt:i4>
      </vt:variant>
      <vt:variant>
        <vt:i4>0</vt:i4>
      </vt:variant>
      <vt:variant>
        <vt:i4>5</vt:i4>
      </vt:variant>
      <vt:variant>
        <vt:lpwstr/>
      </vt:variant>
      <vt:variant>
        <vt:lpwstr>tdm</vt:lpwstr>
      </vt:variant>
      <vt:variant>
        <vt:i4>6553625</vt:i4>
      </vt:variant>
      <vt:variant>
        <vt:i4>435</vt:i4>
      </vt:variant>
      <vt:variant>
        <vt:i4>0</vt:i4>
      </vt:variant>
      <vt:variant>
        <vt:i4>5</vt:i4>
      </vt:variant>
      <vt:variant>
        <vt:lpwstr/>
      </vt:variant>
      <vt:variant>
        <vt:lpwstr>tdm</vt:lpwstr>
      </vt:variant>
      <vt:variant>
        <vt:i4>6553625</vt:i4>
      </vt:variant>
      <vt:variant>
        <vt:i4>432</vt:i4>
      </vt:variant>
      <vt:variant>
        <vt:i4>0</vt:i4>
      </vt:variant>
      <vt:variant>
        <vt:i4>5</vt:i4>
      </vt:variant>
      <vt:variant>
        <vt:lpwstr/>
      </vt:variant>
      <vt:variant>
        <vt:lpwstr>tdm</vt:lpwstr>
      </vt:variant>
      <vt:variant>
        <vt:i4>6553625</vt:i4>
      </vt:variant>
      <vt:variant>
        <vt:i4>429</vt:i4>
      </vt:variant>
      <vt:variant>
        <vt:i4>0</vt:i4>
      </vt:variant>
      <vt:variant>
        <vt:i4>5</vt:i4>
      </vt:variant>
      <vt:variant>
        <vt:lpwstr/>
      </vt:variant>
      <vt:variant>
        <vt:lpwstr>tdm</vt:lpwstr>
      </vt:variant>
      <vt:variant>
        <vt:i4>6553625</vt:i4>
      </vt:variant>
      <vt:variant>
        <vt:i4>426</vt:i4>
      </vt:variant>
      <vt:variant>
        <vt:i4>0</vt:i4>
      </vt:variant>
      <vt:variant>
        <vt:i4>5</vt:i4>
      </vt:variant>
      <vt:variant>
        <vt:lpwstr/>
      </vt:variant>
      <vt:variant>
        <vt:lpwstr>tdm</vt:lpwstr>
      </vt:variant>
      <vt:variant>
        <vt:i4>6553625</vt:i4>
      </vt:variant>
      <vt:variant>
        <vt:i4>423</vt:i4>
      </vt:variant>
      <vt:variant>
        <vt:i4>0</vt:i4>
      </vt:variant>
      <vt:variant>
        <vt:i4>5</vt:i4>
      </vt:variant>
      <vt:variant>
        <vt:lpwstr/>
      </vt:variant>
      <vt:variant>
        <vt:lpwstr>tdm</vt:lpwstr>
      </vt:variant>
      <vt:variant>
        <vt:i4>6553625</vt:i4>
      </vt:variant>
      <vt:variant>
        <vt:i4>420</vt:i4>
      </vt:variant>
      <vt:variant>
        <vt:i4>0</vt:i4>
      </vt:variant>
      <vt:variant>
        <vt:i4>5</vt:i4>
      </vt:variant>
      <vt:variant>
        <vt:lpwstr/>
      </vt:variant>
      <vt:variant>
        <vt:lpwstr>tdm</vt:lpwstr>
      </vt:variant>
      <vt:variant>
        <vt:i4>6553625</vt:i4>
      </vt:variant>
      <vt:variant>
        <vt:i4>417</vt:i4>
      </vt:variant>
      <vt:variant>
        <vt:i4>0</vt:i4>
      </vt:variant>
      <vt:variant>
        <vt:i4>5</vt:i4>
      </vt:variant>
      <vt:variant>
        <vt:lpwstr/>
      </vt:variant>
      <vt:variant>
        <vt:lpwstr>tdm</vt:lpwstr>
      </vt:variant>
      <vt:variant>
        <vt:i4>6488191</vt:i4>
      </vt:variant>
      <vt:variant>
        <vt:i4>414</vt:i4>
      </vt:variant>
      <vt:variant>
        <vt:i4>0</vt:i4>
      </vt:variant>
      <vt:variant>
        <vt:i4>5</vt:i4>
      </vt:variant>
      <vt:variant>
        <vt:lpwstr>http://dx.doi.org/doi:10.1522/cla.toa.dem1</vt:lpwstr>
      </vt:variant>
      <vt:variant>
        <vt:lpwstr/>
      </vt:variant>
      <vt:variant>
        <vt:i4>6553625</vt:i4>
      </vt:variant>
      <vt:variant>
        <vt:i4>411</vt:i4>
      </vt:variant>
      <vt:variant>
        <vt:i4>0</vt:i4>
      </vt:variant>
      <vt:variant>
        <vt:i4>5</vt:i4>
      </vt:variant>
      <vt:variant>
        <vt:lpwstr/>
      </vt:variant>
      <vt:variant>
        <vt:lpwstr>tdm</vt:lpwstr>
      </vt:variant>
      <vt:variant>
        <vt:i4>6553625</vt:i4>
      </vt:variant>
      <vt:variant>
        <vt:i4>408</vt:i4>
      </vt:variant>
      <vt:variant>
        <vt:i4>0</vt:i4>
      </vt:variant>
      <vt:variant>
        <vt:i4>5</vt:i4>
      </vt:variant>
      <vt:variant>
        <vt:lpwstr/>
      </vt:variant>
      <vt:variant>
        <vt:lpwstr>tdm</vt:lpwstr>
      </vt:variant>
      <vt:variant>
        <vt:i4>6553625</vt:i4>
      </vt:variant>
      <vt:variant>
        <vt:i4>405</vt:i4>
      </vt:variant>
      <vt:variant>
        <vt:i4>0</vt:i4>
      </vt:variant>
      <vt:variant>
        <vt:i4>5</vt:i4>
      </vt:variant>
      <vt:variant>
        <vt:lpwstr/>
      </vt:variant>
      <vt:variant>
        <vt:lpwstr>tdm</vt:lpwstr>
      </vt:variant>
      <vt:variant>
        <vt:i4>6553625</vt:i4>
      </vt:variant>
      <vt:variant>
        <vt:i4>402</vt:i4>
      </vt:variant>
      <vt:variant>
        <vt:i4>0</vt:i4>
      </vt:variant>
      <vt:variant>
        <vt:i4>5</vt:i4>
      </vt:variant>
      <vt:variant>
        <vt:lpwstr/>
      </vt:variant>
      <vt:variant>
        <vt:lpwstr>tdm</vt:lpwstr>
      </vt:variant>
      <vt:variant>
        <vt:i4>6553625</vt:i4>
      </vt:variant>
      <vt:variant>
        <vt:i4>399</vt:i4>
      </vt:variant>
      <vt:variant>
        <vt:i4>0</vt:i4>
      </vt:variant>
      <vt:variant>
        <vt:i4>5</vt:i4>
      </vt:variant>
      <vt:variant>
        <vt:lpwstr/>
      </vt:variant>
      <vt:variant>
        <vt:lpwstr>tdm</vt:lpwstr>
      </vt:variant>
      <vt:variant>
        <vt:i4>6553625</vt:i4>
      </vt:variant>
      <vt:variant>
        <vt:i4>396</vt:i4>
      </vt:variant>
      <vt:variant>
        <vt:i4>0</vt:i4>
      </vt:variant>
      <vt:variant>
        <vt:i4>5</vt:i4>
      </vt:variant>
      <vt:variant>
        <vt:lpwstr/>
      </vt:variant>
      <vt:variant>
        <vt:lpwstr>tdm</vt:lpwstr>
      </vt:variant>
      <vt:variant>
        <vt:i4>6553625</vt:i4>
      </vt:variant>
      <vt:variant>
        <vt:i4>393</vt:i4>
      </vt:variant>
      <vt:variant>
        <vt:i4>0</vt:i4>
      </vt:variant>
      <vt:variant>
        <vt:i4>5</vt:i4>
      </vt:variant>
      <vt:variant>
        <vt:lpwstr/>
      </vt:variant>
      <vt:variant>
        <vt:lpwstr>tdm</vt:lpwstr>
      </vt:variant>
      <vt:variant>
        <vt:i4>6553625</vt:i4>
      </vt:variant>
      <vt:variant>
        <vt:i4>390</vt:i4>
      </vt:variant>
      <vt:variant>
        <vt:i4>0</vt:i4>
      </vt:variant>
      <vt:variant>
        <vt:i4>5</vt:i4>
      </vt:variant>
      <vt:variant>
        <vt:lpwstr/>
      </vt:variant>
      <vt:variant>
        <vt:lpwstr>tdm</vt:lpwstr>
      </vt:variant>
      <vt:variant>
        <vt:i4>6553625</vt:i4>
      </vt:variant>
      <vt:variant>
        <vt:i4>387</vt:i4>
      </vt:variant>
      <vt:variant>
        <vt:i4>0</vt:i4>
      </vt:variant>
      <vt:variant>
        <vt:i4>5</vt:i4>
      </vt:variant>
      <vt:variant>
        <vt:lpwstr/>
      </vt:variant>
      <vt:variant>
        <vt:lpwstr>tdm</vt:lpwstr>
      </vt:variant>
      <vt:variant>
        <vt:i4>6946917</vt:i4>
      </vt:variant>
      <vt:variant>
        <vt:i4>384</vt:i4>
      </vt:variant>
      <vt:variant>
        <vt:i4>0</vt:i4>
      </vt:variant>
      <vt:variant>
        <vt:i4>5</vt:i4>
      </vt:variant>
      <vt:variant>
        <vt:lpwstr>http://dx.doi.org/doi:10.1522/cla.moc.del8</vt:lpwstr>
      </vt:variant>
      <vt:variant>
        <vt:lpwstr/>
      </vt:variant>
      <vt:variant>
        <vt:i4>6553625</vt:i4>
      </vt:variant>
      <vt:variant>
        <vt:i4>381</vt:i4>
      </vt:variant>
      <vt:variant>
        <vt:i4>0</vt:i4>
      </vt:variant>
      <vt:variant>
        <vt:i4>5</vt:i4>
      </vt:variant>
      <vt:variant>
        <vt:lpwstr/>
      </vt:variant>
      <vt:variant>
        <vt:lpwstr>tdm</vt:lpwstr>
      </vt:variant>
      <vt:variant>
        <vt:i4>6553625</vt:i4>
      </vt:variant>
      <vt:variant>
        <vt:i4>378</vt:i4>
      </vt:variant>
      <vt:variant>
        <vt:i4>0</vt:i4>
      </vt:variant>
      <vt:variant>
        <vt:i4>5</vt:i4>
      </vt:variant>
      <vt:variant>
        <vt:lpwstr/>
      </vt:variant>
      <vt:variant>
        <vt:lpwstr>tdm</vt:lpwstr>
      </vt:variant>
      <vt:variant>
        <vt:i4>6553625</vt:i4>
      </vt:variant>
      <vt:variant>
        <vt:i4>375</vt:i4>
      </vt:variant>
      <vt:variant>
        <vt:i4>0</vt:i4>
      </vt:variant>
      <vt:variant>
        <vt:i4>5</vt:i4>
      </vt:variant>
      <vt:variant>
        <vt:lpwstr/>
      </vt:variant>
      <vt:variant>
        <vt:lpwstr>tdm</vt:lpwstr>
      </vt:variant>
      <vt:variant>
        <vt:i4>6553625</vt:i4>
      </vt:variant>
      <vt:variant>
        <vt:i4>372</vt:i4>
      </vt:variant>
      <vt:variant>
        <vt:i4>0</vt:i4>
      </vt:variant>
      <vt:variant>
        <vt:i4>5</vt:i4>
      </vt:variant>
      <vt:variant>
        <vt:lpwstr/>
      </vt:variant>
      <vt:variant>
        <vt:lpwstr>tdm</vt:lpwstr>
      </vt:variant>
      <vt:variant>
        <vt:i4>6553625</vt:i4>
      </vt:variant>
      <vt:variant>
        <vt:i4>369</vt:i4>
      </vt:variant>
      <vt:variant>
        <vt:i4>0</vt:i4>
      </vt:variant>
      <vt:variant>
        <vt:i4>5</vt:i4>
      </vt:variant>
      <vt:variant>
        <vt:lpwstr/>
      </vt:variant>
      <vt:variant>
        <vt:lpwstr>tdm</vt:lpwstr>
      </vt:variant>
      <vt:variant>
        <vt:i4>6553625</vt:i4>
      </vt:variant>
      <vt:variant>
        <vt:i4>366</vt:i4>
      </vt:variant>
      <vt:variant>
        <vt:i4>0</vt:i4>
      </vt:variant>
      <vt:variant>
        <vt:i4>5</vt:i4>
      </vt:variant>
      <vt:variant>
        <vt:lpwstr/>
      </vt:variant>
      <vt:variant>
        <vt:lpwstr>tdm</vt:lpwstr>
      </vt:variant>
      <vt:variant>
        <vt:i4>6553625</vt:i4>
      </vt:variant>
      <vt:variant>
        <vt:i4>363</vt:i4>
      </vt:variant>
      <vt:variant>
        <vt:i4>0</vt:i4>
      </vt:variant>
      <vt:variant>
        <vt:i4>5</vt:i4>
      </vt:variant>
      <vt:variant>
        <vt:lpwstr/>
      </vt:variant>
      <vt:variant>
        <vt:lpwstr>tdm</vt:lpwstr>
      </vt:variant>
      <vt:variant>
        <vt:i4>6553625</vt:i4>
      </vt:variant>
      <vt:variant>
        <vt:i4>360</vt:i4>
      </vt:variant>
      <vt:variant>
        <vt:i4>0</vt:i4>
      </vt:variant>
      <vt:variant>
        <vt:i4>5</vt:i4>
      </vt:variant>
      <vt:variant>
        <vt:lpwstr/>
      </vt:variant>
      <vt:variant>
        <vt:lpwstr>tdm</vt:lpwstr>
      </vt:variant>
      <vt:variant>
        <vt:i4>6553625</vt:i4>
      </vt:variant>
      <vt:variant>
        <vt:i4>357</vt:i4>
      </vt:variant>
      <vt:variant>
        <vt:i4>0</vt:i4>
      </vt:variant>
      <vt:variant>
        <vt:i4>5</vt:i4>
      </vt:variant>
      <vt:variant>
        <vt:lpwstr/>
      </vt:variant>
      <vt:variant>
        <vt:lpwstr>tdm</vt:lpwstr>
      </vt:variant>
      <vt:variant>
        <vt:i4>4980849</vt:i4>
      </vt:variant>
      <vt:variant>
        <vt:i4>354</vt:i4>
      </vt:variant>
      <vt:variant>
        <vt:i4>0</vt:i4>
      </vt:variant>
      <vt:variant>
        <vt:i4>5</vt:i4>
      </vt:variant>
      <vt:variant>
        <vt:lpwstr>http://dx.doi.org/doi:10.1522/cla.mak.que</vt:lpwstr>
      </vt:variant>
      <vt:variant>
        <vt:lpwstr/>
      </vt:variant>
      <vt:variant>
        <vt:i4>6553625</vt:i4>
      </vt:variant>
      <vt:variant>
        <vt:i4>351</vt:i4>
      </vt:variant>
      <vt:variant>
        <vt:i4>0</vt:i4>
      </vt:variant>
      <vt:variant>
        <vt:i4>5</vt:i4>
      </vt:variant>
      <vt:variant>
        <vt:lpwstr/>
      </vt:variant>
      <vt:variant>
        <vt:lpwstr>tdm</vt:lpwstr>
      </vt:variant>
      <vt:variant>
        <vt:i4>6553625</vt:i4>
      </vt:variant>
      <vt:variant>
        <vt:i4>348</vt:i4>
      </vt:variant>
      <vt:variant>
        <vt:i4>0</vt:i4>
      </vt:variant>
      <vt:variant>
        <vt:i4>5</vt:i4>
      </vt:variant>
      <vt:variant>
        <vt:lpwstr/>
      </vt:variant>
      <vt:variant>
        <vt:lpwstr>tdm</vt:lpwstr>
      </vt:variant>
      <vt:variant>
        <vt:i4>6553625</vt:i4>
      </vt:variant>
      <vt:variant>
        <vt:i4>345</vt:i4>
      </vt:variant>
      <vt:variant>
        <vt:i4>0</vt:i4>
      </vt:variant>
      <vt:variant>
        <vt:i4>5</vt:i4>
      </vt:variant>
      <vt:variant>
        <vt:lpwstr/>
      </vt:variant>
      <vt:variant>
        <vt:lpwstr>tdm</vt:lpwstr>
      </vt:variant>
      <vt:variant>
        <vt:i4>6553625</vt:i4>
      </vt:variant>
      <vt:variant>
        <vt:i4>342</vt:i4>
      </vt:variant>
      <vt:variant>
        <vt:i4>0</vt:i4>
      </vt:variant>
      <vt:variant>
        <vt:i4>5</vt:i4>
      </vt:variant>
      <vt:variant>
        <vt:lpwstr/>
      </vt:variant>
      <vt:variant>
        <vt:lpwstr>tdm</vt:lpwstr>
      </vt:variant>
      <vt:variant>
        <vt:i4>6553625</vt:i4>
      </vt:variant>
      <vt:variant>
        <vt:i4>339</vt:i4>
      </vt:variant>
      <vt:variant>
        <vt:i4>0</vt:i4>
      </vt:variant>
      <vt:variant>
        <vt:i4>5</vt:i4>
      </vt:variant>
      <vt:variant>
        <vt:lpwstr/>
      </vt:variant>
      <vt:variant>
        <vt:lpwstr>tdm</vt:lpwstr>
      </vt:variant>
      <vt:variant>
        <vt:i4>6553625</vt:i4>
      </vt:variant>
      <vt:variant>
        <vt:i4>336</vt:i4>
      </vt:variant>
      <vt:variant>
        <vt:i4>0</vt:i4>
      </vt:variant>
      <vt:variant>
        <vt:i4>5</vt:i4>
      </vt:variant>
      <vt:variant>
        <vt:lpwstr/>
      </vt:variant>
      <vt:variant>
        <vt:lpwstr>tdm</vt:lpwstr>
      </vt:variant>
      <vt:variant>
        <vt:i4>6553625</vt:i4>
      </vt:variant>
      <vt:variant>
        <vt:i4>333</vt:i4>
      </vt:variant>
      <vt:variant>
        <vt:i4>0</vt:i4>
      </vt:variant>
      <vt:variant>
        <vt:i4>5</vt:i4>
      </vt:variant>
      <vt:variant>
        <vt:lpwstr/>
      </vt:variant>
      <vt:variant>
        <vt:lpwstr>tdm</vt:lpwstr>
      </vt:variant>
      <vt:variant>
        <vt:i4>6553625</vt:i4>
      </vt:variant>
      <vt:variant>
        <vt:i4>330</vt:i4>
      </vt:variant>
      <vt:variant>
        <vt:i4>0</vt:i4>
      </vt:variant>
      <vt:variant>
        <vt:i4>5</vt:i4>
      </vt:variant>
      <vt:variant>
        <vt:lpwstr/>
      </vt:variant>
      <vt:variant>
        <vt:lpwstr>tdm</vt:lpwstr>
      </vt:variant>
      <vt:variant>
        <vt:i4>6553625</vt:i4>
      </vt:variant>
      <vt:variant>
        <vt:i4>327</vt:i4>
      </vt:variant>
      <vt:variant>
        <vt:i4>0</vt:i4>
      </vt:variant>
      <vt:variant>
        <vt:i4>5</vt:i4>
      </vt:variant>
      <vt:variant>
        <vt:lpwstr/>
      </vt:variant>
      <vt:variant>
        <vt:lpwstr>tdm</vt:lpwstr>
      </vt:variant>
      <vt:variant>
        <vt:i4>6553625</vt:i4>
      </vt:variant>
      <vt:variant>
        <vt:i4>324</vt:i4>
      </vt:variant>
      <vt:variant>
        <vt:i4>0</vt:i4>
      </vt:variant>
      <vt:variant>
        <vt:i4>5</vt:i4>
      </vt:variant>
      <vt:variant>
        <vt:lpwstr/>
      </vt:variant>
      <vt:variant>
        <vt:lpwstr>tdm</vt:lpwstr>
      </vt:variant>
      <vt:variant>
        <vt:i4>6553625</vt:i4>
      </vt:variant>
      <vt:variant>
        <vt:i4>321</vt:i4>
      </vt:variant>
      <vt:variant>
        <vt:i4>0</vt:i4>
      </vt:variant>
      <vt:variant>
        <vt:i4>5</vt:i4>
      </vt:variant>
      <vt:variant>
        <vt:lpwstr/>
      </vt:variant>
      <vt:variant>
        <vt:lpwstr>tdm</vt:lpwstr>
      </vt:variant>
      <vt:variant>
        <vt:i4>6553625</vt:i4>
      </vt:variant>
      <vt:variant>
        <vt:i4>318</vt:i4>
      </vt:variant>
      <vt:variant>
        <vt:i4>0</vt:i4>
      </vt:variant>
      <vt:variant>
        <vt:i4>5</vt:i4>
      </vt:variant>
      <vt:variant>
        <vt:lpwstr/>
      </vt:variant>
      <vt:variant>
        <vt:lpwstr>tdm</vt:lpwstr>
      </vt:variant>
      <vt:variant>
        <vt:i4>6553625</vt:i4>
      </vt:variant>
      <vt:variant>
        <vt:i4>315</vt:i4>
      </vt:variant>
      <vt:variant>
        <vt:i4>0</vt:i4>
      </vt:variant>
      <vt:variant>
        <vt:i4>5</vt:i4>
      </vt:variant>
      <vt:variant>
        <vt:lpwstr/>
      </vt:variant>
      <vt:variant>
        <vt:lpwstr>tdm</vt:lpwstr>
      </vt:variant>
      <vt:variant>
        <vt:i4>3801094</vt:i4>
      </vt:variant>
      <vt:variant>
        <vt:i4>312</vt:i4>
      </vt:variant>
      <vt:variant>
        <vt:i4>0</vt:i4>
      </vt:variant>
      <vt:variant>
        <vt:i4>5</vt:i4>
      </vt:variant>
      <vt:variant>
        <vt:lpwstr/>
      </vt:variant>
      <vt:variant>
        <vt:lpwstr>Etudes_pt_3_chap_16</vt:lpwstr>
      </vt:variant>
      <vt:variant>
        <vt:i4>3801093</vt:i4>
      </vt:variant>
      <vt:variant>
        <vt:i4>309</vt:i4>
      </vt:variant>
      <vt:variant>
        <vt:i4>0</vt:i4>
      </vt:variant>
      <vt:variant>
        <vt:i4>5</vt:i4>
      </vt:variant>
      <vt:variant>
        <vt:lpwstr/>
      </vt:variant>
      <vt:variant>
        <vt:lpwstr>Etudes_pt_3_chap_15</vt:lpwstr>
      </vt:variant>
      <vt:variant>
        <vt:i4>3801092</vt:i4>
      </vt:variant>
      <vt:variant>
        <vt:i4>306</vt:i4>
      </vt:variant>
      <vt:variant>
        <vt:i4>0</vt:i4>
      </vt:variant>
      <vt:variant>
        <vt:i4>5</vt:i4>
      </vt:variant>
      <vt:variant>
        <vt:lpwstr/>
      </vt:variant>
      <vt:variant>
        <vt:lpwstr>Etudes_pt_3_chap_14</vt:lpwstr>
      </vt:variant>
      <vt:variant>
        <vt:i4>3801091</vt:i4>
      </vt:variant>
      <vt:variant>
        <vt:i4>303</vt:i4>
      </vt:variant>
      <vt:variant>
        <vt:i4>0</vt:i4>
      </vt:variant>
      <vt:variant>
        <vt:i4>5</vt:i4>
      </vt:variant>
      <vt:variant>
        <vt:lpwstr/>
      </vt:variant>
      <vt:variant>
        <vt:lpwstr>Etudes_pt_3_chap_13</vt:lpwstr>
      </vt:variant>
      <vt:variant>
        <vt:i4>3801090</vt:i4>
      </vt:variant>
      <vt:variant>
        <vt:i4>300</vt:i4>
      </vt:variant>
      <vt:variant>
        <vt:i4>0</vt:i4>
      </vt:variant>
      <vt:variant>
        <vt:i4>5</vt:i4>
      </vt:variant>
      <vt:variant>
        <vt:lpwstr/>
      </vt:variant>
      <vt:variant>
        <vt:lpwstr>Etudes_pt_3_chap_12</vt:lpwstr>
      </vt:variant>
      <vt:variant>
        <vt:i4>4980845</vt:i4>
      </vt:variant>
      <vt:variant>
        <vt:i4>297</vt:i4>
      </vt:variant>
      <vt:variant>
        <vt:i4>0</vt:i4>
      </vt:variant>
      <vt:variant>
        <vt:i4>5</vt:i4>
      </vt:variant>
      <vt:variant>
        <vt:lpwstr/>
      </vt:variant>
      <vt:variant>
        <vt:lpwstr>Etudes_pt_3</vt:lpwstr>
      </vt:variant>
      <vt:variant>
        <vt:i4>3801088</vt:i4>
      </vt:variant>
      <vt:variant>
        <vt:i4>294</vt:i4>
      </vt:variant>
      <vt:variant>
        <vt:i4>0</vt:i4>
      </vt:variant>
      <vt:variant>
        <vt:i4>5</vt:i4>
      </vt:variant>
      <vt:variant>
        <vt:lpwstr/>
      </vt:variant>
      <vt:variant>
        <vt:lpwstr>Etudes_pt_2_chap_11</vt:lpwstr>
      </vt:variant>
      <vt:variant>
        <vt:i4>3801089</vt:i4>
      </vt:variant>
      <vt:variant>
        <vt:i4>291</vt:i4>
      </vt:variant>
      <vt:variant>
        <vt:i4>0</vt:i4>
      </vt:variant>
      <vt:variant>
        <vt:i4>5</vt:i4>
      </vt:variant>
      <vt:variant>
        <vt:lpwstr/>
      </vt:variant>
      <vt:variant>
        <vt:lpwstr>Etudes_pt_2_chap_10</vt:lpwstr>
      </vt:variant>
      <vt:variant>
        <vt:i4>3866632</vt:i4>
      </vt:variant>
      <vt:variant>
        <vt:i4>288</vt:i4>
      </vt:variant>
      <vt:variant>
        <vt:i4>0</vt:i4>
      </vt:variant>
      <vt:variant>
        <vt:i4>5</vt:i4>
      </vt:variant>
      <vt:variant>
        <vt:lpwstr/>
      </vt:variant>
      <vt:variant>
        <vt:lpwstr>Etudes_pt_2_chap_09</vt:lpwstr>
      </vt:variant>
      <vt:variant>
        <vt:i4>3866633</vt:i4>
      </vt:variant>
      <vt:variant>
        <vt:i4>285</vt:i4>
      </vt:variant>
      <vt:variant>
        <vt:i4>0</vt:i4>
      </vt:variant>
      <vt:variant>
        <vt:i4>5</vt:i4>
      </vt:variant>
      <vt:variant>
        <vt:lpwstr/>
      </vt:variant>
      <vt:variant>
        <vt:lpwstr>Etudes_pt_2_chap_08</vt:lpwstr>
      </vt:variant>
      <vt:variant>
        <vt:i4>3866630</vt:i4>
      </vt:variant>
      <vt:variant>
        <vt:i4>282</vt:i4>
      </vt:variant>
      <vt:variant>
        <vt:i4>0</vt:i4>
      </vt:variant>
      <vt:variant>
        <vt:i4>5</vt:i4>
      </vt:variant>
      <vt:variant>
        <vt:lpwstr/>
      </vt:variant>
      <vt:variant>
        <vt:lpwstr>Etudes_pt_2_chap_07</vt:lpwstr>
      </vt:variant>
      <vt:variant>
        <vt:i4>4980844</vt:i4>
      </vt:variant>
      <vt:variant>
        <vt:i4>279</vt:i4>
      </vt:variant>
      <vt:variant>
        <vt:i4>0</vt:i4>
      </vt:variant>
      <vt:variant>
        <vt:i4>5</vt:i4>
      </vt:variant>
      <vt:variant>
        <vt:lpwstr/>
      </vt:variant>
      <vt:variant>
        <vt:lpwstr>Etudes_pt_2</vt:lpwstr>
      </vt:variant>
      <vt:variant>
        <vt:i4>3866628</vt:i4>
      </vt:variant>
      <vt:variant>
        <vt:i4>276</vt:i4>
      </vt:variant>
      <vt:variant>
        <vt:i4>0</vt:i4>
      </vt:variant>
      <vt:variant>
        <vt:i4>5</vt:i4>
      </vt:variant>
      <vt:variant>
        <vt:lpwstr/>
      </vt:variant>
      <vt:variant>
        <vt:lpwstr>Etudes_pt_1_chap_06</vt:lpwstr>
      </vt:variant>
      <vt:variant>
        <vt:i4>3866631</vt:i4>
      </vt:variant>
      <vt:variant>
        <vt:i4>273</vt:i4>
      </vt:variant>
      <vt:variant>
        <vt:i4>0</vt:i4>
      </vt:variant>
      <vt:variant>
        <vt:i4>5</vt:i4>
      </vt:variant>
      <vt:variant>
        <vt:lpwstr/>
      </vt:variant>
      <vt:variant>
        <vt:lpwstr>Etudes_pt_1_chap_05</vt:lpwstr>
      </vt:variant>
      <vt:variant>
        <vt:i4>3866630</vt:i4>
      </vt:variant>
      <vt:variant>
        <vt:i4>270</vt:i4>
      </vt:variant>
      <vt:variant>
        <vt:i4>0</vt:i4>
      </vt:variant>
      <vt:variant>
        <vt:i4>5</vt:i4>
      </vt:variant>
      <vt:variant>
        <vt:lpwstr/>
      </vt:variant>
      <vt:variant>
        <vt:lpwstr>Etudes_pt_1_chap_04</vt:lpwstr>
      </vt:variant>
      <vt:variant>
        <vt:i4>3866625</vt:i4>
      </vt:variant>
      <vt:variant>
        <vt:i4>267</vt:i4>
      </vt:variant>
      <vt:variant>
        <vt:i4>0</vt:i4>
      </vt:variant>
      <vt:variant>
        <vt:i4>5</vt:i4>
      </vt:variant>
      <vt:variant>
        <vt:lpwstr/>
      </vt:variant>
      <vt:variant>
        <vt:lpwstr>Etudes_pt_1_chap_03</vt:lpwstr>
      </vt:variant>
      <vt:variant>
        <vt:i4>3866624</vt:i4>
      </vt:variant>
      <vt:variant>
        <vt:i4>264</vt:i4>
      </vt:variant>
      <vt:variant>
        <vt:i4>0</vt:i4>
      </vt:variant>
      <vt:variant>
        <vt:i4>5</vt:i4>
      </vt:variant>
      <vt:variant>
        <vt:lpwstr/>
      </vt:variant>
      <vt:variant>
        <vt:lpwstr>Etudes_pt_1_chap_02</vt:lpwstr>
      </vt:variant>
      <vt:variant>
        <vt:i4>3866627</vt:i4>
      </vt:variant>
      <vt:variant>
        <vt:i4>261</vt:i4>
      </vt:variant>
      <vt:variant>
        <vt:i4>0</vt:i4>
      </vt:variant>
      <vt:variant>
        <vt:i4>5</vt:i4>
      </vt:variant>
      <vt:variant>
        <vt:lpwstr/>
      </vt:variant>
      <vt:variant>
        <vt:lpwstr>Etudes_pt_1_chap_01</vt:lpwstr>
      </vt:variant>
      <vt:variant>
        <vt:i4>4980847</vt:i4>
      </vt:variant>
      <vt:variant>
        <vt:i4>258</vt:i4>
      </vt:variant>
      <vt:variant>
        <vt:i4>0</vt:i4>
      </vt:variant>
      <vt:variant>
        <vt:i4>5</vt:i4>
      </vt:variant>
      <vt:variant>
        <vt:lpwstr/>
      </vt:variant>
      <vt:variant>
        <vt:lpwstr>Etudes_pt_1</vt:lpwstr>
      </vt:variant>
      <vt:variant>
        <vt:i4>6750236</vt:i4>
      </vt:variant>
      <vt:variant>
        <vt:i4>255</vt:i4>
      </vt:variant>
      <vt:variant>
        <vt:i4>0</vt:i4>
      </vt:variant>
      <vt:variant>
        <vt:i4>5</vt:i4>
      </vt:variant>
      <vt:variant>
        <vt:lpwstr/>
      </vt:variant>
      <vt:variant>
        <vt:lpwstr>Etudes_avant_propos</vt:lpwstr>
      </vt:variant>
      <vt:variant>
        <vt:i4>6553625</vt:i4>
      </vt:variant>
      <vt:variant>
        <vt:i4>252</vt:i4>
      </vt:variant>
      <vt:variant>
        <vt:i4>0</vt:i4>
      </vt:variant>
      <vt:variant>
        <vt:i4>5</vt:i4>
      </vt:variant>
      <vt:variant>
        <vt:lpwstr/>
      </vt:variant>
      <vt:variant>
        <vt:lpwstr>tdm</vt:lpwstr>
      </vt:variant>
      <vt:variant>
        <vt:i4>1245295</vt:i4>
      </vt:variant>
      <vt:variant>
        <vt:i4>249</vt:i4>
      </vt:variant>
      <vt:variant>
        <vt:i4>0</vt:i4>
      </vt:variant>
      <vt:variant>
        <vt:i4>5</vt:i4>
      </vt:variant>
      <vt:variant>
        <vt:lpwstr/>
      </vt:variant>
      <vt:variant>
        <vt:lpwstr>Etudes_pt_3_chap_16_IV</vt:lpwstr>
      </vt:variant>
      <vt:variant>
        <vt:i4>786438</vt:i4>
      </vt:variant>
      <vt:variant>
        <vt:i4>246</vt:i4>
      </vt:variant>
      <vt:variant>
        <vt:i4>0</vt:i4>
      </vt:variant>
      <vt:variant>
        <vt:i4>5</vt:i4>
      </vt:variant>
      <vt:variant>
        <vt:lpwstr/>
      </vt:variant>
      <vt:variant>
        <vt:lpwstr>Etudes_pt_3_chap_16_III</vt:lpwstr>
      </vt:variant>
      <vt:variant>
        <vt:i4>786543</vt:i4>
      </vt:variant>
      <vt:variant>
        <vt:i4>243</vt:i4>
      </vt:variant>
      <vt:variant>
        <vt:i4>0</vt:i4>
      </vt:variant>
      <vt:variant>
        <vt:i4>5</vt:i4>
      </vt:variant>
      <vt:variant>
        <vt:lpwstr/>
      </vt:variant>
      <vt:variant>
        <vt:lpwstr>Etudes_pt_3_chap_16_II</vt:lpwstr>
      </vt:variant>
      <vt:variant>
        <vt:i4>6619247</vt:i4>
      </vt:variant>
      <vt:variant>
        <vt:i4>240</vt:i4>
      </vt:variant>
      <vt:variant>
        <vt:i4>0</vt:i4>
      </vt:variant>
      <vt:variant>
        <vt:i4>5</vt:i4>
      </vt:variant>
      <vt:variant>
        <vt:lpwstr/>
      </vt:variant>
      <vt:variant>
        <vt:lpwstr>Etudes_pt_3_chap_16_I</vt:lpwstr>
      </vt:variant>
      <vt:variant>
        <vt:i4>7929972</vt:i4>
      </vt:variant>
      <vt:variant>
        <vt:i4>237</vt:i4>
      </vt:variant>
      <vt:variant>
        <vt:i4>0</vt:i4>
      </vt:variant>
      <vt:variant>
        <vt:i4>5</vt:i4>
      </vt:variant>
      <vt:variant>
        <vt:lpwstr/>
      </vt:variant>
      <vt:variant>
        <vt:lpwstr>Etudes_pt_3_chap_16_intro</vt:lpwstr>
      </vt:variant>
      <vt:variant>
        <vt:i4>3801094</vt:i4>
      </vt:variant>
      <vt:variant>
        <vt:i4>234</vt:i4>
      </vt:variant>
      <vt:variant>
        <vt:i4>0</vt:i4>
      </vt:variant>
      <vt:variant>
        <vt:i4>5</vt:i4>
      </vt:variant>
      <vt:variant>
        <vt:lpwstr/>
      </vt:variant>
      <vt:variant>
        <vt:lpwstr>Etudes_pt_3_chap_16</vt:lpwstr>
      </vt:variant>
      <vt:variant>
        <vt:i4>7929975</vt:i4>
      </vt:variant>
      <vt:variant>
        <vt:i4>231</vt:i4>
      </vt:variant>
      <vt:variant>
        <vt:i4>0</vt:i4>
      </vt:variant>
      <vt:variant>
        <vt:i4>5</vt:i4>
      </vt:variant>
      <vt:variant>
        <vt:lpwstr/>
      </vt:variant>
      <vt:variant>
        <vt:lpwstr>Etudes_pt_3_chap_15_intro</vt:lpwstr>
      </vt:variant>
      <vt:variant>
        <vt:i4>3801093</vt:i4>
      </vt:variant>
      <vt:variant>
        <vt:i4>228</vt:i4>
      </vt:variant>
      <vt:variant>
        <vt:i4>0</vt:i4>
      </vt:variant>
      <vt:variant>
        <vt:i4>5</vt:i4>
      </vt:variant>
      <vt:variant>
        <vt:lpwstr/>
      </vt:variant>
      <vt:variant>
        <vt:lpwstr>Etudes_pt_3_chap_15</vt:lpwstr>
      </vt:variant>
      <vt:variant>
        <vt:i4>3801092</vt:i4>
      </vt:variant>
      <vt:variant>
        <vt:i4>225</vt:i4>
      </vt:variant>
      <vt:variant>
        <vt:i4>0</vt:i4>
      </vt:variant>
      <vt:variant>
        <vt:i4>5</vt:i4>
      </vt:variant>
      <vt:variant>
        <vt:lpwstr/>
      </vt:variant>
      <vt:variant>
        <vt:lpwstr>Etudes_pt_3_chap_14</vt:lpwstr>
      </vt:variant>
      <vt:variant>
        <vt:i4>1769598</vt:i4>
      </vt:variant>
      <vt:variant>
        <vt:i4>222</vt:i4>
      </vt:variant>
      <vt:variant>
        <vt:i4>0</vt:i4>
      </vt:variant>
      <vt:variant>
        <vt:i4>5</vt:i4>
      </vt:variant>
      <vt:variant>
        <vt:lpwstr/>
      </vt:variant>
      <vt:variant>
        <vt:lpwstr>Etudes_pt_3_chap_13_conclusion</vt:lpwstr>
      </vt:variant>
      <vt:variant>
        <vt:i4>786538</vt:i4>
      </vt:variant>
      <vt:variant>
        <vt:i4>219</vt:i4>
      </vt:variant>
      <vt:variant>
        <vt:i4>0</vt:i4>
      </vt:variant>
      <vt:variant>
        <vt:i4>5</vt:i4>
      </vt:variant>
      <vt:variant>
        <vt:lpwstr/>
      </vt:variant>
      <vt:variant>
        <vt:lpwstr>Etudes_pt_3_chap_13_II</vt:lpwstr>
      </vt:variant>
      <vt:variant>
        <vt:i4>6619242</vt:i4>
      </vt:variant>
      <vt:variant>
        <vt:i4>216</vt:i4>
      </vt:variant>
      <vt:variant>
        <vt:i4>0</vt:i4>
      </vt:variant>
      <vt:variant>
        <vt:i4>5</vt:i4>
      </vt:variant>
      <vt:variant>
        <vt:lpwstr/>
      </vt:variant>
      <vt:variant>
        <vt:lpwstr>Etudes_pt_3_chap_13_I</vt:lpwstr>
      </vt:variant>
      <vt:variant>
        <vt:i4>7929969</vt:i4>
      </vt:variant>
      <vt:variant>
        <vt:i4>213</vt:i4>
      </vt:variant>
      <vt:variant>
        <vt:i4>0</vt:i4>
      </vt:variant>
      <vt:variant>
        <vt:i4>5</vt:i4>
      </vt:variant>
      <vt:variant>
        <vt:lpwstr/>
      </vt:variant>
      <vt:variant>
        <vt:lpwstr>Etudes_pt_3_chap_13_intro</vt:lpwstr>
      </vt:variant>
      <vt:variant>
        <vt:i4>3801091</vt:i4>
      </vt:variant>
      <vt:variant>
        <vt:i4>210</vt:i4>
      </vt:variant>
      <vt:variant>
        <vt:i4>0</vt:i4>
      </vt:variant>
      <vt:variant>
        <vt:i4>5</vt:i4>
      </vt:variant>
      <vt:variant>
        <vt:lpwstr/>
      </vt:variant>
      <vt:variant>
        <vt:lpwstr>Etudes_pt_3_chap_13</vt:lpwstr>
      </vt:variant>
      <vt:variant>
        <vt:i4>1769599</vt:i4>
      </vt:variant>
      <vt:variant>
        <vt:i4>207</vt:i4>
      </vt:variant>
      <vt:variant>
        <vt:i4>0</vt:i4>
      </vt:variant>
      <vt:variant>
        <vt:i4>5</vt:i4>
      </vt:variant>
      <vt:variant>
        <vt:lpwstr/>
      </vt:variant>
      <vt:variant>
        <vt:lpwstr>Etudes_pt_3_chap_12_conclusion</vt:lpwstr>
      </vt:variant>
      <vt:variant>
        <vt:i4>786539</vt:i4>
      </vt:variant>
      <vt:variant>
        <vt:i4>204</vt:i4>
      </vt:variant>
      <vt:variant>
        <vt:i4>0</vt:i4>
      </vt:variant>
      <vt:variant>
        <vt:i4>5</vt:i4>
      </vt:variant>
      <vt:variant>
        <vt:lpwstr/>
      </vt:variant>
      <vt:variant>
        <vt:lpwstr>Etudes_pt_3_chap_12_II</vt:lpwstr>
      </vt:variant>
      <vt:variant>
        <vt:i4>6619243</vt:i4>
      </vt:variant>
      <vt:variant>
        <vt:i4>201</vt:i4>
      </vt:variant>
      <vt:variant>
        <vt:i4>0</vt:i4>
      </vt:variant>
      <vt:variant>
        <vt:i4>5</vt:i4>
      </vt:variant>
      <vt:variant>
        <vt:lpwstr/>
      </vt:variant>
      <vt:variant>
        <vt:lpwstr>Etudes_pt_3_chap_12_I</vt:lpwstr>
      </vt:variant>
      <vt:variant>
        <vt:i4>7929968</vt:i4>
      </vt:variant>
      <vt:variant>
        <vt:i4>198</vt:i4>
      </vt:variant>
      <vt:variant>
        <vt:i4>0</vt:i4>
      </vt:variant>
      <vt:variant>
        <vt:i4>5</vt:i4>
      </vt:variant>
      <vt:variant>
        <vt:lpwstr/>
      </vt:variant>
      <vt:variant>
        <vt:lpwstr>Etudes_pt_3_chap_12_intro</vt:lpwstr>
      </vt:variant>
      <vt:variant>
        <vt:i4>3801090</vt:i4>
      </vt:variant>
      <vt:variant>
        <vt:i4>195</vt:i4>
      </vt:variant>
      <vt:variant>
        <vt:i4>0</vt:i4>
      </vt:variant>
      <vt:variant>
        <vt:i4>5</vt:i4>
      </vt:variant>
      <vt:variant>
        <vt:lpwstr/>
      </vt:variant>
      <vt:variant>
        <vt:lpwstr>Etudes_pt_3_chap_12</vt:lpwstr>
      </vt:variant>
      <vt:variant>
        <vt:i4>4980845</vt:i4>
      </vt:variant>
      <vt:variant>
        <vt:i4>192</vt:i4>
      </vt:variant>
      <vt:variant>
        <vt:i4>0</vt:i4>
      </vt:variant>
      <vt:variant>
        <vt:i4>5</vt:i4>
      </vt:variant>
      <vt:variant>
        <vt:lpwstr/>
      </vt:variant>
      <vt:variant>
        <vt:lpwstr>Etudes_pt_3</vt:lpwstr>
      </vt:variant>
      <vt:variant>
        <vt:i4>1769597</vt:i4>
      </vt:variant>
      <vt:variant>
        <vt:i4>189</vt:i4>
      </vt:variant>
      <vt:variant>
        <vt:i4>0</vt:i4>
      </vt:variant>
      <vt:variant>
        <vt:i4>5</vt:i4>
      </vt:variant>
      <vt:variant>
        <vt:lpwstr/>
      </vt:variant>
      <vt:variant>
        <vt:lpwstr>Etudes_pt_2_chap_11_conclusion</vt:lpwstr>
      </vt:variant>
      <vt:variant>
        <vt:i4>786432</vt:i4>
      </vt:variant>
      <vt:variant>
        <vt:i4>186</vt:i4>
      </vt:variant>
      <vt:variant>
        <vt:i4>0</vt:i4>
      </vt:variant>
      <vt:variant>
        <vt:i4>5</vt:i4>
      </vt:variant>
      <vt:variant>
        <vt:lpwstr/>
      </vt:variant>
      <vt:variant>
        <vt:lpwstr>Etudes_pt_2_chap_11_III</vt:lpwstr>
      </vt:variant>
      <vt:variant>
        <vt:i4>786537</vt:i4>
      </vt:variant>
      <vt:variant>
        <vt:i4>183</vt:i4>
      </vt:variant>
      <vt:variant>
        <vt:i4>0</vt:i4>
      </vt:variant>
      <vt:variant>
        <vt:i4>5</vt:i4>
      </vt:variant>
      <vt:variant>
        <vt:lpwstr/>
      </vt:variant>
      <vt:variant>
        <vt:lpwstr>Etudes_pt_2_chap_11_II</vt:lpwstr>
      </vt:variant>
      <vt:variant>
        <vt:i4>6619241</vt:i4>
      </vt:variant>
      <vt:variant>
        <vt:i4>180</vt:i4>
      </vt:variant>
      <vt:variant>
        <vt:i4>0</vt:i4>
      </vt:variant>
      <vt:variant>
        <vt:i4>5</vt:i4>
      </vt:variant>
      <vt:variant>
        <vt:lpwstr/>
      </vt:variant>
      <vt:variant>
        <vt:lpwstr>Etudes_pt_2_chap_11_I</vt:lpwstr>
      </vt:variant>
      <vt:variant>
        <vt:i4>7929970</vt:i4>
      </vt:variant>
      <vt:variant>
        <vt:i4>177</vt:i4>
      </vt:variant>
      <vt:variant>
        <vt:i4>0</vt:i4>
      </vt:variant>
      <vt:variant>
        <vt:i4>5</vt:i4>
      </vt:variant>
      <vt:variant>
        <vt:lpwstr/>
      </vt:variant>
      <vt:variant>
        <vt:lpwstr>Etudes_pt_2_chap_11_intro</vt:lpwstr>
      </vt:variant>
      <vt:variant>
        <vt:i4>3801088</vt:i4>
      </vt:variant>
      <vt:variant>
        <vt:i4>174</vt:i4>
      </vt:variant>
      <vt:variant>
        <vt:i4>0</vt:i4>
      </vt:variant>
      <vt:variant>
        <vt:i4>5</vt:i4>
      </vt:variant>
      <vt:variant>
        <vt:lpwstr/>
      </vt:variant>
      <vt:variant>
        <vt:lpwstr>Etudes_pt_2_chap_11</vt:lpwstr>
      </vt:variant>
      <vt:variant>
        <vt:i4>1769596</vt:i4>
      </vt:variant>
      <vt:variant>
        <vt:i4>171</vt:i4>
      </vt:variant>
      <vt:variant>
        <vt:i4>0</vt:i4>
      </vt:variant>
      <vt:variant>
        <vt:i4>5</vt:i4>
      </vt:variant>
      <vt:variant>
        <vt:lpwstr/>
      </vt:variant>
      <vt:variant>
        <vt:lpwstr>Etudes_pt_2_chap_10_conclusion</vt:lpwstr>
      </vt:variant>
      <vt:variant>
        <vt:i4>786536</vt:i4>
      </vt:variant>
      <vt:variant>
        <vt:i4>168</vt:i4>
      </vt:variant>
      <vt:variant>
        <vt:i4>0</vt:i4>
      </vt:variant>
      <vt:variant>
        <vt:i4>5</vt:i4>
      </vt:variant>
      <vt:variant>
        <vt:lpwstr/>
      </vt:variant>
      <vt:variant>
        <vt:lpwstr>Etudes_pt_2_chap_10_II</vt:lpwstr>
      </vt:variant>
      <vt:variant>
        <vt:i4>6619240</vt:i4>
      </vt:variant>
      <vt:variant>
        <vt:i4>165</vt:i4>
      </vt:variant>
      <vt:variant>
        <vt:i4>0</vt:i4>
      </vt:variant>
      <vt:variant>
        <vt:i4>5</vt:i4>
      </vt:variant>
      <vt:variant>
        <vt:lpwstr/>
      </vt:variant>
      <vt:variant>
        <vt:lpwstr>Etudes_pt_2_chap_10_I</vt:lpwstr>
      </vt:variant>
      <vt:variant>
        <vt:i4>7929971</vt:i4>
      </vt:variant>
      <vt:variant>
        <vt:i4>162</vt:i4>
      </vt:variant>
      <vt:variant>
        <vt:i4>0</vt:i4>
      </vt:variant>
      <vt:variant>
        <vt:i4>5</vt:i4>
      </vt:variant>
      <vt:variant>
        <vt:lpwstr/>
      </vt:variant>
      <vt:variant>
        <vt:lpwstr>Etudes_pt_2_chap_10_intro</vt:lpwstr>
      </vt:variant>
      <vt:variant>
        <vt:i4>3801089</vt:i4>
      </vt:variant>
      <vt:variant>
        <vt:i4>159</vt:i4>
      </vt:variant>
      <vt:variant>
        <vt:i4>0</vt:i4>
      </vt:variant>
      <vt:variant>
        <vt:i4>5</vt:i4>
      </vt:variant>
      <vt:variant>
        <vt:lpwstr/>
      </vt:variant>
      <vt:variant>
        <vt:lpwstr>Etudes_pt_2_chap_10</vt:lpwstr>
      </vt:variant>
      <vt:variant>
        <vt:i4>1704053</vt:i4>
      </vt:variant>
      <vt:variant>
        <vt:i4>156</vt:i4>
      </vt:variant>
      <vt:variant>
        <vt:i4>0</vt:i4>
      </vt:variant>
      <vt:variant>
        <vt:i4>5</vt:i4>
      </vt:variant>
      <vt:variant>
        <vt:lpwstr/>
      </vt:variant>
      <vt:variant>
        <vt:lpwstr>Etudes_pt_2_chap_09_conclusion</vt:lpwstr>
      </vt:variant>
      <vt:variant>
        <vt:i4>851976</vt:i4>
      </vt:variant>
      <vt:variant>
        <vt:i4>153</vt:i4>
      </vt:variant>
      <vt:variant>
        <vt:i4>0</vt:i4>
      </vt:variant>
      <vt:variant>
        <vt:i4>5</vt:i4>
      </vt:variant>
      <vt:variant>
        <vt:lpwstr/>
      </vt:variant>
      <vt:variant>
        <vt:lpwstr>Etudes_pt_2_chap_09_III</vt:lpwstr>
      </vt:variant>
      <vt:variant>
        <vt:i4>852065</vt:i4>
      </vt:variant>
      <vt:variant>
        <vt:i4>150</vt:i4>
      </vt:variant>
      <vt:variant>
        <vt:i4>0</vt:i4>
      </vt:variant>
      <vt:variant>
        <vt:i4>5</vt:i4>
      </vt:variant>
      <vt:variant>
        <vt:lpwstr/>
      </vt:variant>
      <vt:variant>
        <vt:lpwstr>Etudes_pt_2_chap_09_II</vt:lpwstr>
      </vt:variant>
      <vt:variant>
        <vt:i4>6553697</vt:i4>
      </vt:variant>
      <vt:variant>
        <vt:i4>147</vt:i4>
      </vt:variant>
      <vt:variant>
        <vt:i4>0</vt:i4>
      </vt:variant>
      <vt:variant>
        <vt:i4>5</vt:i4>
      </vt:variant>
      <vt:variant>
        <vt:lpwstr/>
      </vt:variant>
      <vt:variant>
        <vt:lpwstr>Etudes_pt_2_chap_09_I</vt:lpwstr>
      </vt:variant>
      <vt:variant>
        <vt:i4>7864442</vt:i4>
      </vt:variant>
      <vt:variant>
        <vt:i4>144</vt:i4>
      </vt:variant>
      <vt:variant>
        <vt:i4>0</vt:i4>
      </vt:variant>
      <vt:variant>
        <vt:i4>5</vt:i4>
      </vt:variant>
      <vt:variant>
        <vt:lpwstr/>
      </vt:variant>
      <vt:variant>
        <vt:lpwstr>Etudes_pt_2_chap_09_intro</vt:lpwstr>
      </vt:variant>
      <vt:variant>
        <vt:i4>3866632</vt:i4>
      </vt:variant>
      <vt:variant>
        <vt:i4>141</vt:i4>
      </vt:variant>
      <vt:variant>
        <vt:i4>0</vt:i4>
      </vt:variant>
      <vt:variant>
        <vt:i4>5</vt:i4>
      </vt:variant>
      <vt:variant>
        <vt:lpwstr/>
      </vt:variant>
      <vt:variant>
        <vt:lpwstr>Etudes_pt_2_chap_09</vt:lpwstr>
      </vt:variant>
      <vt:variant>
        <vt:i4>7864443</vt:i4>
      </vt:variant>
      <vt:variant>
        <vt:i4>138</vt:i4>
      </vt:variant>
      <vt:variant>
        <vt:i4>0</vt:i4>
      </vt:variant>
      <vt:variant>
        <vt:i4>5</vt:i4>
      </vt:variant>
      <vt:variant>
        <vt:lpwstr/>
      </vt:variant>
      <vt:variant>
        <vt:lpwstr>Etudes_pt_2_chap_08_intro</vt:lpwstr>
      </vt:variant>
      <vt:variant>
        <vt:i4>3866633</vt:i4>
      </vt:variant>
      <vt:variant>
        <vt:i4>135</vt:i4>
      </vt:variant>
      <vt:variant>
        <vt:i4>0</vt:i4>
      </vt:variant>
      <vt:variant>
        <vt:i4>5</vt:i4>
      </vt:variant>
      <vt:variant>
        <vt:lpwstr/>
      </vt:variant>
      <vt:variant>
        <vt:lpwstr>Etudes_pt_2_chap_08</vt:lpwstr>
      </vt:variant>
      <vt:variant>
        <vt:i4>1704059</vt:i4>
      </vt:variant>
      <vt:variant>
        <vt:i4>132</vt:i4>
      </vt:variant>
      <vt:variant>
        <vt:i4>0</vt:i4>
      </vt:variant>
      <vt:variant>
        <vt:i4>5</vt:i4>
      </vt:variant>
      <vt:variant>
        <vt:lpwstr/>
      </vt:variant>
      <vt:variant>
        <vt:lpwstr>Etudes_pt_2_chap_07_conclusion</vt:lpwstr>
      </vt:variant>
      <vt:variant>
        <vt:i4>6553712</vt:i4>
      </vt:variant>
      <vt:variant>
        <vt:i4>129</vt:i4>
      </vt:variant>
      <vt:variant>
        <vt:i4>0</vt:i4>
      </vt:variant>
      <vt:variant>
        <vt:i4>5</vt:i4>
      </vt:variant>
      <vt:variant>
        <vt:lpwstr/>
      </vt:variant>
      <vt:variant>
        <vt:lpwstr>Etudes_pt_2_chap_07_V</vt:lpwstr>
      </vt:variant>
      <vt:variant>
        <vt:i4>1179759</vt:i4>
      </vt:variant>
      <vt:variant>
        <vt:i4>126</vt:i4>
      </vt:variant>
      <vt:variant>
        <vt:i4>0</vt:i4>
      </vt:variant>
      <vt:variant>
        <vt:i4>5</vt:i4>
      </vt:variant>
      <vt:variant>
        <vt:lpwstr/>
      </vt:variant>
      <vt:variant>
        <vt:lpwstr>Etudes_pt_2_chap_07_IV</vt:lpwstr>
      </vt:variant>
      <vt:variant>
        <vt:i4>851974</vt:i4>
      </vt:variant>
      <vt:variant>
        <vt:i4>123</vt:i4>
      </vt:variant>
      <vt:variant>
        <vt:i4>0</vt:i4>
      </vt:variant>
      <vt:variant>
        <vt:i4>5</vt:i4>
      </vt:variant>
      <vt:variant>
        <vt:lpwstr/>
      </vt:variant>
      <vt:variant>
        <vt:lpwstr>Etudes_pt_2_chap_07_III</vt:lpwstr>
      </vt:variant>
      <vt:variant>
        <vt:i4>852079</vt:i4>
      </vt:variant>
      <vt:variant>
        <vt:i4>120</vt:i4>
      </vt:variant>
      <vt:variant>
        <vt:i4>0</vt:i4>
      </vt:variant>
      <vt:variant>
        <vt:i4>5</vt:i4>
      </vt:variant>
      <vt:variant>
        <vt:lpwstr/>
      </vt:variant>
      <vt:variant>
        <vt:lpwstr>Etudes_pt_2_chap_07_II</vt:lpwstr>
      </vt:variant>
      <vt:variant>
        <vt:i4>6553711</vt:i4>
      </vt:variant>
      <vt:variant>
        <vt:i4>117</vt:i4>
      </vt:variant>
      <vt:variant>
        <vt:i4>0</vt:i4>
      </vt:variant>
      <vt:variant>
        <vt:i4>5</vt:i4>
      </vt:variant>
      <vt:variant>
        <vt:lpwstr/>
      </vt:variant>
      <vt:variant>
        <vt:lpwstr>Etudes_pt_2_chap_07_I</vt:lpwstr>
      </vt:variant>
      <vt:variant>
        <vt:i4>7864436</vt:i4>
      </vt:variant>
      <vt:variant>
        <vt:i4>114</vt:i4>
      </vt:variant>
      <vt:variant>
        <vt:i4>0</vt:i4>
      </vt:variant>
      <vt:variant>
        <vt:i4>5</vt:i4>
      </vt:variant>
      <vt:variant>
        <vt:lpwstr/>
      </vt:variant>
      <vt:variant>
        <vt:lpwstr>Etudes_pt_2_chap_07_intro</vt:lpwstr>
      </vt:variant>
      <vt:variant>
        <vt:i4>3866630</vt:i4>
      </vt:variant>
      <vt:variant>
        <vt:i4>111</vt:i4>
      </vt:variant>
      <vt:variant>
        <vt:i4>0</vt:i4>
      </vt:variant>
      <vt:variant>
        <vt:i4>5</vt:i4>
      </vt:variant>
      <vt:variant>
        <vt:lpwstr/>
      </vt:variant>
      <vt:variant>
        <vt:lpwstr>Etudes_pt_2_chap_07</vt:lpwstr>
      </vt:variant>
      <vt:variant>
        <vt:i4>4980844</vt:i4>
      </vt:variant>
      <vt:variant>
        <vt:i4>108</vt:i4>
      </vt:variant>
      <vt:variant>
        <vt:i4>0</vt:i4>
      </vt:variant>
      <vt:variant>
        <vt:i4>5</vt:i4>
      </vt:variant>
      <vt:variant>
        <vt:lpwstr/>
      </vt:variant>
      <vt:variant>
        <vt:lpwstr>Etudes_pt_2</vt:lpwstr>
      </vt:variant>
      <vt:variant>
        <vt:i4>7864438</vt:i4>
      </vt:variant>
      <vt:variant>
        <vt:i4>105</vt:i4>
      </vt:variant>
      <vt:variant>
        <vt:i4>0</vt:i4>
      </vt:variant>
      <vt:variant>
        <vt:i4>5</vt:i4>
      </vt:variant>
      <vt:variant>
        <vt:lpwstr/>
      </vt:variant>
      <vt:variant>
        <vt:lpwstr>Etudes_pt_1_chap_06_intro</vt:lpwstr>
      </vt:variant>
      <vt:variant>
        <vt:i4>3866628</vt:i4>
      </vt:variant>
      <vt:variant>
        <vt:i4>102</vt:i4>
      </vt:variant>
      <vt:variant>
        <vt:i4>0</vt:i4>
      </vt:variant>
      <vt:variant>
        <vt:i4>5</vt:i4>
      </vt:variant>
      <vt:variant>
        <vt:lpwstr/>
      </vt:variant>
      <vt:variant>
        <vt:lpwstr>Etudes_pt_1_chap_06</vt:lpwstr>
      </vt:variant>
      <vt:variant>
        <vt:i4>1704058</vt:i4>
      </vt:variant>
      <vt:variant>
        <vt:i4>99</vt:i4>
      </vt:variant>
      <vt:variant>
        <vt:i4>0</vt:i4>
      </vt:variant>
      <vt:variant>
        <vt:i4>5</vt:i4>
      </vt:variant>
      <vt:variant>
        <vt:lpwstr/>
      </vt:variant>
      <vt:variant>
        <vt:lpwstr>Etudes_pt_1_chap_05_conclusion</vt:lpwstr>
      </vt:variant>
      <vt:variant>
        <vt:i4>7864437</vt:i4>
      </vt:variant>
      <vt:variant>
        <vt:i4>96</vt:i4>
      </vt:variant>
      <vt:variant>
        <vt:i4>0</vt:i4>
      </vt:variant>
      <vt:variant>
        <vt:i4>5</vt:i4>
      </vt:variant>
      <vt:variant>
        <vt:lpwstr/>
      </vt:variant>
      <vt:variant>
        <vt:lpwstr>Etudes_pt_1_chap_05_intro</vt:lpwstr>
      </vt:variant>
      <vt:variant>
        <vt:i4>3866631</vt:i4>
      </vt:variant>
      <vt:variant>
        <vt:i4>93</vt:i4>
      </vt:variant>
      <vt:variant>
        <vt:i4>0</vt:i4>
      </vt:variant>
      <vt:variant>
        <vt:i4>5</vt:i4>
      </vt:variant>
      <vt:variant>
        <vt:lpwstr/>
      </vt:variant>
      <vt:variant>
        <vt:lpwstr>Etudes_pt_1_chap_05</vt:lpwstr>
      </vt:variant>
      <vt:variant>
        <vt:i4>1704059</vt:i4>
      </vt:variant>
      <vt:variant>
        <vt:i4>90</vt:i4>
      </vt:variant>
      <vt:variant>
        <vt:i4>0</vt:i4>
      </vt:variant>
      <vt:variant>
        <vt:i4>5</vt:i4>
      </vt:variant>
      <vt:variant>
        <vt:lpwstr/>
      </vt:variant>
      <vt:variant>
        <vt:lpwstr>Etudes_pt_1_chap_04_conclusion</vt:lpwstr>
      </vt:variant>
      <vt:variant>
        <vt:i4>851974</vt:i4>
      </vt:variant>
      <vt:variant>
        <vt:i4>87</vt:i4>
      </vt:variant>
      <vt:variant>
        <vt:i4>0</vt:i4>
      </vt:variant>
      <vt:variant>
        <vt:i4>5</vt:i4>
      </vt:variant>
      <vt:variant>
        <vt:lpwstr/>
      </vt:variant>
      <vt:variant>
        <vt:lpwstr>Etudes_pt_1_chap_04_III</vt:lpwstr>
      </vt:variant>
      <vt:variant>
        <vt:i4>852079</vt:i4>
      </vt:variant>
      <vt:variant>
        <vt:i4>84</vt:i4>
      </vt:variant>
      <vt:variant>
        <vt:i4>0</vt:i4>
      </vt:variant>
      <vt:variant>
        <vt:i4>5</vt:i4>
      </vt:variant>
      <vt:variant>
        <vt:lpwstr/>
      </vt:variant>
      <vt:variant>
        <vt:lpwstr>Etudes_pt_1_chap_04_II</vt:lpwstr>
      </vt:variant>
      <vt:variant>
        <vt:i4>6553711</vt:i4>
      </vt:variant>
      <vt:variant>
        <vt:i4>81</vt:i4>
      </vt:variant>
      <vt:variant>
        <vt:i4>0</vt:i4>
      </vt:variant>
      <vt:variant>
        <vt:i4>5</vt:i4>
      </vt:variant>
      <vt:variant>
        <vt:lpwstr/>
      </vt:variant>
      <vt:variant>
        <vt:lpwstr>Etudes_pt_1_chap_04_I</vt:lpwstr>
      </vt:variant>
      <vt:variant>
        <vt:i4>7864436</vt:i4>
      </vt:variant>
      <vt:variant>
        <vt:i4>78</vt:i4>
      </vt:variant>
      <vt:variant>
        <vt:i4>0</vt:i4>
      </vt:variant>
      <vt:variant>
        <vt:i4>5</vt:i4>
      </vt:variant>
      <vt:variant>
        <vt:lpwstr/>
      </vt:variant>
      <vt:variant>
        <vt:lpwstr>Etudes_pt_1_chap_04_intro</vt:lpwstr>
      </vt:variant>
      <vt:variant>
        <vt:i4>3866630</vt:i4>
      </vt:variant>
      <vt:variant>
        <vt:i4>75</vt:i4>
      </vt:variant>
      <vt:variant>
        <vt:i4>0</vt:i4>
      </vt:variant>
      <vt:variant>
        <vt:i4>5</vt:i4>
      </vt:variant>
      <vt:variant>
        <vt:lpwstr/>
      </vt:variant>
      <vt:variant>
        <vt:lpwstr>Etudes_pt_1_chap_04</vt:lpwstr>
      </vt:variant>
      <vt:variant>
        <vt:i4>1704060</vt:i4>
      </vt:variant>
      <vt:variant>
        <vt:i4>72</vt:i4>
      </vt:variant>
      <vt:variant>
        <vt:i4>0</vt:i4>
      </vt:variant>
      <vt:variant>
        <vt:i4>5</vt:i4>
      </vt:variant>
      <vt:variant>
        <vt:lpwstr/>
      </vt:variant>
      <vt:variant>
        <vt:lpwstr>Etudes_pt_1_chap_03_conclusion</vt:lpwstr>
      </vt:variant>
      <vt:variant>
        <vt:i4>7864435</vt:i4>
      </vt:variant>
      <vt:variant>
        <vt:i4>69</vt:i4>
      </vt:variant>
      <vt:variant>
        <vt:i4>0</vt:i4>
      </vt:variant>
      <vt:variant>
        <vt:i4>5</vt:i4>
      </vt:variant>
      <vt:variant>
        <vt:lpwstr/>
      </vt:variant>
      <vt:variant>
        <vt:lpwstr>Etudes_pt_1_chap_03_intro</vt:lpwstr>
      </vt:variant>
      <vt:variant>
        <vt:i4>3866625</vt:i4>
      </vt:variant>
      <vt:variant>
        <vt:i4>66</vt:i4>
      </vt:variant>
      <vt:variant>
        <vt:i4>0</vt:i4>
      </vt:variant>
      <vt:variant>
        <vt:i4>5</vt:i4>
      </vt:variant>
      <vt:variant>
        <vt:lpwstr/>
      </vt:variant>
      <vt:variant>
        <vt:lpwstr>Etudes_pt_1_chap_03</vt:lpwstr>
      </vt:variant>
      <vt:variant>
        <vt:i4>1704061</vt:i4>
      </vt:variant>
      <vt:variant>
        <vt:i4>63</vt:i4>
      </vt:variant>
      <vt:variant>
        <vt:i4>0</vt:i4>
      </vt:variant>
      <vt:variant>
        <vt:i4>5</vt:i4>
      </vt:variant>
      <vt:variant>
        <vt:lpwstr/>
      </vt:variant>
      <vt:variant>
        <vt:lpwstr>Etudes_pt_1_chap_02_conclusion</vt:lpwstr>
      </vt:variant>
      <vt:variant>
        <vt:i4>1179753</vt:i4>
      </vt:variant>
      <vt:variant>
        <vt:i4>60</vt:i4>
      </vt:variant>
      <vt:variant>
        <vt:i4>0</vt:i4>
      </vt:variant>
      <vt:variant>
        <vt:i4>5</vt:i4>
      </vt:variant>
      <vt:variant>
        <vt:lpwstr/>
      </vt:variant>
      <vt:variant>
        <vt:lpwstr>Etudes_pt_1_chap_02_IV</vt:lpwstr>
      </vt:variant>
      <vt:variant>
        <vt:i4>851968</vt:i4>
      </vt:variant>
      <vt:variant>
        <vt:i4>57</vt:i4>
      </vt:variant>
      <vt:variant>
        <vt:i4>0</vt:i4>
      </vt:variant>
      <vt:variant>
        <vt:i4>5</vt:i4>
      </vt:variant>
      <vt:variant>
        <vt:lpwstr/>
      </vt:variant>
      <vt:variant>
        <vt:lpwstr>Etudes_pt_1_chap_02_III</vt:lpwstr>
      </vt:variant>
      <vt:variant>
        <vt:i4>852073</vt:i4>
      </vt:variant>
      <vt:variant>
        <vt:i4>54</vt:i4>
      </vt:variant>
      <vt:variant>
        <vt:i4>0</vt:i4>
      </vt:variant>
      <vt:variant>
        <vt:i4>5</vt:i4>
      </vt:variant>
      <vt:variant>
        <vt:lpwstr/>
      </vt:variant>
      <vt:variant>
        <vt:lpwstr>Etudes_pt_1_chap_02_II</vt:lpwstr>
      </vt:variant>
      <vt:variant>
        <vt:i4>6553705</vt:i4>
      </vt:variant>
      <vt:variant>
        <vt:i4>51</vt:i4>
      </vt:variant>
      <vt:variant>
        <vt:i4>0</vt:i4>
      </vt:variant>
      <vt:variant>
        <vt:i4>5</vt:i4>
      </vt:variant>
      <vt:variant>
        <vt:lpwstr/>
      </vt:variant>
      <vt:variant>
        <vt:lpwstr>Etudes_pt_1_chap_02_I</vt:lpwstr>
      </vt:variant>
      <vt:variant>
        <vt:i4>7864434</vt:i4>
      </vt:variant>
      <vt:variant>
        <vt:i4>48</vt:i4>
      </vt:variant>
      <vt:variant>
        <vt:i4>0</vt:i4>
      </vt:variant>
      <vt:variant>
        <vt:i4>5</vt:i4>
      </vt:variant>
      <vt:variant>
        <vt:lpwstr/>
      </vt:variant>
      <vt:variant>
        <vt:lpwstr>Etudes_pt_1_chap_02_intro</vt:lpwstr>
      </vt:variant>
      <vt:variant>
        <vt:i4>3866624</vt:i4>
      </vt:variant>
      <vt:variant>
        <vt:i4>45</vt:i4>
      </vt:variant>
      <vt:variant>
        <vt:i4>0</vt:i4>
      </vt:variant>
      <vt:variant>
        <vt:i4>5</vt:i4>
      </vt:variant>
      <vt:variant>
        <vt:lpwstr/>
      </vt:variant>
      <vt:variant>
        <vt:lpwstr>Etudes_pt_1_chap_02</vt:lpwstr>
      </vt:variant>
      <vt:variant>
        <vt:i4>1704062</vt:i4>
      </vt:variant>
      <vt:variant>
        <vt:i4>42</vt:i4>
      </vt:variant>
      <vt:variant>
        <vt:i4>0</vt:i4>
      </vt:variant>
      <vt:variant>
        <vt:i4>5</vt:i4>
      </vt:variant>
      <vt:variant>
        <vt:lpwstr/>
      </vt:variant>
      <vt:variant>
        <vt:lpwstr>Etudes_pt_1_chap_01_conclusion</vt:lpwstr>
      </vt:variant>
      <vt:variant>
        <vt:i4>851971</vt:i4>
      </vt:variant>
      <vt:variant>
        <vt:i4>39</vt:i4>
      </vt:variant>
      <vt:variant>
        <vt:i4>0</vt:i4>
      </vt:variant>
      <vt:variant>
        <vt:i4>5</vt:i4>
      </vt:variant>
      <vt:variant>
        <vt:lpwstr/>
      </vt:variant>
      <vt:variant>
        <vt:lpwstr>Etudes_pt_1_chap_01_III</vt:lpwstr>
      </vt:variant>
      <vt:variant>
        <vt:i4>852074</vt:i4>
      </vt:variant>
      <vt:variant>
        <vt:i4>36</vt:i4>
      </vt:variant>
      <vt:variant>
        <vt:i4>0</vt:i4>
      </vt:variant>
      <vt:variant>
        <vt:i4>5</vt:i4>
      </vt:variant>
      <vt:variant>
        <vt:lpwstr/>
      </vt:variant>
      <vt:variant>
        <vt:lpwstr>Etudes_pt_1_chap_01_II</vt:lpwstr>
      </vt:variant>
      <vt:variant>
        <vt:i4>6553706</vt:i4>
      </vt:variant>
      <vt:variant>
        <vt:i4>33</vt:i4>
      </vt:variant>
      <vt:variant>
        <vt:i4>0</vt:i4>
      </vt:variant>
      <vt:variant>
        <vt:i4>5</vt:i4>
      </vt:variant>
      <vt:variant>
        <vt:lpwstr/>
      </vt:variant>
      <vt:variant>
        <vt:lpwstr>Etudes_pt_1_chap_01_I</vt:lpwstr>
      </vt:variant>
      <vt:variant>
        <vt:i4>7864433</vt:i4>
      </vt:variant>
      <vt:variant>
        <vt:i4>30</vt:i4>
      </vt:variant>
      <vt:variant>
        <vt:i4>0</vt:i4>
      </vt:variant>
      <vt:variant>
        <vt:i4>5</vt:i4>
      </vt:variant>
      <vt:variant>
        <vt:lpwstr/>
      </vt:variant>
      <vt:variant>
        <vt:lpwstr>Etudes_pt_1_chap_01_intro</vt:lpwstr>
      </vt:variant>
      <vt:variant>
        <vt:i4>3866627</vt:i4>
      </vt:variant>
      <vt:variant>
        <vt:i4>27</vt:i4>
      </vt:variant>
      <vt:variant>
        <vt:i4>0</vt:i4>
      </vt:variant>
      <vt:variant>
        <vt:i4>5</vt:i4>
      </vt:variant>
      <vt:variant>
        <vt:lpwstr/>
      </vt:variant>
      <vt:variant>
        <vt:lpwstr>Etudes_pt_1_chap_01</vt:lpwstr>
      </vt:variant>
      <vt:variant>
        <vt:i4>4980847</vt:i4>
      </vt:variant>
      <vt:variant>
        <vt:i4>24</vt:i4>
      </vt:variant>
      <vt:variant>
        <vt:i4>0</vt:i4>
      </vt:variant>
      <vt:variant>
        <vt:i4>5</vt:i4>
      </vt:variant>
      <vt:variant>
        <vt:lpwstr/>
      </vt:variant>
      <vt:variant>
        <vt:lpwstr>Etudes_pt_1</vt:lpwstr>
      </vt:variant>
      <vt:variant>
        <vt:i4>917517</vt:i4>
      </vt:variant>
      <vt:variant>
        <vt:i4>21</vt:i4>
      </vt:variant>
      <vt:variant>
        <vt:i4>0</vt:i4>
      </vt:variant>
      <vt:variant>
        <vt:i4>5</vt:i4>
      </vt:variant>
      <vt:variant>
        <vt:lpwstr/>
      </vt:variant>
      <vt:variant>
        <vt:lpwstr>sommaire</vt:lpwstr>
      </vt:variant>
      <vt:variant>
        <vt:i4>6750236</vt:i4>
      </vt:variant>
      <vt:variant>
        <vt:i4>18</vt:i4>
      </vt:variant>
      <vt:variant>
        <vt:i4>0</vt:i4>
      </vt:variant>
      <vt:variant>
        <vt:i4>5</vt:i4>
      </vt:variant>
      <vt:variant>
        <vt:lpwstr/>
      </vt:variant>
      <vt:variant>
        <vt:lpwstr>Etudes_avant_propos</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6029436</vt:i4>
      </vt:variant>
      <vt:variant>
        <vt:i4>51</vt:i4>
      </vt:variant>
      <vt:variant>
        <vt:i4>0</vt:i4>
      </vt:variant>
      <vt:variant>
        <vt:i4>5</vt:i4>
      </vt:variant>
      <vt:variant>
        <vt:lpwstr>http://dx.doi.org/doi:10.1522/cla.wem.sav</vt:lpwstr>
      </vt:variant>
      <vt:variant>
        <vt:lpwstr/>
      </vt:variant>
      <vt:variant>
        <vt:i4>5636206</vt:i4>
      </vt:variant>
      <vt:variant>
        <vt:i4>48</vt:i4>
      </vt:variant>
      <vt:variant>
        <vt:i4>0</vt:i4>
      </vt:variant>
      <vt:variant>
        <vt:i4>5</vt:i4>
      </vt:variant>
      <vt:variant>
        <vt:lpwstr>http://dx.doi.org/doi:10.1522/cla.rog.tal</vt:lpwstr>
      </vt:variant>
      <vt:variant>
        <vt:lpwstr/>
      </vt:variant>
      <vt:variant>
        <vt:i4>2555989</vt:i4>
      </vt:variant>
      <vt:variant>
        <vt:i4>45</vt:i4>
      </vt:variant>
      <vt:variant>
        <vt:i4>0</vt:i4>
      </vt:variant>
      <vt:variant>
        <vt:i4>5</vt:i4>
      </vt:variant>
      <vt:variant>
        <vt:lpwstr>https://www.erudit.org/fr/revues/rs/1983-v24-n2-rs1561/056037ar/resume/</vt:lpwstr>
      </vt:variant>
      <vt:variant>
        <vt:lpwstr/>
      </vt:variant>
      <vt:variant>
        <vt:i4>4980778</vt:i4>
      </vt:variant>
      <vt:variant>
        <vt:i4>42</vt:i4>
      </vt:variant>
      <vt:variant>
        <vt:i4>0</vt:i4>
      </vt:variant>
      <vt:variant>
        <vt:i4>5</vt:i4>
      </vt:variant>
      <vt:variant>
        <vt:lpwstr>https://monoskop.org/File:Foucault_Michel_Histoire_de_la_sexualite_1_La_volonte_de_savoir.pdf</vt:lpwstr>
      </vt:variant>
      <vt:variant>
        <vt:lpwstr/>
      </vt:variant>
      <vt:variant>
        <vt:i4>4784244</vt:i4>
      </vt:variant>
      <vt:variant>
        <vt:i4>39</vt:i4>
      </vt:variant>
      <vt:variant>
        <vt:i4>0</vt:i4>
      </vt:variant>
      <vt:variant>
        <vt:i4>5</vt:i4>
      </vt:variant>
      <vt:variant>
        <vt:lpwstr>http://dx.doi.org/doi:10.1522/cla.wem.eth</vt:lpwstr>
      </vt:variant>
      <vt:variant>
        <vt:lpwstr/>
      </vt:variant>
      <vt:variant>
        <vt:i4>5636206</vt:i4>
      </vt:variant>
      <vt:variant>
        <vt:i4>36</vt:i4>
      </vt:variant>
      <vt:variant>
        <vt:i4>0</vt:i4>
      </vt:variant>
      <vt:variant>
        <vt:i4>5</vt:i4>
      </vt:variant>
      <vt:variant>
        <vt:lpwstr>http://dx.doi.org/doi:10.1522/cla.rog.tal</vt:lpwstr>
      </vt:variant>
      <vt:variant>
        <vt:lpwstr/>
      </vt:variant>
      <vt:variant>
        <vt:i4>6488191</vt:i4>
      </vt:variant>
      <vt:variant>
        <vt:i4>33</vt:i4>
      </vt:variant>
      <vt:variant>
        <vt:i4>0</vt:i4>
      </vt:variant>
      <vt:variant>
        <vt:i4>5</vt:i4>
      </vt:variant>
      <vt:variant>
        <vt:lpwstr>http://dx.doi.org/doi:10.1522/cla.toa.dem1</vt:lpwstr>
      </vt:variant>
      <vt:variant>
        <vt:lpwstr/>
      </vt:variant>
      <vt:variant>
        <vt:i4>7864386</vt:i4>
      </vt:variant>
      <vt:variant>
        <vt:i4>30</vt:i4>
      </vt:variant>
      <vt:variant>
        <vt:i4>0</vt:i4>
      </vt:variant>
      <vt:variant>
        <vt:i4>5</vt:i4>
      </vt:variant>
      <vt:variant>
        <vt:lpwstr>http://classiques.uqac.ca/classiques/gobineau/gobineau.html</vt:lpwstr>
      </vt:variant>
      <vt:variant>
        <vt:lpwstr/>
      </vt:variant>
      <vt:variant>
        <vt:i4>4194351</vt:i4>
      </vt:variant>
      <vt:variant>
        <vt:i4>27</vt:i4>
      </vt:variant>
      <vt:variant>
        <vt:i4>0</vt:i4>
      </vt:variant>
      <vt:variant>
        <vt:i4>5</vt:i4>
      </vt:variant>
      <vt:variant>
        <vt:lpwstr>http://classiques.uqac.ca/classiques/De_tocqueville_alexis/de_tocqueville.html</vt:lpwstr>
      </vt:variant>
      <vt:variant>
        <vt:lpwstr/>
      </vt:variant>
      <vt:variant>
        <vt:i4>6488191</vt:i4>
      </vt:variant>
      <vt:variant>
        <vt:i4>24</vt:i4>
      </vt:variant>
      <vt:variant>
        <vt:i4>0</vt:i4>
      </vt:variant>
      <vt:variant>
        <vt:i4>5</vt:i4>
      </vt:variant>
      <vt:variant>
        <vt:lpwstr>http://dx.doi.org/doi:10.1522/cla.toa.dem1</vt:lpwstr>
      </vt:variant>
      <vt:variant>
        <vt:lpwstr/>
      </vt:variant>
      <vt:variant>
        <vt:i4>6488191</vt:i4>
      </vt:variant>
      <vt:variant>
        <vt:i4>21</vt:i4>
      </vt:variant>
      <vt:variant>
        <vt:i4>0</vt:i4>
      </vt:variant>
      <vt:variant>
        <vt:i4>5</vt:i4>
      </vt:variant>
      <vt:variant>
        <vt:lpwstr>http://dx.doi.org/doi:10.1522/cla.toa.dem1</vt:lpwstr>
      </vt:variant>
      <vt:variant>
        <vt:lpwstr/>
      </vt:variant>
      <vt:variant>
        <vt:i4>6488191</vt:i4>
      </vt:variant>
      <vt:variant>
        <vt:i4>18</vt:i4>
      </vt:variant>
      <vt:variant>
        <vt:i4>0</vt:i4>
      </vt:variant>
      <vt:variant>
        <vt:i4>5</vt:i4>
      </vt:variant>
      <vt:variant>
        <vt:lpwstr>http://dx.doi.org/doi:10.1522/cla.toa.dem1</vt:lpwstr>
      </vt:variant>
      <vt:variant>
        <vt:lpwstr/>
      </vt:variant>
      <vt:variant>
        <vt:i4>6488191</vt:i4>
      </vt:variant>
      <vt:variant>
        <vt:i4>15</vt:i4>
      </vt:variant>
      <vt:variant>
        <vt:i4>0</vt:i4>
      </vt:variant>
      <vt:variant>
        <vt:i4>5</vt:i4>
      </vt:variant>
      <vt:variant>
        <vt:lpwstr>http://dx.doi.org/doi:10.1522/cla.toa.dem1</vt:lpwstr>
      </vt:variant>
      <vt:variant>
        <vt:lpwstr/>
      </vt:variant>
      <vt:variant>
        <vt:i4>6488191</vt:i4>
      </vt:variant>
      <vt:variant>
        <vt:i4>12</vt:i4>
      </vt:variant>
      <vt:variant>
        <vt:i4>0</vt:i4>
      </vt:variant>
      <vt:variant>
        <vt:i4>5</vt:i4>
      </vt:variant>
      <vt:variant>
        <vt:lpwstr>http://dx.doi.org/doi:10.1522/cla.toa.dem1</vt:lpwstr>
      </vt:variant>
      <vt:variant>
        <vt:lpwstr/>
      </vt:variant>
      <vt:variant>
        <vt:i4>7405570</vt:i4>
      </vt:variant>
      <vt:variant>
        <vt:i4>9</vt:i4>
      </vt:variant>
      <vt:variant>
        <vt:i4>0</vt:i4>
      </vt:variant>
      <vt:variant>
        <vt:i4>5</vt:i4>
      </vt:variant>
      <vt:variant>
        <vt:lpwstr>https://www.erudit.org/fr/revues/socsoc/1986-v18-n1-socsoc101/001821ar/</vt:lpwstr>
      </vt:variant>
      <vt:variant>
        <vt:lpwstr/>
      </vt:variant>
      <vt:variant>
        <vt:i4>7929962</vt:i4>
      </vt:variant>
      <vt:variant>
        <vt:i4>6</vt:i4>
      </vt:variant>
      <vt:variant>
        <vt:i4>0</vt:i4>
      </vt:variant>
      <vt:variant>
        <vt:i4>5</vt:i4>
      </vt:variant>
      <vt:variant>
        <vt:lpwstr>http://dx.doi.org/doi:10.1522/cla.due.del1</vt:lpwstr>
      </vt:variant>
      <vt:variant>
        <vt:lpwstr/>
      </vt:variant>
      <vt:variant>
        <vt:i4>7274536</vt:i4>
      </vt:variant>
      <vt:variant>
        <vt:i4>3</vt:i4>
      </vt:variant>
      <vt:variant>
        <vt:i4>0</vt:i4>
      </vt:variant>
      <vt:variant>
        <vt:i4>5</vt:i4>
      </vt:variant>
      <vt:variant>
        <vt:lpwstr>https://www.erudit.org/fr/revues/socsoc/1988-v20-n2-socsoc96/001152ar/</vt:lpwstr>
      </vt:variant>
      <vt:variant>
        <vt:lpwstr/>
      </vt:variant>
      <vt:variant>
        <vt:i4>8192057</vt:i4>
      </vt:variant>
      <vt:variant>
        <vt:i4>0</vt:i4>
      </vt:variant>
      <vt:variant>
        <vt:i4>0</vt:i4>
      </vt:variant>
      <vt:variant>
        <vt:i4>5</vt:i4>
      </vt:variant>
      <vt:variant>
        <vt:lpwstr>http://classiques.uqac.ca/contemporains/dumont_fernand/Societe_qc_apres_30_ans/Societe_qc_apres_30_ans.html</vt:lpwstr>
      </vt:variant>
      <vt:variant>
        <vt:lpwstr/>
      </vt:variant>
      <vt:variant>
        <vt:i4>2228293</vt:i4>
      </vt:variant>
      <vt:variant>
        <vt:i4>2288</vt:i4>
      </vt:variant>
      <vt:variant>
        <vt:i4>1025</vt:i4>
      </vt:variant>
      <vt:variant>
        <vt:i4>1</vt:i4>
      </vt:variant>
      <vt:variant>
        <vt:lpwstr>css_logo_gris</vt:lpwstr>
      </vt:variant>
      <vt:variant>
        <vt:lpwstr/>
      </vt:variant>
      <vt:variant>
        <vt:i4>5111880</vt:i4>
      </vt:variant>
      <vt:variant>
        <vt:i4>2534</vt:i4>
      </vt:variant>
      <vt:variant>
        <vt:i4>1026</vt:i4>
      </vt:variant>
      <vt:variant>
        <vt:i4>1</vt:i4>
      </vt:variant>
      <vt:variant>
        <vt:lpwstr>UQAC_logo_2018</vt:lpwstr>
      </vt:variant>
      <vt:variant>
        <vt:lpwstr/>
      </vt:variant>
      <vt:variant>
        <vt:i4>4194334</vt:i4>
      </vt:variant>
      <vt:variant>
        <vt:i4>4815</vt:i4>
      </vt:variant>
      <vt:variant>
        <vt:i4>1027</vt:i4>
      </vt:variant>
      <vt:variant>
        <vt:i4>1</vt:i4>
      </vt:variant>
      <vt:variant>
        <vt:lpwstr>Boite_aux_lettres_clair</vt:lpwstr>
      </vt:variant>
      <vt:variant>
        <vt:lpwstr/>
      </vt:variant>
      <vt:variant>
        <vt:i4>1703963</vt:i4>
      </vt:variant>
      <vt:variant>
        <vt:i4>5187</vt:i4>
      </vt:variant>
      <vt:variant>
        <vt:i4>1028</vt:i4>
      </vt:variant>
      <vt:variant>
        <vt:i4>1</vt:i4>
      </vt:variant>
      <vt:variant>
        <vt:lpwstr>fait_sur_mac</vt:lpwstr>
      </vt:variant>
      <vt:variant>
        <vt:lpwstr/>
      </vt:variant>
      <vt:variant>
        <vt:i4>5701754</vt:i4>
      </vt:variant>
      <vt:variant>
        <vt:i4>5273</vt:i4>
      </vt:variant>
      <vt:variant>
        <vt:i4>1029</vt:i4>
      </vt:variant>
      <vt:variant>
        <vt:i4>1</vt:i4>
      </vt:variant>
      <vt:variant>
        <vt:lpwstr>Etudes_de_socio_du_droit_L50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Études de sociologie du droit et de l'éthique</dc:title>
  <dc:subject/>
  <dc:creator>Guy Rocher, 1996.</dc:creator>
  <cp:keywords>classiques.sc.soc@gmail.com</cp:keywords>
  <dc:description>http://classiques.uqac.ca/</dc:description>
  <cp:lastModifiedBy>Microsoft Office User</cp:lastModifiedBy>
  <cp:revision>2</cp:revision>
  <cp:lastPrinted>2001-08-26T19:33:00Z</cp:lastPrinted>
  <dcterms:created xsi:type="dcterms:W3CDTF">2020-01-09T01:01:00Z</dcterms:created>
  <dcterms:modified xsi:type="dcterms:W3CDTF">2020-01-09T01:01:00Z</dcterms:modified>
  <cp:category>jean-marie tremblay, sociologue, fondateur, 1993</cp:category>
</cp:coreProperties>
</file>