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B566C">
        <w:tblPrEx>
          <w:tblCellMar>
            <w:top w:w="0" w:type="dxa"/>
            <w:bottom w:w="0" w:type="dxa"/>
          </w:tblCellMar>
        </w:tblPrEx>
        <w:tc>
          <w:tcPr>
            <w:tcW w:w="9160" w:type="dxa"/>
            <w:shd w:val="clear" w:color="auto" w:fill="EAF1DD"/>
          </w:tcPr>
          <w:p w:rsidR="00EB566C" w:rsidRDefault="00EB566C" w:rsidP="00EB566C">
            <w:pPr>
              <w:rPr>
                <w:lang w:bidi="ar-SA"/>
              </w:rPr>
            </w:pPr>
          </w:p>
          <w:p w:rsidR="00EB566C" w:rsidRDefault="00EB566C">
            <w:pPr>
              <w:ind w:firstLine="0"/>
              <w:jc w:val="center"/>
              <w:rPr>
                <w:b/>
                <w:sz w:val="20"/>
                <w:lang w:bidi="ar-SA"/>
              </w:rPr>
            </w:pPr>
          </w:p>
          <w:p w:rsidR="00EB566C" w:rsidRDefault="00EB566C">
            <w:pPr>
              <w:ind w:firstLine="0"/>
              <w:jc w:val="center"/>
              <w:rPr>
                <w:b/>
                <w:sz w:val="20"/>
                <w:lang w:bidi="ar-SA"/>
              </w:rPr>
            </w:pPr>
          </w:p>
          <w:p w:rsidR="00EB566C" w:rsidRDefault="00EB566C">
            <w:pPr>
              <w:ind w:firstLine="0"/>
              <w:jc w:val="center"/>
              <w:rPr>
                <w:b/>
                <w:sz w:val="20"/>
                <w:lang w:bidi="ar-SA"/>
              </w:rPr>
            </w:pPr>
          </w:p>
          <w:p w:rsidR="00EB566C" w:rsidRDefault="00EB566C">
            <w:pPr>
              <w:ind w:firstLine="0"/>
              <w:jc w:val="center"/>
              <w:rPr>
                <w:b/>
                <w:sz w:val="20"/>
                <w:lang w:bidi="ar-SA"/>
              </w:rPr>
            </w:pPr>
          </w:p>
          <w:p w:rsidR="00EB566C" w:rsidRDefault="00EB566C">
            <w:pPr>
              <w:ind w:firstLine="0"/>
              <w:jc w:val="center"/>
              <w:rPr>
                <w:b/>
                <w:sz w:val="36"/>
                <w:lang w:bidi="ar-SA"/>
              </w:rPr>
            </w:pPr>
            <w:r>
              <w:rPr>
                <w:sz w:val="36"/>
                <w:lang w:bidi="ar-SA"/>
              </w:rPr>
              <w:t>Patrick PHARO</w:t>
            </w:r>
          </w:p>
          <w:p w:rsidR="00EB566C" w:rsidRPr="002A7533" w:rsidRDefault="00EB566C">
            <w:pPr>
              <w:ind w:firstLine="0"/>
              <w:jc w:val="center"/>
              <w:rPr>
                <w:sz w:val="20"/>
                <w:lang w:bidi="ar-SA"/>
              </w:rPr>
            </w:pPr>
          </w:p>
          <w:p w:rsidR="00EB566C" w:rsidRPr="002A7533" w:rsidRDefault="00EB566C">
            <w:pPr>
              <w:ind w:firstLine="0"/>
              <w:jc w:val="center"/>
              <w:rPr>
                <w:sz w:val="20"/>
                <w:lang w:bidi="ar-SA"/>
              </w:rPr>
            </w:pPr>
            <w:r w:rsidRPr="002A7533">
              <w:rPr>
                <w:sz w:val="20"/>
                <w:lang w:bidi="ar-SA"/>
              </w:rPr>
              <w:t>Patrick Pharo, sociologue, est directeur de recherche au CNRS,</w:t>
            </w:r>
            <w:r w:rsidRPr="002A7533">
              <w:rPr>
                <w:sz w:val="20"/>
                <w:lang w:bidi="ar-SA"/>
              </w:rPr>
              <w:br/>
              <w:t xml:space="preserve">professeur associé à l'université Paris-V René </w:t>
            </w:r>
            <w:proofErr w:type="spellStart"/>
            <w:r w:rsidRPr="002A7533">
              <w:rPr>
                <w:sz w:val="20"/>
                <w:lang w:bidi="ar-SA"/>
              </w:rPr>
              <w:t>Descarte</w:t>
            </w:r>
            <w:proofErr w:type="spellEnd"/>
            <w:r w:rsidRPr="002A7533">
              <w:rPr>
                <w:sz w:val="20"/>
                <w:lang w:bidi="ar-SA"/>
              </w:rPr>
              <w:br/>
              <w:t xml:space="preserve"> et membre du Centre de recherche Sens Éthique Société (CERSES).</w:t>
            </w:r>
          </w:p>
          <w:p w:rsidR="00EB566C" w:rsidRDefault="00EB566C">
            <w:pPr>
              <w:ind w:firstLine="0"/>
              <w:jc w:val="center"/>
              <w:rPr>
                <w:sz w:val="20"/>
                <w:lang w:bidi="ar-SA"/>
              </w:rPr>
            </w:pPr>
          </w:p>
          <w:p w:rsidR="00EB566C" w:rsidRPr="00141F6E" w:rsidRDefault="00EB566C">
            <w:pPr>
              <w:pStyle w:val="Corpsdetexte"/>
              <w:widowControl w:val="0"/>
              <w:spacing w:before="0" w:after="0"/>
              <w:rPr>
                <w:sz w:val="36"/>
                <w:lang w:bidi="ar-SA"/>
              </w:rPr>
            </w:pPr>
            <w:r w:rsidRPr="00141F6E">
              <w:rPr>
                <w:sz w:val="36"/>
                <w:lang w:bidi="ar-SA"/>
              </w:rPr>
              <w:t>(201</w:t>
            </w:r>
            <w:r>
              <w:rPr>
                <w:sz w:val="36"/>
                <w:lang w:bidi="ar-SA"/>
              </w:rPr>
              <w:t>4</w:t>
            </w:r>
            <w:r w:rsidRPr="00141F6E">
              <w:rPr>
                <w:sz w:val="36"/>
                <w:lang w:bidi="ar-SA"/>
              </w:rPr>
              <w:t>)</w:t>
            </w:r>
          </w:p>
          <w:p w:rsidR="00EB566C" w:rsidRDefault="00EB566C">
            <w:pPr>
              <w:pStyle w:val="Corpsdetexte"/>
              <w:widowControl w:val="0"/>
              <w:spacing w:before="0" w:after="0"/>
              <w:rPr>
                <w:color w:val="FF0000"/>
                <w:sz w:val="24"/>
                <w:lang w:bidi="ar-SA"/>
              </w:rPr>
            </w:pPr>
          </w:p>
          <w:p w:rsidR="00EB566C" w:rsidRPr="00E51A54" w:rsidRDefault="00EB566C" w:rsidP="00EB566C">
            <w:pPr>
              <w:pStyle w:val="Titlest"/>
              <w:rPr>
                <w:sz w:val="96"/>
                <w:szCs w:val="96"/>
                <w:lang w:bidi="ar-SA"/>
              </w:rPr>
            </w:pPr>
            <w:bookmarkStart w:id="0" w:name="_GoBack"/>
            <w:bookmarkEnd w:id="0"/>
            <w:r w:rsidRPr="00E51A54">
              <w:rPr>
                <w:sz w:val="96"/>
                <w:szCs w:val="96"/>
              </w:rPr>
              <w:t>“</w:t>
            </w:r>
            <w:r w:rsidR="00E51A54" w:rsidRPr="00E51A54">
              <w:rPr>
                <w:sz w:val="96"/>
                <w:szCs w:val="96"/>
              </w:rPr>
              <w:t>La dépendance</w:t>
            </w:r>
            <w:r w:rsidR="00E51A54" w:rsidRPr="00E51A54">
              <w:rPr>
                <w:sz w:val="96"/>
                <w:szCs w:val="96"/>
              </w:rPr>
              <w:br/>
              <w:t>aux drogues</w:t>
            </w:r>
            <w:r w:rsidR="00E51A54" w:rsidRPr="00E51A54">
              <w:rPr>
                <w:sz w:val="96"/>
                <w:szCs w:val="96"/>
              </w:rPr>
              <w:br/>
              <w:t>à l’âge libéral.</w:t>
            </w:r>
            <w:r w:rsidRPr="00E51A54">
              <w:rPr>
                <w:sz w:val="96"/>
                <w:szCs w:val="96"/>
              </w:rPr>
              <w:t>”</w:t>
            </w:r>
          </w:p>
          <w:p w:rsidR="00EB566C" w:rsidRDefault="00EB566C">
            <w:pPr>
              <w:widowControl w:val="0"/>
              <w:ind w:firstLine="0"/>
              <w:jc w:val="center"/>
              <w:rPr>
                <w:lang w:bidi="ar-SA"/>
              </w:rPr>
            </w:pPr>
          </w:p>
          <w:p w:rsidR="00EB566C" w:rsidRDefault="00EB566C">
            <w:pPr>
              <w:widowControl w:val="0"/>
              <w:ind w:firstLine="0"/>
              <w:jc w:val="center"/>
              <w:rPr>
                <w:lang w:bidi="ar-SA"/>
              </w:rPr>
            </w:pPr>
          </w:p>
          <w:p w:rsidR="00EB566C" w:rsidRDefault="00EB566C" w:rsidP="00EB566C">
            <w:pPr>
              <w:widowControl w:val="0"/>
              <w:ind w:firstLine="0"/>
              <w:jc w:val="center"/>
              <w:rPr>
                <w:lang w:bidi="ar-SA"/>
              </w:rPr>
            </w:pPr>
          </w:p>
          <w:p w:rsidR="00EB566C" w:rsidRDefault="00EB566C" w:rsidP="00EB566C">
            <w:pPr>
              <w:widowControl w:val="0"/>
              <w:ind w:firstLine="0"/>
              <w:jc w:val="center"/>
              <w:rPr>
                <w:sz w:val="20"/>
                <w:lang w:bidi="ar-SA"/>
              </w:rPr>
            </w:pPr>
          </w:p>
          <w:p w:rsidR="00EB566C" w:rsidRPr="00384B20" w:rsidRDefault="00EB566C" w:rsidP="00EB566C">
            <w:pPr>
              <w:widowControl w:val="0"/>
              <w:ind w:firstLine="0"/>
              <w:jc w:val="center"/>
              <w:rPr>
                <w:sz w:val="20"/>
                <w:lang w:bidi="ar-SA"/>
              </w:rPr>
            </w:pPr>
          </w:p>
          <w:p w:rsidR="00EB566C" w:rsidRPr="00002A1C" w:rsidRDefault="00EB566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EB566C" w:rsidRDefault="00EB566C">
            <w:pPr>
              <w:widowControl w:val="0"/>
              <w:ind w:firstLine="0"/>
              <w:jc w:val="both"/>
              <w:rPr>
                <w:sz w:val="20"/>
                <w:lang w:bidi="ar-SA"/>
              </w:rPr>
            </w:pPr>
          </w:p>
          <w:p w:rsidR="00EB566C" w:rsidRDefault="00EB566C">
            <w:pPr>
              <w:widowControl w:val="0"/>
              <w:ind w:firstLine="0"/>
              <w:jc w:val="both"/>
              <w:rPr>
                <w:sz w:val="20"/>
                <w:lang w:bidi="ar-SA"/>
              </w:rPr>
            </w:pPr>
          </w:p>
          <w:p w:rsidR="00EB566C" w:rsidRDefault="00EB566C">
            <w:pPr>
              <w:widowControl w:val="0"/>
              <w:ind w:firstLine="0"/>
              <w:jc w:val="both"/>
              <w:rPr>
                <w:sz w:val="20"/>
                <w:lang w:bidi="ar-SA"/>
              </w:rPr>
            </w:pPr>
          </w:p>
          <w:p w:rsidR="00EB566C" w:rsidRDefault="00EB566C">
            <w:pPr>
              <w:widowControl w:val="0"/>
              <w:ind w:firstLine="0"/>
              <w:jc w:val="both"/>
              <w:rPr>
                <w:sz w:val="20"/>
                <w:lang w:bidi="ar-SA"/>
              </w:rPr>
            </w:pPr>
          </w:p>
          <w:p w:rsidR="00EB566C" w:rsidRDefault="00EB566C">
            <w:pPr>
              <w:widowControl w:val="0"/>
              <w:ind w:firstLine="0"/>
              <w:jc w:val="both"/>
              <w:rPr>
                <w:sz w:val="20"/>
                <w:lang w:bidi="ar-SA"/>
              </w:rPr>
            </w:pPr>
          </w:p>
          <w:p w:rsidR="00EB566C" w:rsidRDefault="00EB566C">
            <w:pPr>
              <w:widowControl w:val="0"/>
              <w:ind w:firstLine="0"/>
              <w:jc w:val="both"/>
              <w:rPr>
                <w:sz w:val="20"/>
                <w:lang w:bidi="ar-SA"/>
              </w:rPr>
            </w:pPr>
          </w:p>
          <w:p w:rsidR="00EB566C" w:rsidRDefault="00EB566C">
            <w:pPr>
              <w:widowControl w:val="0"/>
              <w:ind w:firstLine="0"/>
              <w:jc w:val="both"/>
              <w:rPr>
                <w:sz w:val="20"/>
                <w:lang w:bidi="ar-SA"/>
              </w:rPr>
            </w:pPr>
          </w:p>
          <w:p w:rsidR="00EB566C" w:rsidRDefault="00EB566C">
            <w:pPr>
              <w:widowControl w:val="0"/>
              <w:ind w:firstLine="0"/>
              <w:jc w:val="both"/>
              <w:rPr>
                <w:sz w:val="20"/>
                <w:lang w:bidi="ar-SA"/>
              </w:rPr>
            </w:pPr>
          </w:p>
          <w:p w:rsidR="00EB566C" w:rsidRDefault="00EB566C">
            <w:pPr>
              <w:widowControl w:val="0"/>
              <w:ind w:firstLine="0"/>
              <w:jc w:val="both"/>
              <w:rPr>
                <w:sz w:val="20"/>
                <w:lang w:bidi="ar-SA"/>
              </w:rPr>
            </w:pPr>
          </w:p>
          <w:p w:rsidR="00EB566C" w:rsidRDefault="00EB566C">
            <w:pPr>
              <w:ind w:firstLine="0"/>
              <w:jc w:val="both"/>
              <w:rPr>
                <w:lang w:bidi="ar-SA"/>
              </w:rPr>
            </w:pPr>
          </w:p>
        </w:tc>
      </w:tr>
    </w:tbl>
    <w:p w:rsidR="00EB566C" w:rsidRDefault="00EB566C" w:rsidP="00EB566C">
      <w:pPr>
        <w:ind w:firstLine="0"/>
        <w:jc w:val="both"/>
      </w:pPr>
      <w:r>
        <w:br w:type="page"/>
      </w:r>
    </w:p>
    <w:p w:rsidR="00EB566C" w:rsidRDefault="00EB566C" w:rsidP="00EB566C">
      <w:pPr>
        <w:ind w:firstLine="0"/>
        <w:jc w:val="both"/>
      </w:pPr>
    </w:p>
    <w:p w:rsidR="00EB566C" w:rsidRDefault="00EB566C" w:rsidP="00EB566C">
      <w:pPr>
        <w:ind w:firstLine="0"/>
        <w:jc w:val="both"/>
      </w:pPr>
    </w:p>
    <w:p w:rsidR="00EB566C" w:rsidRDefault="00E51A54" w:rsidP="00EB566C">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EB566C" w:rsidRDefault="00EB566C" w:rsidP="00EB566C">
      <w:pPr>
        <w:ind w:firstLine="0"/>
        <w:jc w:val="right"/>
      </w:pPr>
      <w:hyperlink r:id="rId9" w:history="1">
        <w:r w:rsidRPr="00302466">
          <w:rPr>
            <w:rStyle w:val="Lienhypertexte"/>
          </w:rPr>
          <w:t>http://classiques.uqac.ca/</w:t>
        </w:r>
      </w:hyperlink>
      <w:r>
        <w:t xml:space="preserve"> </w:t>
      </w:r>
    </w:p>
    <w:p w:rsidR="00EB566C" w:rsidRDefault="00EB566C" w:rsidP="00EB566C">
      <w:pPr>
        <w:ind w:firstLine="0"/>
        <w:jc w:val="both"/>
      </w:pPr>
    </w:p>
    <w:p w:rsidR="00EB566C" w:rsidRDefault="00EB566C" w:rsidP="00EB566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EB566C" w:rsidRDefault="00EB566C" w:rsidP="00EB566C">
      <w:pPr>
        <w:ind w:firstLine="0"/>
        <w:jc w:val="both"/>
      </w:pPr>
    </w:p>
    <w:p w:rsidR="00EB566C" w:rsidRDefault="00E51A54" w:rsidP="00EB566C">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EB566C" w:rsidRDefault="00EB566C" w:rsidP="00EB566C">
      <w:pPr>
        <w:ind w:firstLine="0"/>
        <w:jc w:val="both"/>
      </w:pPr>
      <w:hyperlink r:id="rId11" w:history="1">
        <w:r w:rsidRPr="00302466">
          <w:rPr>
            <w:rStyle w:val="Lienhypertexte"/>
          </w:rPr>
          <w:t>http://bibliotheque.uqac.ca/</w:t>
        </w:r>
      </w:hyperlink>
      <w:r>
        <w:t xml:space="preserve"> </w:t>
      </w:r>
    </w:p>
    <w:p w:rsidR="00EB566C" w:rsidRDefault="00EB566C" w:rsidP="00EB566C">
      <w:pPr>
        <w:ind w:firstLine="0"/>
        <w:jc w:val="both"/>
      </w:pPr>
    </w:p>
    <w:p w:rsidR="00EB566C" w:rsidRDefault="00EB566C" w:rsidP="00EB566C">
      <w:pPr>
        <w:ind w:firstLine="0"/>
        <w:jc w:val="both"/>
      </w:pPr>
    </w:p>
    <w:p w:rsidR="00EB566C" w:rsidRDefault="00EB566C" w:rsidP="00EB566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EB566C" w:rsidRPr="005E1FF1" w:rsidRDefault="00EB566C" w:rsidP="00EB566C">
      <w:pPr>
        <w:widowControl w:val="0"/>
        <w:autoSpaceDE w:val="0"/>
        <w:autoSpaceDN w:val="0"/>
        <w:adjustRightInd w:val="0"/>
        <w:rPr>
          <w:rFonts w:ascii="Arial" w:hAnsi="Arial"/>
          <w:sz w:val="32"/>
          <w:szCs w:val="32"/>
        </w:rPr>
      </w:pPr>
      <w:r w:rsidRPr="00E07116">
        <w:br w:type="page"/>
      </w:r>
    </w:p>
    <w:p w:rsidR="00EB566C" w:rsidRPr="005E1FF1" w:rsidRDefault="00EB566C">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EB566C" w:rsidRPr="005E1FF1" w:rsidRDefault="00EB566C">
      <w:pPr>
        <w:widowControl w:val="0"/>
        <w:autoSpaceDE w:val="0"/>
        <w:autoSpaceDN w:val="0"/>
        <w:adjustRightInd w:val="0"/>
        <w:rPr>
          <w:rFonts w:ascii="Arial" w:hAnsi="Arial"/>
          <w:sz w:val="32"/>
          <w:szCs w:val="32"/>
        </w:rPr>
      </w:pPr>
    </w:p>
    <w:p w:rsidR="00EB566C" w:rsidRPr="005E1FF1" w:rsidRDefault="00EB566C">
      <w:pPr>
        <w:widowControl w:val="0"/>
        <w:autoSpaceDE w:val="0"/>
        <w:autoSpaceDN w:val="0"/>
        <w:adjustRightInd w:val="0"/>
        <w:jc w:val="both"/>
        <w:rPr>
          <w:rFonts w:ascii="Arial" w:hAnsi="Arial"/>
          <w:color w:val="1C1C1C"/>
          <w:sz w:val="26"/>
          <w:szCs w:val="26"/>
        </w:rPr>
      </w:pPr>
    </w:p>
    <w:p w:rsidR="00EB566C" w:rsidRPr="005E1FF1" w:rsidRDefault="00EB566C">
      <w:pPr>
        <w:widowControl w:val="0"/>
        <w:autoSpaceDE w:val="0"/>
        <w:autoSpaceDN w:val="0"/>
        <w:adjustRightInd w:val="0"/>
        <w:jc w:val="both"/>
        <w:rPr>
          <w:rFonts w:ascii="Arial" w:hAnsi="Arial"/>
          <w:color w:val="1C1C1C"/>
          <w:sz w:val="26"/>
          <w:szCs w:val="26"/>
        </w:rPr>
      </w:pPr>
    </w:p>
    <w:p w:rsidR="00EB566C" w:rsidRPr="005E1FF1" w:rsidRDefault="00EB566C">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EB566C" w:rsidRPr="005E1FF1" w:rsidRDefault="00EB566C">
      <w:pPr>
        <w:widowControl w:val="0"/>
        <w:autoSpaceDE w:val="0"/>
        <w:autoSpaceDN w:val="0"/>
        <w:adjustRightInd w:val="0"/>
        <w:jc w:val="both"/>
        <w:rPr>
          <w:rFonts w:ascii="Arial" w:hAnsi="Arial"/>
          <w:color w:val="1C1C1C"/>
          <w:sz w:val="26"/>
          <w:szCs w:val="26"/>
        </w:rPr>
      </w:pPr>
    </w:p>
    <w:p w:rsidR="00EB566C" w:rsidRPr="00F336C5" w:rsidRDefault="00EB566C" w:rsidP="00EB566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EB566C" w:rsidRPr="00F336C5" w:rsidRDefault="00EB566C" w:rsidP="00EB566C">
      <w:pPr>
        <w:widowControl w:val="0"/>
        <w:autoSpaceDE w:val="0"/>
        <w:autoSpaceDN w:val="0"/>
        <w:adjustRightInd w:val="0"/>
        <w:jc w:val="both"/>
        <w:rPr>
          <w:rFonts w:ascii="Arial" w:hAnsi="Arial"/>
          <w:color w:val="1C1C1C"/>
          <w:sz w:val="26"/>
          <w:szCs w:val="26"/>
        </w:rPr>
      </w:pPr>
    </w:p>
    <w:p w:rsidR="00EB566C" w:rsidRPr="00F336C5" w:rsidRDefault="00EB566C" w:rsidP="00EB566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EB566C" w:rsidRPr="00F336C5" w:rsidRDefault="00EB566C" w:rsidP="00EB566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xml:space="preserve">- servir de base de travail à un autre fichier modifié ensuite par tout autre moyen (couleur, police, mise en page, extraits, support, </w:t>
      </w:r>
      <w:proofErr w:type="gramStart"/>
      <w:r w:rsidRPr="00F336C5">
        <w:rPr>
          <w:rFonts w:ascii="Arial" w:hAnsi="Arial"/>
          <w:color w:val="1C1C1C"/>
          <w:sz w:val="26"/>
          <w:szCs w:val="26"/>
        </w:rPr>
        <w:t>etc...</w:t>
      </w:r>
      <w:proofErr w:type="gramEnd"/>
      <w:r w:rsidRPr="00F336C5">
        <w:rPr>
          <w:rFonts w:ascii="Arial" w:hAnsi="Arial"/>
          <w:color w:val="1C1C1C"/>
          <w:sz w:val="26"/>
          <w:szCs w:val="26"/>
        </w:rPr>
        <w:t>),</w:t>
      </w:r>
    </w:p>
    <w:p w:rsidR="00EB566C" w:rsidRPr="00F336C5" w:rsidRDefault="00EB566C" w:rsidP="00EB566C">
      <w:pPr>
        <w:widowControl w:val="0"/>
        <w:autoSpaceDE w:val="0"/>
        <w:autoSpaceDN w:val="0"/>
        <w:adjustRightInd w:val="0"/>
        <w:jc w:val="both"/>
        <w:rPr>
          <w:rFonts w:ascii="Arial" w:hAnsi="Arial"/>
          <w:color w:val="1C1C1C"/>
          <w:sz w:val="26"/>
          <w:szCs w:val="26"/>
        </w:rPr>
      </w:pPr>
    </w:p>
    <w:p w:rsidR="00EB566C" w:rsidRPr="005E1FF1" w:rsidRDefault="00EB566C">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w:t>
      </w:r>
      <w:proofErr w:type="spellStart"/>
      <w:r>
        <w:rPr>
          <w:rFonts w:ascii="Arial" w:hAnsi="Arial"/>
          <w:color w:val="1C1C1C"/>
          <w:sz w:val="26"/>
          <w:szCs w:val="26"/>
        </w:rPr>
        <w:t>pdf</w:t>
      </w:r>
      <w:proofErr w:type="spellEnd"/>
      <w:r w:rsidRPr="005E1FF1">
        <w:rPr>
          <w:rFonts w:ascii="Arial" w:hAnsi="Arial"/>
          <w:color w:val="1C1C1C"/>
          <w:sz w:val="26"/>
          <w:szCs w:val="26"/>
        </w:rPr>
        <w:t>, .</w:t>
      </w:r>
      <w:proofErr w:type="spellStart"/>
      <w:r w:rsidRPr="005E1FF1">
        <w:rPr>
          <w:rFonts w:ascii="Arial" w:hAnsi="Arial"/>
          <w:color w:val="1C1C1C"/>
          <w:sz w:val="26"/>
          <w:szCs w:val="26"/>
        </w:rPr>
        <w:t>rtf</w:t>
      </w:r>
      <w:proofErr w:type="spellEnd"/>
      <w:r w:rsidRPr="005E1FF1">
        <w:rPr>
          <w:rFonts w:ascii="Arial" w:hAnsi="Arial"/>
          <w:color w:val="1C1C1C"/>
          <w:sz w:val="26"/>
          <w:szCs w:val="26"/>
        </w:rPr>
        <w:t>, .</w:t>
      </w:r>
      <w:proofErr w:type="spellStart"/>
      <w:r w:rsidRPr="005E1FF1">
        <w:rPr>
          <w:rFonts w:ascii="Arial" w:hAnsi="Arial"/>
          <w:color w:val="1C1C1C"/>
          <w:sz w:val="26"/>
          <w:szCs w:val="26"/>
        </w:rPr>
        <w:t>jpg</w:t>
      </w:r>
      <w:proofErr w:type="spellEnd"/>
      <w:r w:rsidRPr="005E1FF1">
        <w:rPr>
          <w:rFonts w:ascii="Arial" w:hAnsi="Arial"/>
          <w:color w:val="1C1C1C"/>
          <w:sz w:val="26"/>
          <w:szCs w:val="26"/>
        </w:rPr>
        <w:t>, .</w:t>
      </w:r>
      <w:proofErr w:type="spellStart"/>
      <w:r w:rsidRPr="005E1FF1">
        <w:rPr>
          <w:rFonts w:ascii="Arial" w:hAnsi="Arial"/>
          <w:color w:val="1C1C1C"/>
          <w:sz w:val="26"/>
          <w:szCs w:val="26"/>
        </w:rPr>
        <w:t>gif</w:t>
      </w:r>
      <w:proofErr w:type="spellEnd"/>
      <w:r w:rsidRPr="005E1FF1">
        <w:rPr>
          <w:rFonts w:ascii="Arial" w:hAnsi="Arial"/>
          <w:color w:val="1C1C1C"/>
          <w:sz w:val="26"/>
          <w:szCs w:val="26"/>
        </w:rPr>
        <w:t xml:space="preserve">)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EB566C" w:rsidRPr="005E1FF1" w:rsidRDefault="00EB566C">
      <w:pPr>
        <w:widowControl w:val="0"/>
        <w:autoSpaceDE w:val="0"/>
        <w:autoSpaceDN w:val="0"/>
        <w:adjustRightInd w:val="0"/>
        <w:jc w:val="both"/>
        <w:rPr>
          <w:rFonts w:ascii="Arial" w:hAnsi="Arial"/>
          <w:color w:val="1C1C1C"/>
          <w:sz w:val="26"/>
          <w:szCs w:val="26"/>
        </w:rPr>
      </w:pPr>
    </w:p>
    <w:p w:rsidR="00EB566C" w:rsidRPr="005E1FF1" w:rsidRDefault="00EB566C">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EB566C" w:rsidRPr="005E1FF1" w:rsidRDefault="00EB566C">
      <w:pPr>
        <w:rPr>
          <w:rFonts w:ascii="Arial" w:hAnsi="Arial"/>
          <w:b/>
          <w:color w:val="1C1C1C"/>
          <w:sz w:val="26"/>
          <w:szCs w:val="26"/>
        </w:rPr>
      </w:pPr>
    </w:p>
    <w:p w:rsidR="00EB566C" w:rsidRPr="00A51D9C" w:rsidRDefault="00EB566C">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EB566C" w:rsidRPr="005E1FF1" w:rsidRDefault="00EB566C">
      <w:pPr>
        <w:rPr>
          <w:rFonts w:ascii="Arial" w:hAnsi="Arial"/>
          <w:b/>
          <w:color w:val="1C1C1C"/>
          <w:sz w:val="26"/>
          <w:szCs w:val="26"/>
        </w:rPr>
      </w:pPr>
    </w:p>
    <w:p w:rsidR="00EB566C" w:rsidRPr="005E1FF1" w:rsidRDefault="00EB566C">
      <w:pPr>
        <w:rPr>
          <w:rFonts w:ascii="Arial" w:hAnsi="Arial"/>
          <w:color w:val="1C1C1C"/>
          <w:sz w:val="26"/>
          <w:szCs w:val="26"/>
        </w:rPr>
      </w:pPr>
      <w:r w:rsidRPr="005E1FF1">
        <w:rPr>
          <w:rFonts w:ascii="Arial" w:hAnsi="Arial"/>
          <w:color w:val="1C1C1C"/>
          <w:sz w:val="26"/>
          <w:szCs w:val="26"/>
        </w:rPr>
        <w:t>Jean-Marie Tremblay, sociologue</w:t>
      </w:r>
    </w:p>
    <w:p w:rsidR="00EB566C" w:rsidRPr="005E1FF1" w:rsidRDefault="00EB566C">
      <w:pPr>
        <w:rPr>
          <w:rFonts w:ascii="Arial" w:hAnsi="Arial"/>
          <w:color w:val="1C1C1C"/>
          <w:sz w:val="26"/>
          <w:szCs w:val="26"/>
        </w:rPr>
      </w:pPr>
      <w:r w:rsidRPr="005E1FF1">
        <w:rPr>
          <w:rFonts w:ascii="Arial" w:hAnsi="Arial"/>
          <w:color w:val="1C1C1C"/>
          <w:sz w:val="26"/>
          <w:szCs w:val="26"/>
        </w:rPr>
        <w:t>Fondateur et Président-directeur général,</w:t>
      </w:r>
    </w:p>
    <w:p w:rsidR="00EB566C" w:rsidRPr="005E1FF1" w:rsidRDefault="00EB566C">
      <w:pPr>
        <w:rPr>
          <w:rFonts w:ascii="Arial" w:hAnsi="Arial"/>
          <w:color w:val="000080"/>
        </w:rPr>
      </w:pPr>
      <w:r w:rsidRPr="005E1FF1">
        <w:rPr>
          <w:rFonts w:ascii="Arial" w:hAnsi="Arial"/>
          <w:color w:val="000080"/>
          <w:sz w:val="26"/>
          <w:szCs w:val="26"/>
        </w:rPr>
        <w:t>LES CLASSIQUES DES SCIENCES SOCIALES.</w:t>
      </w:r>
    </w:p>
    <w:p w:rsidR="00EB566C" w:rsidRPr="00CF4C8E" w:rsidRDefault="00EB566C" w:rsidP="00EB566C">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EB566C" w:rsidRPr="00CF4C8E" w:rsidRDefault="00EB566C" w:rsidP="00EB566C">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EB566C" w:rsidRPr="00CF4C8E" w:rsidRDefault="00EB566C" w:rsidP="00EB566C">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EB566C" w:rsidRPr="00CF4C8E" w:rsidRDefault="00EB566C" w:rsidP="00EB566C">
      <w:pPr>
        <w:ind w:left="20" w:hanging="20"/>
        <w:jc w:val="both"/>
        <w:rPr>
          <w:sz w:val="24"/>
        </w:rPr>
      </w:pPr>
      <w:proofErr w:type="gramStart"/>
      <w:r w:rsidRPr="00CF4C8E">
        <w:rPr>
          <w:sz w:val="24"/>
        </w:rPr>
        <w:t>à</w:t>
      </w:r>
      <w:proofErr w:type="gramEnd"/>
      <w:r w:rsidRPr="00CF4C8E">
        <w:rPr>
          <w:sz w:val="24"/>
        </w:rPr>
        <w:t xml:space="preserve"> partir du texte de :</w:t>
      </w:r>
    </w:p>
    <w:p w:rsidR="00EB566C" w:rsidRPr="0058603D" w:rsidRDefault="00EB566C" w:rsidP="00EB566C">
      <w:pPr>
        <w:ind w:left="20"/>
        <w:jc w:val="both"/>
      </w:pPr>
    </w:p>
    <w:p w:rsidR="00EB566C" w:rsidRPr="0058603D" w:rsidRDefault="00EB566C">
      <w:pPr>
        <w:ind w:left="20" w:firstLine="340"/>
        <w:jc w:val="both"/>
      </w:pPr>
      <w:r w:rsidRPr="0058603D">
        <w:t>Patrick Pharo</w:t>
      </w:r>
    </w:p>
    <w:p w:rsidR="00EB566C" w:rsidRPr="0058603D" w:rsidRDefault="00EB566C">
      <w:pPr>
        <w:ind w:left="20" w:firstLine="340"/>
        <w:jc w:val="both"/>
      </w:pPr>
    </w:p>
    <w:p w:rsidR="00EB566C" w:rsidRPr="0058603D" w:rsidRDefault="00EB566C" w:rsidP="00EB566C">
      <w:r w:rsidRPr="00FB6CAA">
        <w:rPr>
          <w:b/>
          <w:color w:val="FF0000"/>
        </w:rPr>
        <w:t>“La dépendance aux drogues à l’âge libéral.”</w:t>
      </w:r>
    </w:p>
    <w:p w:rsidR="00EB566C" w:rsidRPr="0058603D" w:rsidRDefault="00EB566C">
      <w:pPr>
        <w:jc w:val="both"/>
      </w:pPr>
    </w:p>
    <w:p w:rsidR="00EB566C" w:rsidRPr="00FB6CAA" w:rsidRDefault="00EB566C" w:rsidP="00EB566C">
      <w:pPr>
        <w:jc w:val="both"/>
      </w:pPr>
      <w:r>
        <w:t xml:space="preserve">Un texte </w:t>
      </w:r>
      <w:r w:rsidRPr="004E7E45">
        <w:rPr>
          <w:szCs w:val="24"/>
          <w:lang w:eastAsia="fr-FR" w:bidi="fr-FR"/>
        </w:rPr>
        <w:t xml:space="preserve">publié </w:t>
      </w:r>
      <w:r>
        <w:rPr>
          <w:szCs w:val="24"/>
          <w:lang w:eastAsia="fr-FR" w:bidi="fr-FR"/>
        </w:rPr>
        <w:t xml:space="preserve">dans </w:t>
      </w:r>
      <w:r w:rsidRPr="00FB6CAA">
        <w:rPr>
          <w:b/>
          <w:i/>
          <w:color w:val="0000FF"/>
          <w:szCs w:val="24"/>
          <w:lang w:eastAsia="fr-FR" w:bidi="fr-FR"/>
        </w:rPr>
        <w:t>La vie des idées</w:t>
      </w:r>
      <w:r>
        <w:rPr>
          <w:szCs w:val="24"/>
          <w:lang w:eastAsia="fr-FR" w:bidi="fr-FR"/>
        </w:rPr>
        <w:t>, 23 septembre 2014, 8 pp.</w:t>
      </w:r>
    </w:p>
    <w:p w:rsidR="00EB566C" w:rsidRDefault="00EB566C">
      <w:pPr>
        <w:jc w:val="both"/>
      </w:pPr>
    </w:p>
    <w:p w:rsidR="00EB566C" w:rsidRPr="0024719E" w:rsidRDefault="00EB566C">
      <w:pPr>
        <w:jc w:val="both"/>
        <w:rPr>
          <w:sz w:val="24"/>
        </w:rPr>
      </w:pPr>
    </w:p>
    <w:p w:rsidR="00EB566C" w:rsidRPr="0024719E" w:rsidRDefault="00EB566C">
      <w:pPr>
        <w:ind w:left="20"/>
        <w:jc w:val="both"/>
        <w:rPr>
          <w:sz w:val="24"/>
        </w:rPr>
      </w:pPr>
      <w:r w:rsidRPr="0024719E">
        <w:rPr>
          <w:sz w:val="24"/>
        </w:rPr>
        <w:t xml:space="preserve">[Autorisation formelle accordée par l’auteur le </w:t>
      </w:r>
      <w:r>
        <w:rPr>
          <w:sz w:val="24"/>
        </w:rPr>
        <w:t>10 septembre 2020</w:t>
      </w:r>
      <w:r w:rsidRPr="0024719E">
        <w:rPr>
          <w:sz w:val="24"/>
        </w:rPr>
        <w:t xml:space="preserve"> de diffuser ce texte dans Les Classiques des sciences sociales.]</w:t>
      </w:r>
    </w:p>
    <w:p w:rsidR="00EB566C" w:rsidRPr="0024719E" w:rsidRDefault="00EB566C">
      <w:pPr>
        <w:jc w:val="both"/>
        <w:rPr>
          <w:sz w:val="24"/>
        </w:rPr>
      </w:pPr>
    </w:p>
    <w:p w:rsidR="00EB566C" w:rsidRPr="0024719E" w:rsidRDefault="00E51A54">
      <w:pPr>
        <w:ind w:right="1800"/>
        <w:jc w:val="both"/>
        <w:rPr>
          <w:sz w:val="24"/>
        </w:rPr>
      </w:pPr>
      <w:r w:rsidRPr="0024719E">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B566C" w:rsidRPr="0024719E">
        <w:rPr>
          <w:sz w:val="24"/>
        </w:rPr>
        <w:t xml:space="preserve"> Courriel : Patrick </w:t>
      </w:r>
      <w:proofErr w:type="spellStart"/>
      <w:r w:rsidR="00EB566C" w:rsidRPr="0024719E">
        <w:rPr>
          <w:sz w:val="24"/>
        </w:rPr>
        <w:t>Pharo</w:t>
      </w:r>
      <w:proofErr w:type="spellEnd"/>
      <w:r w:rsidR="00EB566C">
        <w:rPr>
          <w:sz w:val="24"/>
        </w:rPr>
        <w:t> :</w:t>
      </w:r>
      <w:r w:rsidR="00EB566C" w:rsidRPr="0024719E">
        <w:rPr>
          <w:sz w:val="24"/>
        </w:rPr>
        <w:t xml:space="preserve"> </w:t>
      </w:r>
      <w:hyperlink r:id="rId15" w:history="1">
        <w:r w:rsidR="00EB566C" w:rsidRPr="00164773">
          <w:rPr>
            <w:rStyle w:val="Lienhypertexte"/>
            <w:sz w:val="24"/>
          </w:rPr>
          <w:t>pharo.pgh@gmail.com</w:t>
        </w:r>
      </w:hyperlink>
      <w:r w:rsidR="00EB566C">
        <w:rPr>
          <w:sz w:val="24"/>
        </w:rPr>
        <w:t xml:space="preserve"> </w:t>
      </w:r>
    </w:p>
    <w:p w:rsidR="00EB566C" w:rsidRPr="0024719E" w:rsidRDefault="00EB566C">
      <w:pPr>
        <w:ind w:right="1800"/>
        <w:jc w:val="both"/>
        <w:rPr>
          <w:sz w:val="24"/>
        </w:rPr>
      </w:pPr>
    </w:p>
    <w:p w:rsidR="00EB566C" w:rsidRPr="0024719E" w:rsidRDefault="00EB566C">
      <w:pPr>
        <w:ind w:right="1800"/>
        <w:jc w:val="both"/>
        <w:rPr>
          <w:sz w:val="24"/>
        </w:rPr>
      </w:pPr>
    </w:p>
    <w:p w:rsidR="00EB566C" w:rsidRPr="0024719E" w:rsidRDefault="00EB566C">
      <w:pPr>
        <w:ind w:right="1800" w:firstLine="0"/>
        <w:jc w:val="both"/>
        <w:rPr>
          <w:sz w:val="24"/>
        </w:rPr>
      </w:pPr>
      <w:r>
        <w:rPr>
          <w:sz w:val="24"/>
        </w:rPr>
        <w:t>Police</w:t>
      </w:r>
      <w:r w:rsidRPr="0024719E">
        <w:rPr>
          <w:sz w:val="24"/>
        </w:rPr>
        <w:t xml:space="preserve"> de caractères utilisé</w:t>
      </w:r>
      <w:r>
        <w:rPr>
          <w:sz w:val="24"/>
        </w:rPr>
        <w:t>s</w:t>
      </w:r>
      <w:r w:rsidRPr="0024719E">
        <w:rPr>
          <w:sz w:val="24"/>
        </w:rPr>
        <w:t> :</w:t>
      </w:r>
    </w:p>
    <w:p w:rsidR="00EB566C" w:rsidRPr="0024719E" w:rsidRDefault="00EB566C">
      <w:pPr>
        <w:ind w:right="1800" w:firstLine="0"/>
        <w:jc w:val="both"/>
        <w:rPr>
          <w:sz w:val="24"/>
        </w:rPr>
      </w:pPr>
    </w:p>
    <w:p w:rsidR="00EB566C" w:rsidRPr="0024719E" w:rsidRDefault="00EB566C" w:rsidP="00EB566C">
      <w:pPr>
        <w:ind w:left="360" w:right="360" w:firstLine="0"/>
        <w:jc w:val="both"/>
        <w:rPr>
          <w:sz w:val="24"/>
        </w:rPr>
      </w:pPr>
      <w:r w:rsidRPr="0024719E">
        <w:rPr>
          <w:sz w:val="24"/>
        </w:rPr>
        <w:t>Pour le texte: Times New Roman, 14 points.</w:t>
      </w:r>
    </w:p>
    <w:p w:rsidR="00EB566C" w:rsidRPr="0024719E" w:rsidRDefault="00EB566C" w:rsidP="00EB566C">
      <w:pPr>
        <w:ind w:left="360" w:right="360" w:firstLine="0"/>
        <w:jc w:val="both"/>
        <w:rPr>
          <w:sz w:val="24"/>
        </w:rPr>
      </w:pPr>
      <w:r w:rsidRPr="0024719E">
        <w:rPr>
          <w:sz w:val="24"/>
        </w:rPr>
        <w:t>Pour les notes de bas de page : Times New Roman, 12 points.</w:t>
      </w:r>
    </w:p>
    <w:p w:rsidR="00EB566C" w:rsidRPr="0024719E" w:rsidRDefault="00EB566C">
      <w:pPr>
        <w:ind w:left="360" w:right="1800" w:firstLine="0"/>
        <w:jc w:val="both"/>
        <w:rPr>
          <w:sz w:val="24"/>
        </w:rPr>
      </w:pPr>
    </w:p>
    <w:p w:rsidR="00EB566C" w:rsidRPr="0024719E" w:rsidRDefault="00EB566C">
      <w:pPr>
        <w:ind w:right="360" w:firstLine="0"/>
        <w:jc w:val="both"/>
        <w:rPr>
          <w:sz w:val="24"/>
        </w:rPr>
      </w:pPr>
      <w:r w:rsidRPr="0024719E">
        <w:rPr>
          <w:sz w:val="24"/>
        </w:rPr>
        <w:t>Édition électronique réalisée avec le traitement de textes Micr</w:t>
      </w:r>
      <w:r w:rsidRPr="0024719E">
        <w:rPr>
          <w:sz w:val="24"/>
        </w:rPr>
        <w:t>o</w:t>
      </w:r>
      <w:r w:rsidRPr="0024719E">
        <w:rPr>
          <w:sz w:val="24"/>
        </w:rPr>
        <w:t>soft Word 2009 pour Macintosh.</w:t>
      </w:r>
    </w:p>
    <w:p w:rsidR="00EB566C" w:rsidRPr="0024719E" w:rsidRDefault="00EB566C">
      <w:pPr>
        <w:ind w:right="1800" w:firstLine="0"/>
        <w:jc w:val="both"/>
        <w:rPr>
          <w:sz w:val="24"/>
        </w:rPr>
      </w:pPr>
    </w:p>
    <w:p w:rsidR="00EB566C" w:rsidRPr="0024719E" w:rsidRDefault="00EB566C" w:rsidP="00EB566C">
      <w:pPr>
        <w:ind w:right="540" w:firstLine="0"/>
        <w:jc w:val="both"/>
        <w:rPr>
          <w:sz w:val="24"/>
        </w:rPr>
      </w:pPr>
      <w:r w:rsidRPr="0024719E">
        <w:rPr>
          <w:sz w:val="24"/>
        </w:rPr>
        <w:t>Mise en page sur papier format : LETTRE US, 8.5’’ x 11’’.</w:t>
      </w:r>
    </w:p>
    <w:p w:rsidR="00EB566C" w:rsidRPr="0024719E" w:rsidRDefault="00EB566C">
      <w:pPr>
        <w:ind w:right="1800" w:firstLine="0"/>
        <w:jc w:val="both"/>
        <w:rPr>
          <w:sz w:val="24"/>
        </w:rPr>
      </w:pPr>
    </w:p>
    <w:p w:rsidR="00EB566C" w:rsidRPr="0024719E" w:rsidRDefault="00EB566C" w:rsidP="00EB566C">
      <w:pPr>
        <w:ind w:firstLine="0"/>
        <w:jc w:val="both"/>
        <w:rPr>
          <w:sz w:val="24"/>
        </w:rPr>
      </w:pPr>
      <w:r w:rsidRPr="0024719E">
        <w:rPr>
          <w:sz w:val="24"/>
        </w:rPr>
        <w:t xml:space="preserve">Édition numérique réalisée le </w:t>
      </w:r>
      <w:r>
        <w:rPr>
          <w:sz w:val="24"/>
        </w:rPr>
        <w:t xml:space="preserve">9 janvier 2021 </w:t>
      </w:r>
      <w:r w:rsidRPr="0024719E">
        <w:rPr>
          <w:sz w:val="24"/>
        </w:rPr>
        <w:t>à Chico</w:t>
      </w:r>
      <w:r w:rsidRPr="0024719E">
        <w:rPr>
          <w:sz w:val="24"/>
        </w:rPr>
        <w:t>u</w:t>
      </w:r>
      <w:r w:rsidRPr="0024719E">
        <w:rPr>
          <w:sz w:val="24"/>
        </w:rPr>
        <w:t>timi, Québec.</w:t>
      </w:r>
    </w:p>
    <w:p w:rsidR="00EB566C" w:rsidRDefault="00EB566C">
      <w:pPr>
        <w:ind w:right="1800" w:firstLine="0"/>
        <w:jc w:val="both"/>
        <w:rPr>
          <w:sz w:val="22"/>
        </w:rPr>
      </w:pPr>
    </w:p>
    <w:p w:rsidR="00EB566C" w:rsidRDefault="00E51A54">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EB566C" w:rsidRDefault="00EB566C" w:rsidP="00EB566C">
      <w:pPr>
        <w:ind w:left="20"/>
        <w:jc w:val="both"/>
      </w:pPr>
      <w:r>
        <w:br w:type="page"/>
      </w:r>
    </w:p>
    <w:p w:rsidR="00EB566C" w:rsidRDefault="00EB566C" w:rsidP="00EB566C">
      <w:pPr>
        <w:ind w:left="20"/>
        <w:jc w:val="both"/>
      </w:pPr>
    </w:p>
    <w:p w:rsidR="00EB566C" w:rsidRDefault="00EB566C">
      <w:pPr>
        <w:ind w:firstLine="0"/>
        <w:jc w:val="center"/>
        <w:rPr>
          <w:sz w:val="36"/>
        </w:rPr>
      </w:pPr>
      <w:r>
        <w:rPr>
          <w:sz w:val="36"/>
        </w:rPr>
        <w:t>Patrick Pharo</w:t>
      </w:r>
    </w:p>
    <w:p w:rsidR="00EB566C" w:rsidRDefault="00EB566C">
      <w:pPr>
        <w:ind w:firstLine="0"/>
        <w:jc w:val="center"/>
        <w:rPr>
          <w:b/>
          <w:sz w:val="20"/>
        </w:rPr>
      </w:pPr>
    </w:p>
    <w:p w:rsidR="00EB566C" w:rsidRPr="002A7533" w:rsidRDefault="00EB566C" w:rsidP="00EB566C">
      <w:pPr>
        <w:ind w:firstLine="0"/>
        <w:jc w:val="center"/>
        <w:rPr>
          <w:sz w:val="20"/>
        </w:rPr>
      </w:pPr>
      <w:r w:rsidRPr="002A7533">
        <w:rPr>
          <w:sz w:val="20"/>
        </w:rPr>
        <w:t>Patrick Pharo, sociologue, est directeur de recherche au CNRS,</w:t>
      </w:r>
      <w:r w:rsidRPr="002A7533">
        <w:rPr>
          <w:sz w:val="20"/>
        </w:rPr>
        <w:br/>
        <w:t xml:space="preserve">professeur associé à l'université Paris-V René </w:t>
      </w:r>
      <w:proofErr w:type="spellStart"/>
      <w:r w:rsidRPr="002A7533">
        <w:rPr>
          <w:sz w:val="20"/>
        </w:rPr>
        <w:t>Descarte</w:t>
      </w:r>
      <w:proofErr w:type="spellEnd"/>
      <w:r w:rsidRPr="002A7533">
        <w:rPr>
          <w:sz w:val="20"/>
        </w:rPr>
        <w:br/>
        <w:t xml:space="preserve"> et membre du Centre de recherche Sens Éthique Société (CERSES).</w:t>
      </w:r>
    </w:p>
    <w:p w:rsidR="00EB566C" w:rsidRDefault="00EB566C" w:rsidP="00EB566C">
      <w:pPr>
        <w:ind w:firstLine="0"/>
        <w:jc w:val="center"/>
      </w:pPr>
    </w:p>
    <w:p w:rsidR="00EB566C" w:rsidRDefault="00EB566C" w:rsidP="00EB566C">
      <w:pPr>
        <w:ind w:firstLine="0"/>
        <w:jc w:val="center"/>
        <w:rPr>
          <w:color w:val="000080"/>
          <w:sz w:val="36"/>
        </w:rPr>
      </w:pPr>
      <w:r>
        <w:rPr>
          <w:color w:val="000080"/>
          <w:sz w:val="36"/>
        </w:rPr>
        <w:t>“</w:t>
      </w:r>
      <w:r w:rsidRPr="00FB6CAA">
        <w:rPr>
          <w:color w:val="000080"/>
          <w:sz w:val="36"/>
        </w:rPr>
        <w:t>La dépendance aux drogues à l’âge libéral</w:t>
      </w:r>
      <w:r>
        <w:rPr>
          <w:color w:val="000080"/>
          <w:sz w:val="36"/>
        </w:rPr>
        <w:t>.</w:t>
      </w:r>
      <w:r w:rsidRPr="00A364C9">
        <w:rPr>
          <w:color w:val="000080"/>
          <w:sz w:val="36"/>
        </w:rPr>
        <w:t>”</w:t>
      </w:r>
    </w:p>
    <w:p w:rsidR="00EB566C" w:rsidRDefault="00EB566C" w:rsidP="00EB566C">
      <w:pPr>
        <w:ind w:firstLine="0"/>
        <w:jc w:val="center"/>
      </w:pPr>
    </w:p>
    <w:p w:rsidR="00EB566C" w:rsidRDefault="00E51A54" w:rsidP="00EB566C">
      <w:pPr>
        <w:ind w:firstLine="0"/>
        <w:jc w:val="center"/>
      </w:pPr>
      <w:r>
        <w:rPr>
          <w:noProof/>
        </w:rPr>
        <w:drawing>
          <wp:inline distT="0" distB="0" distL="0" distR="0">
            <wp:extent cx="2590800" cy="3175000"/>
            <wp:effectExtent l="0" t="0" r="0" b="0"/>
            <wp:docPr id="5" name="Image 5" descr="Dependance_aux_drogues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pendance_aux_drogues_L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3175000"/>
                    </a:xfrm>
                    <a:prstGeom prst="rect">
                      <a:avLst/>
                    </a:prstGeom>
                    <a:noFill/>
                    <a:ln>
                      <a:noFill/>
                    </a:ln>
                  </pic:spPr>
                </pic:pic>
              </a:graphicData>
            </a:graphic>
          </wp:inline>
        </w:drawing>
      </w:r>
    </w:p>
    <w:p w:rsidR="00EB566C" w:rsidRDefault="00EB566C" w:rsidP="00EB566C">
      <w:pPr>
        <w:ind w:firstLine="0"/>
        <w:jc w:val="center"/>
      </w:pPr>
    </w:p>
    <w:p w:rsidR="00EB566C" w:rsidRDefault="00EB566C">
      <w:pPr>
        <w:jc w:val="both"/>
      </w:pPr>
      <w:r>
        <w:t xml:space="preserve">Un texte </w:t>
      </w:r>
      <w:r w:rsidRPr="004E7E45">
        <w:rPr>
          <w:szCs w:val="24"/>
          <w:lang w:eastAsia="fr-FR" w:bidi="fr-FR"/>
        </w:rPr>
        <w:t xml:space="preserve">publié </w:t>
      </w:r>
      <w:r>
        <w:rPr>
          <w:szCs w:val="24"/>
          <w:lang w:eastAsia="fr-FR" w:bidi="fr-FR"/>
        </w:rPr>
        <w:t xml:space="preserve">dans </w:t>
      </w:r>
      <w:r w:rsidRPr="00FB6CAA">
        <w:rPr>
          <w:b/>
          <w:i/>
          <w:color w:val="0000FF"/>
          <w:szCs w:val="24"/>
          <w:lang w:eastAsia="fr-FR" w:bidi="fr-FR"/>
        </w:rPr>
        <w:t>La vie des idées</w:t>
      </w:r>
      <w:r>
        <w:rPr>
          <w:szCs w:val="24"/>
          <w:lang w:eastAsia="fr-FR" w:bidi="fr-FR"/>
        </w:rPr>
        <w:t>, 23 septembre 2014, 8 pp.</w:t>
      </w:r>
    </w:p>
    <w:p w:rsidR="00EB566C" w:rsidRDefault="00EB566C">
      <w:pPr>
        <w:jc w:val="both"/>
      </w:pPr>
      <w:r>
        <w:br w:type="page"/>
      </w:r>
    </w:p>
    <w:p w:rsidR="00EB566C" w:rsidRDefault="00EB566C">
      <w:pPr>
        <w:jc w:val="both"/>
      </w:pPr>
    </w:p>
    <w:p w:rsidR="00EB566C" w:rsidRPr="00FB6CAA" w:rsidRDefault="00EB566C" w:rsidP="00EB566C">
      <w:pPr>
        <w:ind w:firstLine="0"/>
        <w:jc w:val="center"/>
        <w:rPr>
          <w:b/>
          <w:sz w:val="24"/>
        </w:rPr>
      </w:pPr>
      <w:r w:rsidRPr="00FB6CAA">
        <w:rPr>
          <w:b/>
          <w:sz w:val="24"/>
        </w:rPr>
        <w:t>“La dépendance aux drogues à l’âge libéral.”</w:t>
      </w:r>
    </w:p>
    <w:p w:rsidR="00EB566C" w:rsidRDefault="00EB566C" w:rsidP="00EB566C">
      <w:pPr>
        <w:ind w:firstLine="20"/>
        <w:jc w:val="center"/>
      </w:pPr>
      <w:bookmarkStart w:id="1" w:name="tdm"/>
      <w:r>
        <w:rPr>
          <w:color w:val="FF0000"/>
          <w:sz w:val="48"/>
        </w:rPr>
        <w:t>Table des matières</w:t>
      </w:r>
      <w:bookmarkEnd w:id="1"/>
    </w:p>
    <w:p w:rsidR="00EB566C" w:rsidRDefault="00EB566C">
      <w:pPr>
        <w:ind w:firstLine="0"/>
      </w:pPr>
    </w:p>
    <w:p w:rsidR="00EB566C" w:rsidRDefault="00EB566C">
      <w:pPr>
        <w:ind w:firstLine="0"/>
      </w:pPr>
    </w:p>
    <w:p w:rsidR="00EB566C" w:rsidRDefault="00EB566C">
      <w:pPr>
        <w:ind w:firstLine="0"/>
      </w:pPr>
    </w:p>
    <w:p w:rsidR="00EB566C" w:rsidRDefault="00EB566C">
      <w:pPr>
        <w:ind w:firstLine="0"/>
      </w:pPr>
    </w:p>
    <w:p w:rsidR="00EB566C" w:rsidRDefault="00EB566C">
      <w:pPr>
        <w:ind w:firstLine="0"/>
        <w:rPr>
          <w:rFonts w:cs="ACaslonPro-Bold"/>
          <w:bCs/>
          <w:szCs w:val="68"/>
          <w:lang w:eastAsia="ja-JP"/>
        </w:rPr>
      </w:pPr>
      <w:hyperlink w:anchor="Dependance_intro" w:history="1">
        <w:r w:rsidRPr="00740DB1">
          <w:rPr>
            <w:rStyle w:val="Lienhypertexte"/>
            <w:rFonts w:cs="ACaslonPro-Bold"/>
            <w:bCs/>
            <w:szCs w:val="68"/>
            <w:lang w:eastAsia="ja-JP"/>
          </w:rPr>
          <w:t>Introduction </w:t>
        </w:r>
      </w:hyperlink>
      <w:r w:rsidRPr="00E749B1">
        <w:rPr>
          <w:rFonts w:cs="ACaslonPro-Bold"/>
          <w:bCs/>
          <w:szCs w:val="68"/>
          <w:lang w:eastAsia="ja-JP"/>
        </w:rPr>
        <w:t>: banalité de la dépendance</w:t>
      </w:r>
    </w:p>
    <w:p w:rsidR="00EB566C" w:rsidRDefault="00EB566C">
      <w:pPr>
        <w:ind w:firstLine="0"/>
        <w:rPr>
          <w:rFonts w:cs="ACaslonPro-Bold"/>
          <w:bCs/>
          <w:szCs w:val="68"/>
          <w:lang w:eastAsia="ja-JP"/>
        </w:rPr>
      </w:pPr>
    </w:p>
    <w:p w:rsidR="00EB566C" w:rsidRDefault="00EB566C" w:rsidP="00EB566C">
      <w:pPr>
        <w:spacing w:after="120"/>
        <w:ind w:firstLine="0"/>
        <w:rPr>
          <w:rFonts w:cs="ACaslonPro-Bold"/>
          <w:bCs/>
          <w:szCs w:val="68"/>
          <w:lang w:eastAsia="ja-JP"/>
        </w:rPr>
      </w:pPr>
      <w:hyperlink w:anchor="Dependance_1" w:history="1">
        <w:r w:rsidRPr="00740DB1">
          <w:rPr>
            <w:rStyle w:val="Lienhypertexte"/>
            <w:rFonts w:cs="ACaslonPro-Bold"/>
            <w:bCs/>
            <w:szCs w:val="68"/>
            <w:lang w:eastAsia="ja-JP"/>
          </w:rPr>
          <w:t>Les addictions aux drogues</w:t>
        </w:r>
      </w:hyperlink>
    </w:p>
    <w:p w:rsidR="00EB566C" w:rsidRDefault="00EB566C" w:rsidP="00EB566C">
      <w:pPr>
        <w:spacing w:after="120"/>
        <w:ind w:firstLine="0"/>
        <w:rPr>
          <w:rFonts w:cs="ACaslonPro-Bold"/>
          <w:bCs/>
          <w:szCs w:val="68"/>
          <w:lang w:eastAsia="ja-JP"/>
        </w:rPr>
      </w:pPr>
      <w:hyperlink w:anchor="Dependance_2" w:history="1">
        <w:r w:rsidRPr="00740DB1">
          <w:rPr>
            <w:rStyle w:val="Lienhypertexte"/>
            <w:rFonts w:cs="ACaslonPro-Bold"/>
            <w:bCs/>
            <w:szCs w:val="68"/>
            <w:lang w:eastAsia="ja-JP"/>
          </w:rPr>
          <w:t>Logique des consommations addictives</w:t>
        </w:r>
      </w:hyperlink>
    </w:p>
    <w:p w:rsidR="00EB566C" w:rsidRDefault="00EB566C" w:rsidP="00EB566C">
      <w:pPr>
        <w:spacing w:after="120"/>
        <w:ind w:firstLine="0"/>
        <w:rPr>
          <w:rFonts w:cs="ACaslonPro-Bold"/>
          <w:bCs/>
          <w:szCs w:val="68"/>
          <w:lang w:eastAsia="ja-JP"/>
        </w:rPr>
      </w:pPr>
      <w:hyperlink w:anchor="Dependance_3" w:history="1">
        <w:r w:rsidRPr="00740DB1">
          <w:rPr>
            <w:rStyle w:val="Lienhypertexte"/>
            <w:rFonts w:cs="ACaslonPro-Bold"/>
            <w:bCs/>
            <w:szCs w:val="68"/>
            <w:lang w:eastAsia="ja-JP"/>
          </w:rPr>
          <w:t>Mimétismes et capitalisme</w:t>
        </w:r>
      </w:hyperlink>
    </w:p>
    <w:p w:rsidR="00EB566C" w:rsidRDefault="00EB566C">
      <w:pPr>
        <w:ind w:firstLine="0"/>
        <w:rPr>
          <w:rFonts w:cs="ACaslonPro-Bold"/>
          <w:bCs/>
          <w:szCs w:val="68"/>
          <w:lang w:eastAsia="ja-JP"/>
        </w:rPr>
      </w:pPr>
      <w:hyperlink w:anchor="Dependance_4" w:history="1">
        <w:r w:rsidRPr="00740DB1">
          <w:rPr>
            <w:rStyle w:val="Lienhypertexte"/>
            <w:rFonts w:cs="ACaslonPro-Bold"/>
            <w:bCs/>
            <w:szCs w:val="68"/>
            <w:lang w:eastAsia="ja-JP"/>
          </w:rPr>
          <w:t>Logiques de la prohibition</w:t>
        </w:r>
      </w:hyperlink>
    </w:p>
    <w:p w:rsidR="00EB566C" w:rsidRDefault="00EB566C">
      <w:pPr>
        <w:ind w:firstLine="0"/>
        <w:rPr>
          <w:rFonts w:cs="ACaslonPro-Bold"/>
          <w:bCs/>
          <w:szCs w:val="68"/>
          <w:lang w:eastAsia="ja-JP"/>
        </w:rPr>
      </w:pPr>
    </w:p>
    <w:p w:rsidR="00EB566C" w:rsidRDefault="00EB566C">
      <w:pPr>
        <w:ind w:firstLine="0"/>
        <w:rPr>
          <w:rFonts w:cs="ACaslonPro-Bold"/>
          <w:bCs/>
          <w:szCs w:val="68"/>
          <w:lang w:eastAsia="ja-JP"/>
        </w:rPr>
      </w:pPr>
      <w:hyperlink w:anchor="Dependance_conclusion" w:history="1">
        <w:r w:rsidRPr="00740DB1">
          <w:rPr>
            <w:rStyle w:val="Lienhypertexte"/>
            <w:rFonts w:cs="ACaslonPro-Bold"/>
            <w:bCs/>
            <w:szCs w:val="68"/>
            <w:lang w:eastAsia="ja-JP"/>
          </w:rPr>
          <w:t>Conclusion </w:t>
        </w:r>
      </w:hyperlink>
      <w:r w:rsidRPr="00E749B1">
        <w:rPr>
          <w:rFonts w:cs="ACaslonPro-Bold"/>
          <w:bCs/>
          <w:szCs w:val="68"/>
          <w:lang w:eastAsia="ja-JP"/>
        </w:rPr>
        <w:t>: une vie avec ou sans drogue ?</w:t>
      </w:r>
    </w:p>
    <w:p w:rsidR="00EB566C" w:rsidRDefault="00EB566C">
      <w:pPr>
        <w:ind w:firstLine="0"/>
        <w:rPr>
          <w:rFonts w:cs="ACaslonPro-Bold"/>
          <w:bCs/>
          <w:szCs w:val="68"/>
          <w:lang w:eastAsia="ja-JP"/>
        </w:rPr>
      </w:pPr>
    </w:p>
    <w:p w:rsidR="00EB566C" w:rsidRDefault="00EB566C">
      <w:pPr>
        <w:jc w:val="both"/>
      </w:pPr>
      <w:r>
        <w:br w:type="page"/>
      </w:r>
    </w:p>
    <w:p w:rsidR="00EB566C" w:rsidRDefault="00EB566C" w:rsidP="00EB566C">
      <w:pPr>
        <w:ind w:left="20"/>
        <w:jc w:val="both"/>
      </w:pPr>
    </w:p>
    <w:p w:rsidR="00EB566C" w:rsidRDefault="00EB566C" w:rsidP="00EB566C">
      <w:pPr>
        <w:ind w:firstLine="0"/>
        <w:jc w:val="center"/>
        <w:rPr>
          <w:sz w:val="36"/>
        </w:rPr>
      </w:pPr>
      <w:r>
        <w:rPr>
          <w:sz w:val="36"/>
        </w:rPr>
        <w:t>Patrick Pharo</w:t>
      </w:r>
    </w:p>
    <w:p w:rsidR="00EB566C" w:rsidRDefault="00EB566C" w:rsidP="00EB566C">
      <w:pPr>
        <w:ind w:firstLine="0"/>
        <w:jc w:val="center"/>
        <w:rPr>
          <w:b/>
          <w:sz w:val="20"/>
        </w:rPr>
      </w:pPr>
    </w:p>
    <w:p w:rsidR="00EB566C" w:rsidRPr="002A7533" w:rsidRDefault="00EB566C" w:rsidP="00EB566C">
      <w:pPr>
        <w:ind w:firstLine="0"/>
        <w:jc w:val="center"/>
        <w:rPr>
          <w:sz w:val="20"/>
        </w:rPr>
      </w:pPr>
      <w:r w:rsidRPr="002A7533">
        <w:rPr>
          <w:sz w:val="20"/>
        </w:rPr>
        <w:t>Patrick Pharo, sociologue, est directeur de recherche au CNRS,</w:t>
      </w:r>
      <w:r w:rsidRPr="002A7533">
        <w:rPr>
          <w:sz w:val="20"/>
        </w:rPr>
        <w:br/>
        <w:t xml:space="preserve">professeur associé à l'université Paris-V René </w:t>
      </w:r>
      <w:proofErr w:type="spellStart"/>
      <w:r w:rsidRPr="002A7533">
        <w:rPr>
          <w:sz w:val="20"/>
        </w:rPr>
        <w:t>Descarte</w:t>
      </w:r>
      <w:proofErr w:type="spellEnd"/>
      <w:r w:rsidRPr="002A7533">
        <w:rPr>
          <w:sz w:val="20"/>
        </w:rPr>
        <w:br/>
        <w:t xml:space="preserve"> et membre du Centre de recherche Sens Éthique Société (CERSES).</w:t>
      </w:r>
    </w:p>
    <w:p w:rsidR="00EB566C" w:rsidRDefault="00EB566C" w:rsidP="00EB566C">
      <w:pPr>
        <w:ind w:firstLine="0"/>
        <w:jc w:val="center"/>
      </w:pPr>
    </w:p>
    <w:p w:rsidR="00EB566C" w:rsidRDefault="00EB566C" w:rsidP="00EB566C">
      <w:pPr>
        <w:ind w:firstLine="0"/>
        <w:jc w:val="center"/>
        <w:rPr>
          <w:color w:val="000080"/>
          <w:sz w:val="36"/>
        </w:rPr>
      </w:pPr>
      <w:r>
        <w:rPr>
          <w:color w:val="000080"/>
          <w:sz w:val="36"/>
        </w:rPr>
        <w:t>“</w:t>
      </w:r>
      <w:r w:rsidRPr="00FB6CAA">
        <w:rPr>
          <w:color w:val="000080"/>
          <w:sz w:val="36"/>
        </w:rPr>
        <w:t>La dépendance aux drogues à l’âge libéral</w:t>
      </w:r>
      <w:r>
        <w:rPr>
          <w:color w:val="000080"/>
          <w:sz w:val="36"/>
        </w:rPr>
        <w:t>.</w:t>
      </w:r>
      <w:r w:rsidRPr="00A364C9">
        <w:rPr>
          <w:color w:val="000080"/>
          <w:sz w:val="36"/>
        </w:rPr>
        <w:t>”</w:t>
      </w:r>
    </w:p>
    <w:p w:rsidR="00EB566C" w:rsidRDefault="00EB566C" w:rsidP="00EB566C">
      <w:pPr>
        <w:ind w:firstLine="0"/>
        <w:jc w:val="center"/>
      </w:pPr>
    </w:p>
    <w:p w:rsidR="00EB566C" w:rsidRDefault="00EB566C" w:rsidP="00EB566C">
      <w:pPr>
        <w:jc w:val="both"/>
      </w:pPr>
      <w:r>
        <w:t xml:space="preserve">Un texte </w:t>
      </w:r>
      <w:r w:rsidRPr="004E7E45">
        <w:rPr>
          <w:szCs w:val="24"/>
          <w:lang w:eastAsia="fr-FR" w:bidi="fr-FR"/>
        </w:rPr>
        <w:t xml:space="preserve">publié </w:t>
      </w:r>
      <w:r>
        <w:rPr>
          <w:szCs w:val="24"/>
          <w:lang w:eastAsia="fr-FR" w:bidi="fr-FR"/>
        </w:rPr>
        <w:t xml:space="preserve">dans </w:t>
      </w:r>
      <w:r w:rsidRPr="00FB6CAA">
        <w:rPr>
          <w:b/>
          <w:i/>
          <w:color w:val="0000FF"/>
          <w:szCs w:val="24"/>
          <w:lang w:eastAsia="fr-FR" w:bidi="fr-FR"/>
        </w:rPr>
        <w:t>La vie des idées</w:t>
      </w:r>
      <w:r>
        <w:rPr>
          <w:szCs w:val="24"/>
          <w:lang w:eastAsia="fr-FR" w:bidi="fr-FR"/>
        </w:rPr>
        <w:t>, 23 septembre 2014, 8 pp.</w:t>
      </w:r>
    </w:p>
    <w:p w:rsidR="00EB566C" w:rsidRDefault="00EB566C">
      <w:pPr>
        <w:jc w:val="both"/>
      </w:pPr>
    </w:p>
    <w:p w:rsidR="00EB566C" w:rsidRDefault="00EB566C" w:rsidP="00EB566C">
      <w:pPr>
        <w:jc w:val="both"/>
      </w:pPr>
    </w:p>
    <w:p w:rsidR="00EB566C" w:rsidRDefault="00EB566C" w:rsidP="00EB566C">
      <w:pPr>
        <w:jc w:val="both"/>
      </w:pPr>
    </w:p>
    <w:p w:rsidR="00EB566C" w:rsidRDefault="00EB566C" w:rsidP="00EB566C">
      <w:pPr>
        <w:jc w:val="both"/>
      </w:pPr>
    </w:p>
    <w:p w:rsidR="00EB566C" w:rsidRPr="00FB6CAA" w:rsidRDefault="00EB566C" w:rsidP="00EB566C">
      <w:pPr>
        <w:autoSpaceDE w:val="0"/>
        <w:autoSpaceDN w:val="0"/>
        <w:adjustRightInd w:val="0"/>
        <w:spacing w:before="120" w:after="120"/>
        <w:jc w:val="both"/>
        <w:rPr>
          <w:rFonts w:cs="ACaslonPro-Bold"/>
          <w:b/>
          <w:bCs/>
          <w:color w:val="000090"/>
          <w:szCs w:val="48"/>
          <w:lang w:eastAsia="ja-JP"/>
        </w:rPr>
      </w:pPr>
      <w:r w:rsidRPr="00FB6CAA">
        <w:rPr>
          <w:rFonts w:cs="ACaslonPro-Bold"/>
          <w:b/>
          <w:bCs/>
          <w:color w:val="000090"/>
          <w:szCs w:val="48"/>
          <w:lang w:eastAsia="ja-JP"/>
        </w:rPr>
        <w:t>La répression des toxicomanies au nom de l’ordre et de la sa</w:t>
      </w:r>
      <w:r w:rsidRPr="00FB6CAA">
        <w:rPr>
          <w:rFonts w:cs="ACaslonPro-Bold"/>
          <w:b/>
          <w:bCs/>
          <w:color w:val="000090"/>
          <w:szCs w:val="48"/>
          <w:lang w:eastAsia="ja-JP"/>
        </w:rPr>
        <w:t>n</w:t>
      </w:r>
      <w:r w:rsidRPr="00FB6CAA">
        <w:rPr>
          <w:rFonts w:cs="ACaslonPro-Bold"/>
          <w:b/>
          <w:bCs/>
          <w:color w:val="000090"/>
          <w:szCs w:val="48"/>
          <w:lang w:eastAsia="ja-JP"/>
        </w:rPr>
        <w:t>té publique contredit les principes libéraux de liberté individuelle et d’accroissement de l’offre ; elle se voit à son tour contredite par les conséquences psychiques, physiques et criminelles de la cla</w:t>
      </w:r>
      <w:r w:rsidRPr="00FB6CAA">
        <w:rPr>
          <w:rFonts w:cs="ACaslonPro-Bold"/>
          <w:b/>
          <w:bCs/>
          <w:color w:val="000090"/>
          <w:szCs w:val="48"/>
          <w:lang w:eastAsia="ja-JP"/>
        </w:rPr>
        <w:t>n</w:t>
      </w:r>
      <w:r w:rsidRPr="00FB6CAA">
        <w:rPr>
          <w:rFonts w:cs="ACaslonPro-Bold"/>
          <w:b/>
          <w:bCs/>
          <w:color w:val="000090"/>
          <w:szCs w:val="48"/>
          <w:lang w:eastAsia="ja-JP"/>
        </w:rPr>
        <w:t>destinité qu’elle implique. Il convient donc de réapprécier les ri</w:t>
      </w:r>
      <w:r w:rsidRPr="00FB6CAA">
        <w:rPr>
          <w:rFonts w:cs="ACaslonPro-Bold"/>
          <w:b/>
          <w:bCs/>
          <w:color w:val="000090"/>
          <w:szCs w:val="48"/>
          <w:lang w:eastAsia="ja-JP"/>
        </w:rPr>
        <w:t>s</w:t>
      </w:r>
      <w:r w:rsidRPr="00FB6CAA">
        <w:rPr>
          <w:rFonts w:cs="ACaslonPro-Bold"/>
          <w:b/>
          <w:bCs/>
          <w:color w:val="000090"/>
          <w:szCs w:val="48"/>
          <w:lang w:eastAsia="ja-JP"/>
        </w:rPr>
        <w:t>ques et les re</w:t>
      </w:r>
      <w:r w:rsidRPr="00FB6CAA">
        <w:rPr>
          <w:rFonts w:cs="ACaslonPro-Bold"/>
          <w:b/>
          <w:bCs/>
          <w:color w:val="000090"/>
          <w:szCs w:val="48"/>
          <w:lang w:eastAsia="ja-JP"/>
        </w:rPr>
        <w:t>s</w:t>
      </w:r>
      <w:r w:rsidRPr="00FB6CAA">
        <w:rPr>
          <w:rFonts w:cs="ACaslonPro-Bold"/>
          <w:b/>
          <w:bCs/>
          <w:color w:val="000090"/>
          <w:szCs w:val="48"/>
          <w:lang w:eastAsia="ja-JP"/>
        </w:rPr>
        <w:t>ponsabilités.</w:t>
      </w:r>
    </w:p>
    <w:p w:rsidR="00EB566C" w:rsidRPr="00E749B1" w:rsidRDefault="00EB566C" w:rsidP="00EB566C">
      <w:pPr>
        <w:autoSpaceDE w:val="0"/>
        <w:autoSpaceDN w:val="0"/>
        <w:adjustRightInd w:val="0"/>
        <w:spacing w:before="120" w:after="120"/>
        <w:jc w:val="both"/>
        <w:rPr>
          <w:rFonts w:cs="MyriadPro-Regular"/>
          <w:szCs w:val="18"/>
          <w:lang w:eastAsia="ja-JP"/>
        </w:rPr>
      </w:pPr>
    </w:p>
    <w:p w:rsidR="00EB566C" w:rsidRPr="00E749B1" w:rsidRDefault="00EB566C" w:rsidP="00EB566C">
      <w:pPr>
        <w:pStyle w:val="aa"/>
        <w:rPr>
          <w:lang w:eastAsia="ja-JP"/>
        </w:rPr>
      </w:pPr>
      <w:bookmarkStart w:id="2" w:name="Dependance_intro"/>
      <w:r w:rsidRPr="00E749B1">
        <w:rPr>
          <w:lang w:eastAsia="ja-JP"/>
        </w:rPr>
        <w:t>Introduction : banalité de la dépendance</w:t>
      </w:r>
    </w:p>
    <w:bookmarkEnd w:id="2"/>
    <w:p w:rsidR="00EB566C" w:rsidRPr="00E749B1" w:rsidRDefault="00EB566C" w:rsidP="00EB566C">
      <w:pPr>
        <w:autoSpaceDE w:val="0"/>
        <w:autoSpaceDN w:val="0"/>
        <w:adjustRightInd w:val="0"/>
        <w:spacing w:before="120" w:after="120"/>
        <w:jc w:val="both"/>
        <w:rPr>
          <w:rFonts w:cs="ACaslonPro-Regular"/>
          <w:szCs w:val="42"/>
          <w:lang w:eastAsia="ja-JP"/>
        </w:rPr>
      </w:pPr>
    </w:p>
    <w:p w:rsidR="00EB566C" w:rsidRDefault="00EB566C" w:rsidP="00EB566C">
      <w:pPr>
        <w:ind w:right="90" w:firstLine="0"/>
        <w:jc w:val="both"/>
        <w:rPr>
          <w:sz w:val="20"/>
        </w:rPr>
      </w:pPr>
      <w:hyperlink w:anchor="tdm" w:history="1">
        <w:r>
          <w:rPr>
            <w:rStyle w:val="Lienhypertexte"/>
            <w:sz w:val="20"/>
          </w:rPr>
          <w:t>Retour à la table des matières</w:t>
        </w:r>
      </w:hyperlink>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En s’inspirant des conceptions neuropsychiatriques actuelles, on peut considérer la dépendance aux consommations psychoactives comme un trait habituel de l’existence humaine qui résulte d’une m</w:t>
      </w:r>
      <w:r w:rsidRPr="00E749B1">
        <w:rPr>
          <w:rFonts w:cs="ACaslonPro-Regular"/>
          <w:szCs w:val="42"/>
          <w:lang w:eastAsia="ja-JP"/>
        </w:rPr>
        <w:t>o</w:t>
      </w:r>
      <w:r w:rsidRPr="00E749B1">
        <w:rPr>
          <w:rFonts w:cs="ACaslonPro-Regular"/>
          <w:szCs w:val="42"/>
          <w:lang w:eastAsia="ja-JP"/>
        </w:rPr>
        <w:t>tivation naturelle à obtenir régulièrement des plaisirs et des récompe</w:t>
      </w:r>
      <w:r w:rsidRPr="00E749B1">
        <w:rPr>
          <w:rFonts w:cs="ACaslonPro-Regular"/>
          <w:szCs w:val="42"/>
          <w:lang w:eastAsia="ja-JP"/>
        </w:rPr>
        <w:t>n</w:t>
      </w:r>
      <w:r w:rsidRPr="00E749B1">
        <w:rPr>
          <w:rFonts w:cs="ACaslonPro-Regular"/>
          <w:szCs w:val="42"/>
          <w:lang w:eastAsia="ja-JP"/>
        </w:rPr>
        <w:t>ses. Cette motivation est associée au fonctionnement normal du circuit dopaminergique de la récompense dans le cerveau que les h</w:t>
      </w:r>
      <w:r w:rsidRPr="00E749B1">
        <w:rPr>
          <w:rFonts w:cs="ACaslonPro-Regular"/>
          <w:szCs w:val="42"/>
          <w:lang w:eastAsia="ja-JP"/>
        </w:rPr>
        <w:t>u</w:t>
      </w:r>
      <w:r w:rsidRPr="00E749B1">
        <w:rPr>
          <w:rFonts w:cs="ACaslonPro-Regular"/>
          <w:szCs w:val="42"/>
          <w:lang w:eastAsia="ja-JP"/>
        </w:rPr>
        <w:t>mains partagent avec d’autres animaux. Les montées psychoactives ne sont donc pas réservées aux personnes réputées « dépendantes » au sens fort : alcooliques ou toxicomanes, mais paraissent au contraire néce</w:t>
      </w:r>
      <w:r w:rsidRPr="00E749B1">
        <w:rPr>
          <w:rFonts w:cs="ACaslonPro-Regular"/>
          <w:szCs w:val="42"/>
          <w:lang w:eastAsia="ja-JP"/>
        </w:rPr>
        <w:t>s</w:t>
      </w:r>
      <w:r w:rsidRPr="00E749B1">
        <w:rPr>
          <w:rFonts w:cs="ACaslonPro-Regular"/>
          <w:szCs w:val="42"/>
          <w:lang w:eastAsia="ja-JP"/>
        </w:rPr>
        <w:t>saires à n’importe quel sujet qui se contente de vouloir user des biens de la vie, sous forme de produits qu’</w:t>
      </w:r>
      <w:r w:rsidRPr="00E749B1">
        <w:rPr>
          <w:rFonts w:cs="ACaslonPro-Italic"/>
          <w:i/>
          <w:iCs/>
          <w:szCs w:val="42"/>
          <w:lang w:eastAsia="ja-JP"/>
        </w:rPr>
        <w:t>il absorbe</w:t>
      </w:r>
      <w:r w:rsidRPr="00E749B1">
        <w:rPr>
          <w:rFonts w:cs="ACaslonPro-Regular"/>
          <w:szCs w:val="42"/>
          <w:lang w:eastAsia="ja-JP"/>
        </w:rPr>
        <w:t>, comme le vin, le ch</w:t>
      </w:r>
      <w:r w:rsidRPr="00E749B1">
        <w:rPr>
          <w:rFonts w:cs="ACaslonPro-Regular"/>
          <w:szCs w:val="42"/>
          <w:lang w:eastAsia="ja-JP"/>
        </w:rPr>
        <w:t>o</w:t>
      </w:r>
      <w:r w:rsidRPr="00E749B1">
        <w:rPr>
          <w:rFonts w:cs="ACaslonPro-Regular"/>
          <w:szCs w:val="42"/>
          <w:lang w:eastAsia="ja-JP"/>
        </w:rPr>
        <w:t xml:space="preserve">colat, les gâteaux, le café ou les tranquillisants, ou de pratiques qui </w:t>
      </w:r>
      <w:r w:rsidRPr="00E749B1">
        <w:rPr>
          <w:rFonts w:cs="ACaslonPro-Italic"/>
          <w:i/>
          <w:iCs/>
          <w:szCs w:val="42"/>
          <w:lang w:eastAsia="ja-JP"/>
        </w:rPr>
        <w:lastRenderedPageBreak/>
        <w:t>l’absorbent</w:t>
      </w:r>
      <w:r w:rsidRPr="00E749B1">
        <w:rPr>
          <w:rFonts w:cs="ACaslonPro-Regular"/>
          <w:szCs w:val="42"/>
          <w:lang w:eastAsia="ja-JP"/>
        </w:rPr>
        <w:t>, comme le travail, les jeux, l’amour, le sexe, le sport, la religion ou les achats...</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Il existe du reste un sens encore plus large de la dépendance, celui d’une dépe</w:t>
      </w:r>
      <w:r w:rsidRPr="00E749B1">
        <w:rPr>
          <w:rFonts w:cs="ACaslonPro-Regular"/>
          <w:szCs w:val="42"/>
          <w:lang w:eastAsia="ja-JP"/>
        </w:rPr>
        <w:t>n</w:t>
      </w:r>
      <w:r w:rsidRPr="00E749B1">
        <w:rPr>
          <w:rFonts w:cs="ACaslonPro-Regular"/>
          <w:szCs w:val="42"/>
          <w:lang w:eastAsia="ja-JP"/>
        </w:rPr>
        <w:t>dance fondamentale à autrui en tant que pourvoyeur de la plupart des biens [1], qui peut inclure les incapacités pratiques liées à la vieillesse ou au handicap, les dépendances sociales des sujets d</w:t>
      </w:r>
      <w:r w:rsidRPr="00E749B1">
        <w:rPr>
          <w:rFonts w:cs="ACaslonPro-Regular"/>
          <w:szCs w:val="42"/>
          <w:lang w:eastAsia="ja-JP"/>
        </w:rPr>
        <w:t>o</w:t>
      </w:r>
      <w:r w:rsidRPr="00E749B1">
        <w:rPr>
          <w:rFonts w:cs="ACaslonPro-Regular"/>
          <w:szCs w:val="42"/>
          <w:lang w:eastAsia="ja-JP"/>
        </w:rPr>
        <w:t xml:space="preserve">minés et, plus généralement, les interactions sociales qui exposent en permanence les sujets aux petits </w:t>
      </w:r>
      <w:r w:rsidRPr="00E749B1">
        <w:rPr>
          <w:rFonts w:cs="ACaslonPro-Italic"/>
          <w:i/>
          <w:iCs/>
          <w:szCs w:val="42"/>
          <w:lang w:eastAsia="ja-JP"/>
        </w:rPr>
        <w:t>shoots</w:t>
      </w:r>
      <w:r w:rsidRPr="00E749B1">
        <w:rPr>
          <w:rFonts w:cs="ACaslonPro-Regular"/>
          <w:szCs w:val="42"/>
          <w:lang w:eastAsia="ja-JP"/>
        </w:rPr>
        <w:t xml:space="preserve"> de plaisir ou de déplaisir ass</w:t>
      </w:r>
      <w:r w:rsidRPr="00E749B1">
        <w:rPr>
          <w:rFonts w:cs="ACaslonPro-Regular"/>
          <w:szCs w:val="42"/>
          <w:lang w:eastAsia="ja-JP"/>
        </w:rPr>
        <w:t>o</w:t>
      </w:r>
      <w:r w:rsidRPr="00E749B1">
        <w:rPr>
          <w:rFonts w:cs="ACaslonPro-Regular"/>
          <w:szCs w:val="42"/>
          <w:lang w:eastAsia="ja-JP"/>
        </w:rPr>
        <w:t>ciés aux actes civils ou incivils d’autrui [2]. Le constat de cette banal</w:t>
      </w:r>
      <w:r w:rsidRPr="00E749B1">
        <w:rPr>
          <w:rFonts w:cs="ACaslonPro-Regular"/>
          <w:szCs w:val="42"/>
          <w:lang w:eastAsia="ja-JP"/>
        </w:rPr>
        <w:t>i</w:t>
      </w:r>
      <w:r w:rsidRPr="00E749B1">
        <w:rPr>
          <w:rFonts w:cs="ACaslonPro-Regular"/>
          <w:szCs w:val="42"/>
          <w:lang w:eastAsia="ja-JP"/>
        </w:rPr>
        <w:t>té ne doit pas brouiller la perception des niveaux de confort ou de gr</w:t>
      </w:r>
      <w:r w:rsidRPr="00E749B1">
        <w:rPr>
          <w:rFonts w:cs="ACaslonPro-Regular"/>
          <w:szCs w:val="42"/>
          <w:lang w:eastAsia="ja-JP"/>
        </w:rPr>
        <w:t>a</w:t>
      </w:r>
      <w:r w:rsidRPr="00E749B1">
        <w:rPr>
          <w:rFonts w:cs="ACaslonPro-Regular"/>
          <w:szCs w:val="42"/>
          <w:lang w:eastAsia="ja-JP"/>
        </w:rPr>
        <w:t>vité des dépendances, dont certaines sont plutôt heureuses et d’autres au contraire critiques et même c</w:t>
      </w:r>
      <w:r w:rsidRPr="00E749B1">
        <w:rPr>
          <w:rFonts w:cs="ACaslonPro-Regular"/>
          <w:szCs w:val="42"/>
          <w:lang w:eastAsia="ja-JP"/>
        </w:rPr>
        <w:t>a</w:t>
      </w:r>
      <w:r w:rsidRPr="00E749B1">
        <w:rPr>
          <w:rFonts w:cs="ACaslonPro-Regular"/>
          <w:szCs w:val="42"/>
          <w:lang w:eastAsia="ja-JP"/>
        </w:rPr>
        <w:t>tastrophiques. Il permet néanmoins de comprendre le risque de privation inhérent à n’importe quelle sorte de consommation psychoactive, et souligne la communauté essentielle de tous les êtres humains avec ceux qui sont sévèrement accros et ne méritent pas l’opprobre dont ils sont l’objet.</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Compte tenu de cette banalité anthropologique des dépendances, il serait difficile d’en imputer la responsabilité à l’âge libéral que trave</w:t>
      </w:r>
      <w:r w:rsidRPr="00E749B1">
        <w:rPr>
          <w:rFonts w:cs="ACaslonPro-Regular"/>
          <w:szCs w:val="42"/>
          <w:lang w:eastAsia="ja-JP"/>
        </w:rPr>
        <w:t>r</w:t>
      </w:r>
      <w:r w:rsidRPr="00E749B1">
        <w:rPr>
          <w:rFonts w:cs="ACaslonPro-Regular"/>
          <w:szCs w:val="42"/>
          <w:lang w:eastAsia="ja-JP"/>
        </w:rPr>
        <w:t>se aujourd’hui l’histoire humaine. En revanche, le libéralisme sous sa forme économique (extension des marchés et ouverture des frontières) et surtout politique (avec en particulier les principes de non-nuisance à autrui et à la société comme seule limite à la liberté individuelle) a facilité le développement de toutes sortes d’addictions en élargissant le marché des substances et pratiques addictives, et en stimulant la recherche ind</w:t>
      </w:r>
      <w:r w:rsidRPr="00E749B1">
        <w:rPr>
          <w:rFonts w:cs="ACaslonPro-Regular"/>
          <w:szCs w:val="42"/>
          <w:lang w:eastAsia="ja-JP"/>
        </w:rPr>
        <w:t>i</w:t>
      </w:r>
      <w:r w:rsidRPr="00E749B1">
        <w:rPr>
          <w:rFonts w:cs="ACaslonPro-Regular"/>
          <w:szCs w:val="42"/>
          <w:lang w:eastAsia="ja-JP"/>
        </w:rPr>
        <w:t>viduelle des plaisirs inoffensifs. Or, le paradoxe est que l’affinité spontanée entre le goût naturel des plaisirs et l’accroissement capitaliste de l’offre a fait l’objet d’une sorte de déni de la part des autorités politiques qui, depuis des décennies, n’ont cessé de restrei</w:t>
      </w:r>
      <w:r w:rsidRPr="00E749B1">
        <w:rPr>
          <w:rFonts w:cs="ACaslonPro-Regular"/>
          <w:szCs w:val="42"/>
          <w:lang w:eastAsia="ja-JP"/>
        </w:rPr>
        <w:t>n</w:t>
      </w:r>
      <w:r w:rsidRPr="00E749B1">
        <w:rPr>
          <w:rFonts w:cs="ACaslonPro-Regular"/>
          <w:szCs w:val="42"/>
          <w:lang w:eastAsia="ja-JP"/>
        </w:rPr>
        <w:t>dre le principe de liberté individuelle au nom d’une exigence d’ordre et de santé publique, elle-même contredite par les conséquences de l’usage clande</w:t>
      </w:r>
      <w:r w:rsidRPr="00E749B1">
        <w:rPr>
          <w:rFonts w:cs="ACaslonPro-Regular"/>
          <w:szCs w:val="42"/>
          <w:lang w:eastAsia="ja-JP"/>
        </w:rPr>
        <w:t>s</w:t>
      </w:r>
      <w:r w:rsidRPr="00E749B1">
        <w:rPr>
          <w:rFonts w:cs="ACaslonPro-Regular"/>
          <w:szCs w:val="42"/>
          <w:lang w:eastAsia="ja-JP"/>
        </w:rPr>
        <w:t>tin des produits interdits : surdoses, transmission de maladies, abus de faiblesse et criminalité. C’est ce paradoxe que ce petit article se propose d’éclairer.</w:t>
      </w:r>
    </w:p>
    <w:p w:rsidR="00EB566C" w:rsidRPr="00E749B1" w:rsidRDefault="00EB566C" w:rsidP="00EB566C">
      <w:pPr>
        <w:autoSpaceDE w:val="0"/>
        <w:autoSpaceDN w:val="0"/>
        <w:adjustRightInd w:val="0"/>
        <w:spacing w:before="120" w:after="120"/>
        <w:jc w:val="both"/>
        <w:rPr>
          <w:rFonts w:cs="ACaslonPro-Bold"/>
          <w:bCs/>
          <w:szCs w:val="68"/>
          <w:lang w:eastAsia="ja-JP"/>
        </w:rPr>
      </w:pPr>
      <w:r>
        <w:rPr>
          <w:rFonts w:cs="ACaslonPro-Bold"/>
          <w:bCs/>
          <w:szCs w:val="68"/>
          <w:lang w:eastAsia="ja-JP"/>
        </w:rPr>
        <w:br w:type="page"/>
      </w:r>
    </w:p>
    <w:p w:rsidR="00EB566C" w:rsidRPr="00E749B1" w:rsidRDefault="00EB566C" w:rsidP="00EB566C">
      <w:pPr>
        <w:pStyle w:val="aa"/>
        <w:rPr>
          <w:lang w:eastAsia="ja-JP"/>
        </w:rPr>
      </w:pPr>
      <w:bookmarkStart w:id="3" w:name="Dependance_1"/>
      <w:r w:rsidRPr="00E749B1">
        <w:rPr>
          <w:lang w:eastAsia="ja-JP"/>
        </w:rPr>
        <w:t>Les addictions aux drogues</w:t>
      </w:r>
    </w:p>
    <w:bookmarkEnd w:id="3"/>
    <w:p w:rsidR="00EB566C" w:rsidRPr="00E749B1" w:rsidRDefault="00EB566C" w:rsidP="00EB566C">
      <w:pPr>
        <w:autoSpaceDE w:val="0"/>
        <w:autoSpaceDN w:val="0"/>
        <w:adjustRightInd w:val="0"/>
        <w:spacing w:before="120" w:after="120"/>
        <w:jc w:val="both"/>
        <w:rPr>
          <w:rFonts w:cs="ACaslonPro-Regular"/>
          <w:szCs w:val="42"/>
          <w:lang w:eastAsia="ja-JP"/>
        </w:rPr>
      </w:pPr>
    </w:p>
    <w:p w:rsidR="00EB566C" w:rsidRDefault="00EB566C" w:rsidP="00EB566C">
      <w:pPr>
        <w:ind w:right="90" w:firstLine="0"/>
        <w:jc w:val="both"/>
        <w:rPr>
          <w:sz w:val="20"/>
        </w:rPr>
      </w:pPr>
      <w:hyperlink w:anchor="tdm" w:history="1">
        <w:r>
          <w:rPr>
            <w:rStyle w:val="Lienhypertexte"/>
            <w:sz w:val="20"/>
          </w:rPr>
          <w:t>Retour à la table des matières</w:t>
        </w:r>
      </w:hyperlink>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Les addictions ou dépendances sévères aux drogues sont génér</w:t>
      </w:r>
      <w:r w:rsidRPr="00E749B1">
        <w:rPr>
          <w:rFonts w:cs="ACaslonPro-Regular"/>
          <w:szCs w:val="42"/>
          <w:lang w:eastAsia="ja-JP"/>
        </w:rPr>
        <w:t>a</w:t>
      </w:r>
      <w:r w:rsidRPr="00E749B1">
        <w:rPr>
          <w:rFonts w:cs="ACaslonPro-Regular"/>
          <w:szCs w:val="42"/>
          <w:lang w:eastAsia="ja-JP"/>
        </w:rPr>
        <w:t>lement l’effet non-voulu de la consommation de produits stimulants, euphorisants ou sédatifs, que l’on a pris initialement pour leur effet psychoactif mais qui ont provoqué un dérèglement durable de la ne</w:t>
      </w:r>
      <w:r w:rsidRPr="00E749B1">
        <w:rPr>
          <w:rFonts w:cs="ACaslonPro-Regular"/>
          <w:szCs w:val="42"/>
          <w:lang w:eastAsia="ja-JP"/>
        </w:rPr>
        <w:t>u</w:t>
      </w:r>
      <w:r w:rsidRPr="00E749B1">
        <w:rPr>
          <w:rFonts w:cs="ACaslonPro-Regular"/>
          <w:szCs w:val="42"/>
          <w:lang w:eastAsia="ja-JP"/>
        </w:rPr>
        <w:t>rochimie de la récompense dans le cerveau. Ce genre d’effet ps</w:t>
      </w:r>
      <w:r w:rsidRPr="00E749B1">
        <w:rPr>
          <w:rFonts w:cs="ACaslonPro-Regular"/>
          <w:szCs w:val="42"/>
          <w:lang w:eastAsia="ja-JP"/>
        </w:rPr>
        <w:t>y</w:t>
      </w:r>
      <w:r w:rsidRPr="00E749B1">
        <w:rPr>
          <w:rFonts w:cs="ACaslonPro-Regular"/>
          <w:szCs w:val="42"/>
          <w:lang w:eastAsia="ja-JP"/>
        </w:rPr>
        <w:t>choactif est déjà présent dans la plupart des aliments habituels, à co</w:t>
      </w:r>
      <w:r w:rsidRPr="00E749B1">
        <w:rPr>
          <w:rFonts w:cs="ACaslonPro-Regular"/>
          <w:szCs w:val="42"/>
          <w:lang w:eastAsia="ja-JP"/>
        </w:rPr>
        <w:t>m</w:t>
      </w:r>
      <w:r w:rsidRPr="00E749B1">
        <w:rPr>
          <w:rFonts w:cs="ACaslonPro-Regular"/>
          <w:szCs w:val="42"/>
          <w:lang w:eastAsia="ja-JP"/>
        </w:rPr>
        <w:t xml:space="preserve">mencer par le chocolat, le café, les épices et bien d’autres produits anodins comme le céleri, la sauge ou la camomille. Mais la différence avec ce qu’on appelle les « drogues » est que certaines substances sont prises </w:t>
      </w:r>
      <w:r w:rsidRPr="00E749B1">
        <w:rPr>
          <w:rFonts w:cs="ACaslonPro-Italic"/>
          <w:i/>
          <w:iCs/>
          <w:szCs w:val="42"/>
          <w:lang w:eastAsia="ja-JP"/>
        </w:rPr>
        <w:t xml:space="preserve">spécialement </w:t>
      </w:r>
      <w:r w:rsidRPr="00E749B1">
        <w:rPr>
          <w:rFonts w:cs="ACaslonPro-Regular"/>
          <w:szCs w:val="42"/>
          <w:lang w:eastAsia="ja-JP"/>
        </w:rPr>
        <w:t>pour leurs effets psychoactifs, et cela depuis des temps très reculés, comme en témoignent les textes les plus anciens, par exemple l’</w:t>
      </w:r>
      <w:r w:rsidRPr="00E749B1">
        <w:rPr>
          <w:rFonts w:cs="ACaslonPro-Italic"/>
          <w:i/>
          <w:iCs/>
          <w:szCs w:val="42"/>
          <w:lang w:eastAsia="ja-JP"/>
        </w:rPr>
        <w:t>Épopée de Gilgamesh</w:t>
      </w:r>
      <w:r w:rsidRPr="00E749B1">
        <w:rPr>
          <w:rFonts w:cs="ACaslonPro-Regular"/>
          <w:szCs w:val="42"/>
          <w:lang w:eastAsia="ja-JP"/>
        </w:rPr>
        <w:t xml:space="preserve"> à propos du vin ou l’</w:t>
      </w:r>
      <w:r w:rsidRPr="00E749B1">
        <w:rPr>
          <w:rFonts w:cs="ACaslonPro-Italic"/>
          <w:i/>
          <w:iCs/>
          <w:szCs w:val="42"/>
          <w:lang w:eastAsia="ja-JP"/>
        </w:rPr>
        <w:t xml:space="preserve">Histoire </w:t>
      </w:r>
      <w:r w:rsidRPr="00E749B1">
        <w:rPr>
          <w:rFonts w:cs="ACaslonPro-Regular"/>
          <w:szCs w:val="42"/>
          <w:lang w:eastAsia="ja-JP"/>
        </w:rPr>
        <w:t>d’Hérodote à propos du cannabis.</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On trouvera dans l’ouvrage classique de Louis Lewin [3] une liste impressio</w:t>
      </w:r>
      <w:r w:rsidRPr="00E749B1">
        <w:rPr>
          <w:rFonts w:cs="ACaslonPro-Regular"/>
          <w:szCs w:val="42"/>
          <w:lang w:eastAsia="ja-JP"/>
        </w:rPr>
        <w:t>n</w:t>
      </w:r>
      <w:r w:rsidRPr="00E749B1">
        <w:rPr>
          <w:rFonts w:cs="ACaslonPro-Regular"/>
          <w:szCs w:val="42"/>
          <w:lang w:eastAsia="ja-JP"/>
        </w:rPr>
        <w:t>nante de ces produits longtemps appelés « stupéfiants » et dont la présence est a</w:t>
      </w:r>
      <w:r w:rsidRPr="00E749B1">
        <w:rPr>
          <w:rFonts w:cs="ACaslonPro-Regular"/>
          <w:szCs w:val="42"/>
          <w:lang w:eastAsia="ja-JP"/>
        </w:rPr>
        <w:t>t</w:t>
      </w:r>
      <w:r w:rsidRPr="00E749B1">
        <w:rPr>
          <w:rFonts w:cs="ACaslonPro-Regular"/>
          <w:szCs w:val="42"/>
          <w:lang w:eastAsia="ja-JP"/>
        </w:rPr>
        <w:t>testée dans toutes les cultures humaines : opium, morphine, codéine, héroïne, coca, cocaïne, peyotl, mescaline, chanvre indien, amanite tue-mouches, jusquiame, dat</w:t>
      </w:r>
      <w:r w:rsidRPr="00E749B1">
        <w:rPr>
          <w:rFonts w:cs="ACaslonPro-Regular"/>
          <w:szCs w:val="42"/>
          <w:lang w:eastAsia="ja-JP"/>
        </w:rPr>
        <w:t>u</w:t>
      </w:r>
      <w:r w:rsidRPr="00E749B1">
        <w:rPr>
          <w:rFonts w:cs="ACaslonPro-Regular"/>
          <w:szCs w:val="42"/>
          <w:lang w:eastAsia="ja-JP"/>
        </w:rPr>
        <w:t xml:space="preserve">ra, </w:t>
      </w:r>
      <w:proofErr w:type="spellStart"/>
      <w:r w:rsidRPr="00E749B1">
        <w:rPr>
          <w:rFonts w:cs="ACaslonPro-Regular"/>
          <w:szCs w:val="42"/>
          <w:lang w:eastAsia="ja-JP"/>
        </w:rPr>
        <w:t>yagé</w:t>
      </w:r>
      <w:proofErr w:type="spellEnd"/>
      <w:r w:rsidRPr="00E749B1">
        <w:rPr>
          <w:rFonts w:cs="ACaslonPro-Regular"/>
          <w:szCs w:val="42"/>
          <w:lang w:eastAsia="ja-JP"/>
        </w:rPr>
        <w:t xml:space="preserve">, loco, alcool, chloroforme, éther, benzine, chloral, kawa-kawa, camphre, bétel, kat, plantes à caféine, noix de kola, maté, cacao, tabac, </w:t>
      </w:r>
      <w:proofErr w:type="spellStart"/>
      <w:r w:rsidRPr="00E749B1">
        <w:rPr>
          <w:rFonts w:cs="ACaslonPro-Regular"/>
          <w:szCs w:val="42"/>
          <w:lang w:eastAsia="ja-JP"/>
        </w:rPr>
        <w:t>parica</w:t>
      </w:r>
      <w:proofErr w:type="spellEnd"/>
      <w:r w:rsidRPr="00E749B1">
        <w:rPr>
          <w:rFonts w:cs="ACaslonPro-Regular"/>
          <w:szCs w:val="42"/>
          <w:lang w:eastAsia="ja-JP"/>
        </w:rPr>
        <w:t>, arsenic, me</w:t>
      </w:r>
      <w:r w:rsidRPr="00E749B1">
        <w:rPr>
          <w:rFonts w:cs="ACaslonPro-Regular"/>
          <w:szCs w:val="42"/>
          <w:lang w:eastAsia="ja-JP"/>
        </w:rPr>
        <w:t>r</w:t>
      </w:r>
      <w:r w:rsidRPr="00E749B1">
        <w:rPr>
          <w:rFonts w:cs="ACaslonPro-Regular"/>
          <w:szCs w:val="42"/>
          <w:lang w:eastAsia="ja-JP"/>
        </w:rPr>
        <w:t>cure… On y trouvera aussi un commentaire synthétique sur leurs effets et les ra</w:t>
      </w:r>
      <w:r w:rsidRPr="00E749B1">
        <w:rPr>
          <w:rFonts w:cs="ACaslonPro-Regular"/>
          <w:szCs w:val="42"/>
          <w:lang w:eastAsia="ja-JP"/>
        </w:rPr>
        <w:t>i</w:t>
      </w:r>
      <w:r w:rsidRPr="00E749B1">
        <w:rPr>
          <w:rFonts w:cs="ACaslonPro-Regular"/>
          <w:szCs w:val="42"/>
          <w:lang w:eastAsia="ja-JP"/>
        </w:rPr>
        <w:t>sons pour lesquelles on les consomme : recherche d’un état d’euphorie ou d’un m</w:t>
      </w:r>
      <w:r w:rsidRPr="00E749B1">
        <w:rPr>
          <w:rFonts w:cs="ACaslonPro-Regular"/>
          <w:szCs w:val="42"/>
          <w:lang w:eastAsia="ja-JP"/>
        </w:rPr>
        <w:t>é</w:t>
      </w:r>
      <w:r w:rsidRPr="00E749B1">
        <w:rPr>
          <w:rFonts w:cs="ACaslonPro-Regular"/>
          <w:szCs w:val="42"/>
          <w:lang w:eastAsia="ja-JP"/>
        </w:rPr>
        <w:t>dicament, d’un changement d’humeur agréable, libération vis-à-vis de soi-même ou de ses souvenirs, ou e</w:t>
      </w:r>
      <w:r w:rsidRPr="00E749B1">
        <w:rPr>
          <w:rFonts w:cs="ACaslonPro-Regular"/>
          <w:szCs w:val="42"/>
          <w:lang w:eastAsia="ja-JP"/>
        </w:rPr>
        <w:t>n</w:t>
      </w:r>
      <w:r w:rsidRPr="00E749B1">
        <w:rPr>
          <w:rFonts w:cs="ACaslonPro-Regular"/>
          <w:szCs w:val="42"/>
          <w:lang w:eastAsia="ja-JP"/>
        </w:rPr>
        <w:t>core accès à une dimension esthétique de l’existence qui culmine dans les effets des hallucinogènes mais qu’on retrouve, sous d’autres fo</w:t>
      </w:r>
      <w:r w:rsidRPr="00E749B1">
        <w:rPr>
          <w:rFonts w:cs="ACaslonPro-Regular"/>
          <w:szCs w:val="42"/>
          <w:lang w:eastAsia="ja-JP"/>
        </w:rPr>
        <w:t>r</w:t>
      </w:r>
      <w:r w:rsidRPr="00E749B1">
        <w:rPr>
          <w:rFonts w:cs="ACaslonPro-Regular"/>
          <w:szCs w:val="42"/>
          <w:lang w:eastAsia="ja-JP"/>
        </w:rPr>
        <w:t>mes, avec d’autres produits : par exemple l’héroïne qui embellit ch</w:t>
      </w:r>
      <w:r w:rsidRPr="00E749B1">
        <w:rPr>
          <w:rFonts w:cs="ACaslonPro-Regular"/>
          <w:szCs w:val="42"/>
          <w:lang w:eastAsia="ja-JP"/>
        </w:rPr>
        <w:t>a</w:t>
      </w:r>
      <w:r w:rsidRPr="00E749B1">
        <w:rPr>
          <w:rFonts w:cs="ACaslonPro-Regular"/>
          <w:szCs w:val="42"/>
          <w:lang w:eastAsia="ja-JP"/>
        </w:rPr>
        <w:t>que objet du monde, ou la cocaïne qui magnifie la présence du sujet dans le monde, sans parler de l’alcool qui rétablit l’harmonie des ch</w:t>
      </w:r>
      <w:r w:rsidRPr="00E749B1">
        <w:rPr>
          <w:rFonts w:cs="ACaslonPro-Regular"/>
          <w:szCs w:val="42"/>
          <w:lang w:eastAsia="ja-JP"/>
        </w:rPr>
        <w:t>o</w:t>
      </w:r>
      <w:r w:rsidRPr="00E749B1">
        <w:rPr>
          <w:rFonts w:cs="ACaslonPro-Regular"/>
          <w:szCs w:val="42"/>
          <w:lang w:eastAsia="ja-JP"/>
        </w:rPr>
        <w:t>ses, ou du cannabis qui amplifie chaque sensation.</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 xml:space="preserve">Malgré, ou plutôt à cause de ces propriétés gratifiantes et </w:t>
      </w:r>
      <w:proofErr w:type="spellStart"/>
      <w:r w:rsidRPr="00E749B1">
        <w:rPr>
          <w:rFonts w:cs="ACaslonPro-Regular"/>
          <w:szCs w:val="42"/>
          <w:lang w:eastAsia="ja-JP"/>
        </w:rPr>
        <w:t>embelli</w:t>
      </w:r>
      <w:r w:rsidRPr="00E749B1">
        <w:rPr>
          <w:rFonts w:cs="ACaslonPro-Regular"/>
          <w:szCs w:val="42"/>
          <w:lang w:eastAsia="ja-JP"/>
        </w:rPr>
        <w:t>s</w:t>
      </w:r>
      <w:r w:rsidRPr="00E749B1">
        <w:rPr>
          <w:rFonts w:cs="ACaslonPro-Regular"/>
          <w:szCs w:val="42"/>
          <w:lang w:eastAsia="ja-JP"/>
        </w:rPr>
        <w:t>santes</w:t>
      </w:r>
      <w:proofErr w:type="spellEnd"/>
      <w:r w:rsidRPr="00E749B1">
        <w:rPr>
          <w:rFonts w:cs="ACaslonPro-Regular"/>
          <w:szCs w:val="42"/>
          <w:lang w:eastAsia="ja-JP"/>
        </w:rPr>
        <w:t xml:space="preserve">, ce qui menace l’usager de drogues, ce sont les effets nocifs sur la santé, à plus ou moins long terme, mais aussi, dans l’intervalle, les </w:t>
      </w:r>
      <w:r w:rsidRPr="00E749B1">
        <w:rPr>
          <w:rFonts w:cs="ACaslonPro-Regular"/>
          <w:szCs w:val="42"/>
          <w:lang w:eastAsia="ja-JP"/>
        </w:rPr>
        <w:lastRenderedPageBreak/>
        <w:t>risques d’emballement et d’escalade de la consommation. Ces risques tiennent au caractère addictif des substances, certa</w:t>
      </w:r>
      <w:r w:rsidRPr="00E749B1">
        <w:rPr>
          <w:rFonts w:cs="ACaslonPro-Regular"/>
          <w:szCs w:val="42"/>
          <w:lang w:eastAsia="ja-JP"/>
        </w:rPr>
        <w:t>i</w:t>
      </w:r>
      <w:r w:rsidRPr="00E749B1">
        <w:rPr>
          <w:rFonts w:cs="ACaslonPro-Regular"/>
          <w:szCs w:val="42"/>
          <w:lang w:eastAsia="ja-JP"/>
        </w:rPr>
        <w:t>nes l’étant plus que d’autres, par exemple le tabac et l’héroïne plus que le cannabis ou la cocaïne sniffée, et à la tolérance physiologique qui rend nécessaires des qua</w:t>
      </w:r>
      <w:r w:rsidRPr="00E749B1">
        <w:rPr>
          <w:rFonts w:cs="ACaslonPro-Regular"/>
          <w:szCs w:val="42"/>
          <w:lang w:eastAsia="ja-JP"/>
        </w:rPr>
        <w:t>n</w:t>
      </w:r>
      <w:r w:rsidRPr="00E749B1">
        <w:rPr>
          <w:rFonts w:cs="ACaslonPro-Regular"/>
          <w:szCs w:val="42"/>
          <w:lang w:eastAsia="ja-JP"/>
        </w:rPr>
        <w:t>tités plus grandes pour obtenir les mêmes effets. À cela s’ajoute, en cas d’interruption, un syndrome psychique et parfois ph</w:t>
      </w:r>
      <w:r w:rsidRPr="00E749B1">
        <w:rPr>
          <w:rFonts w:cs="ACaslonPro-Regular"/>
          <w:szCs w:val="42"/>
          <w:lang w:eastAsia="ja-JP"/>
        </w:rPr>
        <w:t>y</w:t>
      </w:r>
      <w:r w:rsidRPr="00E749B1">
        <w:rPr>
          <w:rFonts w:cs="ACaslonPro-Regular"/>
          <w:szCs w:val="42"/>
          <w:lang w:eastAsia="ja-JP"/>
        </w:rPr>
        <w:t>sique de sevrage, plus ou moins douloureux suivant les produits et le niveau d’addiction atteint. Et même lorsqu’on parvient à contrôler le niveau de consommation, ce qui est la situation la plus souhaitable, on n’échappe pas au sentiment de manque s’il arrive qu’on soit privé du produit, y compris pour l’insignifiante consommation de quelques verres de vin aux repas.</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Ce qui peut être douloureux dans l’usage des substances psychoa</w:t>
      </w:r>
      <w:r w:rsidRPr="00E749B1">
        <w:rPr>
          <w:rFonts w:cs="ACaslonPro-Regular"/>
          <w:szCs w:val="42"/>
          <w:lang w:eastAsia="ja-JP"/>
        </w:rPr>
        <w:t>c</w:t>
      </w:r>
      <w:r w:rsidRPr="00E749B1">
        <w:rPr>
          <w:rFonts w:cs="ACaslonPro-Regular"/>
          <w:szCs w:val="42"/>
          <w:lang w:eastAsia="ja-JP"/>
        </w:rPr>
        <w:t xml:space="preserve">tives, ce n’est donc pas la dépendance à quelques drogues habituelles : alcool, tabac, cannabis, médicaments, cocaïne ou ecstasy..., qui serait plutôt une cause de bien-être, mais le </w:t>
      </w:r>
      <w:r w:rsidRPr="00E749B1">
        <w:rPr>
          <w:rFonts w:cs="ACaslonPro-Italic"/>
          <w:i/>
          <w:iCs/>
          <w:szCs w:val="42"/>
          <w:lang w:eastAsia="ja-JP"/>
        </w:rPr>
        <w:t>déséquilibre</w:t>
      </w:r>
      <w:r w:rsidRPr="00E749B1">
        <w:rPr>
          <w:rFonts w:cs="ACaslonPro-Regular"/>
          <w:szCs w:val="42"/>
          <w:lang w:eastAsia="ja-JP"/>
        </w:rPr>
        <w:t xml:space="preserve"> éventuel entre le désir ou le besoin qu’on en a et la possibilité de consommer offerte par le cours du temps, la disponibilité des produits ou l’état de son corps. C’est cet équilibre qui devient précaire pour le toxicomane, comme il l’est pour le vieillard relégué et privé, en plus de sa mobilité et de son cadre habituel, de son vin, de son tabac et de ses consomm</w:t>
      </w:r>
      <w:r w:rsidRPr="00E749B1">
        <w:rPr>
          <w:rFonts w:cs="ACaslonPro-Regular"/>
          <w:szCs w:val="42"/>
          <w:lang w:eastAsia="ja-JP"/>
        </w:rPr>
        <w:t>a</w:t>
      </w:r>
      <w:r w:rsidRPr="00E749B1">
        <w:rPr>
          <w:rFonts w:cs="ACaslonPro-Regular"/>
          <w:szCs w:val="42"/>
          <w:lang w:eastAsia="ja-JP"/>
        </w:rPr>
        <w:t>tions préférées. Le modèle d’une dépendance constitutive au plaisir et à la récompense permet de comprendre le malheur des dépendances aux substances psychoactives mais aussi, plus largement, à toutes les activités et relations génératrices de récompenses subjectives, à co</w:t>
      </w:r>
      <w:r w:rsidRPr="00E749B1">
        <w:rPr>
          <w:rFonts w:cs="ACaslonPro-Regular"/>
          <w:szCs w:val="42"/>
          <w:lang w:eastAsia="ja-JP"/>
        </w:rPr>
        <w:t>m</w:t>
      </w:r>
      <w:r w:rsidRPr="00E749B1">
        <w:rPr>
          <w:rFonts w:cs="ACaslonPro-Regular"/>
          <w:szCs w:val="42"/>
          <w:lang w:eastAsia="ja-JP"/>
        </w:rPr>
        <w:t>mencer par l’alimentation, le sexe ou le réconfort affectif.</w:t>
      </w:r>
    </w:p>
    <w:p w:rsidR="00EB566C" w:rsidRPr="00E749B1" w:rsidRDefault="00EB566C" w:rsidP="00EB566C">
      <w:pPr>
        <w:autoSpaceDE w:val="0"/>
        <w:autoSpaceDN w:val="0"/>
        <w:adjustRightInd w:val="0"/>
        <w:spacing w:before="120" w:after="120"/>
        <w:jc w:val="both"/>
        <w:rPr>
          <w:rFonts w:cs="ACaslonPro-Bold"/>
          <w:bCs/>
          <w:szCs w:val="68"/>
          <w:lang w:eastAsia="ja-JP"/>
        </w:rPr>
      </w:pPr>
    </w:p>
    <w:p w:rsidR="00EB566C" w:rsidRPr="00E749B1" w:rsidRDefault="00EB566C" w:rsidP="00EB566C">
      <w:pPr>
        <w:pStyle w:val="aa"/>
        <w:rPr>
          <w:lang w:eastAsia="ja-JP"/>
        </w:rPr>
      </w:pPr>
      <w:bookmarkStart w:id="4" w:name="Dependance_2"/>
      <w:r w:rsidRPr="00E749B1">
        <w:rPr>
          <w:lang w:eastAsia="ja-JP"/>
        </w:rPr>
        <w:t>Logique des consommations addictives</w:t>
      </w:r>
    </w:p>
    <w:bookmarkEnd w:id="4"/>
    <w:p w:rsidR="00EB566C" w:rsidRPr="00E749B1" w:rsidRDefault="00EB566C" w:rsidP="00EB566C">
      <w:pPr>
        <w:autoSpaceDE w:val="0"/>
        <w:autoSpaceDN w:val="0"/>
        <w:adjustRightInd w:val="0"/>
        <w:spacing w:before="120" w:after="120"/>
        <w:jc w:val="both"/>
        <w:rPr>
          <w:rFonts w:cs="ACaslonPro-Regular"/>
          <w:szCs w:val="42"/>
          <w:lang w:eastAsia="ja-JP"/>
        </w:rPr>
      </w:pPr>
    </w:p>
    <w:p w:rsidR="00EB566C" w:rsidRDefault="00EB566C" w:rsidP="00EB566C">
      <w:pPr>
        <w:ind w:right="90" w:firstLine="0"/>
        <w:jc w:val="both"/>
        <w:rPr>
          <w:sz w:val="20"/>
        </w:rPr>
      </w:pPr>
      <w:hyperlink w:anchor="tdm" w:history="1">
        <w:r>
          <w:rPr>
            <w:rStyle w:val="Lienhypertexte"/>
            <w:sz w:val="20"/>
          </w:rPr>
          <w:t>Retour à la table des matières</w:t>
        </w:r>
      </w:hyperlink>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En cas d’addiction sévère à une drogue de type héroïne, crack ou alcool, le ri</w:t>
      </w:r>
      <w:r w:rsidRPr="00E749B1">
        <w:rPr>
          <w:rFonts w:cs="ACaslonPro-Regular"/>
          <w:szCs w:val="42"/>
          <w:lang w:eastAsia="ja-JP"/>
        </w:rPr>
        <w:t>s</w:t>
      </w:r>
      <w:r w:rsidRPr="00E749B1">
        <w:rPr>
          <w:rFonts w:cs="ACaslonPro-Regular"/>
          <w:szCs w:val="42"/>
          <w:lang w:eastAsia="ja-JP"/>
        </w:rPr>
        <w:t>que d’une issue fatale à plus ou moins brève échéance, ou alors l’impossibilité de continuer à vivre de cette façon peuvent inciter à interrompre la consommation, spontanément ou à l’aide d’un trait</w:t>
      </w:r>
      <w:r w:rsidRPr="00E749B1">
        <w:rPr>
          <w:rFonts w:cs="ACaslonPro-Regular"/>
          <w:szCs w:val="42"/>
          <w:lang w:eastAsia="ja-JP"/>
        </w:rPr>
        <w:t>e</w:t>
      </w:r>
      <w:r w:rsidRPr="00E749B1">
        <w:rPr>
          <w:rFonts w:cs="ACaslonPro-Regular"/>
          <w:szCs w:val="42"/>
          <w:lang w:eastAsia="ja-JP"/>
        </w:rPr>
        <w:t>ment [4]. Cependant, bien avant d’en arriver à cette alternative, le souci de l’autoconservation conduit la plupart des usagers de drogues à tenter de contrôler leur consommation de façon à la rendre compa</w:t>
      </w:r>
      <w:r w:rsidRPr="00E749B1">
        <w:rPr>
          <w:rFonts w:cs="ACaslonPro-Regular"/>
          <w:szCs w:val="42"/>
          <w:lang w:eastAsia="ja-JP"/>
        </w:rPr>
        <w:lastRenderedPageBreak/>
        <w:t>t</w:t>
      </w:r>
      <w:r w:rsidRPr="00E749B1">
        <w:rPr>
          <w:rFonts w:cs="ACaslonPro-Regular"/>
          <w:szCs w:val="42"/>
          <w:lang w:eastAsia="ja-JP"/>
        </w:rPr>
        <w:t>i</w:t>
      </w:r>
      <w:r w:rsidRPr="00E749B1">
        <w:rPr>
          <w:rFonts w:cs="ACaslonPro-Regular"/>
          <w:szCs w:val="42"/>
          <w:lang w:eastAsia="ja-JP"/>
        </w:rPr>
        <w:t>ble avec leur bien-être général, leurs relations personnelles ou leur insertion sociale. Pour certaines drogues dites dures, il est même hab</w:t>
      </w:r>
      <w:r w:rsidRPr="00E749B1">
        <w:rPr>
          <w:rFonts w:cs="ACaslonPro-Regular"/>
          <w:szCs w:val="42"/>
          <w:lang w:eastAsia="ja-JP"/>
        </w:rPr>
        <w:t>i</w:t>
      </w:r>
      <w:r w:rsidRPr="00E749B1">
        <w:rPr>
          <w:rFonts w:cs="ACaslonPro-Regular"/>
          <w:szCs w:val="42"/>
          <w:lang w:eastAsia="ja-JP"/>
        </w:rPr>
        <w:t>tuel que les usagers tentent des interruptions épisodiques leur perme</w:t>
      </w:r>
      <w:r w:rsidRPr="00E749B1">
        <w:rPr>
          <w:rFonts w:cs="ACaslonPro-Regular"/>
          <w:szCs w:val="42"/>
          <w:lang w:eastAsia="ja-JP"/>
        </w:rPr>
        <w:t>t</w:t>
      </w:r>
      <w:r w:rsidRPr="00E749B1">
        <w:rPr>
          <w:rFonts w:cs="ACaslonPro-Regular"/>
          <w:szCs w:val="42"/>
          <w:lang w:eastAsia="ja-JP"/>
        </w:rPr>
        <w:t>tant de gérer le niveau de consommation, de redescendre le niveau de tolérance et de conserver le contact avec la réalité.</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La représentation courante du drogué ou de l’alcoolique comme un être faible et dépassé par ses pulsions semble donc largement inad</w:t>
      </w:r>
      <w:r w:rsidRPr="00E749B1">
        <w:rPr>
          <w:rFonts w:cs="ACaslonPro-Regular"/>
          <w:szCs w:val="42"/>
          <w:lang w:eastAsia="ja-JP"/>
        </w:rPr>
        <w:t>é</w:t>
      </w:r>
      <w:r w:rsidRPr="00E749B1">
        <w:rPr>
          <w:rFonts w:cs="ACaslonPro-Regular"/>
          <w:szCs w:val="42"/>
          <w:lang w:eastAsia="ja-JP"/>
        </w:rPr>
        <w:t>quate, car elle ne s’applique vraiment qu’aux moments d’usages co</w:t>
      </w:r>
      <w:r w:rsidRPr="00E749B1">
        <w:rPr>
          <w:rFonts w:cs="ACaslonPro-Regular"/>
          <w:szCs w:val="42"/>
          <w:lang w:eastAsia="ja-JP"/>
        </w:rPr>
        <w:t>m</w:t>
      </w:r>
      <w:r w:rsidRPr="00E749B1">
        <w:rPr>
          <w:rFonts w:cs="ACaslonPro-Regular"/>
          <w:szCs w:val="42"/>
          <w:lang w:eastAsia="ja-JP"/>
        </w:rPr>
        <w:t>pulsifs ou d’ivresse incontrôlée, ou alors aux phases avancées du pr</w:t>
      </w:r>
      <w:r w:rsidRPr="00E749B1">
        <w:rPr>
          <w:rFonts w:cs="ACaslonPro-Regular"/>
          <w:szCs w:val="42"/>
          <w:lang w:eastAsia="ja-JP"/>
        </w:rPr>
        <w:t>o</w:t>
      </w:r>
      <w:r w:rsidRPr="00E749B1">
        <w:rPr>
          <w:rFonts w:cs="ACaslonPro-Regular"/>
          <w:szCs w:val="42"/>
          <w:lang w:eastAsia="ja-JP"/>
        </w:rPr>
        <w:t>cessus d’intoxication, lorsque toutes les tentatives d’interruption se heurtent aux implacables mécanismes neurochimiques de l’addiction. Mais avant d’en arriver à cet état de décadence et de dégradation s</w:t>
      </w:r>
      <w:r w:rsidRPr="00E749B1">
        <w:rPr>
          <w:rFonts w:cs="ACaslonPro-Regular"/>
          <w:szCs w:val="42"/>
          <w:lang w:eastAsia="ja-JP"/>
        </w:rPr>
        <w:t>o</w:t>
      </w:r>
      <w:r w:rsidRPr="00E749B1">
        <w:rPr>
          <w:rFonts w:cs="ACaslonPro-Regular"/>
          <w:szCs w:val="42"/>
          <w:lang w:eastAsia="ja-JP"/>
        </w:rPr>
        <w:t>ciale, la pratique des drogues relève davantage d’une décision d’auto-indulgence (</w:t>
      </w:r>
      <w:proofErr w:type="spellStart"/>
      <w:r w:rsidRPr="00E749B1">
        <w:rPr>
          <w:rFonts w:cs="ACaslonPro-Regular"/>
          <w:szCs w:val="42"/>
          <w:lang w:eastAsia="ja-JP"/>
        </w:rPr>
        <w:t>akolasia</w:t>
      </w:r>
      <w:proofErr w:type="spellEnd"/>
      <w:r w:rsidRPr="00E749B1">
        <w:rPr>
          <w:rFonts w:cs="ACaslonPro-Regular"/>
          <w:szCs w:val="42"/>
          <w:lang w:eastAsia="ja-JP"/>
        </w:rPr>
        <w:t xml:space="preserve"> dans la terminologie d’Aristote [5]) que d’un v</w:t>
      </w:r>
      <w:r w:rsidRPr="00E749B1">
        <w:rPr>
          <w:rFonts w:cs="ACaslonPro-Regular"/>
          <w:szCs w:val="42"/>
          <w:lang w:eastAsia="ja-JP"/>
        </w:rPr>
        <w:t>i</w:t>
      </w:r>
      <w:r w:rsidRPr="00E749B1">
        <w:rPr>
          <w:rFonts w:cs="ACaslonPro-Regular"/>
          <w:szCs w:val="42"/>
          <w:lang w:eastAsia="ja-JP"/>
        </w:rPr>
        <w:t>ce d’intempérance (</w:t>
      </w:r>
      <w:proofErr w:type="spellStart"/>
      <w:r w:rsidRPr="00E749B1">
        <w:rPr>
          <w:rFonts w:cs="ACaslonPro-Italic"/>
          <w:i/>
          <w:iCs/>
          <w:szCs w:val="42"/>
          <w:lang w:eastAsia="ja-JP"/>
        </w:rPr>
        <w:t>akrasia</w:t>
      </w:r>
      <w:proofErr w:type="spellEnd"/>
      <w:r w:rsidRPr="00E749B1">
        <w:rPr>
          <w:rFonts w:cs="ACaslonPro-Regular"/>
          <w:szCs w:val="42"/>
          <w:lang w:eastAsia="ja-JP"/>
        </w:rPr>
        <w:t>) ou de faiblesse de volonté. Ce serait m</w:t>
      </w:r>
      <w:r w:rsidRPr="00E749B1">
        <w:rPr>
          <w:rFonts w:cs="ACaslonPro-Regular"/>
          <w:szCs w:val="42"/>
          <w:lang w:eastAsia="ja-JP"/>
        </w:rPr>
        <w:t>ê</w:t>
      </w:r>
      <w:r w:rsidRPr="00E749B1">
        <w:rPr>
          <w:rFonts w:cs="ACaslonPro-Regular"/>
          <w:szCs w:val="42"/>
          <w:lang w:eastAsia="ja-JP"/>
        </w:rPr>
        <w:t>me, et de façon plutôt paradoxale, la temp</w:t>
      </w:r>
      <w:r w:rsidRPr="00E749B1">
        <w:rPr>
          <w:rFonts w:cs="ACaslonPro-Regular"/>
          <w:szCs w:val="42"/>
          <w:lang w:eastAsia="ja-JP"/>
        </w:rPr>
        <w:t>é</w:t>
      </w:r>
      <w:r w:rsidRPr="00E749B1">
        <w:rPr>
          <w:rFonts w:cs="ACaslonPro-Regular"/>
          <w:szCs w:val="42"/>
          <w:lang w:eastAsia="ja-JP"/>
        </w:rPr>
        <w:t>rance (</w:t>
      </w:r>
      <w:proofErr w:type="spellStart"/>
      <w:r w:rsidRPr="00E749B1">
        <w:rPr>
          <w:rFonts w:cs="ACaslonPro-Italic"/>
          <w:i/>
          <w:iCs/>
          <w:szCs w:val="42"/>
          <w:lang w:eastAsia="ja-JP"/>
        </w:rPr>
        <w:t>egkrasia</w:t>
      </w:r>
      <w:proofErr w:type="spellEnd"/>
      <w:r w:rsidRPr="00E749B1">
        <w:rPr>
          <w:rFonts w:cs="ACaslonPro-Regular"/>
          <w:szCs w:val="42"/>
          <w:lang w:eastAsia="ja-JP"/>
        </w:rPr>
        <w:t>), décrite par Michel Foucault comme la vertu princeps léguée à l’Occident par les sagesses gréco-latines [6], qui apparaît comme son trait le plus commun.</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Cet usage contrôlé des drogues illicites est à rapprocher du contr</w:t>
      </w:r>
      <w:r w:rsidRPr="00E749B1">
        <w:rPr>
          <w:rFonts w:cs="ACaslonPro-Regular"/>
          <w:szCs w:val="42"/>
          <w:lang w:eastAsia="ja-JP"/>
        </w:rPr>
        <w:t>ô</w:t>
      </w:r>
      <w:r w:rsidRPr="00E749B1">
        <w:rPr>
          <w:rFonts w:cs="ACaslonPro-Regular"/>
          <w:szCs w:val="42"/>
          <w:lang w:eastAsia="ja-JP"/>
        </w:rPr>
        <w:t>le organisé par l’État sous forme de prescriptions médicales pour les médicaments psychoactifs : anxiolytiques, antidépresseurs, hypnot</w:t>
      </w:r>
      <w:r w:rsidRPr="00E749B1">
        <w:rPr>
          <w:rFonts w:cs="ACaslonPro-Regular"/>
          <w:szCs w:val="42"/>
          <w:lang w:eastAsia="ja-JP"/>
        </w:rPr>
        <w:t>i</w:t>
      </w:r>
      <w:r w:rsidRPr="00E749B1">
        <w:rPr>
          <w:rFonts w:cs="ACaslonPro-Regular"/>
          <w:szCs w:val="42"/>
          <w:lang w:eastAsia="ja-JP"/>
        </w:rPr>
        <w:t>ques ou neuroleptiques, ou de limitations bien définies et promues par les autorités sanitaires pour les drogues licites : par exemple trois ve</w:t>
      </w:r>
      <w:r w:rsidRPr="00E749B1">
        <w:rPr>
          <w:rFonts w:cs="ACaslonPro-Regular"/>
          <w:szCs w:val="42"/>
          <w:lang w:eastAsia="ja-JP"/>
        </w:rPr>
        <w:t>r</w:t>
      </w:r>
      <w:r w:rsidRPr="00E749B1">
        <w:rPr>
          <w:rFonts w:cs="ACaslonPro-Regular"/>
          <w:szCs w:val="42"/>
          <w:lang w:eastAsia="ja-JP"/>
        </w:rPr>
        <w:t>res d’alcool pour les hommes, deux pour les femmes (différence qui s’explique par la masse musculaire), avec un jour d’abstinence par semaine. On sait d’ailleurs que pour l’alcool comme pour le tabac, le contrôle diminue les ri</w:t>
      </w:r>
      <w:r w:rsidRPr="00E749B1">
        <w:rPr>
          <w:rFonts w:cs="ACaslonPro-Regular"/>
          <w:szCs w:val="42"/>
          <w:lang w:eastAsia="ja-JP"/>
        </w:rPr>
        <w:t>s</w:t>
      </w:r>
      <w:r w:rsidRPr="00E749B1">
        <w:rPr>
          <w:rFonts w:cs="ACaslonPro-Regular"/>
          <w:szCs w:val="42"/>
          <w:lang w:eastAsia="ja-JP"/>
        </w:rPr>
        <w:t>ques (de cancer en particulier), mais ne les fait pas disparaître. Toutefois, ce qui détermine le succès universel d’une drogue aussi potentiellement addictive et de</w:t>
      </w:r>
      <w:r w:rsidRPr="00E749B1">
        <w:rPr>
          <w:rFonts w:cs="ACaslonPro-Regular"/>
          <w:szCs w:val="42"/>
          <w:lang w:eastAsia="ja-JP"/>
        </w:rPr>
        <w:t>s</w:t>
      </w:r>
      <w:r w:rsidRPr="00E749B1">
        <w:rPr>
          <w:rFonts w:cs="ACaslonPro-Regular"/>
          <w:szCs w:val="42"/>
          <w:lang w:eastAsia="ja-JP"/>
        </w:rPr>
        <w:t xml:space="preserve">tructrice que l’alcool, c’est la possibilité notoirement attestée de </w:t>
      </w:r>
      <w:r w:rsidRPr="00E749B1">
        <w:rPr>
          <w:rFonts w:cs="ACaslonPro-Italic"/>
          <w:i/>
          <w:iCs/>
          <w:szCs w:val="42"/>
          <w:lang w:eastAsia="ja-JP"/>
        </w:rPr>
        <w:t>maîtriser</w:t>
      </w:r>
      <w:r w:rsidRPr="00E749B1">
        <w:rPr>
          <w:rFonts w:cs="ACaslonPro-Regular"/>
          <w:szCs w:val="42"/>
          <w:lang w:eastAsia="ja-JP"/>
        </w:rPr>
        <w:t xml:space="preserve"> une source gara</w:t>
      </w:r>
      <w:r w:rsidRPr="00E749B1">
        <w:rPr>
          <w:rFonts w:cs="ACaslonPro-Regular"/>
          <w:szCs w:val="42"/>
          <w:lang w:eastAsia="ja-JP"/>
        </w:rPr>
        <w:t>n</w:t>
      </w:r>
      <w:r w:rsidRPr="00E749B1">
        <w:rPr>
          <w:rFonts w:cs="ACaslonPro-Regular"/>
          <w:szCs w:val="42"/>
          <w:lang w:eastAsia="ja-JP"/>
        </w:rPr>
        <w:t>tie de fête et de plaisir, aussi longtemps qu’on n’est pas passé de l’autre côté, celui de l’alcoolisme « invétéré ». On voit ainsi que c’est exactement le même modèle du contrôle de la consommation qui in</w:t>
      </w:r>
      <w:r w:rsidRPr="00E749B1">
        <w:rPr>
          <w:rFonts w:cs="ACaslonPro-Regular"/>
          <w:szCs w:val="42"/>
          <w:lang w:eastAsia="ja-JP"/>
        </w:rPr>
        <w:t>s</w:t>
      </w:r>
      <w:r w:rsidRPr="00E749B1">
        <w:rPr>
          <w:rFonts w:cs="ACaslonPro-Regular"/>
          <w:szCs w:val="42"/>
          <w:lang w:eastAsia="ja-JP"/>
        </w:rPr>
        <w:t>pire les usagers de drogues illicites et les prescripteurs officiels de drogues licites !</w:t>
      </w:r>
    </w:p>
    <w:p w:rsidR="00EB566C" w:rsidRDefault="00EB566C" w:rsidP="00EB566C">
      <w:pPr>
        <w:autoSpaceDE w:val="0"/>
        <w:autoSpaceDN w:val="0"/>
        <w:adjustRightInd w:val="0"/>
        <w:spacing w:before="120" w:after="120"/>
        <w:jc w:val="both"/>
        <w:rPr>
          <w:rFonts w:cs="ACaslonPro-Bold"/>
          <w:bCs/>
          <w:szCs w:val="68"/>
          <w:lang w:eastAsia="ja-JP"/>
        </w:rPr>
      </w:pPr>
    </w:p>
    <w:p w:rsidR="00EB566C" w:rsidRPr="00E749B1" w:rsidRDefault="00EB566C" w:rsidP="00EB566C">
      <w:pPr>
        <w:autoSpaceDE w:val="0"/>
        <w:autoSpaceDN w:val="0"/>
        <w:adjustRightInd w:val="0"/>
        <w:spacing w:before="120" w:after="120"/>
        <w:jc w:val="both"/>
        <w:rPr>
          <w:rFonts w:cs="ACaslonPro-Bold"/>
          <w:bCs/>
          <w:szCs w:val="68"/>
          <w:lang w:eastAsia="ja-JP"/>
        </w:rPr>
      </w:pPr>
    </w:p>
    <w:p w:rsidR="00EB566C" w:rsidRPr="00E749B1" w:rsidRDefault="00EB566C" w:rsidP="00EB566C">
      <w:pPr>
        <w:pStyle w:val="aa"/>
        <w:rPr>
          <w:lang w:eastAsia="ja-JP"/>
        </w:rPr>
      </w:pPr>
      <w:bookmarkStart w:id="5" w:name="Dependance_3"/>
      <w:r w:rsidRPr="00E749B1">
        <w:rPr>
          <w:lang w:eastAsia="ja-JP"/>
        </w:rPr>
        <w:t>Mimétismes et capitalisme</w:t>
      </w:r>
    </w:p>
    <w:bookmarkEnd w:id="5"/>
    <w:p w:rsidR="00EB566C" w:rsidRPr="00E749B1" w:rsidRDefault="00EB566C" w:rsidP="00EB566C">
      <w:pPr>
        <w:autoSpaceDE w:val="0"/>
        <w:autoSpaceDN w:val="0"/>
        <w:adjustRightInd w:val="0"/>
        <w:spacing w:before="120" w:after="120"/>
        <w:jc w:val="both"/>
        <w:rPr>
          <w:rFonts w:cs="ACaslonPro-Regular"/>
          <w:szCs w:val="42"/>
          <w:lang w:eastAsia="ja-JP"/>
        </w:rPr>
      </w:pPr>
    </w:p>
    <w:p w:rsidR="00EB566C" w:rsidRDefault="00EB566C" w:rsidP="00EB566C">
      <w:pPr>
        <w:ind w:right="90" w:firstLine="0"/>
        <w:jc w:val="both"/>
        <w:rPr>
          <w:sz w:val="20"/>
        </w:rPr>
      </w:pPr>
      <w:hyperlink w:anchor="tdm" w:history="1">
        <w:r>
          <w:rPr>
            <w:rStyle w:val="Lienhypertexte"/>
            <w:sz w:val="20"/>
          </w:rPr>
          <w:t>Retour à la table des matières</w:t>
        </w:r>
      </w:hyperlink>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Comme le fait remarquer Jon Elster, « l’addiction est artificielle, et non pas universelle, c’est un accident de l’interaction entre la mach</w:t>
      </w:r>
      <w:r w:rsidRPr="00E749B1">
        <w:rPr>
          <w:rFonts w:cs="ACaslonPro-Regular"/>
          <w:szCs w:val="42"/>
          <w:lang w:eastAsia="ja-JP"/>
        </w:rPr>
        <w:t>i</w:t>
      </w:r>
      <w:r w:rsidRPr="00E749B1">
        <w:rPr>
          <w:rFonts w:cs="ACaslonPro-Regular"/>
          <w:szCs w:val="42"/>
          <w:lang w:eastAsia="ja-JP"/>
        </w:rPr>
        <w:t>nerie de la récompense du cerveau qui a évolué dans d’autres buts, et certaines substances chimiques [7] ». De fait, l’addiction n’est pas une fatalité puisque n’importe qui ne devient pas addict, même s’il se ri</w:t>
      </w:r>
      <w:r w:rsidRPr="00E749B1">
        <w:rPr>
          <w:rFonts w:cs="ACaslonPro-Regular"/>
          <w:szCs w:val="42"/>
          <w:lang w:eastAsia="ja-JP"/>
        </w:rPr>
        <w:t>s</w:t>
      </w:r>
      <w:r w:rsidRPr="00E749B1">
        <w:rPr>
          <w:rFonts w:cs="ACaslonPro-Regular"/>
          <w:szCs w:val="42"/>
          <w:lang w:eastAsia="ja-JP"/>
        </w:rPr>
        <w:t>que à consommer des produits dangereux. Il est admis au contraire que ce sont seulement certains individus vulnérables sur le plan gén</w:t>
      </w:r>
      <w:r w:rsidRPr="00E749B1">
        <w:rPr>
          <w:rFonts w:cs="ACaslonPro-Regular"/>
          <w:szCs w:val="42"/>
          <w:lang w:eastAsia="ja-JP"/>
        </w:rPr>
        <w:t>é</w:t>
      </w:r>
      <w:r w:rsidRPr="00E749B1">
        <w:rPr>
          <w:rFonts w:cs="ACaslonPro-Regular"/>
          <w:szCs w:val="42"/>
          <w:lang w:eastAsia="ja-JP"/>
        </w:rPr>
        <w:t>tique ou ps</w:t>
      </w:r>
      <w:r w:rsidRPr="00E749B1">
        <w:rPr>
          <w:rFonts w:cs="ACaslonPro-Regular"/>
          <w:szCs w:val="42"/>
          <w:lang w:eastAsia="ja-JP"/>
        </w:rPr>
        <w:t>y</w:t>
      </w:r>
      <w:r w:rsidRPr="00E749B1">
        <w:rPr>
          <w:rFonts w:cs="ACaslonPro-Regular"/>
          <w:szCs w:val="42"/>
          <w:lang w:eastAsia="ja-JP"/>
        </w:rPr>
        <w:t>chique qui peuvent le devenir, lorsqu’ils sont confrontés à certaines conditions d’environnement.</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Parmi ces conditions, les capacités mimétiques des êtres humains, sur-mobilisées par les dynamiques de consommation marchande et par les offres de drogues au sein de certaines communautés, jouent certa</w:t>
      </w:r>
      <w:r w:rsidRPr="00E749B1">
        <w:rPr>
          <w:rFonts w:cs="ACaslonPro-Regular"/>
          <w:szCs w:val="42"/>
          <w:lang w:eastAsia="ja-JP"/>
        </w:rPr>
        <w:t>i</w:t>
      </w:r>
      <w:r w:rsidRPr="00E749B1">
        <w:rPr>
          <w:rFonts w:cs="ACaslonPro-Regular"/>
          <w:szCs w:val="42"/>
          <w:lang w:eastAsia="ja-JP"/>
        </w:rPr>
        <w:t>nement un rôle crucial. E</w:t>
      </w:r>
      <w:r w:rsidRPr="00E749B1">
        <w:rPr>
          <w:rFonts w:cs="ACaslonPro-Regular"/>
          <w:szCs w:val="42"/>
          <w:lang w:eastAsia="ja-JP"/>
        </w:rPr>
        <w:t>l</w:t>
      </w:r>
      <w:r w:rsidRPr="00E749B1">
        <w:rPr>
          <w:rFonts w:cs="ACaslonPro-Regular"/>
          <w:szCs w:val="42"/>
          <w:lang w:eastAsia="ja-JP"/>
        </w:rPr>
        <w:t>les permettent de transmettre en cascade des types de comportements dont certains peuvent être particulièrement addictifs. Ce qu’on sait aujourd’hui sur les « neurones miroir », c’est-à-dire la possibilité d’activation des mêmes zones du cerveau chez un animal effectuant une certaine activité et chez un autre animal qui est simplement témoin de l’activité en question, et la connexion éventue</w:t>
      </w:r>
      <w:r w:rsidRPr="00E749B1">
        <w:rPr>
          <w:rFonts w:cs="ACaslonPro-Regular"/>
          <w:szCs w:val="42"/>
          <w:lang w:eastAsia="ja-JP"/>
        </w:rPr>
        <w:t>l</w:t>
      </w:r>
      <w:r w:rsidRPr="00E749B1">
        <w:rPr>
          <w:rFonts w:cs="ACaslonPro-Regular"/>
          <w:szCs w:val="42"/>
          <w:lang w:eastAsia="ja-JP"/>
        </w:rPr>
        <w:t>le de ces mécanismes avec les circuits de la récompense lorsqu’il s’agit d’activités motivantes, offrent un modèle plausible des mim</w:t>
      </w:r>
      <w:r w:rsidRPr="00E749B1">
        <w:rPr>
          <w:rFonts w:cs="ACaslonPro-Regular"/>
          <w:szCs w:val="42"/>
          <w:lang w:eastAsia="ja-JP"/>
        </w:rPr>
        <w:t>é</w:t>
      </w:r>
      <w:r w:rsidRPr="00E749B1">
        <w:rPr>
          <w:rFonts w:cs="ACaslonPro-Regular"/>
          <w:szCs w:val="42"/>
          <w:lang w:eastAsia="ja-JP"/>
        </w:rPr>
        <w:t>tismes neurologiques qui favorisent la contagion des activités susce</w:t>
      </w:r>
      <w:r w:rsidRPr="00E749B1">
        <w:rPr>
          <w:rFonts w:cs="ACaslonPro-Regular"/>
          <w:szCs w:val="42"/>
          <w:lang w:eastAsia="ja-JP"/>
        </w:rPr>
        <w:t>p</w:t>
      </w:r>
      <w:r w:rsidRPr="00E749B1">
        <w:rPr>
          <w:rFonts w:cs="ACaslonPro-Regular"/>
          <w:szCs w:val="42"/>
          <w:lang w:eastAsia="ja-JP"/>
        </w:rPr>
        <w:t>tibles de procurer du plaisir et des récompenses.</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Ces mécanismes neurologiques peuvent aujourd’hui se produire et se reproduire en série, et à une échelle de masse, du fait de l’utilisation marchande des attentes de jouissance du plus grand no</w:t>
      </w:r>
      <w:r w:rsidRPr="00E749B1">
        <w:rPr>
          <w:rFonts w:cs="ACaslonPro-Regular"/>
          <w:szCs w:val="42"/>
          <w:lang w:eastAsia="ja-JP"/>
        </w:rPr>
        <w:t>m</w:t>
      </w:r>
      <w:r w:rsidRPr="00E749B1">
        <w:rPr>
          <w:rFonts w:cs="ACaslonPro-Regular"/>
          <w:szCs w:val="42"/>
          <w:lang w:eastAsia="ja-JP"/>
        </w:rPr>
        <w:t>bre dans n’importe quel domaine de la vie. L’exploitation industrielle du désir est en effet le propre du capitalisme moderne tel qu’il a été décrit par Adam Smith, Karl Marx et beaucoup d’autres auteurs, to</w:t>
      </w:r>
      <w:r w:rsidRPr="00E749B1">
        <w:rPr>
          <w:rFonts w:cs="ACaslonPro-Regular"/>
          <w:szCs w:val="42"/>
          <w:lang w:eastAsia="ja-JP"/>
        </w:rPr>
        <w:t>u</w:t>
      </w:r>
      <w:r w:rsidRPr="00E749B1">
        <w:rPr>
          <w:rFonts w:cs="ACaslonPro-Regular"/>
          <w:szCs w:val="42"/>
          <w:lang w:eastAsia="ja-JP"/>
        </w:rPr>
        <w:t>jours prêt à exploiter et intensifier toutes les sources potentielles de profit, de quelque nature qu’elles soient. La satisfaction de n’importe quel goût naturel ou artificiel susceptible de donner lieu à un accroi</w:t>
      </w:r>
      <w:r w:rsidRPr="00E749B1">
        <w:rPr>
          <w:rFonts w:cs="ACaslonPro-Regular"/>
          <w:szCs w:val="42"/>
          <w:lang w:eastAsia="ja-JP"/>
        </w:rPr>
        <w:t>s</w:t>
      </w:r>
      <w:r w:rsidRPr="00E749B1">
        <w:rPr>
          <w:rFonts w:cs="ACaslonPro-Regular"/>
          <w:szCs w:val="42"/>
          <w:lang w:eastAsia="ja-JP"/>
        </w:rPr>
        <w:t>sement, voire à un emballement de la consommation, a pu ainsi app</w:t>
      </w:r>
      <w:r w:rsidRPr="00E749B1">
        <w:rPr>
          <w:rFonts w:cs="ACaslonPro-Regular"/>
          <w:szCs w:val="42"/>
          <w:lang w:eastAsia="ja-JP"/>
        </w:rPr>
        <w:t>a</w:t>
      </w:r>
      <w:r w:rsidRPr="00E749B1">
        <w:rPr>
          <w:rFonts w:cs="ACaslonPro-Regular"/>
          <w:szCs w:val="42"/>
          <w:lang w:eastAsia="ja-JP"/>
        </w:rPr>
        <w:t>raître comme la source la plus sûre et la plus inépu</w:t>
      </w:r>
      <w:r w:rsidRPr="00E749B1">
        <w:rPr>
          <w:rFonts w:cs="ACaslonPro-Regular"/>
          <w:szCs w:val="42"/>
          <w:lang w:eastAsia="ja-JP"/>
        </w:rPr>
        <w:t>i</w:t>
      </w:r>
      <w:r w:rsidRPr="00E749B1">
        <w:rPr>
          <w:rFonts w:cs="ACaslonPro-Regular"/>
          <w:szCs w:val="42"/>
          <w:lang w:eastAsia="ja-JP"/>
        </w:rPr>
        <w:t xml:space="preserve">sable de profit [8]. </w:t>
      </w:r>
      <w:r w:rsidRPr="00E749B1">
        <w:rPr>
          <w:rFonts w:cs="ACaslonPro-Regular"/>
          <w:szCs w:val="42"/>
          <w:lang w:eastAsia="ja-JP"/>
        </w:rPr>
        <w:lastRenderedPageBreak/>
        <w:t>Le plaisir étant devenu un des principaux arguments de vente et un puissant facteur de développement des forces productives, le rapport à la consommation psychoactive s’est mis à changer, non pas dans sa nature neurops</w:t>
      </w:r>
      <w:r w:rsidRPr="00E749B1">
        <w:rPr>
          <w:rFonts w:cs="ACaslonPro-Regular"/>
          <w:szCs w:val="42"/>
          <w:lang w:eastAsia="ja-JP"/>
        </w:rPr>
        <w:t>y</w:t>
      </w:r>
      <w:r w:rsidRPr="00E749B1">
        <w:rPr>
          <w:rFonts w:cs="ACaslonPro-Regular"/>
          <w:szCs w:val="42"/>
          <w:lang w:eastAsia="ja-JP"/>
        </w:rPr>
        <w:t>chique, mais dans ses modalités d’extension, et par conséquent dans sa signification sociale plus générale.</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Dans le contexte général d’ouverture des frontières et de mondial</w:t>
      </w:r>
      <w:r w:rsidRPr="00E749B1">
        <w:rPr>
          <w:rFonts w:cs="ACaslonPro-Regular"/>
          <w:szCs w:val="42"/>
          <w:lang w:eastAsia="ja-JP"/>
        </w:rPr>
        <w:t>i</w:t>
      </w:r>
      <w:r w:rsidRPr="00E749B1">
        <w:rPr>
          <w:rFonts w:cs="ACaslonPro-Regular"/>
          <w:szCs w:val="42"/>
          <w:lang w:eastAsia="ja-JP"/>
        </w:rPr>
        <w:t>sation écon</w:t>
      </w:r>
      <w:r w:rsidRPr="00E749B1">
        <w:rPr>
          <w:rFonts w:cs="ACaslonPro-Regular"/>
          <w:szCs w:val="42"/>
          <w:lang w:eastAsia="ja-JP"/>
        </w:rPr>
        <w:t>o</w:t>
      </w:r>
      <w:r w:rsidRPr="00E749B1">
        <w:rPr>
          <w:rFonts w:cs="ACaslonPro-Regular"/>
          <w:szCs w:val="42"/>
          <w:lang w:eastAsia="ja-JP"/>
        </w:rPr>
        <w:t>mique qui s’est affirmé au XX</w:t>
      </w:r>
      <w:r w:rsidRPr="00E749B1">
        <w:rPr>
          <w:rFonts w:cs="ACaslonPro-Regular"/>
          <w:szCs w:val="42"/>
          <w:vertAlign w:val="superscript"/>
          <w:lang w:eastAsia="ja-JP"/>
        </w:rPr>
        <w:t>e</w:t>
      </w:r>
      <w:r w:rsidRPr="00E749B1">
        <w:rPr>
          <w:rFonts w:cs="ACaslonPro-Regular"/>
          <w:szCs w:val="42"/>
          <w:lang w:eastAsia="ja-JP"/>
        </w:rPr>
        <w:t xml:space="preserve"> siècle, la disponibilité et la puissance addictive des consommations psychoactives n’ont cessé de croître, ce qui a accru mécaniquement le nombre d’individus vu</w:t>
      </w:r>
      <w:r w:rsidRPr="00E749B1">
        <w:rPr>
          <w:rFonts w:cs="ACaslonPro-Regular"/>
          <w:szCs w:val="42"/>
          <w:lang w:eastAsia="ja-JP"/>
        </w:rPr>
        <w:t>l</w:t>
      </w:r>
      <w:r w:rsidRPr="00E749B1">
        <w:rPr>
          <w:rFonts w:cs="ACaslonPro-Regular"/>
          <w:szCs w:val="42"/>
          <w:lang w:eastAsia="ja-JP"/>
        </w:rPr>
        <w:t>nérables confrontés à des risques d’addiction. On trouve une illustr</w:t>
      </w:r>
      <w:r w:rsidRPr="00E749B1">
        <w:rPr>
          <w:rFonts w:cs="ACaslonPro-Regular"/>
          <w:szCs w:val="42"/>
          <w:lang w:eastAsia="ja-JP"/>
        </w:rPr>
        <w:t>a</w:t>
      </w:r>
      <w:r w:rsidRPr="00E749B1">
        <w:rPr>
          <w:rFonts w:cs="ACaslonPro-Regular"/>
          <w:szCs w:val="42"/>
          <w:lang w:eastAsia="ja-JP"/>
        </w:rPr>
        <w:t>tion saisissante de ce processus d’addiction de masse dans la multipl</w:t>
      </w:r>
      <w:r w:rsidRPr="00E749B1">
        <w:rPr>
          <w:rFonts w:cs="ACaslonPro-Regular"/>
          <w:szCs w:val="42"/>
          <w:lang w:eastAsia="ja-JP"/>
        </w:rPr>
        <w:t>i</w:t>
      </w:r>
      <w:r w:rsidRPr="00E749B1">
        <w:rPr>
          <w:rFonts w:cs="ACaslonPro-Regular"/>
          <w:szCs w:val="42"/>
          <w:lang w:eastAsia="ja-JP"/>
        </w:rPr>
        <w:t>c</w:t>
      </w:r>
      <w:r w:rsidRPr="00E749B1">
        <w:rPr>
          <w:rFonts w:cs="ACaslonPro-Regular"/>
          <w:szCs w:val="42"/>
          <w:lang w:eastAsia="ja-JP"/>
        </w:rPr>
        <w:t>a</w:t>
      </w:r>
      <w:r w:rsidRPr="00E749B1">
        <w:rPr>
          <w:rFonts w:cs="ACaslonPro-Regular"/>
          <w:szCs w:val="42"/>
          <w:lang w:eastAsia="ja-JP"/>
        </w:rPr>
        <w:t>tion contemporaine des cas d’obésité : alors que la capacité à fixer les graisses est un avantage adaptatif qui permettait aux humains de l’environnement ancestral de faire face aux famines, elle est devenue un inconvénient majeur dans le contexte d’une offre alimentaire pl</w:t>
      </w:r>
      <w:r w:rsidRPr="00E749B1">
        <w:rPr>
          <w:rFonts w:cs="ACaslonPro-Regular"/>
          <w:szCs w:val="42"/>
          <w:lang w:eastAsia="ja-JP"/>
        </w:rPr>
        <w:t>é</w:t>
      </w:r>
      <w:r w:rsidRPr="00E749B1">
        <w:rPr>
          <w:rFonts w:cs="ACaslonPro-Regular"/>
          <w:szCs w:val="42"/>
          <w:lang w:eastAsia="ja-JP"/>
        </w:rPr>
        <w:t>thorique se présentant sous des formes attrayantes et peu diététiques : fast-food, snacks et barres vitaminées, sodas, sundae et glaces à la crème, plats tout préparés et produits surgelés... Cette conjonction malheureuse a entraîné une augmentation sans précédent des cas de surpoids et d’obésité dans tous les pays atteignant leur suffisance al</w:t>
      </w:r>
      <w:r w:rsidRPr="00E749B1">
        <w:rPr>
          <w:rFonts w:cs="ACaslonPro-Regular"/>
          <w:szCs w:val="42"/>
          <w:lang w:eastAsia="ja-JP"/>
        </w:rPr>
        <w:t>i</w:t>
      </w:r>
      <w:r w:rsidRPr="00E749B1">
        <w:rPr>
          <w:rFonts w:cs="ACaslonPro-Regular"/>
          <w:szCs w:val="42"/>
          <w:lang w:eastAsia="ja-JP"/>
        </w:rPr>
        <w:t>mentaire.</w:t>
      </w:r>
    </w:p>
    <w:p w:rsidR="00EB566C" w:rsidRPr="00E749B1" w:rsidRDefault="00EB566C" w:rsidP="00EB566C">
      <w:pPr>
        <w:autoSpaceDE w:val="0"/>
        <w:autoSpaceDN w:val="0"/>
        <w:adjustRightInd w:val="0"/>
        <w:spacing w:before="120" w:after="120"/>
        <w:jc w:val="both"/>
        <w:rPr>
          <w:rFonts w:cs="ACaslonPro-Bold"/>
          <w:bCs/>
          <w:szCs w:val="68"/>
          <w:lang w:eastAsia="ja-JP"/>
        </w:rPr>
      </w:pPr>
    </w:p>
    <w:p w:rsidR="00EB566C" w:rsidRPr="00E749B1" w:rsidRDefault="00EB566C" w:rsidP="00EB566C">
      <w:pPr>
        <w:pStyle w:val="aa"/>
        <w:rPr>
          <w:lang w:eastAsia="ja-JP"/>
        </w:rPr>
      </w:pPr>
      <w:bookmarkStart w:id="6" w:name="Dependance_4"/>
      <w:r w:rsidRPr="00E749B1">
        <w:rPr>
          <w:lang w:eastAsia="ja-JP"/>
        </w:rPr>
        <w:t>Logiques de la prohibition</w:t>
      </w:r>
    </w:p>
    <w:bookmarkEnd w:id="6"/>
    <w:p w:rsidR="00EB566C" w:rsidRPr="00E749B1" w:rsidRDefault="00EB566C" w:rsidP="00EB566C">
      <w:pPr>
        <w:autoSpaceDE w:val="0"/>
        <w:autoSpaceDN w:val="0"/>
        <w:adjustRightInd w:val="0"/>
        <w:spacing w:before="120" w:after="120"/>
        <w:jc w:val="both"/>
        <w:rPr>
          <w:rFonts w:cs="ACaslonPro-Regular"/>
          <w:szCs w:val="42"/>
          <w:lang w:eastAsia="ja-JP"/>
        </w:rPr>
      </w:pPr>
    </w:p>
    <w:p w:rsidR="00EB566C" w:rsidRDefault="00EB566C" w:rsidP="00EB566C">
      <w:pPr>
        <w:ind w:right="90" w:firstLine="0"/>
        <w:jc w:val="both"/>
        <w:rPr>
          <w:sz w:val="20"/>
        </w:rPr>
      </w:pPr>
      <w:hyperlink w:anchor="tdm" w:history="1">
        <w:r>
          <w:rPr>
            <w:rStyle w:val="Lienhypertexte"/>
            <w:sz w:val="20"/>
          </w:rPr>
          <w:t>Retour à la table des matières</w:t>
        </w:r>
      </w:hyperlink>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Compte tenu de la présence des drogues dans toutes les cultures humaines et de l’incitation à consommer inhérente à l’économie lib</w:t>
      </w:r>
      <w:r w:rsidRPr="00E749B1">
        <w:rPr>
          <w:rFonts w:cs="ACaslonPro-Regular"/>
          <w:szCs w:val="42"/>
          <w:lang w:eastAsia="ja-JP"/>
        </w:rPr>
        <w:t>é</w:t>
      </w:r>
      <w:r w:rsidRPr="00E749B1">
        <w:rPr>
          <w:rFonts w:cs="ACaslonPro-Regular"/>
          <w:szCs w:val="42"/>
          <w:lang w:eastAsia="ja-JP"/>
        </w:rPr>
        <w:t>rale, on peut se demander pourquoi les sociétés contemporaines sont devenues, de façon universelle, des s</w:t>
      </w:r>
      <w:r w:rsidRPr="00E749B1">
        <w:rPr>
          <w:rFonts w:cs="ACaslonPro-Regular"/>
          <w:szCs w:val="42"/>
          <w:lang w:eastAsia="ja-JP"/>
        </w:rPr>
        <w:t>o</w:t>
      </w:r>
      <w:r w:rsidRPr="00E749B1">
        <w:rPr>
          <w:rFonts w:cs="ACaslonPro-Regular"/>
          <w:szCs w:val="42"/>
          <w:lang w:eastAsia="ja-JP"/>
        </w:rPr>
        <w:t>ciétés de prohibition violente non pas des drogues en général, mais de certaines d’entre elles : ca</w:t>
      </w:r>
      <w:r w:rsidRPr="00E749B1">
        <w:rPr>
          <w:rFonts w:cs="ACaslonPro-Regular"/>
          <w:szCs w:val="42"/>
          <w:lang w:eastAsia="ja-JP"/>
        </w:rPr>
        <w:t>n</w:t>
      </w:r>
      <w:r w:rsidRPr="00E749B1">
        <w:rPr>
          <w:rFonts w:cs="ACaslonPro-Regular"/>
          <w:szCs w:val="42"/>
          <w:lang w:eastAsia="ja-JP"/>
        </w:rPr>
        <w:t>nabis, cocaïne, héroïne, hallucinogènes, amphétamines et autres pr</w:t>
      </w:r>
      <w:r w:rsidRPr="00E749B1">
        <w:rPr>
          <w:rFonts w:cs="ACaslonPro-Regular"/>
          <w:szCs w:val="42"/>
          <w:lang w:eastAsia="ja-JP"/>
        </w:rPr>
        <w:t>o</w:t>
      </w:r>
      <w:r w:rsidRPr="00E749B1">
        <w:rPr>
          <w:rFonts w:cs="ACaslonPro-Regular"/>
          <w:szCs w:val="42"/>
          <w:lang w:eastAsia="ja-JP"/>
        </w:rPr>
        <w:t>duits de synthèse. Ces substances sont potentiellement très destructr</w:t>
      </w:r>
      <w:r w:rsidRPr="00E749B1">
        <w:rPr>
          <w:rFonts w:cs="ACaslonPro-Regular"/>
          <w:szCs w:val="42"/>
          <w:lang w:eastAsia="ja-JP"/>
        </w:rPr>
        <w:t>i</w:t>
      </w:r>
      <w:r w:rsidRPr="00E749B1">
        <w:rPr>
          <w:rFonts w:cs="ACaslonPro-Regular"/>
          <w:szCs w:val="42"/>
          <w:lang w:eastAsia="ja-JP"/>
        </w:rPr>
        <w:t>ces, mais on sait aussi qu’elles occasionnent par elles-mêmes sens</w:t>
      </w:r>
      <w:r w:rsidRPr="00E749B1">
        <w:rPr>
          <w:rFonts w:cs="ACaslonPro-Regular"/>
          <w:szCs w:val="42"/>
          <w:lang w:eastAsia="ja-JP"/>
        </w:rPr>
        <w:t>i</w:t>
      </w:r>
      <w:r w:rsidRPr="00E749B1">
        <w:rPr>
          <w:rFonts w:cs="ACaslonPro-Regular"/>
          <w:szCs w:val="42"/>
          <w:lang w:eastAsia="ja-JP"/>
        </w:rPr>
        <w:t>blement moins de dégâts humains que certaines drogues licites, telles que l’alcool et le tabac, voire les méd</w:t>
      </w:r>
      <w:r w:rsidRPr="00E749B1">
        <w:rPr>
          <w:rFonts w:cs="ACaslonPro-Regular"/>
          <w:szCs w:val="42"/>
          <w:lang w:eastAsia="ja-JP"/>
        </w:rPr>
        <w:t>i</w:t>
      </w:r>
      <w:r w:rsidRPr="00E749B1">
        <w:rPr>
          <w:rFonts w:cs="ACaslonPro-Regular"/>
          <w:szCs w:val="42"/>
          <w:lang w:eastAsia="ja-JP"/>
        </w:rPr>
        <w:t>caments sous prescription, et surtout beaucoup moins que la guerre ravageuse menée contre la dr</w:t>
      </w:r>
      <w:r w:rsidRPr="00E749B1">
        <w:rPr>
          <w:rFonts w:cs="ACaslonPro-Regular"/>
          <w:szCs w:val="42"/>
          <w:lang w:eastAsia="ja-JP"/>
        </w:rPr>
        <w:t>o</w:t>
      </w:r>
      <w:r w:rsidRPr="00E749B1">
        <w:rPr>
          <w:rFonts w:cs="ACaslonPro-Regular"/>
          <w:szCs w:val="42"/>
          <w:lang w:eastAsia="ja-JP"/>
        </w:rPr>
        <w:t>gue à la fin du XX</w:t>
      </w:r>
      <w:r w:rsidRPr="00E749B1">
        <w:rPr>
          <w:rFonts w:cs="ACaslonPro-Regular"/>
          <w:szCs w:val="42"/>
          <w:vertAlign w:val="superscript"/>
          <w:lang w:eastAsia="ja-JP"/>
        </w:rPr>
        <w:t>e</w:t>
      </w:r>
      <w:r w:rsidRPr="00E749B1">
        <w:rPr>
          <w:rFonts w:cs="ACaslonPro-Regular"/>
          <w:szCs w:val="42"/>
          <w:lang w:eastAsia="ja-JP"/>
        </w:rPr>
        <w:t xml:space="preserve"> siècle, avec des incarcérations massives dans </w:t>
      </w:r>
      <w:r w:rsidRPr="00E749B1">
        <w:rPr>
          <w:rFonts w:cs="ACaslonPro-Regular"/>
          <w:szCs w:val="42"/>
          <w:lang w:eastAsia="ja-JP"/>
        </w:rPr>
        <w:lastRenderedPageBreak/>
        <w:t>de nombreux États et des niveaux de délinquance qui gangrènent des pays entiers.</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En fait, ni le caractère addictif, ni la toxicité de toutes les drogues effectivement prohibées, n’offrent une justification directe et cohére</w:t>
      </w:r>
      <w:r w:rsidRPr="00E749B1">
        <w:rPr>
          <w:rFonts w:cs="ACaslonPro-Regular"/>
          <w:szCs w:val="42"/>
          <w:lang w:eastAsia="ja-JP"/>
        </w:rPr>
        <w:t>n</w:t>
      </w:r>
      <w:r w:rsidRPr="00E749B1">
        <w:rPr>
          <w:rFonts w:cs="ACaslonPro-Regular"/>
          <w:szCs w:val="42"/>
          <w:lang w:eastAsia="ja-JP"/>
        </w:rPr>
        <w:t>te de cette situation. Ainsi, le fait que l’alcool soit une drogue moins addictive que l’héroïne n’explique pas l’interdiction de beaucoup d’autre drogues qui, comme le cannabis, les amphétamines, la coca</w:t>
      </w:r>
      <w:r w:rsidRPr="00E749B1">
        <w:rPr>
          <w:rFonts w:cs="ACaslonPro-Regular"/>
          <w:szCs w:val="42"/>
          <w:lang w:eastAsia="ja-JP"/>
        </w:rPr>
        <w:t>ï</w:t>
      </w:r>
      <w:r w:rsidRPr="00E749B1">
        <w:rPr>
          <w:rFonts w:cs="ACaslonPro-Regular"/>
          <w:szCs w:val="42"/>
          <w:lang w:eastAsia="ja-JP"/>
        </w:rPr>
        <w:t>ne, les hallucinogènes…, ne sont pas plus addictives que l’alcool, ni fo</w:t>
      </w:r>
      <w:r w:rsidRPr="00E749B1">
        <w:rPr>
          <w:rFonts w:cs="ACaslonPro-Regular"/>
          <w:szCs w:val="42"/>
          <w:lang w:eastAsia="ja-JP"/>
        </w:rPr>
        <w:t>r</w:t>
      </w:r>
      <w:r w:rsidRPr="00E749B1">
        <w:rPr>
          <w:rFonts w:cs="ACaslonPro-Regular"/>
          <w:szCs w:val="42"/>
          <w:lang w:eastAsia="ja-JP"/>
        </w:rPr>
        <w:t>cément plus destructrices. On peut faire des usages modérés ou contrôlés de la plupart des drogues interdites, de la même façon qu’on peut pratiquer sans addi</w:t>
      </w:r>
      <w:r w:rsidRPr="00E749B1">
        <w:rPr>
          <w:rFonts w:cs="ACaslonPro-Regular"/>
          <w:szCs w:val="42"/>
          <w:lang w:eastAsia="ja-JP"/>
        </w:rPr>
        <w:t>c</w:t>
      </w:r>
      <w:r w:rsidRPr="00E749B1">
        <w:rPr>
          <w:rFonts w:cs="ACaslonPro-Regular"/>
          <w:szCs w:val="42"/>
          <w:lang w:eastAsia="ja-JP"/>
        </w:rPr>
        <w:t>tion caractérisée toutes les autres activités dont on risque de devenir psychiquement dépendant : sexe, travail, jeux d’argent, jeux vidéo, achats, sports…, et qui alimentent en pe</w:t>
      </w:r>
      <w:r w:rsidRPr="00E749B1">
        <w:rPr>
          <w:rFonts w:cs="ACaslonPro-Regular"/>
          <w:szCs w:val="42"/>
          <w:lang w:eastAsia="ja-JP"/>
        </w:rPr>
        <w:t>r</w:t>
      </w:r>
      <w:r w:rsidRPr="00E749B1">
        <w:rPr>
          <w:rFonts w:cs="ACaslonPro-Regular"/>
          <w:szCs w:val="42"/>
          <w:lang w:eastAsia="ja-JP"/>
        </w:rPr>
        <w:t>manence les incitations marchandes. Cette issue ne semble même pas complètement exclue pour l’héroïne, dont il existe des usages épisod</w:t>
      </w:r>
      <w:r w:rsidRPr="00E749B1">
        <w:rPr>
          <w:rFonts w:cs="ACaslonPro-Regular"/>
          <w:szCs w:val="42"/>
          <w:lang w:eastAsia="ja-JP"/>
        </w:rPr>
        <w:t>i</w:t>
      </w:r>
      <w:r w:rsidRPr="00E749B1">
        <w:rPr>
          <w:rFonts w:cs="ACaslonPro-Regular"/>
          <w:szCs w:val="42"/>
          <w:lang w:eastAsia="ja-JP"/>
        </w:rPr>
        <w:t>ques attestés, et dont on a montré que les arrêts de consommation, spontanés en particulier [9], étaient possibles et fréquents.</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En réalité, le modèle de l’héroïne, « bonne et mortelle », comme le disait un usager que j’ai interviewé, a servi de repoussoir et de justif</w:t>
      </w:r>
      <w:r w:rsidRPr="00E749B1">
        <w:rPr>
          <w:rFonts w:cs="ACaslonPro-Regular"/>
          <w:szCs w:val="42"/>
          <w:lang w:eastAsia="ja-JP"/>
        </w:rPr>
        <w:t>i</w:t>
      </w:r>
      <w:r w:rsidRPr="00E749B1">
        <w:rPr>
          <w:rFonts w:cs="ACaslonPro-Regular"/>
          <w:szCs w:val="42"/>
          <w:lang w:eastAsia="ja-JP"/>
        </w:rPr>
        <w:t>cation à la ségrégation légale des drogues qui s’est affirmée dans le monde entier à partir du XIX</w:t>
      </w:r>
      <w:r w:rsidRPr="00A6477F">
        <w:rPr>
          <w:rFonts w:cs="ACaslonPro-Regular"/>
          <w:szCs w:val="42"/>
          <w:vertAlign w:val="superscript"/>
          <w:lang w:eastAsia="ja-JP"/>
        </w:rPr>
        <w:t>e</w:t>
      </w:r>
      <w:r w:rsidRPr="00E749B1">
        <w:rPr>
          <w:rFonts w:cs="ACaslonPro-Regular"/>
          <w:szCs w:val="42"/>
          <w:lang w:eastAsia="ja-JP"/>
        </w:rPr>
        <w:t xml:space="preserve"> siècle. On avait besoin d’une raison consensuelle pour tracer une frontière entre substa</w:t>
      </w:r>
      <w:r w:rsidRPr="00E749B1">
        <w:rPr>
          <w:rFonts w:cs="ACaslonPro-Regular"/>
          <w:szCs w:val="42"/>
          <w:lang w:eastAsia="ja-JP"/>
        </w:rPr>
        <w:t>n</w:t>
      </w:r>
      <w:r w:rsidRPr="00E749B1">
        <w:rPr>
          <w:rFonts w:cs="ACaslonPro-Regular"/>
          <w:szCs w:val="42"/>
          <w:lang w:eastAsia="ja-JP"/>
        </w:rPr>
        <w:t>ces psychoactives dignes de faire l’objet d’un commerce légitime et celles qu’il convient au contraire d’interdire. Dans le contexte général d’un contrôle état</w:t>
      </w:r>
      <w:r w:rsidRPr="00E749B1">
        <w:rPr>
          <w:rFonts w:cs="ACaslonPro-Regular"/>
          <w:szCs w:val="42"/>
          <w:lang w:eastAsia="ja-JP"/>
        </w:rPr>
        <w:t>i</w:t>
      </w:r>
      <w:r w:rsidRPr="00E749B1">
        <w:rPr>
          <w:rFonts w:cs="ACaslonPro-Regular"/>
          <w:szCs w:val="42"/>
          <w:lang w:eastAsia="ja-JP"/>
        </w:rPr>
        <w:t>que croissant sur la vie publique et quelquefois sur la vie privée, les progrès continus de la pharmacopée ont rendu nécessaire une régl</w:t>
      </w:r>
      <w:r w:rsidRPr="00E749B1">
        <w:rPr>
          <w:rFonts w:cs="ACaslonPro-Regular"/>
          <w:szCs w:val="42"/>
          <w:lang w:eastAsia="ja-JP"/>
        </w:rPr>
        <w:t>e</w:t>
      </w:r>
      <w:r w:rsidRPr="00E749B1">
        <w:rPr>
          <w:rFonts w:cs="ACaslonPro-Regular"/>
          <w:szCs w:val="42"/>
          <w:lang w:eastAsia="ja-JP"/>
        </w:rPr>
        <w:t>mentation mettant les produits jugés les plus dangereux hors de portée de la consommation ordinaire. Cette tendance a été favorisée par le développement d’un corps médical nombreux et influent [10], s’emparant progressivement de la fonction de prescripteur officiel de bonne vie, laissée vacante par les prêtres et les philosophes.</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L’héroïne a pu ainsi devenir, à partir du début du XX</w:t>
      </w:r>
      <w:r w:rsidRPr="00A6477F">
        <w:rPr>
          <w:rFonts w:cs="ACaslonPro-Regular"/>
          <w:szCs w:val="42"/>
          <w:vertAlign w:val="superscript"/>
          <w:lang w:eastAsia="ja-JP"/>
        </w:rPr>
        <w:t>e</w:t>
      </w:r>
      <w:r w:rsidRPr="00E749B1">
        <w:rPr>
          <w:rFonts w:cs="ACaslonPro-Regular"/>
          <w:szCs w:val="42"/>
          <w:lang w:eastAsia="ja-JP"/>
        </w:rPr>
        <w:t xml:space="preserve"> siècle, une sorte de</w:t>
      </w:r>
      <w:r w:rsidRPr="00E749B1">
        <w:rPr>
          <w:rFonts w:cs="ACaslonPro-Italic"/>
          <w:i/>
          <w:iCs/>
          <w:szCs w:val="42"/>
          <w:lang w:eastAsia="ja-JP"/>
        </w:rPr>
        <w:t xml:space="preserve"> fixateur de consensus</w:t>
      </w:r>
      <w:r w:rsidRPr="00E749B1">
        <w:rPr>
          <w:rFonts w:cs="ACaslonPro-Regular"/>
          <w:szCs w:val="42"/>
          <w:lang w:eastAsia="ja-JP"/>
        </w:rPr>
        <w:t xml:space="preserve"> anti-drogue d’autant plus facile à dés</w:t>
      </w:r>
      <w:r w:rsidRPr="00E749B1">
        <w:rPr>
          <w:rFonts w:cs="ACaslonPro-Regular"/>
          <w:szCs w:val="42"/>
          <w:lang w:eastAsia="ja-JP"/>
        </w:rPr>
        <w:t>i</w:t>
      </w:r>
      <w:r w:rsidRPr="00E749B1">
        <w:rPr>
          <w:rFonts w:cs="ACaslonPro-Regular"/>
          <w:szCs w:val="42"/>
          <w:lang w:eastAsia="ja-JP"/>
        </w:rPr>
        <w:t>gner que ses usagers étaient beaucoup moins nombreux que ceux de l’alcool. L’apparition du crack, pendant la seconde partie du XX</w:t>
      </w:r>
      <w:r w:rsidRPr="00A6477F">
        <w:rPr>
          <w:rFonts w:cs="ACaslonPro-Regular"/>
          <w:szCs w:val="42"/>
          <w:vertAlign w:val="superscript"/>
          <w:lang w:eastAsia="ja-JP"/>
        </w:rPr>
        <w:t>e</w:t>
      </w:r>
      <w:r w:rsidRPr="00E749B1">
        <w:rPr>
          <w:rFonts w:cs="ACaslonPro-Regular"/>
          <w:szCs w:val="42"/>
          <w:lang w:eastAsia="ja-JP"/>
        </w:rPr>
        <w:t xml:space="preserve"> si</w:t>
      </w:r>
      <w:r w:rsidRPr="00E749B1">
        <w:rPr>
          <w:rFonts w:cs="ACaslonPro-Regular"/>
          <w:szCs w:val="42"/>
          <w:lang w:eastAsia="ja-JP"/>
        </w:rPr>
        <w:t>è</w:t>
      </w:r>
      <w:r w:rsidRPr="00E749B1">
        <w:rPr>
          <w:rFonts w:cs="ACaslonPro-Regular"/>
          <w:szCs w:val="42"/>
          <w:lang w:eastAsia="ja-JP"/>
        </w:rPr>
        <w:t>cle, a joué exactement le même rôle en renouvelant de façon spectac</w:t>
      </w:r>
      <w:r w:rsidRPr="00E749B1">
        <w:rPr>
          <w:rFonts w:cs="ACaslonPro-Regular"/>
          <w:szCs w:val="42"/>
          <w:lang w:eastAsia="ja-JP"/>
        </w:rPr>
        <w:t>u</w:t>
      </w:r>
      <w:r w:rsidRPr="00E749B1">
        <w:rPr>
          <w:rFonts w:cs="ACaslonPro-Regular"/>
          <w:szCs w:val="42"/>
          <w:lang w:eastAsia="ja-JP"/>
        </w:rPr>
        <w:t xml:space="preserve">laire la justification de la répression des drogues interdites. Le crack (cocaïne fumée) est en effet un produit beaucoup plus addictif </w:t>
      </w:r>
      <w:r w:rsidRPr="00E749B1">
        <w:rPr>
          <w:rFonts w:cs="ACaslonPro-Regular"/>
          <w:szCs w:val="42"/>
          <w:lang w:eastAsia="ja-JP"/>
        </w:rPr>
        <w:lastRenderedPageBreak/>
        <w:t>que la cocaïne sni</w:t>
      </w:r>
      <w:r w:rsidRPr="00E749B1">
        <w:rPr>
          <w:rFonts w:cs="ACaslonPro-Regular"/>
          <w:szCs w:val="42"/>
          <w:lang w:eastAsia="ja-JP"/>
        </w:rPr>
        <w:t>f</w:t>
      </w:r>
      <w:r w:rsidRPr="00E749B1">
        <w:rPr>
          <w:rFonts w:cs="ACaslonPro-Regular"/>
          <w:szCs w:val="42"/>
          <w:lang w:eastAsia="ja-JP"/>
        </w:rPr>
        <w:t>fée, avec des effets réellement dévastateurs sur la santé, l’humeur et les relations sociales. De tels effets ont permis d’inscrire dans l’ordre de l’évidence de santé et de sécurité publique une méc</w:t>
      </w:r>
      <w:r w:rsidRPr="00E749B1">
        <w:rPr>
          <w:rFonts w:cs="ACaslonPro-Regular"/>
          <w:szCs w:val="42"/>
          <w:lang w:eastAsia="ja-JP"/>
        </w:rPr>
        <w:t>a</w:t>
      </w:r>
      <w:r w:rsidRPr="00E749B1">
        <w:rPr>
          <w:rFonts w:cs="ACaslonPro-Regular"/>
          <w:szCs w:val="42"/>
          <w:lang w:eastAsia="ja-JP"/>
        </w:rPr>
        <w:t>nique de la prohibition qui, aux États-Unis en part</w:t>
      </w:r>
      <w:r w:rsidRPr="00E749B1">
        <w:rPr>
          <w:rFonts w:cs="ACaslonPro-Regular"/>
          <w:szCs w:val="42"/>
          <w:lang w:eastAsia="ja-JP"/>
        </w:rPr>
        <w:t>i</w:t>
      </w:r>
      <w:r w:rsidRPr="00E749B1">
        <w:rPr>
          <w:rFonts w:cs="ACaslonPro-Regular"/>
          <w:szCs w:val="42"/>
          <w:lang w:eastAsia="ja-JP"/>
        </w:rPr>
        <w:t>culier, a favorisé le durcissement général des lois pénales et l’élévation sans préc</w:t>
      </w:r>
      <w:r w:rsidRPr="00E749B1">
        <w:rPr>
          <w:rFonts w:cs="ACaslonPro-Regular"/>
          <w:szCs w:val="42"/>
          <w:lang w:eastAsia="ja-JP"/>
        </w:rPr>
        <w:t>é</w:t>
      </w:r>
      <w:r w:rsidRPr="00E749B1">
        <w:rPr>
          <w:rFonts w:cs="ACaslonPro-Regular"/>
          <w:szCs w:val="42"/>
          <w:lang w:eastAsia="ja-JP"/>
        </w:rPr>
        <w:t>dent du taux d’incarcération. Pourtant, suivant un avis souvent exprimé aux États-Unis chez les usagers comme chez les autorités judiciaires, c’est surtout la con</w:t>
      </w:r>
      <w:r w:rsidRPr="00E749B1">
        <w:rPr>
          <w:rFonts w:cs="ACaslonPro-Regular"/>
          <w:szCs w:val="42"/>
          <w:lang w:eastAsia="ja-JP"/>
        </w:rPr>
        <w:t>s</w:t>
      </w:r>
      <w:r w:rsidRPr="00E749B1">
        <w:rPr>
          <w:rFonts w:cs="ACaslonPro-Regular"/>
          <w:szCs w:val="42"/>
          <w:lang w:eastAsia="ja-JP"/>
        </w:rPr>
        <w:t>cience dans les populations des dégâts occasionnés par ce produit, notamment dans les quartiers pauvres, qui a permis le recul constaté de sa consommation.</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La culture d’un plaisir libre, sans prohibition ni dérive addictive ou autodestruction, n’est certainement pas facile à développer. On pou</w:t>
      </w:r>
      <w:r w:rsidRPr="00E749B1">
        <w:rPr>
          <w:rFonts w:cs="ACaslonPro-Regular"/>
          <w:szCs w:val="42"/>
          <w:lang w:eastAsia="ja-JP"/>
        </w:rPr>
        <w:t>r</w:t>
      </w:r>
      <w:r w:rsidRPr="00E749B1">
        <w:rPr>
          <w:rFonts w:cs="ACaslonPro-Regular"/>
          <w:szCs w:val="42"/>
          <w:lang w:eastAsia="ja-JP"/>
        </w:rPr>
        <w:t>rait même avoir l’impression, au vu de certains parcours de vie, d’une incompatibilité radicale entre l’extase d’une consommation psychoa</w:t>
      </w:r>
      <w:r w:rsidRPr="00E749B1">
        <w:rPr>
          <w:rFonts w:cs="ACaslonPro-Regular"/>
          <w:szCs w:val="42"/>
          <w:lang w:eastAsia="ja-JP"/>
        </w:rPr>
        <w:t>c</w:t>
      </w:r>
      <w:r w:rsidRPr="00E749B1">
        <w:rPr>
          <w:rFonts w:cs="ACaslonPro-Regular"/>
          <w:szCs w:val="42"/>
          <w:lang w:eastAsia="ja-JP"/>
        </w:rPr>
        <w:t>tive intense et la régularité d’un plaisir fonctionnel : comme le pr</w:t>
      </w:r>
      <w:r w:rsidRPr="00E749B1">
        <w:rPr>
          <w:rFonts w:cs="ACaslonPro-Regular"/>
          <w:szCs w:val="42"/>
          <w:lang w:eastAsia="ja-JP"/>
        </w:rPr>
        <w:t>o</w:t>
      </w:r>
      <w:r w:rsidRPr="00E749B1">
        <w:rPr>
          <w:rFonts w:cs="ACaslonPro-Regular"/>
          <w:szCs w:val="42"/>
          <w:lang w:eastAsia="ja-JP"/>
        </w:rPr>
        <w:t>clament les Narcotiques Anonymes, on est forcé de choisir entre d</w:t>
      </w:r>
      <w:r w:rsidRPr="00E749B1">
        <w:rPr>
          <w:rFonts w:cs="ACaslonPro-Regular"/>
          <w:szCs w:val="42"/>
          <w:lang w:eastAsia="ja-JP"/>
        </w:rPr>
        <w:t>é</w:t>
      </w:r>
      <w:r w:rsidRPr="00E749B1">
        <w:rPr>
          <w:rFonts w:cs="ACaslonPro-Regular"/>
          <w:szCs w:val="42"/>
          <w:lang w:eastAsia="ja-JP"/>
        </w:rPr>
        <w:t xml:space="preserve">fonce et abstinence, car on ne peut pas être </w:t>
      </w:r>
      <w:r w:rsidRPr="00E749B1">
        <w:rPr>
          <w:rFonts w:cs="ACaslonPro-Italic"/>
          <w:i/>
          <w:iCs/>
          <w:szCs w:val="42"/>
          <w:lang w:eastAsia="ja-JP"/>
        </w:rPr>
        <w:t xml:space="preserve">high </w:t>
      </w:r>
      <w:r w:rsidRPr="00E749B1">
        <w:rPr>
          <w:rFonts w:cs="ACaslonPro-Regular"/>
          <w:szCs w:val="42"/>
          <w:lang w:eastAsia="ja-JP"/>
        </w:rPr>
        <w:t>et</w:t>
      </w:r>
      <w:r w:rsidRPr="00E749B1">
        <w:rPr>
          <w:rFonts w:cs="ACaslonPro-Italic"/>
          <w:i/>
          <w:iCs/>
          <w:szCs w:val="42"/>
          <w:lang w:eastAsia="ja-JP"/>
        </w:rPr>
        <w:t xml:space="preserve"> clean </w:t>
      </w:r>
      <w:r w:rsidRPr="00E749B1">
        <w:rPr>
          <w:rFonts w:cs="ACaslonPro-Regular"/>
          <w:szCs w:val="42"/>
          <w:lang w:eastAsia="ja-JP"/>
        </w:rPr>
        <w:t>à la fois. Toutefois, l’alternative ne paraîtrait peut-être pas aussi inconciliable si les disciplines de la félicité n’étaient abandonnées aux seules incit</w:t>
      </w:r>
      <w:r w:rsidRPr="00E749B1">
        <w:rPr>
          <w:rFonts w:cs="ACaslonPro-Regular"/>
          <w:szCs w:val="42"/>
          <w:lang w:eastAsia="ja-JP"/>
        </w:rPr>
        <w:t>a</w:t>
      </w:r>
      <w:r w:rsidRPr="00E749B1">
        <w:rPr>
          <w:rFonts w:cs="ACaslonPro-Regular"/>
          <w:szCs w:val="42"/>
          <w:lang w:eastAsia="ja-JP"/>
        </w:rPr>
        <w:t>tions du marché, laissant à quelques autorités religieuses ou morales, celle de la médecine en particulier, le soin de rappeler la rigueur po</w:t>
      </w:r>
      <w:r w:rsidRPr="00E749B1">
        <w:rPr>
          <w:rFonts w:cs="ACaslonPro-Regular"/>
          <w:szCs w:val="42"/>
          <w:lang w:eastAsia="ja-JP"/>
        </w:rPr>
        <w:t>n</w:t>
      </w:r>
      <w:r w:rsidRPr="00E749B1">
        <w:rPr>
          <w:rFonts w:cs="ACaslonPro-Regular"/>
          <w:szCs w:val="42"/>
          <w:lang w:eastAsia="ja-JP"/>
        </w:rPr>
        <w:t>tifiante des devoirs. Une culture républicaine de l’entière liberté ind</w:t>
      </w:r>
      <w:r w:rsidRPr="00E749B1">
        <w:rPr>
          <w:rFonts w:cs="ACaslonPro-Regular"/>
          <w:szCs w:val="42"/>
          <w:lang w:eastAsia="ja-JP"/>
        </w:rPr>
        <w:t>i</w:t>
      </w:r>
      <w:r w:rsidRPr="00E749B1">
        <w:rPr>
          <w:rFonts w:cs="ACaslonPro-Regular"/>
          <w:szCs w:val="42"/>
          <w:lang w:eastAsia="ja-JP"/>
        </w:rPr>
        <w:t>viduelle et de la belle vie serait au contraire la seule alternative ra</w:t>
      </w:r>
      <w:r w:rsidRPr="00E749B1">
        <w:rPr>
          <w:rFonts w:cs="ACaslonPro-Regular"/>
          <w:szCs w:val="42"/>
          <w:lang w:eastAsia="ja-JP"/>
        </w:rPr>
        <w:t>i</w:t>
      </w:r>
      <w:r w:rsidRPr="00E749B1">
        <w:rPr>
          <w:rFonts w:cs="ACaslonPro-Regular"/>
          <w:szCs w:val="42"/>
          <w:lang w:eastAsia="ja-JP"/>
        </w:rPr>
        <w:t>sonnable à la prohibition sélective qui sévit dans le monde contemp</w:t>
      </w:r>
      <w:r w:rsidRPr="00E749B1">
        <w:rPr>
          <w:rFonts w:cs="ACaslonPro-Regular"/>
          <w:szCs w:val="42"/>
          <w:lang w:eastAsia="ja-JP"/>
        </w:rPr>
        <w:t>o</w:t>
      </w:r>
      <w:r w:rsidRPr="00E749B1">
        <w:rPr>
          <w:rFonts w:cs="ACaslonPro-Regular"/>
          <w:szCs w:val="42"/>
          <w:lang w:eastAsia="ja-JP"/>
        </w:rPr>
        <w:t>rain.</w:t>
      </w:r>
    </w:p>
    <w:p w:rsidR="00EB566C" w:rsidRDefault="00EB566C" w:rsidP="00EB566C">
      <w:pPr>
        <w:autoSpaceDE w:val="0"/>
        <w:autoSpaceDN w:val="0"/>
        <w:adjustRightInd w:val="0"/>
        <w:spacing w:before="120" w:after="120"/>
        <w:jc w:val="both"/>
        <w:rPr>
          <w:rFonts w:cs="ACaslonPro-Bold"/>
          <w:bCs/>
          <w:szCs w:val="68"/>
          <w:lang w:eastAsia="ja-JP"/>
        </w:rPr>
      </w:pPr>
    </w:p>
    <w:p w:rsidR="00EB566C" w:rsidRPr="00E749B1" w:rsidRDefault="00EB566C" w:rsidP="00EB566C">
      <w:pPr>
        <w:pStyle w:val="aa"/>
        <w:rPr>
          <w:lang w:eastAsia="ja-JP"/>
        </w:rPr>
      </w:pPr>
      <w:bookmarkStart w:id="7" w:name="Dependance_conclusion"/>
      <w:r w:rsidRPr="00E749B1">
        <w:rPr>
          <w:lang w:eastAsia="ja-JP"/>
        </w:rPr>
        <w:t>Conclusion : une vie avec ou sans drogue ?</w:t>
      </w:r>
    </w:p>
    <w:bookmarkEnd w:id="7"/>
    <w:p w:rsidR="00EB566C" w:rsidRDefault="00EB566C" w:rsidP="00EB566C">
      <w:pPr>
        <w:autoSpaceDE w:val="0"/>
        <w:autoSpaceDN w:val="0"/>
        <w:adjustRightInd w:val="0"/>
        <w:spacing w:before="120" w:after="120"/>
        <w:jc w:val="both"/>
        <w:rPr>
          <w:rFonts w:cs="ACaslonPro-Regular"/>
          <w:szCs w:val="42"/>
          <w:lang w:eastAsia="ja-JP"/>
        </w:rPr>
      </w:pPr>
    </w:p>
    <w:p w:rsidR="00EB566C" w:rsidRDefault="00EB566C" w:rsidP="00EB566C">
      <w:pPr>
        <w:ind w:right="90" w:firstLine="0"/>
        <w:jc w:val="both"/>
        <w:rPr>
          <w:sz w:val="20"/>
        </w:rPr>
      </w:pPr>
      <w:hyperlink w:anchor="tdm" w:history="1">
        <w:r>
          <w:rPr>
            <w:rStyle w:val="Lienhypertexte"/>
            <w:sz w:val="20"/>
          </w:rPr>
          <w:t>Retour à la table des matières</w:t>
        </w:r>
      </w:hyperlink>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 xml:space="preserve">Lorsqu’on engage la discussion sur les meilleures sortes de vie, et en particulier sur les vies sans drogue </w:t>
      </w:r>
      <w:r w:rsidRPr="00E749B1">
        <w:rPr>
          <w:rFonts w:cs="ACaslonPro-Italic"/>
          <w:i/>
          <w:iCs/>
          <w:szCs w:val="42"/>
          <w:lang w:eastAsia="ja-JP"/>
        </w:rPr>
        <w:t>/vs</w:t>
      </w:r>
      <w:r w:rsidRPr="00E749B1">
        <w:rPr>
          <w:rFonts w:cs="ACaslonPro-Regular"/>
          <w:szCs w:val="42"/>
          <w:lang w:eastAsia="ja-JP"/>
        </w:rPr>
        <w:t xml:space="preserve">/ les vies avec drogue, il semble que la seule chose sur laquelle on puisse obtenir un consensus rationnel est que la vie sans addiction est meilleure que la vie avec addiction, compte tenu du </w:t>
      </w:r>
      <w:r w:rsidRPr="00E749B1">
        <w:rPr>
          <w:rFonts w:cs="ACaslonPro-Italic"/>
          <w:i/>
          <w:iCs/>
          <w:szCs w:val="42"/>
          <w:lang w:eastAsia="ja-JP"/>
        </w:rPr>
        <w:t xml:space="preserve">calvaire </w:t>
      </w:r>
      <w:r w:rsidRPr="00E749B1">
        <w:rPr>
          <w:rFonts w:cs="ACaslonPro-Regular"/>
          <w:szCs w:val="42"/>
          <w:lang w:eastAsia="ja-JP"/>
        </w:rPr>
        <w:t>que représentent ce</w:t>
      </w:r>
      <w:r w:rsidRPr="00E749B1">
        <w:rPr>
          <w:rFonts w:cs="ACaslonPro-Regular"/>
          <w:szCs w:val="42"/>
          <w:lang w:eastAsia="ja-JP"/>
        </w:rPr>
        <w:t>r</w:t>
      </w:r>
      <w:r w:rsidRPr="00E749B1">
        <w:rPr>
          <w:rFonts w:cs="ACaslonPro-Regular"/>
          <w:szCs w:val="42"/>
          <w:lang w:eastAsia="ja-JP"/>
        </w:rPr>
        <w:t>tains parcours de dépendance. En revanche, il serait plutôt difficile d’obtenir le m</w:t>
      </w:r>
      <w:r w:rsidRPr="00E749B1">
        <w:rPr>
          <w:rFonts w:cs="ACaslonPro-Regular"/>
          <w:szCs w:val="42"/>
          <w:lang w:eastAsia="ja-JP"/>
        </w:rPr>
        <w:t>ê</w:t>
      </w:r>
      <w:r w:rsidRPr="00E749B1">
        <w:rPr>
          <w:rFonts w:cs="ACaslonPro-Regular"/>
          <w:szCs w:val="42"/>
          <w:lang w:eastAsia="ja-JP"/>
        </w:rPr>
        <w:t xml:space="preserve">me consensus rationnel sur le fait que la vie sans prise de risque, y compris celui de l’addiction, serait meilleure que la vie avec prise de </w:t>
      </w:r>
      <w:r w:rsidRPr="00E749B1">
        <w:rPr>
          <w:rFonts w:cs="ACaslonPro-Regular"/>
          <w:szCs w:val="42"/>
          <w:lang w:eastAsia="ja-JP"/>
        </w:rPr>
        <w:lastRenderedPageBreak/>
        <w:t>risque, sachant que le fait de se mettre à consommer quelque chose n’entraîne pas nécessairement une dépe</w:t>
      </w:r>
      <w:r w:rsidRPr="00E749B1">
        <w:rPr>
          <w:rFonts w:cs="ACaslonPro-Regular"/>
          <w:szCs w:val="42"/>
          <w:lang w:eastAsia="ja-JP"/>
        </w:rPr>
        <w:t>n</w:t>
      </w:r>
      <w:r w:rsidRPr="00E749B1">
        <w:rPr>
          <w:rFonts w:cs="ACaslonPro-Regular"/>
          <w:szCs w:val="42"/>
          <w:lang w:eastAsia="ja-JP"/>
        </w:rPr>
        <w:t>dance sévère. Et à supposer même qu’on soit sûr de devenir accro, on pourrait a</w:t>
      </w:r>
      <w:r w:rsidRPr="00E749B1">
        <w:rPr>
          <w:rFonts w:cs="ACaslonPro-Regular"/>
          <w:szCs w:val="42"/>
          <w:lang w:eastAsia="ja-JP"/>
        </w:rPr>
        <w:t>r</w:t>
      </w:r>
      <w:r w:rsidRPr="00E749B1">
        <w:rPr>
          <w:rFonts w:cs="ACaslonPro-Regular"/>
          <w:szCs w:val="42"/>
          <w:lang w:eastAsia="ja-JP"/>
        </w:rPr>
        <w:t>guer que, dans un projet global de vie, les gains de la période de consommation, en état de grâce ou de dépassement heureux des limites, pourraient valoir les tou</w:t>
      </w:r>
      <w:r w:rsidRPr="00E749B1">
        <w:rPr>
          <w:rFonts w:cs="ACaslonPro-Regular"/>
          <w:szCs w:val="42"/>
          <w:lang w:eastAsia="ja-JP"/>
        </w:rPr>
        <w:t>r</w:t>
      </w:r>
      <w:r w:rsidRPr="00E749B1">
        <w:rPr>
          <w:rFonts w:cs="ACaslonPro-Regular"/>
          <w:szCs w:val="42"/>
          <w:lang w:eastAsia="ja-JP"/>
        </w:rPr>
        <w:t>ments de la seconde partie – étant entendu qu’il est beaucoup plus facile de tenir ce genre de raisonnement quand on est au début du pr</w:t>
      </w:r>
      <w:r w:rsidRPr="00E749B1">
        <w:rPr>
          <w:rFonts w:cs="ACaslonPro-Regular"/>
          <w:szCs w:val="42"/>
          <w:lang w:eastAsia="ja-JP"/>
        </w:rPr>
        <w:t>o</w:t>
      </w:r>
      <w:r w:rsidRPr="00E749B1">
        <w:rPr>
          <w:rFonts w:cs="ACaslonPro-Regular"/>
          <w:szCs w:val="42"/>
          <w:lang w:eastAsia="ja-JP"/>
        </w:rPr>
        <w:t>cessus, encore suffisamment jeune et en bonne santé pour tabler sur l’escompte du futur, plutôt qu’à la fin lor</w:t>
      </w:r>
      <w:r w:rsidRPr="00E749B1">
        <w:rPr>
          <w:rFonts w:cs="ACaslonPro-Regular"/>
          <w:szCs w:val="42"/>
          <w:lang w:eastAsia="ja-JP"/>
        </w:rPr>
        <w:t>s</w:t>
      </w:r>
      <w:r w:rsidRPr="00E749B1">
        <w:rPr>
          <w:rFonts w:cs="ACaslonPro-Regular"/>
          <w:szCs w:val="42"/>
          <w:lang w:eastAsia="ja-JP"/>
        </w:rPr>
        <w:t>qu’on est amoindri par des années de consommation.</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En définitive, le fait qu’aucun argument rationnel ne suffit jamais à imposer à quiconque l’éthique de la prudence sur celle de la conso</w:t>
      </w:r>
      <w:r w:rsidRPr="00E749B1">
        <w:rPr>
          <w:rFonts w:cs="ACaslonPro-Regular"/>
          <w:szCs w:val="42"/>
          <w:lang w:eastAsia="ja-JP"/>
        </w:rPr>
        <w:t>m</w:t>
      </w:r>
      <w:r w:rsidRPr="00E749B1">
        <w:rPr>
          <w:rFonts w:cs="ACaslonPro-Regular"/>
          <w:szCs w:val="42"/>
          <w:lang w:eastAsia="ja-JP"/>
        </w:rPr>
        <w:t>mation intense de sa vie, devrait surtout impliquer, plutôt que la r</w:t>
      </w:r>
      <w:r w:rsidRPr="00E749B1">
        <w:rPr>
          <w:rFonts w:cs="ACaslonPro-Regular"/>
          <w:szCs w:val="42"/>
          <w:lang w:eastAsia="ja-JP"/>
        </w:rPr>
        <w:t>é</w:t>
      </w:r>
      <w:r w:rsidRPr="00E749B1">
        <w:rPr>
          <w:rFonts w:cs="ACaslonPro-Regular"/>
          <w:szCs w:val="42"/>
          <w:lang w:eastAsia="ja-JP"/>
        </w:rPr>
        <w:t>pression des contrevenants, une prise de conscience de la responsabil</w:t>
      </w:r>
      <w:r w:rsidRPr="00E749B1">
        <w:rPr>
          <w:rFonts w:cs="ACaslonPro-Regular"/>
          <w:szCs w:val="42"/>
          <w:lang w:eastAsia="ja-JP"/>
        </w:rPr>
        <w:t>i</w:t>
      </w:r>
      <w:r w:rsidRPr="00E749B1">
        <w:rPr>
          <w:rFonts w:cs="ACaslonPro-Regular"/>
          <w:szCs w:val="42"/>
          <w:lang w:eastAsia="ja-JP"/>
        </w:rPr>
        <w:t>té publique dans l’accompagnement des personnes dont le libre choix initial s’est heurté aux conséquences néfastes de leurs propres dispos</w:t>
      </w:r>
      <w:r w:rsidRPr="00E749B1">
        <w:rPr>
          <w:rFonts w:cs="ACaslonPro-Regular"/>
          <w:szCs w:val="42"/>
          <w:lang w:eastAsia="ja-JP"/>
        </w:rPr>
        <w:t>i</w:t>
      </w:r>
      <w:r w:rsidRPr="00E749B1">
        <w:rPr>
          <w:rFonts w:cs="ACaslonPro-Regular"/>
          <w:szCs w:val="42"/>
          <w:lang w:eastAsia="ja-JP"/>
        </w:rPr>
        <w:t>tions ou des circonstances sociales. Un des aspects les plus par</w:t>
      </w:r>
      <w:r w:rsidRPr="00E749B1">
        <w:rPr>
          <w:rFonts w:cs="ACaslonPro-Regular"/>
          <w:szCs w:val="42"/>
          <w:lang w:eastAsia="ja-JP"/>
        </w:rPr>
        <w:t>a</w:t>
      </w:r>
      <w:r w:rsidRPr="00E749B1">
        <w:rPr>
          <w:rFonts w:cs="ACaslonPro-Regular"/>
          <w:szCs w:val="42"/>
          <w:lang w:eastAsia="ja-JP"/>
        </w:rPr>
        <w:t>doxaux des politiques publiques de la drogue est en effet qu’elles ne sont pas libérales au sens de J. S. Mill lorsqu’il s’agit de reconnaître l’autorité prééminente de la première personne sur elle-même, mais qu’elles peuvent redevenir ultra-libérales lorsqu’on abandonne les i</w:t>
      </w:r>
      <w:r w:rsidRPr="00E749B1">
        <w:rPr>
          <w:rFonts w:cs="ACaslonPro-Regular"/>
          <w:szCs w:val="42"/>
          <w:lang w:eastAsia="ja-JP"/>
        </w:rPr>
        <w:t>n</w:t>
      </w:r>
      <w:r w:rsidRPr="00E749B1">
        <w:rPr>
          <w:rFonts w:cs="ACaslonPro-Regular"/>
          <w:szCs w:val="42"/>
          <w:lang w:eastAsia="ja-JP"/>
        </w:rPr>
        <w:t>dividus aux dommages qu’ils s’infligent – ce qui fut la situation d</w:t>
      </w:r>
      <w:r w:rsidRPr="00E749B1">
        <w:rPr>
          <w:rFonts w:cs="ACaslonPro-Regular"/>
          <w:szCs w:val="42"/>
          <w:lang w:eastAsia="ja-JP"/>
        </w:rPr>
        <w:t>o</w:t>
      </w:r>
      <w:r w:rsidRPr="00E749B1">
        <w:rPr>
          <w:rFonts w:cs="ACaslonPro-Regular"/>
          <w:szCs w:val="42"/>
          <w:lang w:eastAsia="ja-JP"/>
        </w:rPr>
        <w:t>minante jusqu’à l’adoption des politiques de réduction des risques, avec la distr</w:t>
      </w:r>
      <w:r w:rsidRPr="00E749B1">
        <w:rPr>
          <w:rFonts w:cs="ACaslonPro-Regular"/>
          <w:szCs w:val="42"/>
          <w:lang w:eastAsia="ja-JP"/>
        </w:rPr>
        <w:t>i</w:t>
      </w:r>
      <w:r w:rsidRPr="00E749B1">
        <w:rPr>
          <w:rFonts w:cs="ACaslonPro-Regular"/>
          <w:szCs w:val="42"/>
          <w:lang w:eastAsia="ja-JP"/>
        </w:rPr>
        <w:t>bution de seringues et de produits de substitution.</w:t>
      </w:r>
    </w:p>
    <w:p w:rsidR="00EB566C" w:rsidRPr="00E749B1" w:rsidRDefault="00EB566C" w:rsidP="00EB566C">
      <w:pPr>
        <w:autoSpaceDE w:val="0"/>
        <w:autoSpaceDN w:val="0"/>
        <w:adjustRightInd w:val="0"/>
        <w:spacing w:before="120" w:after="120"/>
        <w:jc w:val="both"/>
        <w:rPr>
          <w:rFonts w:cs="ACaslonPro-Regular"/>
          <w:szCs w:val="42"/>
          <w:lang w:eastAsia="ja-JP"/>
        </w:rPr>
      </w:pPr>
      <w:r w:rsidRPr="00E749B1">
        <w:rPr>
          <w:rFonts w:cs="ACaslonPro-Regular"/>
          <w:szCs w:val="42"/>
          <w:lang w:eastAsia="ja-JP"/>
        </w:rPr>
        <w:t>Or, il faudrait plutôt ici revenir à un strict libéralisme pour ce qui est de l’appréciation individuelle des conduites en autorisant les ind</w:t>
      </w:r>
      <w:r w:rsidRPr="00E749B1">
        <w:rPr>
          <w:rFonts w:cs="ACaslonPro-Regular"/>
          <w:szCs w:val="42"/>
          <w:lang w:eastAsia="ja-JP"/>
        </w:rPr>
        <w:t>i</w:t>
      </w:r>
      <w:r w:rsidRPr="00E749B1">
        <w:rPr>
          <w:rFonts w:cs="ACaslonPro-Regular"/>
          <w:szCs w:val="42"/>
          <w:lang w:eastAsia="ja-JP"/>
        </w:rPr>
        <w:t>vidus majeurs à faire légalement les expériences que certains tenteront du reste de toute façon, quelle que soit la législation en vigueur – tout en évitant de confondre la question de l’usage qui repose sur un pri</w:t>
      </w:r>
      <w:r w:rsidRPr="00E749B1">
        <w:rPr>
          <w:rFonts w:cs="ACaslonPro-Regular"/>
          <w:szCs w:val="42"/>
          <w:lang w:eastAsia="ja-JP"/>
        </w:rPr>
        <w:t>n</w:t>
      </w:r>
      <w:r w:rsidRPr="00E749B1">
        <w:rPr>
          <w:rFonts w:cs="ACaslonPro-Regular"/>
          <w:szCs w:val="42"/>
          <w:lang w:eastAsia="ja-JP"/>
        </w:rPr>
        <w:t>cipe de liberté individuelle, avec celle de la distribution qui dépend de considérations commerciales et de santé publique. Et au contraire re</w:t>
      </w:r>
      <w:r w:rsidRPr="00E749B1">
        <w:rPr>
          <w:rFonts w:cs="ACaslonPro-Regular"/>
          <w:szCs w:val="42"/>
          <w:lang w:eastAsia="ja-JP"/>
        </w:rPr>
        <w:t>n</w:t>
      </w:r>
      <w:r w:rsidRPr="00E749B1">
        <w:rPr>
          <w:rFonts w:cs="ACaslonPro-Regular"/>
          <w:szCs w:val="42"/>
          <w:lang w:eastAsia="ja-JP"/>
        </w:rPr>
        <w:t>forcer le sens de la responsabilité publique en informant précisément et largement sur les risques et dégâts des addictions, mais aussi en a</w:t>
      </w:r>
      <w:r w:rsidRPr="00E749B1">
        <w:rPr>
          <w:rFonts w:cs="ACaslonPro-Regular"/>
          <w:szCs w:val="42"/>
          <w:lang w:eastAsia="ja-JP"/>
        </w:rPr>
        <w:t>c</w:t>
      </w:r>
      <w:r w:rsidRPr="00E749B1">
        <w:rPr>
          <w:rFonts w:cs="ACaslonPro-Regular"/>
          <w:szCs w:val="42"/>
          <w:lang w:eastAsia="ja-JP"/>
        </w:rPr>
        <w:t>compagnant davantage les personnes sévèrement dépendantes par l’élargissement des possibilités de consommation supervisée ou la di</w:t>
      </w:r>
      <w:r w:rsidRPr="00E749B1">
        <w:rPr>
          <w:rFonts w:cs="ACaslonPro-Regular"/>
          <w:szCs w:val="42"/>
          <w:lang w:eastAsia="ja-JP"/>
        </w:rPr>
        <w:t>s</w:t>
      </w:r>
      <w:r w:rsidRPr="00E749B1">
        <w:rPr>
          <w:rFonts w:cs="ACaslonPro-Regular"/>
          <w:szCs w:val="42"/>
          <w:lang w:eastAsia="ja-JP"/>
        </w:rPr>
        <w:t>tribution médicale des substances aux individus qui en sont dépe</w:t>
      </w:r>
      <w:r w:rsidRPr="00E749B1">
        <w:rPr>
          <w:rFonts w:cs="ACaslonPro-Regular"/>
          <w:szCs w:val="42"/>
          <w:lang w:eastAsia="ja-JP"/>
        </w:rPr>
        <w:t>n</w:t>
      </w:r>
      <w:r w:rsidRPr="00E749B1">
        <w:rPr>
          <w:rFonts w:cs="ACaslonPro-Regular"/>
          <w:szCs w:val="42"/>
          <w:lang w:eastAsia="ja-JP"/>
        </w:rPr>
        <w:t xml:space="preserve">dants, comme cela se pratique déjà dans certains pays, ces moyens </w:t>
      </w:r>
      <w:r w:rsidRPr="00E749B1">
        <w:rPr>
          <w:rFonts w:cs="ACaslonPro-Regular"/>
          <w:szCs w:val="42"/>
          <w:lang w:eastAsia="ja-JP"/>
        </w:rPr>
        <w:lastRenderedPageBreak/>
        <w:t>étant jugés plus favorables au traitement des addictions et à la lutte contre la criminalité que la prohibition et la répression.</w:t>
      </w:r>
    </w:p>
    <w:p w:rsidR="00EB566C" w:rsidRDefault="00EB566C" w:rsidP="00EB566C">
      <w:pPr>
        <w:autoSpaceDE w:val="0"/>
        <w:autoSpaceDN w:val="0"/>
        <w:adjustRightInd w:val="0"/>
        <w:spacing w:before="120" w:after="120"/>
        <w:jc w:val="both"/>
        <w:rPr>
          <w:rFonts w:cs="MyriadPro-Regular"/>
          <w:szCs w:val="32"/>
          <w:lang w:eastAsia="ja-JP"/>
        </w:rPr>
      </w:pPr>
    </w:p>
    <w:p w:rsidR="00EB566C" w:rsidRPr="00E749B1" w:rsidRDefault="00EB566C" w:rsidP="00EB566C">
      <w:pPr>
        <w:autoSpaceDE w:val="0"/>
        <w:autoSpaceDN w:val="0"/>
        <w:adjustRightInd w:val="0"/>
        <w:spacing w:before="120" w:after="120"/>
        <w:jc w:val="both"/>
        <w:rPr>
          <w:rFonts w:cs="MyriadPro-Bold"/>
          <w:bCs/>
          <w:szCs w:val="30"/>
          <w:lang w:eastAsia="ja-JP"/>
        </w:rPr>
      </w:pPr>
      <w:r w:rsidRPr="00E749B1">
        <w:rPr>
          <w:rFonts w:cs="MyriadPro-Bold"/>
          <w:bCs/>
          <w:szCs w:val="30"/>
          <w:lang w:eastAsia="ja-JP"/>
        </w:rPr>
        <w:t>Pour citer cet article :</w:t>
      </w:r>
    </w:p>
    <w:p w:rsidR="00EB566C" w:rsidRPr="00E51A54" w:rsidRDefault="00EB566C" w:rsidP="00EB566C">
      <w:pPr>
        <w:autoSpaceDE w:val="0"/>
        <w:autoSpaceDN w:val="0"/>
        <w:adjustRightInd w:val="0"/>
        <w:spacing w:before="120" w:after="120"/>
        <w:jc w:val="both"/>
        <w:rPr>
          <w:rFonts w:cs="MyriadPro-Regular"/>
          <w:szCs w:val="26"/>
          <w:lang w:val="en-US" w:eastAsia="ja-JP"/>
        </w:rPr>
      </w:pPr>
      <w:r w:rsidRPr="00E749B1">
        <w:rPr>
          <w:rFonts w:cs="MyriadPro-Regular"/>
          <w:szCs w:val="26"/>
          <w:lang w:eastAsia="ja-JP"/>
        </w:rPr>
        <w:t xml:space="preserve">Patrick Pharo, « La dépendance aux drogues à l’âge libéral », </w:t>
      </w:r>
      <w:r w:rsidRPr="00E749B1">
        <w:rPr>
          <w:rFonts w:cs="MyriadPro-It"/>
          <w:i/>
          <w:iCs/>
          <w:szCs w:val="26"/>
          <w:lang w:eastAsia="ja-JP"/>
        </w:rPr>
        <w:t>La Vie des idées</w:t>
      </w:r>
      <w:r w:rsidRPr="00E749B1">
        <w:rPr>
          <w:rFonts w:cs="MyriadPro-Regular"/>
          <w:szCs w:val="26"/>
          <w:lang w:eastAsia="ja-JP"/>
        </w:rPr>
        <w:t xml:space="preserve">, 23 septembre 2014. </w:t>
      </w:r>
      <w:proofErr w:type="gramStart"/>
      <w:r w:rsidRPr="00E51A54">
        <w:rPr>
          <w:rFonts w:cs="MyriadPro-Regular"/>
          <w:szCs w:val="26"/>
          <w:lang w:val="en-US" w:eastAsia="ja-JP"/>
        </w:rPr>
        <w:t>ISSN :</w:t>
      </w:r>
      <w:proofErr w:type="gramEnd"/>
      <w:r w:rsidRPr="00E51A54">
        <w:rPr>
          <w:rFonts w:cs="MyriadPro-Regular"/>
          <w:szCs w:val="26"/>
          <w:lang w:val="en-US" w:eastAsia="ja-JP"/>
        </w:rPr>
        <w:t xml:space="preserve"> 2105-3030. </w:t>
      </w:r>
      <w:proofErr w:type="gramStart"/>
      <w:r w:rsidRPr="00E51A54">
        <w:rPr>
          <w:rFonts w:cs="MyriadPro-Regular"/>
          <w:szCs w:val="26"/>
          <w:lang w:val="en-US" w:eastAsia="ja-JP"/>
        </w:rPr>
        <w:t>URL :</w:t>
      </w:r>
      <w:proofErr w:type="gramEnd"/>
      <w:r w:rsidRPr="00E51A54">
        <w:rPr>
          <w:rFonts w:cs="MyriadPro-Regular"/>
          <w:szCs w:val="26"/>
          <w:lang w:val="en-US" w:eastAsia="ja-JP"/>
        </w:rPr>
        <w:t xml:space="preserve"> http://www.laviedesidees.fr/La-dependance-aux-drogues-a-l-age.html</w:t>
      </w:r>
    </w:p>
    <w:p w:rsidR="00EB566C" w:rsidRPr="00E51A54" w:rsidRDefault="00EB566C" w:rsidP="00EB566C">
      <w:pPr>
        <w:spacing w:before="120" w:after="120"/>
        <w:jc w:val="both"/>
        <w:rPr>
          <w:lang w:val="en-US"/>
        </w:rPr>
      </w:pPr>
    </w:p>
    <w:p w:rsidR="00EB566C" w:rsidRPr="00E51A54" w:rsidRDefault="00EB566C" w:rsidP="00EB566C">
      <w:pPr>
        <w:jc w:val="both"/>
        <w:rPr>
          <w:lang w:val="en-US"/>
        </w:rPr>
      </w:pPr>
    </w:p>
    <w:p w:rsidR="00EB566C" w:rsidRPr="00E51A54" w:rsidRDefault="00EB566C" w:rsidP="00EB566C">
      <w:pPr>
        <w:jc w:val="both"/>
        <w:rPr>
          <w:lang w:val="en-US"/>
        </w:rPr>
      </w:pPr>
    </w:p>
    <w:p w:rsidR="00EB566C" w:rsidRPr="00E51A54" w:rsidRDefault="00EB566C">
      <w:pPr>
        <w:jc w:val="both"/>
        <w:rPr>
          <w:lang w:val="en-US"/>
        </w:rPr>
      </w:pPr>
    </w:p>
    <w:p w:rsidR="00EB566C" w:rsidRDefault="00EB566C" w:rsidP="00E93E46">
      <w:pPr>
        <w:pStyle w:val="suite"/>
      </w:pPr>
      <w:r>
        <w:t>Fin du texte</w:t>
      </w:r>
    </w:p>
    <w:p w:rsidR="00EB566C" w:rsidRDefault="00EB566C">
      <w:pPr>
        <w:jc w:val="both"/>
      </w:pPr>
    </w:p>
    <w:p w:rsidR="00EB566C" w:rsidRDefault="00EB566C">
      <w:pPr>
        <w:jc w:val="both"/>
      </w:pPr>
    </w:p>
    <w:sectPr w:rsidR="00EB566C" w:rsidSect="00EB566C">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0B8" w:rsidRDefault="00EA10B8">
      <w:r>
        <w:separator/>
      </w:r>
    </w:p>
  </w:endnote>
  <w:endnote w:type="continuationSeparator" w:id="0">
    <w:p w:rsidR="00EA10B8" w:rsidRDefault="00EA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ACaslonPro-Bold">
    <w:panose1 w:val="0205070206050A020403"/>
    <w:charset w:val="4D"/>
    <w:family w:val="roman"/>
    <w:pitch w:val="variable"/>
    <w:sig w:usb0="00000007" w:usb1="00000001" w:usb2="00000000" w:usb3="00000000" w:csb0="00000093" w:csb1="00000000"/>
  </w:font>
  <w:font w:name="MyriadPro-Regular">
    <w:panose1 w:val="020B0503030403020204"/>
    <w:charset w:val="00"/>
    <w:family w:val="swiss"/>
    <w:pitch w:val="variable"/>
    <w:sig w:usb0="20000287" w:usb1="00000001" w:usb2="00000000" w:usb3="00000000" w:csb0="0000019F" w:csb1="00000000"/>
  </w:font>
  <w:font w:name="ACaslonPro-Regular">
    <w:panose1 w:val="0205050205050A020403"/>
    <w:charset w:val="4D"/>
    <w:family w:val="roman"/>
    <w:pitch w:val="variable"/>
    <w:sig w:usb0="00000007" w:usb1="00000001" w:usb2="00000000" w:usb3="00000000" w:csb0="00000093" w:csb1="00000000"/>
  </w:font>
  <w:font w:name="ACaslonPro-Italic">
    <w:panose1 w:val="0205050205050B090A03"/>
    <w:charset w:val="4D"/>
    <w:family w:val="roman"/>
    <w:pitch w:val="variable"/>
    <w:sig w:usb0="00000007" w:usb1="00000001" w:usb2="00000000" w:usb3="00000000" w:csb0="00000093" w:csb1="00000000"/>
  </w:font>
  <w:font w:name="MyriadPro-Bold">
    <w:panose1 w:val="020B0703030403020204"/>
    <w:charset w:val="00"/>
    <w:family w:val="swiss"/>
    <w:pitch w:val="variable"/>
    <w:sig w:usb0="20000287" w:usb1="00000001" w:usb2="00000000" w:usb3="00000000" w:csb0="0000019F" w:csb1="00000000"/>
  </w:font>
  <w:font w:name="MyriadPro-It">
    <w:panose1 w:val="020B0503030403090204"/>
    <w:charset w:val="00"/>
    <w:family w:val="swiss"/>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0B8" w:rsidRDefault="00EA10B8">
      <w:pPr>
        <w:ind w:firstLine="0"/>
      </w:pPr>
      <w:r>
        <w:separator/>
      </w:r>
    </w:p>
  </w:footnote>
  <w:footnote w:type="continuationSeparator" w:id="0">
    <w:p w:rsidR="00EA10B8" w:rsidRDefault="00EA10B8">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66C" w:rsidRDefault="00EB566C" w:rsidP="00EB566C">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Patrick Pharo, </w:t>
    </w:r>
    <w:r w:rsidRPr="00F544F0">
      <w:rPr>
        <w:rFonts w:ascii="Times New Roman" w:hAnsi="Times New Roman"/>
      </w:rPr>
      <w:t>“La dépendance aux drogues à l’âge libéral.”</w:t>
    </w:r>
    <w:r>
      <w:rPr>
        <w:rFonts w:ascii="Times New Roman" w:hAnsi="Times New Roman"/>
      </w:rPr>
      <w:t xml:space="preserve"> (2014)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A10B8">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17</w:t>
    </w:r>
    <w:r>
      <w:rPr>
        <w:rStyle w:val="Numrodepage"/>
        <w:rFonts w:ascii="Times New Roman" w:hAnsi="Times New Roman"/>
      </w:rPr>
      <w:fldChar w:fldCharType="end"/>
    </w:r>
  </w:p>
  <w:p w:rsidR="00EB566C" w:rsidRDefault="00EB566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250C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C2CAD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5020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D0A63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5823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126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816140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0DE48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3FC53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9643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22A8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BC78B9C8"/>
    <w:lvl w:ilvl="0">
      <w:numFmt w:val="bullet"/>
      <w:lvlText w:val="*"/>
      <w:lvlJc w:val="left"/>
    </w:lvl>
  </w:abstractNum>
  <w:abstractNum w:abstractNumId="12" w15:restartNumberingAfterBreak="0">
    <w:nsid w:val="104670E1"/>
    <w:multiLevelType w:val="singleLevel"/>
    <w:tmpl w:val="8B804072"/>
    <w:lvl w:ilvl="0">
      <w:start w:val="1"/>
      <w:numFmt w:val="decimal"/>
      <w:lvlText w:val="(%1)"/>
      <w:legacy w:legacy="1" w:legacySpace="0" w:legacyIndent="351"/>
      <w:lvlJc w:val="left"/>
      <w:rPr>
        <w:rFonts w:ascii="Times New Roman" w:hAnsi="Times New Roman" w:hint="default"/>
      </w:rPr>
    </w:lvl>
  </w:abstractNum>
  <w:abstractNum w:abstractNumId="13" w15:restartNumberingAfterBreak="0">
    <w:nsid w:val="2DE44742"/>
    <w:multiLevelType w:val="hybridMultilevel"/>
    <w:tmpl w:val="BB10E15C"/>
    <w:lvl w:ilvl="0" w:tplc="068691F4">
      <w:start w:val="8"/>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F75CA"/>
    <w:multiLevelType w:val="hybridMultilevel"/>
    <w:tmpl w:val="1CCE4A3E"/>
    <w:lvl w:ilvl="0" w:tplc="8B804072">
      <w:start w:val="1"/>
      <w:numFmt w:val="decimal"/>
      <w:lvlText w:val="(%1)"/>
      <w:legacy w:legacy="1" w:legacySpace="0" w:legacyIndent="351"/>
      <w:lvlJc w:val="left"/>
      <w:rPr>
        <w:rFonts w:ascii="Times New Roman" w:hAnsi="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4"/>
  </w:num>
  <w:num w:numId="2">
    <w:abstractNumId w:val="12"/>
  </w:num>
  <w:num w:numId="3">
    <w:abstractNumId w:val="11"/>
    <w:lvlOverride w:ilvl="0">
      <w:lvl w:ilvl="0">
        <w:start w:val="65535"/>
        <w:numFmt w:val="bullet"/>
        <w:lvlText w:val="—"/>
        <w:legacy w:legacy="1" w:legacySpace="0" w:legacyIndent="274"/>
        <w:lvlJc w:val="left"/>
        <w:rPr>
          <w:rFonts w:ascii="Times New Roman" w:hAnsi="Times New Roman" w:hint="default"/>
        </w:rPr>
      </w:lvl>
    </w:lvlOverride>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84609"/>
    <w:rsid w:val="00E51A54"/>
    <w:rsid w:val="00EA10B8"/>
    <w:rsid w:val="00EB566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A103A3"/>
  <w15:chartTrackingRefBased/>
  <w15:docId w15:val="{2C09B5DA-22BB-C746-961D-7861A87A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56C6"/>
    <w:pPr>
      <w:ind w:firstLine="360"/>
    </w:pPr>
    <w:rPr>
      <w:rFonts w:ascii="Times New Roman" w:eastAsia="Times New Roman" w:hAnsi="Times New Roman"/>
      <w:sz w:val="28"/>
      <w:lang w:eastAsia="en-US"/>
    </w:rPr>
  </w:style>
  <w:style w:type="paragraph" w:styleId="Titre1">
    <w:name w:val="heading 1"/>
    <w:next w:val="Normal"/>
    <w:link w:val="Titre1Car"/>
    <w:qFormat/>
    <w:rsid w:val="00F356C6"/>
    <w:pPr>
      <w:outlineLvl w:val="0"/>
    </w:pPr>
    <w:rPr>
      <w:rFonts w:eastAsia="Times New Roman"/>
      <w:noProof/>
      <w:lang w:eastAsia="en-US"/>
    </w:rPr>
  </w:style>
  <w:style w:type="paragraph" w:styleId="Titre2">
    <w:name w:val="heading 2"/>
    <w:next w:val="Normal"/>
    <w:link w:val="Titre2Car"/>
    <w:qFormat/>
    <w:rsid w:val="00F356C6"/>
    <w:pPr>
      <w:outlineLvl w:val="1"/>
    </w:pPr>
    <w:rPr>
      <w:rFonts w:eastAsia="Times New Roman"/>
      <w:noProof/>
      <w:lang w:eastAsia="en-US"/>
    </w:rPr>
  </w:style>
  <w:style w:type="paragraph" w:styleId="Titre3">
    <w:name w:val="heading 3"/>
    <w:next w:val="Normal"/>
    <w:link w:val="Titre3Car"/>
    <w:qFormat/>
    <w:rsid w:val="00F356C6"/>
    <w:pPr>
      <w:outlineLvl w:val="2"/>
    </w:pPr>
    <w:rPr>
      <w:rFonts w:eastAsia="Times New Roman"/>
      <w:noProof/>
      <w:lang w:eastAsia="en-US"/>
    </w:rPr>
  </w:style>
  <w:style w:type="paragraph" w:styleId="Titre4">
    <w:name w:val="heading 4"/>
    <w:next w:val="Normal"/>
    <w:link w:val="Titre4Car"/>
    <w:qFormat/>
    <w:rsid w:val="00F356C6"/>
    <w:pPr>
      <w:outlineLvl w:val="3"/>
    </w:pPr>
    <w:rPr>
      <w:rFonts w:eastAsia="Times New Roman"/>
      <w:noProof/>
      <w:lang w:eastAsia="en-US"/>
    </w:rPr>
  </w:style>
  <w:style w:type="paragraph" w:styleId="Titre5">
    <w:name w:val="heading 5"/>
    <w:next w:val="Normal"/>
    <w:link w:val="Titre5Car"/>
    <w:qFormat/>
    <w:rsid w:val="00F356C6"/>
    <w:pPr>
      <w:outlineLvl w:val="4"/>
    </w:pPr>
    <w:rPr>
      <w:rFonts w:eastAsia="Times New Roman"/>
      <w:noProof/>
      <w:lang w:eastAsia="en-US"/>
    </w:rPr>
  </w:style>
  <w:style w:type="paragraph" w:styleId="Titre6">
    <w:name w:val="heading 6"/>
    <w:next w:val="Normal"/>
    <w:link w:val="Titre6Car"/>
    <w:qFormat/>
    <w:rsid w:val="00F356C6"/>
    <w:pPr>
      <w:outlineLvl w:val="5"/>
    </w:pPr>
    <w:rPr>
      <w:rFonts w:eastAsia="Times New Roman"/>
      <w:noProof/>
      <w:lang w:eastAsia="en-US"/>
    </w:rPr>
  </w:style>
  <w:style w:type="paragraph" w:styleId="Titre7">
    <w:name w:val="heading 7"/>
    <w:next w:val="Normal"/>
    <w:link w:val="Titre7Car"/>
    <w:qFormat/>
    <w:rsid w:val="00F356C6"/>
    <w:pPr>
      <w:outlineLvl w:val="6"/>
    </w:pPr>
    <w:rPr>
      <w:rFonts w:eastAsia="Times New Roman"/>
      <w:noProof/>
      <w:lang w:eastAsia="en-US"/>
    </w:rPr>
  </w:style>
  <w:style w:type="paragraph" w:styleId="Titre8">
    <w:name w:val="heading 8"/>
    <w:next w:val="Normal"/>
    <w:link w:val="Titre8Car"/>
    <w:qFormat/>
    <w:rsid w:val="00F356C6"/>
    <w:pPr>
      <w:outlineLvl w:val="7"/>
    </w:pPr>
    <w:rPr>
      <w:rFonts w:eastAsia="Times New Roman"/>
      <w:noProof/>
      <w:lang w:eastAsia="en-US"/>
    </w:rPr>
  </w:style>
  <w:style w:type="paragraph" w:styleId="Titre9">
    <w:name w:val="heading 9"/>
    <w:next w:val="Normal"/>
    <w:link w:val="Titre9Car"/>
    <w:qFormat/>
    <w:rsid w:val="00F356C6"/>
    <w:pPr>
      <w:outlineLvl w:val="8"/>
    </w:pPr>
    <w:rPr>
      <w:rFonts w:eastAsia="Times New Roman"/>
      <w:noProof/>
      <w:lang w:eastAsia="en-US"/>
    </w:rPr>
  </w:style>
  <w:style w:type="character" w:default="1" w:styleId="Policepardfaut">
    <w:name w:val="Default Paragraph Font"/>
    <w:rsid w:val="00F356C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F356C6"/>
  </w:style>
  <w:style w:type="character" w:customStyle="1" w:styleId="Titre1Car">
    <w:name w:val="Titre 1 Car"/>
    <w:basedOn w:val="Policepardfaut"/>
    <w:link w:val="Titre1"/>
    <w:rsid w:val="00FB6CAA"/>
    <w:rPr>
      <w:rFonts w:eastAsia="Times New Roman"/>
      <w:noProof/>
      <w:lang w:val="fr-CA" w:eastAsia="en-US" w:bidi="ar-SA"/>
    </w:rPr>
  </w:style>
  <w:style w:type="character" w:customStyle="1" w:styleId="Titre2Car">
    <w:name w:val="Titre 2 Car"/>
    <w:basedOn w:val="Policepardfaut"/>
    <w:link w:val="Titre2"/>
    <w:rsid w:val="00FB6CAA"/>
    <w:rPr>
      <w:rFonts w:eastAsia="Times New Roman"/>
      <w:noProof/>
      <w:lang w:val="fr-CA" w:eastAsia="en-US" w:bidi="ar-SA"/>
    </w:rPr>
  </w:style>
  <w:style w:type="character" w:customStyle="1" w:styleId="Titre3Car">
    <w:name w:val="Titre 3 Car"/>
    <w:basedOn w:val="Policepardfaut"/>
    <w:link w:val="Titre3"/>
    <w:rsid w:val="00FB6CAA"/>
    <w:rPr>
      <w:rFonts w:eastAsia="Times New Roman"/>
      <w:noProof/>
      <w:lang w:val="fr-CA" w:eastAsia="en-US" w:bidi="ar-SA"/>
    </w:rPr>
  </w:style>
  <w:style w:type="character" w:customStyle="1" w:styleId="Titre4Car">
    <w:name w:val="Titre 4 Car"/>
    <w:basedOn w:val="Policepardfaut"/>
    <w:link w:val="Titre4"/>
    <w:rsid w:val="00FB6CAA"/>
    <w:rPr>
      <w:rFonts w:eastAsia="Times New Roman"/>
      <w:noProof/>
      <w:lang w:val="fr-CA" w:eastAsia="en-US" w:bidi="ar-SA"/>
    </w:rPr>
  </w:style>
  <w:style w:type="character" w:customStyle="1" w:styleId="Titre5Car">
    <w:name w:val="Titre 5 Car"/>
    <w:basedOn w:val="Policepardfaut"/>
    <w:link w:val="Titre5"/>
    <w:rsid w:val="00FB6CAA"/>
    <w:rPr>
      <w:rFonts w:eastAsia="Times New Roman"/>
      <w:noProof/>
      <w:lang w:val="fr-CA" w:eastAsia="en-US" w:bidi="ar-SA"/>
    </w:rPr>
  </w:style>
  <w:style w:type="character" w:customStyle="1" w:styleId="Titre6Car">
    <w:name w:val="Titre 6 Car"/>
    <w:basedOn w:val="Policepardfaut"/>
    <w:link w:val="Titre6"/>
    <w:rsid w:val="00FB6CAA"/>
    <w:rPr>
      <w:rFonts w:eastAsia="Times New Roman"/>
      <w:noProof/>
      <w:lang w:val="fr-CA" w:eastAsia="en-US" w:bidi="ar-SA"/>
    </w:rPr>
  </w:style>
  <w:style w:type="character" w:customStyle="1" w:styleId="Titre7Car">
    <w:name w:val="Titre 7 Car"/>
    <w:basedOn w:val="Policepardfaut"/>
    <w:link w:val="Titre7"/>
    <w:rsid w:val="00FB6CAA"/>
    <w:rPr>
      <w:rFonts w:eastAsia="Times New Roman"/>
      <w:noProof/>
      <w:lang w:val="fr-CA" w:eastAsia="en-US" w:bidi="ar-SA"/>
    </w:rPr>
  </w:style>
  <w:style w:type="character" w:customStyle="1" w:styleId="Titre8Car">
    <w:name w:val="Titre 8 Car"/>
    <w:basedOn w:val="Policepardfaut"/>
    <w:link w:val="Titre8"/>
    <w:rsid w:val="00FB6CAA"/>
    <w:rPr>
      <w:rFonts w:eastAsia="Times New Roman"/>
      <w:noProof/>
      <w:lang w:val="fr-CA" w:eastAsia="en-US" w:bidi="ar-SA"/>
    </w:rPr>
  </w:style>
  <w:style w:type="character" w:customStyle="1" w:styleId="Titre9Car">
    <w:name w:val="Titre 9 Car"/>
    <w:basedOn w:val="Policepardfaut"/>
    <w:link w:val="Titre9"/>
    <w:rsid w:val="00FB6CAA"/>
    <w:rPr>
      <w:rFonts w:eastAsia="Times New Roman"/>
      <w:noProof/>
      <w:lang w:val="fr-CA" w:eastAsia="en-US" w:bidi="ar-SA"/>
    </w:rPr>
  </w:style>
  <w:style w:type="character" w:styleId="Appeldenotedefin">
    <w:name w:val="endnote reference"/>
    <w:basedOn w:val="Policepardfaut"/>
    <w:rsid w:val="00F356C6"/>
    <w:rPr>
      <w:vertAlign w:val="superscript"/>
    </w:rPr>
  </w:style>
  <w:style w:type="character" w:styleId="Appelnotedebasdep">
    <w:name w:val="footnote reference"/>
    <w:basedOn w:val="Policepardfaut"/>
    <w:autoRedefine/>
    <w:rsid w:val="00F356C6"/>
    <w:rPr>
      <w:color w:val="FF0000"/>
      <w:position w:val="6"/>
      <w:sz w:val="20"/>
    </w:rPr>
  </w:style>
  <w:style w:type="paragraph" w:styleId="Grillecouleur-Accent1">
    <w:name w:val="Colorful Grid Accent 1"/>
    <w:basedOn w:val="Normal"/>
    <w:link w:val="Grillecouleur-Accent1Car"/>
    <w:autoRedefine/>
    <w:rsid w:val="00F356C6"/>
    <w:pPr>
      <w:tabs>
        <w:tab w:val="left" w:pos="1080"/>
      </w:tabs>
      <w:ind w:left="720" w:firstLine="0"/>
      <w:jc w:val="both"/>
    </w:pPr>
    <w:rPr>
      <w:color w:val="000080"/>
    </w:rPr>
  </w:style>
  <w:style w:type="character" w:customStyle="1" w:styleId="Grillecouleur-Accent1Car">
    <w:name w:val="Grille couleur - Accent 1 Car"/>
    <w:basedOn w:val="Policepardfaut"/>
    <w:link w:val="Grillecouleur-Accent1"/>
    <w:rsid w:val="00FB6CAA"/>
    <w:rPr>
      <w:rFonts w:ascii="Times New Roman" w:eastAsia="Times New Roman" w:hAnsi="Times New Roman"/>
      <w:color w:val="000080"/>
      <w:sz w:val="28"/>
      <w:lang w:val="fr-CA" w:eastAsia="en-US"/>
    </w:rPr>
  </w:style>
  <w:style w:type="paragraph" w:customStyle="1" w:styleId="Niveau1">
    <w:name w:val="Niveau 1"/>
    <w:basedOn w:val="Normal"/>
    <w:rsid w:val="00F356C6"/>
    <w:pPr>
      <w:ind w:firstLine="0"/>
    </w:pPr>
    <w:rPr>
      <w:b/>
      <w:color w:val="FF0000"/>
      <w:sz w:val="72"/>
    </w:rPr>
  </w:style>
  <w:style w:type="paragraph" w:customStyle="1" w:styleId="Niveau11">
    <w:name w:val="Niveau 1.1"/>
    <w:basedOn w:val="Niveau1"/>
    <w:autoRedefine/>
    <w:rsid w:val="00F356C6"/>
    <w:rPr>
      <w:color w:val="008000"/>
      <w:sz w:val="60"/>
    </w:rPr>
  </w:style>
  <w:style w:type="paragraph" w:customStyle="1" w:styleId="Niveau12">
    <w:name w:val="Niveau 1.2"/>
    <w:basedOn w:val="Niveau11"/>
    <w:autoRedefine/>
    <w:rsid w:val="00F356C6"/>
    <w:pPr>
      <w:jc w:val="center"/>
    </w:pPr>
    <w:rPr>
      <w:i/>
      <w:color w:val="000080"/>
      <w:sz w:val="28"/>
    </w:rPr>
  </w:style>
  <w:style w:type="paragraph" w:customStyle="1" w:styleId="Niveau2">
    <w:name w:val="Niveau 2"/>
    <w:basedOn w:val="Normal"/>
    <w:rsid w:val="00F356C6"/>
    <w:rPr>
      <w:rFonts w:ascii="GillSans" w:hAnsi="GillSans"/>
      <w:sz w:val="20"/>
    </w:rPr>
  </w:style>
  <w:style w:type="paragraph" w:customStyle="1" w:styleId="Niveau3">
    <w:name w:val="Niveau 3"/>
    <w:basedOn w:val="Normal"/>
    <w:autoRedefine/>
    <w:rsid w:val="00F356C6"/>
    <w:pPr>
      <w:ind w:left="1080" w:hanging="720"/>
    </w:pPr>
    <w:rPr>
      <w:b/>
    </w:rPr>
  </w:style>
  <w:style w:type="paragraph" w:customStyle="1" w:styleId="Titreniveau1">
    <w:name w:val="Titre niveau 1"/>
    <w:basedOn w:val="Niveau1"/>
    <w:autoRedefine/>
    <w:rsid w:val="00F356C6"/>
    <w:pPr>
      <w:pBdr>
        <w:bottom w:val="single" w:sz="4" w:space="1" w:color="auto"/>
      </w:pBdr>
      <w:ind w:left="1440" w:right="1440"/>
      <w:jc w:val="center"/>
    </w:pPr>
    <w:rPr>
      <w:b w:val="0"/>
      <w:sz w:val="60"/>
    </w:rPr>
  </w:style>
  <w:style w:type="paragraph" w:customStyle="1" w:styleId="Titreniveau2">
    <w:name w:val="Titre niveau 2"/>
    <w:basedOn w:val="Titreniveau1"/>
    <w:autoRedefine/>
    <w:rsid w:val="00F356C6"/>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F356C6"/>
    <w:pPr>
      <w:spacing w:before="360" w:after="240"/>
      <w:ind w:firstLine="0"/>
      <w:jc w:val="center"/>
    </w:pPr>
    <w:rPr>
      <w:sz w:val="72"/>
    </w:rPr>
  </w:style>
  <w:style w:type="character" w:customStyle="1" w:styleId="CorpsdetexteCar">
    <w:name w:val="Corps de texte Car"/>
    <w:basedOn w:val="Policepardfaut"/>
    <w:link w:val="Corpsdetexte"/>
    <w:rsid w:val="00FB6CAA"/>
    <w:rPr>
      <w:rFonts w:ascii="Times New Roman" w:eastAsia="Times New Roman" w:hAnsi="Times New Roman"/>
      <w:sz w:val="72"/>
      <w:lang w:val="fr-CA" w:eastAsia="en-US"/>
    </w:rPr>
  </w:style>
  <w:style w:type="paragraph" w:styleId="Corpsdetexte2">
    <w:name w:val="Body Text 2"/>
    <w:basedOn w:val="Normal"/>
    <w:link w:val="Corpsdetexte2Car"/>
    <w:rsid w:val="00F356C6"/>
    <w:pPr>
      <w:ind w:firstLine="0"/>
      <w:jc w:val="both"/>
    </w:pPr>
    <w:rPr>
      <w:rFonts w:ascii="Arial" w:hAnsi="Arial"/>
    </w:rPr>
  </w:style>
  <w:style w:type="character" w:customStyle="1" w:styleId="Corpsdetexte2Car">
    <w:name w:val="Corps de texte 2 Car"/>
    <w:basedOn w:val="Policepardfaut"/>
    <w:link w:val="Corpsdetexte2"/>
    <w:rsid w:val="00FB6CAA"/>
    <w:rPr>
      <w:rFonts w:ascii="Arial" w:eastAsia="Times New Roman" w:hAnsi="Arial"/>
      <w:sz w:val="28"/>
      <w:lang w:val="fr-CA" w:eastAsia="en-US"/>
    </w:rPr>
  </w:style>
  <w:style w:type="paragraph" w:styleId="Corpsdetexte3">
    <w:name w:val="Body Text 3"/>
    <w:basedOn w:val="Normal"/>
    <w:link w:val="Corpsdetexte3Car"/>
    <w:rsid w:val="00F356C6"/>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FB6CAA"/>
    <w:rPr>
      <w:rFonts w:ascii="Arial" w:eastAsia="Times New Roman" w:hAnsi="Arial"/>
      <w:lang w:val="fr-CA" w:eastAsia="en-US"/>
    </w:rPr>
  </w:style>
  <w:style w:type="paragraph" w:styleId="En-tte">
    <w:name w:val="header"/>
    <w:basedOn w:val="Normal"/>
    <w:link w:val="En-tteCar"/>
    <w:uiPriority w:val="99"/>
    <w:rsid w:val="00F356C6"/>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FB6CAA"/>
    <w:rPr>
      <w:rFonts w:ascii="GillSans" w:eastAsia="Times New Roman" w:hAnsi="GillSans"/>
      <w:lang w:val="fr-CA" w:eastAsia="en-US"/>
    </w:rPr>
  </w:style>
  <w:style w:type="paragraph" w:customStyle="1" w:styleId="En-tteimpaire">
    <w:name w:val="En-tÍte impaire"/>
    <w:basedOn w:val="En-tte"/>
    <w:rsid w:val="00F356C6"/>
    <w:pPr>
      <w:tabs>
        <w:tab w:val="right" w:pos="8280"/>
        <w:tab w:val="right" w:pos="9000"/>
      </w:tabs>
      <w:ind w:firstLine="0"/>
    </w:pPr>
  </w:style>
  <w:style w:type="paragraph" w:customStyle="1" w:styleId="En-ttepaire">
    <w:name w:val="En-tÍte paire"/>
    <w:basedOn w:val="En-tte"/>
    <w:rsid w:val="00F356C6"/>
    <w:pPr>
      <w:tabs>
        <w:tab w:val="left" w:pos="720"/>
      </w:tabs>
      <w:ind w:firstLine="0"/>
    </w:pPr>
  </w:style>
  <w:style w:type="paragraph" w:styleId="Lgende">
    <w:name w:val="caption"/>
    <w:basedOn w:val="Normal"/>
    <w:next w:val="Normal"/>
    <w:qFormat/>
    <w:rsid w:val="00F356C6"/>
    <w:pPr>
      <w:spacing w:before="120" w:after="120"/>
    </w:pPr>
    <w:rPr>
      <w:rFonts w:ascii="GillSans" w:hAnsi="GillSans"/>
      <w:b/>
      <w:sz w:val="20"/>
    </w:rPr>
  </w:style>
  <w:style w:type="character" w:styleId="Lienhypertexte">
    <w:name w:val="Hyperlink"/>
    <w:basedOn w:val="Policepardfaut"/>
    <w:uiPriority w:val="99"/>
    <w:rsid w:val="00F356C6"/>
    <w:rPr>
      <w:color w:val="0000FF"/>
      <w:u w:val="single"/>
    </w:rPr>
  </w:style>
  <w:style w:type="character" w:styleId="Lienhypertextesuivivisit">
    <w:name w:val="FollowedHyperlink"/>
    <w:basedOn w:val="Policepardfaut"/>
    <w:rsid w:val="00F356C6"/>
    <w:rPr>
      <w:color w:val="800080"/>
      <w:u w:val="single"/>
    </w:rPr>
  </w:style>
  <w:style w:type="paragraph" w:customStyle="1" w:styleId="Niveau10">
    <w:name w:val="Niveau 1.0"/>
    <w:basedOn w:val="Niveau11"/>
    <w:autoRedefine/>
    <w:rsid w:val="00F356C6"/>
    <w:pPr>
      <w:jc w:val="center"/>
    </w:pPr>
    <w:rPr>
      <w:b w:val="0"/>
      <w:sz w:val="48"/>
    </w:rPr>
  </w:style>
  <w:style w:type="paragraph" w:customStyle="1" w:styleId="Niveau13">
    <w:name w:val="Niveau 1.3"/>
    <w:basedOn w:val="Niveau12"/>
    <w:autoRedefine/>
    <w:rsid w:val="00F356C6"/>
    <w:rPr>
      <w:b w:val="0"/>
      <w:i w:val="0"/>
      <w:color w:val="800080"/>
      <w:sz w:val="48"/>
    </w:rPr>
  </w:style>
  <w:style w:type="paragraph" w:styleId="Notedebasdepage">
    <w:name w:val="footnote text"/>
    <w:basedOn w:val="Normal"/>
    <w:link w:val="NotedebasdepageCar"/>
    <w:autoRedefine/>
    <w:rsid w:val="00F356C6"/>
    <w:pPr>
      <w:ind w:left="360" w:hanging="360"/>
      <w:jc w:val="both"/>
    </w:pPr>
    <w:rPr>
      <w:color w:val="000000"/>
      <w:sz w:val="24"/>
    </w:rPr>
  </w:style>
  <w:style w:type="character" w:customStyle="1" w:styleId="NotedebasdepageCar">
    <w:name w:val="Note de bas de page Car"/>
    <w:basedOn w:val="Policepardfaut"/>
    <w:link w:val="Notedebasdepage"/>
    <w:rsid w:val="00FB6CAA"/>
    <w:rPr>
      <w:rFonts w:ascii="Times New Roman" w:eastAsia="Times New Roman" w:hAnsi="Times New Roman"/>
      <w:color w:val="000000"/>
      <w:sz w:val="24"/>
      <w:lang w:val="fr-CA" w:eastAsia="en-US"/>
    </w:rPr>
  </w:style>
  <w:style w:type="character" w:styleId="Numrodepage">
    <w:name w:val="page number"/>
    <w:basedOn w:val="Policepardfaut"/>
    <w:rsid w:val="00F356C6"/>
  </w:style>
  <w:style w:type="paragraph" w:styleId="Pieddepage">
    <w:name w:val="footer"/>
    <w:basedOn w:val="Normal"/>
    <w:link w:val="PieddepageCar"/>
    <w:uiPriority w:val="99"/>
    <w:rsid w:val="00F356C6"/>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FB6CAA"/>
    <w:rPr>
      <w:rFonts w:ascii="GillSans" w:eastAsia="Times New Roman" w:hAnsi="GillSans"/>
      <w:lang w:val="fr-CA" w:eastAsia="en-US"/>
    </w:rPr>
  </w:style>
  <w:style w:type="paragraph" w:styleId="Retraitcorpsdetexte">
    <w:name w:val="Body Text Indent"/>
    <w:basedOn w:val="Normal"/>
    <w:link w:val="RetraitcorpsdetexteCar"/>
    <w:rsid w:val="00F356C6"/>
    <w:pPr>
      <w:ind w:left="20" w:firstLine="400"/>
    </w:pPr>
    <w:rPr>
      <w:rFonts w:ascii="Arial" w:hAnsi="Arial"/>
    </w:rPr>
  </w:style>
  <w:style w:type="character" w:customStyle="1" w:styleId="RetraitcorpsdetexteCar">
    <w:name w:val="Retrait corps de texte Car"/>
    <w:basedOn w:val="Policepardfaut"/>
    <w:link w:val="Retraitcorpsdetexte"/>
    <w:rsid w:val="00FB6CAA"/>
    <w:rPr>
      <w:rFonts w:ascii="Arial" w:eastAsia="Times New Roman" w:hAnsi="Arial"/>
      <w:sz w:val="28"/>
      <w:lang w:val="fr-CA" w:eastAsia="en-US"/>
    </w:rPr>
  </w:style>
  <w:style w:type="paragraph" w:styleId="Retraitcorpsdetexte2">
    <w:name w:val="Body Text Indent 2"/>
    <w:basedOn w:val="Normal"/>
    <w:link w:val="Retraitcorpsdetexte2Car"/>
    <w:rsid w:val="00F356C6"/>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FB6CAA"/>
    <w:rPr>
      <w:rFonts w:ascii="Arial" w:eastAsia="Times New Roman" w:hAnsi="Arial"/>
      <w:sz w:val="28"/>
      <w:lang w:val="fr-CA" w:eastAsia="en-US"/>
    </w:rPr>
  </w:style>
  <w:style w:type="paragraph" w:styleId="Retraitcorpsdetexte3">
    <w:name w:val="Body Text Indent 3"/>
    <w:basedOn w:val="Normal"/>
    <w:link w:val="Retraitcorpsdetexte3Car"/>
    <w:rsid w:val="00F356C6"/>
    <w:pPr>
      <w:ind w:left="20" w:firstLine="380"/>
      <w:jc w:val="both"/>
    </w:pPr>
    <w:rPr>
      <w:rFonts w:ascii="Arial" w:hAnsi="Arial"/>
    </w:rPr>
  </w:style>
  <w:style w:type="character" w:customStyle="1" w:styleId="Retraitcorpsdetexte3Car">
    <w:name w:val="Retrait corps de texte 3 Car"/>
    <w:basedOn w:val="Policepardfaut"/>
    <w:link w:val="Retraitcorpsdetexte3"/>
    <w:rsid w:val="00FB6CAA"/>
    <w:rPr>
      <w:rFonts w:ascii="Arial" w:eastAsia="Times New Roman" w:hAnsi="Arial"/>
      <w:sz w:val="28"/>
      <w:lang w:val="fr-CA" w:eastAsia="en-US"/>
    </w:rPr>
  </w:style>
  <w:style w:type="paragraph" w:customStyle="1" w:styleId="texteenvidence">
    <w:name w:val="texte en évidence"/>
    <w:basedOn w:val="Normal"/>
    <w:rsid w:val="00F356C6"/>
    <w:pPr>
      <w:widowControl w:val="0"/>
      <w:jc w:val="both"/>
    </w:pPr>
    <w:rPr>
      <w:rFonts w:ascii="Arial" w:hAnsi="Arial"/>
      <w:b/>
      <w:color w:val="FF0000"/>
    </w:rPr>
  </w:style>
  <w:style w:type="paragraph" w:styleId="Titre">
    <w:name w:val="Title"/>
    <w:basedOn w:val="Normal"/>
    <w:link w:val="TitreCar"/>
    <w:autoRedefine/>
    <w:qFormat/>
    <w:rsid w:val="00F356C6"/>
    <w:pPr>
      <w:ind w:firstLine="0"/>
      <w:jc w:val="center"/>
    </w:pPr>
    <w:rPr>
      <w:b/>
      <w:sz w:val="48"/>
    </w:rPr>
  </w:style>
  <w:style w:type="character" w:customStyle="1" w:styleId="TitreCar">
    <w:name w:val="Titre Car"/>
    <w:basedOn w:val="Policepardfaut"/>
    <w:link w:val="Titre"/>
    <w:rsid w:val="00FB6CAA"/>
    <w:rPr>
      <w:rFonts w:ascii="Times New Roman" w:eastAsia="Times New Roman" w:hAnsi="Times New Roman"/>
      <w:b/>
      <w:sz w:val="48"/>
      <w:lang w:val="fr-CA" w:eastAsia="en-US"/>
    </w:rPr>
  </w:style>
  <w:style w:type="paragraph" w:customStyle="1" w:styleId="livre">
    <w:name w:val="livre"/>
    <w:basedOn w:val="Normal"/>
    <w:rsid w:val="00F356C6"/>
    <w:pPr>
      <w:tabs>
        <w:tab w:val="right" w:pos="9360"/>
      </w:tabs>
      <w:ind w:firstLine="0"/>
    </w:pPr>
    <w:rPr>
      <w:b/>
      <w:color w:val="000080"/>
      <w:sz w:val="144"/>
    </w:rPr>
  </w:style>
  <w:style w:type="paragraph" w:customStyle="1" w:styleId="livrest">
    <w:name w:val="livre_st"/>
    <w:basedOn w:val="Normal"/>
    <w:rsid w:val="00F356C6"/>
    <w:pPr>
      <w:tabs>
        <w:tab w:val="right" w:pos="9360"/>
      </w:tabs>
      <w:ind w:firstLine="0"/>
    </w:pPr>
    <w:rPr>
      <w:b/>
      <w:color w:val="FF0000"/>
      <w:sz w:val="72"/>
    </w:rPr>
  </w:style>
  <w:style w:type="paragraph" w:customStyle="1" w:styleId="tableautitre">
    <w:name w:val="tableau_titre"/>
    <w:basedOn w:val="Normal"/>
    <w:rsid w:val="00F356C6"/>
    <w:pPr>
      <w:ind w:firstLine="0"/>
      <w:jc w:val="center"/>
    </w:pPr>
    <w:rPr>
      <w:rFonts w:ascii="Times" w:hAnsi="Times"/>
      <w:b/>
    </w:rPr>
  </w:style>
  <w:style w:type="paragraph" w:customStyle="1" w:styleId="planche">
    <w:name w:val="planche"/>
    <w:basedOn w:val="tableautitre"/>
    <w:autoRedefine/>
    <w:rsid w:val="0087702B"/>
    <w:pPr>
      <w:widowControl w:val="0"/>
    </w:pPr>
    <w:rPr>
      <w:rFonts w:ascii="Times New Roman" w:hAnsi="Times New Roman"/>
      <w:b w:val="0"/>
      <w:color w:val="000080"/>
      <w:sz w:val="36"/>
    </w:rPr>
  </w:style>
  <w:style w:type="paragraph" w:customStyle="1" w:styleId="tableaust">
    <w:name w:val="tableau_st"/>
    <w:basedOn w:val="Normal"/>
    <w:autoRedefine/>
    <w:rsid w:val="00F356C6"/>
    <w:pPr>
      <w:ind w:firstLine="0"/>
      <w:jc w:val="center"/>
    </w:pPr>
    <w:rPr>
      <w:i/>
      <w:color w:val="FF0000"/>
    </w:rPr>
  </w:style>
  <w:style w:type="paragraph" w:customStyle="1" w:styleId="planchest">
    <w:name w:val="planche_st"/>
    <w:basedOn w:val="tableaust"/>
    <w:autoRedefine/>
    <w:rsid w:val="00F356C6"/>
    <w:pPr>
      <w:spacing w:before="60"/>
    </w:pPr>
    <w:rPr>
      <w:i w:val="0"/>
      <w:sz w:val="36"/>
    </w:rPr>
  </w:style>
  <w:style w:type="paragraph" w:customStyle="1" w:styleId="section">
    <w:name w:val="section"/>
    <w:basedOn w:val="Normal"/>
    <w:rsid w:val="00F356C6"/>
    <w:pPr>
      <w:ind w:firstLine="0"/>
      <w:jc w:val="center"/>
    </w:pPr>
    <w:rPr>
      <w:rFonts w:ascii="Times" w:hAnsi="Times"/>
      <w:b/>
      <w:sz w:val="48"/>
    </w:rPr>
  </w:style>
  <w:style w:type="paragraph" w:customStyle="1" w:styleId="suite">
    <w:name w:val="suite"/>
    <w:basedOn w:val="Normal"/>
    <w:autoRedefine/>
    <w:rsid w:val="00F356C6"/>
    <w:pPr>
      <w:tabs>
        <w:tab w:val="right" w:pos="9360"/>
      </w:tabs>
      <w:ind w:firstLine="0"/>
      <w:jc w:val="center"/>
    </w:pPr>
    <w:rPr>
      <w:b/>
    </w:rPr>
  </w:style>
  <w:style w:type="paragraph" w:customStyle="1" w:styleId="tdmchap">
    <w:name w:val="tdm_chap"/>
    <w:basedOn w:val="Normal"/>
    <w:rsid w:val="00F356C6"/>
    <w:pPr>
      <w:tabs>
        <w:tab w:val="left" w:pos="1980"/>
      </w:tabs>
      <w:ind w:firstLine="0"/>
    </w:pPr>
    <w:rPr>
      <w:rFonts w:ascii="Times" w:hAnsi="Times"/>
      <w:b/>
    </w:rPr>
  </w:style>
  <w:style w:type="paragraph" w:customStyle="1" w:styleId="partie">
    <w:name w:val="partie"/>
    <w:basedOn w:val="Normal"/>
    <w:rsid w:val="00F356C6"/>
    <w:pPr>
      <w:ind w:firstLine="0"/>
      <w:jc w:val="right"/>
    </w:pPr>
    <w:rPr>
      <w:b/>
      <w:sz w:val="120"/>
    </w:rPr>
  </w:style>
  <w:style w:type="paragraph" w:styleId="Normalcentr">
    <w:name w:val="Block Text"/>
    <w:basedOn w:val="Normal"/>
    <w:rsid w:val="00F356C6"/>
    <w:pPr>
      <w:ind w:left="180" w:right="180"/>
      <w:jc w:val="both"/>
    </w:pPr>
  </w:style>
  <w:style w:type="paragraph" w:customStyle="1" w:styleId="Titlest">
    <w:name w:val="Title_st"/>
    <w:basedOn w:val="Titre"/>
    <w:autoRedefine/>
    <w:rsid w:val="00141F6E"/>
    <w:rPr>
      <w:b w:val="0"/>
      <w:sz w:val="72"/>
    </w:rPr>
  </w:style>
  <w:style w:type="paragraph" w:styleId="TableauGrille2">
    <w:name w:val="Grid Table 2"/>
    <w:basedOn w:val="Normal"/>
    <w:rsid w:val="00F356C6"/>
    <w:pPr>
      <w:ind w:left="360" w:hanging="360"/>
    </w:pPr>
    <w:rPr>
      <w:sz w:val="20"/>
      <w:lang w:val="fr-FR"/>
    </w:rPr>
  </w:style>
  <w:style w:type="paragraph" w:styleId="Notedefin">
    <w:name w:val="endnote text"/>
    <w:basedOn w:val="Normal"/>
    <w:link w:val="NotedefinCar"/>
    <w:rsid w:val="00F356C6"/>
    <w:pPr>
      <w:spacing w:before="240"/>
    </w:pPr>
    <w:rPr>
      <w:sz w:val="20"/>
      <w:lang w:val="fr-FR"/>
    </w:rPr>
  </w:style>
  <w:style w:type="character" w:customStyle="1" w:styleId="NotedefinCar">
    <w:name w:val="Note de fin Car"/>
    <w:basedOn w:val="Policepardfaut"/>
    <w:link w:val="Notedefin"/>
    <w:rsid w:val="00FB6CAA"/>
    <w:rPr>
      <w:rFonts w:ascii="Times New Roman" w:eastAsia="Times New Roman" w:hAnsi="Times New Roman"/>
      <w:lang w:eastAsia="en-US"/>
    </w:rPr>
  </w:style>
  <w:style w:type="paragraph" w:customStyle="1" w:styleId="niveau14">
    <w:name w:val="niveau 1"/>
    <w:basedOn w:val="Normal"/>
    <w:rsid w:val="00F356C6"/>
    <w:pPr>
      <w:spacing w:before="240"/>
      <w:ind w:firstLine="0"/>
    </w:pPr>
    <w:rPr>
      <w:rFonts w:ascii="B Times Bold" w:hAnsi="B Times Bold"/>
      <w:lang w:val="fr-FR"/>
    </w:rPr>
  </w:style>
  <w:style w:type="paragraph" w:customStyle="1" w:styleId="Titlest2">
    <w:name w:val="Title_st2"/>
    <w:basedOn w:val="Titlest"/>
    <w:rsid w:val="00F356C6"/>
  </w:style>
  <w:style w:type="paragraph" w:customStyle="1" w:styleId="Normal0">
    <w:name w:val="Normal +"/>
    <w:basedOn w:val="Normal"/>
    <w:rsid w:val="00F356C6"/>
    <w:pPr>
      <w:spacing w:before="120" w:after="120"/>
      <w:jc w:val="both"/>
    </w:pPr>
    <w:rPr>
      <w:spacing w:val="3"/>
    </w:rPr>
  </w:style>
  <w:style w:type="paragraph" w:customStyle="1" w:styleId="p">
    <w:name w:val="p"/>
    <w:basedOn w:val="Normal"/>
    <w:autoRedefine/>
    <w:rsid w:val="008B71B2"/>
    <w:pPr>
      <w:ind w:firstLine="0"/>
    </w:pPr>
  </w:style>
  <w:style w:type="paragraph" w:customStyle="1" w:styleId="a">
    <w:name w:val="a"/>
    <w:basedOn w:val="Normal"/>
    <w:autoRedefine/>
    <w:rsid w:val="00940F57"/>
    <w:pPr>
      <w:spacing w:before="120" w:after="120"/>
      <w:jc w:val="both"/>
    </w:pPr>
    <w:rPr>
      <w:i/>
      <w:color w:val="008000"/>
      <w:szCs w:val="24"/>
    </w:rPr>
  </w:style>
  <w:style w:type="paragraph" w:customStyle="1" w:styleId="Titlest20">
    <w:name w:val="Title_st 2"/>
    <w:basedOn w:val="Titlest"/>
    <w:autoRedefine/>
    <w:rsid w:val="00141F6E"/>
    <w:rPr>
      <w:i/>
      <w:sz w:val="56"/>
    </w:rPr>
  </w:style>
  <w:style w:type="paragraph" w:styleId="NormalWeb">
    <w:name w:val="Normal (Web)"/>
    <w:basedOn w:val="Normal"/>
    <w:uiPriority w:val="99"/>
    <w:rsid w:val="00A81400"/>
    <w:pPr>
      <w:spacing w:beforeLines="1" w:afterLines="1"/>
      <w:ind w:firstLine="0"/>
    </w:pPr>
    <w:rPr>
      <w:rFonts w:ascii="Times" w:eastAsia="Times" w:hAnsi="Times"/>
      <w:sz w:val="20"/>
      <w:lang w:val="fr-FR" w:eastAsia="fr-FR"/>
    </w:rPr>
  </w:style>
  <w:style w:type="paragraph" w:customStyle="1" w:styleId="aa">
    <w:name w:val="aa"/>
    <w:basedOn w:val="Normal"/>
    <w:autoRedefine/>
    <w:rsid w:val="00FB6CAA"/>
    <w:pPr>
      <w:spacing w:before="120" w:after="120"/>
      <w:jc w:val="both"/>
    </w:pPr>
    <w:rPr>
      <w:b/>
      <w:i/>
      <w:color w:val="FF0000"/>
      <w:sz w:val="32"/>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pharo.pgh@gmail.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4115</Words>
  <Characters>23127</Characters>
  <Application>Microsoft Office Word</Application>
  <DocSecurity>0</DocSecurity>
  <Lines>564</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dépendance aux drogues à l’âge libéral.”</vt:lpstr>
      <vt:lpstr>“La dépendance aux drogues à l’âge libéral.”</vt:lpstr>
    </vt:vector>
  </TitlesOfParts>
  <Manager>Jean marie Tremblay, sociologue, bénévole, 2021.</Manager>
  <Company>Les Classiques des sciences sociales</Company>
  <LinksUpToDate>false</LinksUpToDate>
  <CharactersWithSpaces>27135</CharactersWithSpaces>
  <SharedDoc>false</SharedDoc>
  <HyperlinkBase/>
  <HLinks>
    <vt:vector size="108" baseType="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1179703</vt:i4>
      </vt:variant>
      <vt:variant>
        <vt:i4>33</vt:i4>
      </vt:variant>
      <vt:variant>
        <vt:i4>0</vt:i4>
      </vt:variant>
      <vt:variant>
        <vt:i4>5</vt:i4>
      </vt:variant>
      <vt:variant>
        <vt:lpwstr/>
      </vt:variant>
      <vt:variant>
        <vt:lpwstr>Dependance_conclusion</vt:lpwstr>
      </vt:variant>
      <vt:variant>
        <vt:i4>5963815</vt:i4>
      </vt:variant>
      <vt:variant>
        <vt:i4>30</vt:i4>
      </vt:variant>
      <vt:variant>
        <vt:i4>0</vt:i4>
      </vt:variant>
      <vt:variant>
        <vt:i4>5</vt:i4>
      </vt:variant>
      <vt:variant>
        <vt:lpwstr/>
      </vt:variant>
      <vt:variant>
        <vt:lpwstr>Dependance_4</vt:lpwstr>
      </vt:variant>
      <vt:variant>
        <vt:i4>6029351</vt:i4>
      </vt:variant>
      <vt:variant>
        <vt:i4>27</vt:i4>
      </vt:variant>
      <vt:variant>
        <vt:i4>0</vt:i4>
      </vt:variant>
      <vt:variant>
        <vt:i4>5</vt:i4>
      </vt:variant>
      <vt:variant>
        <vt:lpwstr/>
      </vt:variant>
      <vt:variant>
        <vt:lpwstr>Dependance_3</vt:lpwstr>
      </vt:variant>
      <vt:variant>
        <vt:i4>6094887</vt:i4>
      </vt:variant>
      <vt:variant>
        <vt:i4>24</vt:i4>
      </vt:variant>
      <vt:variant>
        <vt:i4>0</vt:i4>
      </vt:variant>
      <vt:variant>
        <vt:i4>5</vt:i4>
      </vt:variant>
      <vt:variant>
        <vt:lpwstr/>
      </vt:variant>
      <vt:variant>
        <vt:lpwstr>Dependance_2</vt:lpwstr>
      </vt:variant>
      <vt:variant>
        <vt:i4>6160423</vt:i4>
      </vt:variant>
      <vt:variant>
        <vt:i4>21</vt:i4>
      </vt:variant>
      <vt:variant>
        <vt:i4>0</vt:i4>
      </vt:variant>
      <vt:variant>
        <vt:i4>5</vt:i4>
      </vt:variant>
      <vt:variant>
        <vt:lpwstr/>
      </vt:variant>
      <vt:variant>
        <vt:lpwstr>Dependance_1</vt:lpwstr>
      </vt:variant>
      <vt:variant>
        <vt:i4>1900603</vt:i4>
      </vt:variant>
      <vt:variant>
        <vt:i4>18</vt:i4>
      </vt:variant>
      <vt:variant>
        <vt:i4>0</vt:i4>
      </vt:variant>
      <vt:variant>
        <vt:i4>5</vt:i4>
      </vt:variant>
      <vt:variant>
        <vt:lpwstr/>
      </vt:variant>
      <vt:variant>
        <vt:lpwstr>Dependance_intro</vt:lpwstr>
      </vt:variant>
      <vt:variant>
        <vt:i4>6291484</vt:i4>
      </vt:variant>
      <vt:variant>
        <vt:i4>15</vt:i4>
      </vt:variant>
      <vt:variant>
        <vt:i4>0</vt:i4>
      </vt:variant>
      <vt:variant>
        <vt:i4>5</vt:i4>
      </vt:variant>
      <vt:variant>
        <vt:lpwstr>mailto:pharo.pgh@gmail.com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dépendance aux drogues à l’âge libéral.”</dc:title>
  <dc:subject/>
  <dc:creator>Patrick Pharo, 2014.</dc:creator>
  <cp:keywords>classiques.sc.soc@gmail.com</cp:keywords>
  <dc:description>http://classiques.uqac.ca/</dc:description>
  <cp:lastModifiedBy>Microsoft Office User</cp:lastModifiedBy>
  <cp:revision>2</cp:revision>
  <cp:lastPrinted>2001-08-26T19:33:00Z</cp:lastPrinted>
  <dcterms:created xsi:type="dcterms:W3CDTF">2021-01-14T10:27:00Z</dcterms:created>
  <dcterms:modified xsi:type="dcterms:W3CDTF">2021-01-14T10:27:00Z</dcterms:modified>
  <cp:category>jean-marie tremblay, fondateur, 1993.</cp:category>
</cp:coreProperties>
</file>