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547EB6" w14:paraId="7C47F2B9" w14:textId="77777777">
        <w:tblPrEx>
          <w:tblCellMar>
            <w:top w:w="0" w:type="dxa"/>
            <w:bottom w:w="0" w:type="dxa"/>
          </w:tblCellMar>
        </w:tblPrEx>
        <w:tc>
          <w:tcPr>
            <w:tcW w:w="9160" w:type="dxa"/>
            <w:shd w:val="clear" w:color="auto" w:fill="EEECE1"/>
          </w:tcPr>
          <w:p w14:paraId="5FC20066" w14:textId="77777777" w:rsidR="00547EB6" w:rsidRPr="00B552E2" w:rsidRDefault="00547EB6" w:rsidP="00547EB6">
            <w:pPr>
              <w:rPr>
                <w:lang w:val="en-CA" w:bidi="ar-SA"/>
              </w:rPr>
            </w:pPr>
          </w:p>
          <w:p w14:paraId="309639F9" w14:textId="77777777" w:rsidR="00547EB6" w:rsidRDefault="00547EB6">
            <w:pPr>
              <w:ind w:firstLine="0"/>
              <w:jc w:val="center"/>
              <w:rPr>
                <w:b/>
                <w:sz w:val="20"/>
                <w:lang w:bidi="ar-SA"/>
              </w:rPr>
            </w:pPr>
          </w:p>
          <w:p w14:paraId="0E3AD509" w14:textId="77777777" w:rsidR="00547EB6" w:rsidRDefault="00547EB6">
            <w:pPr>
              <w:ind w:firstLine="0"/>
              <w:jc w:val="center"/>
              <w:rPr>
                <w:b/>
                <w:sz w:val="20"/>
                <w:lang w:bidi="ar-SA"/>
              </w:rPr>
            </w:pPr>
          </w:p>
          <w:p w14:paraId="020B6A01" w14:textId="77777777" w:rsidR="00547EB6" w:rsidRDefault="00547EB6">
            <w:pPr>
              <w:ind w:firstLine="0"/>
              <w:jc w:val="center"/>
              <w:rPr>
                <w:b/>
                <w:sz w:val="20"/>
                <w:lang w:bidi="ar-SA"/>
              </w:rPr>
            </w:pPr>
          </w:p>
          <w:p w14:paraId="0AEE5087" w14:textId="77777777" w:rsidR="00547EB6" w:rsidRDefault="00547EB6">
            <w:pPr>
              <w:ind w:firstLine="0"/>
              <w:jc w:val="center"/>
              <w:rPr>
                <w:b/>
                <w:sz w:val="20"/>
                <w:lang w:bidi="ar-SA"/>
              </w:rPr>
            </w:pPr>
          </w:p>
          <w:p w14:paraId="73940C4E" w14:textId="77777777" w:rsidR="00547EB6" w:rsidRDefault="00547EB6" w:rsidP="00547EB6">
            <w:pPr>
              <w:ind w:firstLine="0"/>
              <w:jc w:val="center"/>
              <w:rPr>
                <w:b/>
                <w:sz w:val="36"/>
                <w:lang w:bidi="ar-SA"/>
              </w:rPr>
            </w:pPr>
            <w:r>
              <w:rPr>
                <w:sz w:val="36"/>
                <w:lang w:bidi="ar-SA"/>
              </w:rPr>
              <w:t>Denise LEMIEUX</w:t>
            </w:r>
          </w:p>
          <w:p w14:paraId="11A90530" w14:textId="77777777" w:rsidR="00547EB6" w:rsidRDefault="00547EB6" w:rsidP="00547EB6">
            <w:pPr>
              <w:spacing w:before="120"/>
              <w:ind w:firstLine="0"/>
              <w:jc w:val="center"/>
              <w:rPr>
                <w:sz w:val="20"/>
                <w:lang w:bidi="ar-SA"/>
              </w:rPr>
            </w:pPr>
            <w:r>
              <w:rPr>
                <w:sz w:val="20"/>
                <w:lang w:bidi="ar-SA"/>
              </w:rPr>
              <w:t>Sociologue, professeure, INRS –Urbanisation, culture et société</w:t>
            </w:r>
            <w:r>
              <w:rPr>
                <w:sz w:val="20"/>
                <w:lang w:bidi="ar-SA"/>
              </w:rPr>
              <w:br/>
              <w:t>En collaboration avec le Musée de la Civilisation</w:t>
            </w:r>
          </w:p>
          <w:p w14:paraId="1C38CC8B" w14:textId="77777777" w:rsidR="00547EB6" w:rsidRPr="006E2750" w:rsidRDefault="00547EB6" w:rsidP="00547EB6">
            <w:pPr>
              <w:ind w:firstLine="0"/>
              <w:jc w:val="center"/>
              <w:rPr>
                <w:sz w:val="20"/>
                <w:lang w:bidi="ar-SA"/>
              </w:rPr>
            </w:pPr>
          </w:p>
          <w:p w14:paraId="4A0BBC9F" w14:textId="77777777" w:rsidR="00547EB6" w:rsidRPr="00D27E18" w:rsidRDefault="00547EB6">
            <w:pPr>
              <w:pStyle w:val="Corpsdetexte"/>
              <w:widowControl w:val="0"/>
              <w:spacing w:before="0" w:after="0"/>
              <w:rPr>
                <w:sz w:val="36"/>
                <w:lang w:bidi="ar-SA"/>
              </w:rPr>
            </w:pPr>
            <w:r w:rsidRPr="00D27E18">
              <w:rPr>
                <w:sz w:val="36"/>
                <w:lang w:bidi="ar-SA"/>
              </w:rPr>
              <w:t>(</w:t>
            </w:r>
            <w:r>
              <w:rPr>
                <w:sz w:val="36"/>
                <w:lang w:bidi="ar-SA"/>
              </w:rPr>
              <w:t>1990</w:t>
            </w:r>
            <w:r w:rsidRPr="00D27E18">
              <w:rPr>
                <w:sz w:val="36"/>
                <w:lang w:bidi="ar-SA"/>
              </w:rPr>
              <w:t>)</w:t>
            </w:r>
          </w:p>
          <w:p w14:paraId="3F500E95" w14:textId="77777777" w:rsidR="00547EB6" w:rsidRDefault="00547EB6">
            <w:pPr>
              <w:pStyle w:val="Corpsdetexte"/>
              <w:widowControl w:val="0"/>
              <w:spacing w:before="0" w:after="0"/>
              <w:rPr>
                <w:color w:val="FF0000"/>
                <w:sz w:val="24"/>
                <w:lang w:bidi="ar-SA"/>
              </w:rPr>
            </w:pPr>
          </w:p>
          <w:p w14:paraId="7D4C3667" w14:textId="77777777" w:rsidR="00547EB6" w:rsidRDefault="00547EB6">
            <w:pPr>
              <w:pStyle w:val="Corpsdetexte"/>
              <w:widowControl w:val="0"/>
              <w:spacing w:before="0" w:after="0"/>
              <w:rPr>
                <w:color w:val="FF0000"/>
                <w:sz w:val="24"/>
                <w:lang w:bidi="ar-SA"/>
              </w:rPr>
            </w:pPr>
          </w:p>
          <w:p w14:paraId="6FD00A2C" w14:textId="77777777" w:rsidR="00547EB6" w:rsidRDefault="00547EB6">
            <w:pPr>
              <w:pStyle w:val="Corpsdetexte"/>
              <w:widowControl w:val="0"/>
              <w:spacing w:before="0" w:after="0"/>
              <w:rPr>
                <w:color w:val="FF0000"/>
                <w:sz w:val="24"/>
                <w:lang w:bidi="ar-SA"/>
              </w:rPr>
            </w:pPr>
          </w:p>
          <w:p w14:paraId="1B232476" w14:textId="77777777" w:rsidR="00547EB6" w:rsidRDefault="00547EB6">
            <w:pPr>
              <w:pStyle w:val="Corpsdetexte"/>
              <w:widowControl w:val="0"/>
              <w:spacing w:before="0" w:after="0"/>
              <w:rPr>
                <w:color w:val="FF0000"/>
                <w:sz w:val="24"/>
                <w:lang w:bidi="ar-SA"/>
              </w:rPr>
            </w:pPr>
          </w:p>
          <w:p w14:paraId="2E3A7AB1" w14:textId="77777777" w:rsidR="00547EB6" w:rsidRPr="00936F8E" w:rsidRDefault="00547EB6" w:rsidP="00547EB6">
            <w:pPr>
              <w:pStyle w:val="Titlest"/>
              <w:rPr>
                <w:lang w:bidi="ar-SA"/>
              </w:rPr>
            </w:pPr>
            <w:r w:rsidRPr="00936F8E">
              <w:rPr>
                <w:lang w:bidi="ar-SA"/>
              </w:rPr>
              <w:t>“Enfants et familles du passé :</w:t>
            </w:r>
            <w:r>
              <w:rPr>
                <w:lang w:bidi="ar-SA"/>
              </w:rPr>
              <w:br/>
            </w:r>
            <w:r w:rsidRPr="00936F8E">
              <w:rPr>
                <w:lang w:bidi="ar-SA"/>
              </w:rPr>
              <w:t>une histoire entre mythes et réal</w:t>
            </w:r>
            <w:r w:rsidRPr="00936F8E">
              <w:rPr>
                <w:lang w:bidi="ar-SA"/>
              </w:rPr>
              <w:t>i</w:t>
            </w:r>
            <w:r w:rsidRPr="00936F8E">
              <w:rPr>
                <w:lang w:bidi="ar-SA"/>
              </w:rPr>
              <w:t>tés.”</w:t>
            </w:r>
          </w:p>
          <w:p w14:paraId="14819825" w14:textId="77777777" w:rsidR="00547EB6" w:rsidRDefault="00547EB6">
            <w:pPr>
              <w:widowControl w:val="0"/>
              <w:ind w:firstLine="0"/>
              <w:jc w:val="center"/>
              <w:rPr>
                <w:lang w:bidi="ar-SA"/>
              </w:rPr>
            </w:pPr>
          </w:p>
          <w:p w14:paraId="4AB66DA0" w14:textId="77777777" w:rsidR="00547EB6" w:rsidRDefault="00547EB6">
            <w:pPr>
              <w:widowControl w:val="0"/>
              <w:ind w:firstLine="0"/>
              <w:jc w:val="center"/>
              <w:rPr>
                <w:lang w:bidi="ar-SA"/>
              </w:rPr>
            </w:pPr>
          </w:p>
          <w:p w14:paraId="53987714" w14:textId="77777777" w:rsidR="00547EB6" w:rsidRDefault="00547EB6">
            <w:pPr>
              <w:widowControl w:val="0"/>
              <w:ind w:firstLine="0"/>
              <w:jc w:val="center"/>
              <w:rPr>
                <w:lang w:bidi="ar-SA"/>
              </w:rPr>
            </w:pPr>
          </w:p>
          <w:p w14:paraId="1B1D1FF2" w14:textId="77777777" w:rsidR="00547EB6" w:rsidRDefault="00547EB6">
            <w:pPr>
              <w:widowControl w:val="0"/>
              <w:ind w:firstLine="0"/>
              <w:jc w:val="center"/>
              <w:rPr>
                <w:lang w:bidi="ar-SA"/>
              </w:rPr>
            </w:pPr>
          </w:p>
          <w:p w14:paraId="475F4D0C" w14:textId="77777777" w:rsidR="00547EB6" w:rsidRDefault="00547EB6">
            <w:pPr>
              <w:widowControl w:val="0"/>
              <w:ind w:firstLine="0"/>
              <w:jc w:val="center"/>
              <w:rPr>
                <w:lang w:bidi="ar-SA"/>
              </w:rPr>
            </w:pPr>
          </w:p>
          <w:p w14:paraId="2E1B9FCD" w14:textId="77777777" w:rsidR="00547EB6" w:rsidRDefault="00547EB6">
            <w:pPr>
              <w:widowControl w:val="0"/>
              <w:ind w:firstLine="0"/>
              <w:jc w:val="center"/>
              <w:rPr>
                <w:lang w:bidi="ar-SA"/>
              </w:rPr>
            </w:pPr>
          </w:p>
          <w:p w14:paraId="74CE3829" w14:textId="77777777" w:rsidR="00547EB6" w:rsidRDefault="00547EB6">
            <w:pPr>
              <w:widowControl w:val="0"/>
              <w:ind w:firstLine="0"/>
              <w:jc w:val="center"/>
              <w:rPr>
                <w:lang w:bidi="ar-SA"/>
              </w:rPr>
            </w:pPr>
            <w:r>
              <w:rPr>
                <w:lang w:bidi="ar-SA"/>
              </w:rPr>
              <w:t>Collection “Sociologie de la femme et de la famille”</w:t>
            </w:r>
          </w:p>
          <w:p w14:paraId="264D820B" w14:textId="77777777" w:rsidR="00547EB6" w:rsidRDefault="00547EB6">
            <w:pPr>
              <w:widowControl w:val="0"/>
              <w:ind w:firstLine="0"/>
              <w:jc w:val="center"/>
              <w:rPr>
                <w:lang w:bidi="ar-SA"/>
              </w:rPr>
            </w:pPr>
          </w:p>
          <w:p w14:paraId="0682B14C" w14:textId="77777777" w:rsidR="00547EB6" w:rsidRPr="00384B20" w:rsidRDefault="00547EB6" w:rsidP="00547EB6">
            <w:pPr>
              <w:widowControl w:val="0"/>
              <w:ind w:firstLine="0"/>
              <w:jc w:val="center"/>
              <w:rPr>
                <w:sz w:val="20"/>
                <w:lang w:bidi="ar-SA"/>
              </w:rPr>
            </w:pPr>
          </w:p>
          <w:p w14:paraId="5ED86728" w14:textId="77777777" w:rsidR="00547EB6" w:rsidRPr="00384B20" w:rsidRDefault="00547EB6" w:rsidP="00547EB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2EFA4C5D" w14:textId="77777777" w:rsidR="00547EB6" w:rsidRPr="00002A1C" w:rsidRDefault="00547EB6">
            <w:pPr>
              <w:ind w:firstLine="0"/>
              <w:jc w:val="center"/>
              <w:rPr>
                <w:sz w:val="20"/>
                <w:lang w:bidi="ar-SA"/>
              </w:rPr>
            </w:pPr>
          </w:p>
          <w:p w14:paraId="535055AA" w14:textId="77777777" w:rsidR="00547EB6" w:rsidRDefault="00547EB6">
            <w:pPr>
              <w:widowControl w:val="0"/>
              <w:ind w:firstLine="0"/>
              <w:jc w:val="both"/>
              <w:rPr>
                <w:sz w:val="20"/>
                <w:lang w:bidi="ar-SA"/>
              </w:rPr>
            </w:pPr>
          </w:p>
          <w:p w14:paraId="4BF33858" w14:textId="77777777" w:rsidR="00547EB6" w:rsidRDefault="00547EB6">
            <w:pPr>
              <w:widowControl w:val="0"/>
              <w:ind w:firstLine="0"/>
              <w:jc w:val="both"/>
              <w:rPr>
                <w:sz w:val="20"/>
                <w:lang w:bidi="ar-SA"/>
              </w:rPr>
            </w:pPr>
          </w:p>
          <w:p w14:paraId="4CC55CCA" w14:textId="77777777" w:rsidR="00547EB6" w:rsidRDefault="00547EB6">
            <w:pPr>
              <w:widowControl w:val="0"/>
              <w:ind w:firstLine="0"/>
              <w:jc w:val="both"/>
              <w:rPr>
                <w:sz w:val="20"/>
                <w:lang w:bidi="ar-SA"/>
              </w:rPr>
            </w:pPr>
          </w:p>
          <w:p w14:paraId="4A857C89" w14:textId="77777777" w:rsidR="00547EB6" w:rsidRDefault="00547EB6">
            <w:pPr>
              <w:widowControl w:val="0"/>
              <w:ind w:firstLine="0"/>
              <w:jc w:val="both"/>
              <w:rPr>
                <w:sz w:val="20"/>
                <w:lang w:bidi="ar-SA"/>
              </w:rPr>
            </w:pPr>
          </w:p>
          <w:p w14:paraId="7E0774B9" w14:textId="77777777" w:rsidR="00547EB6" w:rsidRDefault="00547EB6">
            <w:pPr>
              <w:widowControl w:val="0"/>
              <w:ind w:firstLine="0"/>
              <w:jc w:val="both"/>
              <w:rPr>
                <w:sz w:val="20"/>
                <w:lang w:bidi="ar-SA"/>
              </w:rPr>
            </w:pPr>
          </w:p>
          <w:p w14:paraId="7F15DF0E" w14:textId="77777777" w:rsidR="00547EB6" w:rsidRDefault="00547EB6">
            <w:pPr>
              <w:widowControl w:val="0"/>
              <w:ind w:firstLine="0"/>
              <w:jc w:val="both"/>
              <w:rPr>
                <w:sz w:val="20"/>
                <w:lang w:bidi="ar-SA"/>
              </w:rPr>
            </w:pPr>
          </w:p>
          <w:p w14:paraId="051B140D" w14:textId="77777777" w:rsidR="00547EB6" w:rsidRDefault="00547EB6">
            <w:pPr>
              <w:widowControl w:val="0"/>
              <w:ind w:firstLine="0"/>
              <w:jc w:val="both"/>
              <w:rPr>
                <w:sz w:val="20"/>
                <w:lang w:bidi="ar-SA"/>
              </w:rPr>
            </w:pPr>
          </w:p>
          <w:p w14:paraId="7ADCE2DA" w14:textId="77777777" w:rsidR="00547EB6" w:rsidRDefault="00547EB6">
            <w:pPr>
              <w:widowControl w:val="0"/>
              <w:ind w:firstLine="0"/>
              <w:jc w:val="both"/>
              <w:rPr>
                <w:sz w:val="20"/>
                <w:lang w:bidi="ar-SA"/>
              </w:rPr>
            </w:pPr>
          </w:p>
          <w:p w14:paraId="06F7C4E0" w14:textId="77777777" w:rsidR="00547EB6" w:rsidRDefault="00547EB6">
            <w:pPr>
              <w:widowControl w:val="0"/>
              <w:ind w:firstLine="0"/>
              <w:jc w:val="both"/>
              <w:rPr>
                <w:sz w:val="20"/>
                <w:lang w:bidi="ar-SA"/>
              </w:rPr>
            </w:pPr>
          </w:p>
          <w:p w14:paraId="6A488CA1" w14:textId="77777777" w:rsidR="00547EB6" w:rsidRDefault="00547EB6">
            <w:pPr>
              <w:ind w:firstLine="0"/>
              <w:jc w:val="both"/>
              <w:rPr>
                <w:lang w:bidi="ar-SA"/>
              </w:rPr>
            </w:pPr>
          </w:p>
        </w:tc>
      </w:tr>
    </w:tbl>
    <w:p w14:paraId="6F37952C" w14:textId="77777777" w:rsidR="00547EB6" w:rsidRDefault="00547EB6" w:rsidP="00547EB6">
      <w:pPr>
        <w:ind w:firstLine="0"/>
        <w:jc w:val="both"/>
      </w:pPr>
      <w:r>
        <w:br w:type="page"/>
      </w:r>
    </w:p>
    <w:p w14:paraId="42629D77" w14:textId="77777777" w:rsidR="00547EB6" w:rsidRDefault="00547EB6" w:rsidP="00547EB6">
      <w:pPr>
        <w:ind w:firstLine="0"/>
        <w:jc w:val="both"/>
      </w:pPr>
    </w:p>
    <w:p w14:paraId="5C3FA809" w14:textId="77777777" w:rsidR="00547EB6" w:rsidRDefault="00547EB6" w:rsidP="00547EB6">
      <w:pPr>
        <w:ind w:firstLine="0"/>
        <w:jc w:val="both"/>
      </w:pPr>
    </w:p>
    <w:p w14:paraId="111E37E4" w14:textId="77777777" w:rsidR="00547EB6" w:rsidRDefault="00547EB6" w:rsidP="00547EB6">
      <w:pPr>
        <w:ind w:firstLine="0"/>
        <w:jc w:val="both"/>
      </w:pPr>
    </w:p>
    <w:p w14:paraId="4F52D867" w14:textId="77777777" w:rsidR="00547EB6" w:rsidRDefault="00632BA7" w:rsidP="00547EB6">
      <w:pPr>
        <w:ind w:firstLine="0"/>
        <w:jc w:val="right"/>
      </w:pPr>
      <w:r>
        <w:rPr>
          <w:noProof/>
        </w:rPr>
        <w:drawing>
          <wp:inline distT="0" distB="0" distL="0" distR="0" wp14:anchorId="7DAA40D2" wp14:editId="0785BABE">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3844D88F" w14:textId="77777777" w:rsidR="00547EB6" w:rsidRDefault="00547EB6" w:rsidP="00547EB6">
      <w:pPr>
        <w:ind w:firstLine="0"/>
        <w:jc w:val="right"/>
      </w:pPr>
      <w:hyperlink r:id="rId9" w:history="1">
        <w:r w:rsidRPr="00302466">
          <w:rPr>
            <w:rStyle w:val="Hyperlien"/>
          </w:rPr>
          <w:t>http://classiques.uqac.ca/</w:t>
        </w:r>
      </w:hyperlink>
      <w:r>
        <w:t xml:space="preserve"> </w:t>
      </w:r>
    </w:p>
    <w:p w14:paraId="4434CA6E" w14:textId="77777777" w:rsidR="00547EB6" w:rsidRDefault="00547EB6" w:rsidP="00547EB6">
      <w:pPr>
        <w:ind w:firstLine="0"/>
        <w:jc w:val="both"/>
      </w:pPr>
    </w:p>
    <w:p w14:paraId="3846A7B1" w14:textId="77777777" w:rsidR="00547EB6" w:rsidRDefault="00547EB6" w:rsidP="00547EB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099C00F4" w14:textId="77777777" w:rsidR="00547EB6" w:rsidRDefault="00547EB6" w:rsidP="00547EB6">
      <w:pPr>
        <w:ind w:firstLine="0"/>
        <w:jc w:val="both"/>
      </w:pPr>
    </w:p>
    <w:p w14:paraId="40DD4757" w14:textId="77777777" w:rsidR="00547EB6" w:rsidRDefault="00547EB6" w:rsidP="00547EB6">
      <w:pPr>
        <w:ind w:firstLine="0"/>
        <w:jc w:val="both"/>
      </w:pPr>
    </w:p>
    <w:p w14:paraId="04069F03" w14:textId="77777777" w:rsidR="00547EB6" w:rsidRDefault="00632BA7" w:rsidP="00547EB6">
      <w:pPr>
        <w:ind w:firstLine="0"/>
        <w:jc w:val="both"/>
      </w:pPr>
      <w:r>
        <w:rPr>
          <w:noProof/>
        </w:rPr>
        <w:drawing>
          <wp:inline distT="0" distB="0" distL="0" distR="0" wp14:anchorId="3059C7A4" wp14:editId="7F4CB664">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0D0EF7BB" w14:textId="77777777" w:rsidR="00547EB6" w:rsidRDefault="00547EB6" w:rsidP="00547EB6">
      <w:pPr>
        <w:ind w:firstLine="0"/>
        <w:jc w:val="both"/>
      </w:pPr>
      <w:hyperlink r:id="rId11" w:history="1">
        <w:r w:rsidRPr="00302466">
          <w:rPr>
            <w:rStyle w:val="Hyperlien"/>
          </w:rPr>
          <w:t>http://bibliotheque.uqac.ca/</w:t>
        </w:r>
      </w:hyperlink>
      <w:r>
        <w:t xml:space="preserve"> </w:t>
      </w:r>
    </w:p>
    <w:p w14:paraId="124278E8" w14:textId="77777777" w:rsidR="00547EB6" w:rsidRDefault="00547EB6" w:rsidP="00547EB6">
      <w:pPr>
        <w:ind w:firstLine="0"/>
        <w:jc w:val="both"/>
      </w:pPr>
    </w:p>
    <w:p w14:paraId="1B252A0F" w14:textId="77777777" w:rsidR="00547EB6" w:rsidRDefault="00547EB6" w:rsidP="00547EB6">
      <w:pPr>
        <w:ind w:firstLine="0"/>
        <w:jc w:val="both"/>
      </w:pPr>
    </w:p>
    <w:p w14:paraId="7BCB49C0" w14:textId="77777777" w:rsidR="00547EB6" w:rsidRDefault="00547EB6" w:rsidP="00547EB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40D955D1" w14:textId="77777777" w:rsidR="00547EB6" w:rsidRPr="005E1FF1" w:rsidRDefault="00547EB6" w:rsidP="00547EB6">
      <w:pPr>
        <w:widowControl w:val="0"/>
        <w:autoSpaceDE w:val="0"/>
        <w:autoSpaceDN w:val="0"/>
        <w:adjustRightInd w:val="0"/>
        <w:rPr>
          <w:rFonts w:ascii="Arial" w:hAnsi="Arial"/>
          <w:sz w:val="32"/>
          <w:szCs w:val="32"/>
        </w:rPr>
      </w:pPr>
      <w:r w:rsidRPr="00E07116">
        <w:br w:type="page"/>
      </w:r>
    </w:p>
    <w:p w14:paraId="6CBE118F" w14:textId="77777777" w:rsidR="00547EB6" w:rsidRPr="005E1FF1" w:rsidRDefault="00547EB6">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52B48499" w14:textId="77777777" w:rsidR="00547EB6" w:rsidRPr="005E1FF1" w:rsidRDefault="00547EB6">
      <w:pPr>
        <w:widowControl w:val="0"/>
        <w:autoSpaceDE w:val="0"/>
        <w:autoSpaceDN w:val="0"/>
        <w:adjustRightInd w:val="0"/>
        <w:rPr>
          <w:rFonts w:ascii="Arial" w:hAnsi="Arial"/>
          <w:sz w:val="32"/>
          <w:szCs w:val="32"/>
        </w:rPr>
      </w:pPr>
    </w:p>
    <w:p w14:paraId="724FBFEA" w14:textId="77777777" w:rsidR="00547EB6" w:rsidRPr="005E1FF1" w:rsidRDefault="00547EB6">
      <w:pPr>
        <w:widowControl w:val="0"/>
        <w:autoSpaceDE w:val="0"/>
        <w:autoSpaceDN w:val="0"/>
        <w:adjustRightInd w:val="0"/>
        <w:jc w:val="both"/>
        <w:rPr>
          <w:rFonts w:ascii="Arial" w:hAnsi="Arial"/>
          <w:color w:val="1C1C1C"/>
          <w:sz w:val="26"/>
          <w:szCs w:val="26"/>
        </w:rPr>
      </w:pPr>
    </w:p>
    <w:p w14:paraId="78826825" w14:textId="77777777" w:rsidR="00547EB6" w:rsidRPr="005E1FF1" w:rsidRDefault="00547EB6">
      <w:pPr>
        <w:widowControl w:val="0"/>
        <w:autoSpaceDE w:val="0"/>
        <w:autoSpaceDN w:val="0"/>
        <w:adjustRightInd w:val="0"/>
        <w:jc w:val="both"/>
        <w:rPr>
          <w:rFonts w:ascii="Arial" w:hAnsi="Arial"/>
          <w:color w:val="1C1C1C"/>
          <w:sz w:val="26"/>
          <w:szCs w:val="26"/>
        </w:rPr>
      </w:pPr>
    </w:p>
    <w:p w14:paraId="3DE24243" w14:textId="77777777" w:rsidR="00547EB6" w:rsidRPr="005E1FF1" w:rsidRDefault="00547EB6">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2C14D0B1" w14:textId="77777777" w:rsidR="00547EB6" w:rsidRPr="005E1FF1" w:rsidRDefault="00547EB6">
      <w:pPr>
        <w:widowControl w:val="0"/>
        <w:autoSpaceDE w:val="0"/>
        <w:autoSpaceDN w:val="0"/>
        <w:adjustRightInd w:val="0"/>
        <w:jc w:val="both"/>
        <w:rPr>
          <w:rFonts w:ascii="Arial" w:hAnsi="Arial"/>
          <w:color w:val="1C1C1C"/>
          <w:sz w:val="26"/>
          <w:szCs w:val="26"/>
        </w:rPr>
      </w:pPr>
    </w:p>
    <w:p w14:paraId="3596F3AA" w14:textId="77777777" w:rsidR="00547EB6" w:rsidRPr="00F336C5" w:rsidRDefault="00547EB6" w:rsidP="00547EB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7B0E80AB" w14:textId="77777777" w:rsidR="00547EB6" w:rsidRPr="00F336C5" w:rsidRDefault="00547EB6" w:rsidP="00547EB6">
      <w:pPr>
        <w:widowControl w:val="0"/>
        <w:autoSpaceDE w:val="0"/>
        <w:autoSpaceDN w:val="0"/>
        <w:adjustRightInd w:val="0"/>
        <w:jc w:val="both"/>
        <w:rPr>
          <w:rFonts w:ascii="Arial" w:hAnsi="Arial"/>
          <w:color w:val="1C1C1C"/>
          <w:sz w:val="26"/>
          <w:szCs w:val="26"/>
        </w:rPr>
      </w:pPr>
    </w:p>
    <w:p w14:paraId="766B1DFF" w14:textId="77777777" w:rsidR="00547EB6" w:rsidRPr="00F336C5" w:rsidRDefault="00547EB6" w:rsidP="00547EB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066AC5D6" w14:textId="77777777" w:rsidR="00547EB6" w:rsidRPr="00F336C5" w:rsidRDefault="00547EB6" w:rsidP="00547EB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49346282" w14:textId="77777777" w:rsidR="00547EB6" w:rsidRPr="00F336C5" w:rsidRDefault="00547EB6" w:rsidP="00547EB6">
      <w:pPr>
        <w:widowControl w:val="0"/>
        <w:autoSpaceDE w:val="0"/>
        <w:autoSpaceDN w:val="0"/>
        <w:adjustRightInd w:val="0"/>
        <w:jc w:val="both"/>
        <w:rPr>
          <w:rFonts w:ascii="Arial" w:hAnsi="Arial"/>
          <w:color w:val="1C1C1C"/>
          <w:sz w:val="26"/>
          <w:szCs w:val="26"/>
        </w:rPr>
      </w:pPr>
    </w:p>
    <w:p w14:paraId="79B3DECE" w14:textId="77777777" w:rsidR="00547EB6" w:rsidRPr="005E1FF1" w:rsidRDefault="00547EB6">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04776CEA" w14:textId="77777777" w:rsidR="00547EB6" w:rsidRPr="005E1FF1" w:rsidRDefault="00547EB6">
      <w:pPr>
        <w:widowControl w:val="0"/>
        <w:autoSpaceDE w:val="0"/>
        <w:autoSpaceDN w:val="0"/>
        <w:adjustRightInd w:val="0"/>
        <w:jc w:val="both"/>
        <w:rPr>
          <w:rFonts w:ascii="Arial" w:hAnsi="Arial"/>
          <w:color w:val="1C1C1C"/>
          <w:sz w:val="26"/>
          <w:szCs w:val="26"/>
        </w:rPr>
      </w:pPr>
    </w:p>
    <w:p w14:paraId="749A0C05" w14:textId="77777777" w:rsidR="00547EB6" w:rsidRPr="005E1FF1" w:rsidRDefault="00547EB6">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54CC12CD" w14:textId="77777777" w:rsidR="00547EB6" w:rsidRPr="005E1FF1" w:rsidRDefault="00547EB6">
      <w:pPr>
        <w:rPr>
          <w:rFonts w:ascii="Arial" w:hAnsi="Arial"/>
          <w:b/>
          <w:color w:val="1C1C1C"/>
          <w:sz w:val="26"/>
          <w:szCs w:val="26"/>
        </w:rPr>
      </w:pPr>
    </w:p>
    <w:p w14:paraId="33FA2D65" w14:textId="77777777" w:rsidR="00547EB6" w:rsidRPr="00A51D9C" w:rsidRDefault="00547EB6">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1FAC5D40" w14:textId="77777777" w:rsidR="00547EB6" w:rsidRPr="005E1FF1" w:rsidRDefault="00547EB6">
      <w:pPr>
        <w:rPr>
          <w:rFonts w:ascii="Arial" w:hAnsi="Arial"/>
          <w:b/>
          <w:color w:val="1C1C1C"/>
          <w:sz w:val="26"/>
          <w:szCs w:val="26"/>
        </w:rPr>
      </w:pPr>
    </w:p>
    <w:p w14:paraId="328226C2" w14:textId="77777777" w:rsidR="00547EB6" w:rsidRPr="005E1FF1" w:rsidRDefault="00547EB6">
      <w:pPr>
        <w:rPr>
          <w:rFonts w:ascii="Arial" w:hAnsi="Arial"/>
          <w:color w:val="1C1C1C"/>
          <w:sz w:val="26"/>
          <w:szCs w:val="26"/>
        </w:rPr>
      </w:pPr>
      <w:r w:rsidRPr="005E1FF1">
        <w:rPr>
          <w:rFonts w:ascii="Arial" w:hAnsi="Arial"/>
          <w:color w:val="1C1C1C"/>
          <w:sz w:val="26"/>
          <w:szCs w:val="26"/>
        </w:rPr>
        <w:t>Jean-Marie Tremblay, sociologue</w:t>
      </w:r>
    </w:p>
    <w:p w14:paraId="4615B765" w14:textId="77777777" w:rsidR="00547EB6" w:rsidRPr="005E1FF1" w:rsidRDefault="00547EB6">
      <w:pPr>
        <w:rPr>
          <w:rFonts w:ascii="Arial" w:hAnsi="Arial"/>
          <w:color w:val="1C1C1C"/>
          <w:sz w:val="26"/>
          <w:szCs w:val="26"/>
        </w:rPr>
      </w:pPr>
      <w:r w:rsidRPr="005E1FF1">
        <w:rPr>
          <w:rFonts w:ascii="Arial" w:hAnsi="Arial"/>
          <w:color w:val="1C1C1C"/>
          <w:sz w:val="26"/>
          <w:szCs w:val="26"/>
        </w:rPr>
        <w:t>Fondateur et Président-directeur général,</w:t>
      </w:r>
    </w:p>
    <w:p w14:paraId="4A296C24" w14:textId="77777777" w:rsidR="00547EB6" w:rsidRPr="005E1FF1" w:rsidRDefault="00547EB6">
      <w:pPr>
        <w:rPr>
          <w:rFonts w:ascii="Arial" w:hAnsi="Arial"/>
          <w:color w:val="000080"/>
        </w:rPr>
      </w:pPr>
      <w:r w:rsidRPr="005E1FF1">
        <w:rPr>
          <w:rFonts w:ascii="Arial" w:hAnsi="Arial"/>
          <w:color w:val="000080"/>
          <w:sz w:val="26"/>
          <w:szCs w:val="26"/>
        </w:rPr>
        <w:t>LES CLASSIQUES DES SCIENCES SOCIALES.</w:t>
      </w:r>
    </w:p>
    <w:p w14:paraId="322681BD" w14:textId="77777777" w:rsidR="00547EB6" w:rsidRPr="00CF4C8E" w:rsidRDefault="00547EB6" w:rsidP="00547EB6">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0A4BEF47" w14:textId="77777777" w:rsidR="00547EB6" w:rsidRPr="00CF4C8E" w:rsidRDefault="00547EB6" w:rsidP="00547EB6">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1E273270" w14:textId="77777777" w:rsidR="00547EB6" w:rsidRPr="00CF4C8E" w:rsidRDefault="00547EB6" w:rsidP="00547EB6">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60C6BCA4" w14:textId="77777777" w:rsidR="00547EB6" w:rsidRPr="00CF4C8E" w:rsidRDefault="00547EB6" w:rsidP="00547EB6">
      <w:pPr>
        <w:ind w:left="20" w:hanging="20"/>
        <w:jc w:val="both"/>
        <w:rPr>
          <w:sz w:val="24"/>
        </w:rPr>
      </w:pPr>
      <w:r w:rsidRPr="00CF4C8E">
        <w:rPr>
          <w:sz w:val="24"/>
        </w:rPr>
        <w:t>à partir du texte de :</w:t>
      </w:r>
    </w:p>
    <w:p w14:paraId="433FC422" w14:textId="77777777" w:rsidR="00547EB6" w:rsidRPr="00384B20" w:rsidRDefault="00547EB6" w:rsidP="00547EB6">
      <w:pPr>
        <w:ind w:firstLine="0"/>
        <w:jc w:val="both"/>
        <w:rPr>
          <w:sz w:val="24"/>
        </w:rPr>
      </w:pPr>
    </w:p>
    <w:p w14:paraId="00541D0E" w14:textId="77777777" w:rsidR="00547EB6" w:rsidRPr="0058603D" w:rsidRDefault="00547EB6" w:rsidP="00547EB6">
      <w:pPr>
        <w:ind w:right="720" w:firstLine="0"/>
        <w:rPr>
          <w:sz w:val="24"/>
        </w:rPr>
      </w:pPr>
    </w:p>
    <w:p w14:paraId="35EB4740" w14:textId="77777777" w:rsidR="00547EB6" w:rsidRPr="008E1226" w:rsidRDefault="00547EB6" w:rsidP="00547EB6">
      <w:pPr>
        <w:ind w:left="20" w:firstLine="340"/>
        <w:jc w:val="both"/>
      </w:pPr>
      <w:r w:rsidRPr="008E1226">
        <w:t>Denise Lemieux</w:t>
      </w:r>
    </w:p>
    <w:p w14:paraId="1E193FB0" w14:textId="77777777" w:rsidR="00547EB6" w:rsidRPr="0058603D" w:rsidRDefault="00547EB6" w:rsidP="00547EB6">
      <w:pPr>
        <w:ind w:left="20" w:firstLine="340"/>
        <w:jc w:val="both"/>
        <w:rPr>
          <w:sz w:val="24"/>
        </w:rPr>
      </w:pPr>
    </w:p>
    <w:p w14:paraId="49AD1835" w14:textId="77777777" w:rsidR="00547EB6" w:rsidRPr="00936F8E" w:rsidRDefault="00547EB6" w:rsidP="00547EB6">
      <w:pPr>
        <w:jc w:val="both"/>
        <w:rPr>
          <w:b/>
          <w:color w:val="000080"/>
        </w:rPr>
      </w:pPr>
      <w:r w:rsidRPr="00936F8E">
        <w:rPr>
          <w:b/>
          <w:color w:val="000080"/>
        </w:rPr>
        <w:t>“Enfants et familles du passé :</w:t>
      </w:r>
      <w:r>
        <w:rPr>
          <w:b/>
          <w:color w:val="000080"/>
        </w:rPr>
        <w:t xml:space="preserve"> </w:t>
      </w:r>
      <w:r w:rsidRPr="00936F8E">
        <w:rPr>
          <w:b/>
          <w:color w:val="000080"/>
        </w:rPr>
        <w:t>une histoire entre mythes et r</w:t>
      </w:r>
      <w:r w:rsidRPr="00936F8E">
        <w:rPr>
          <w:b/>
          <w:color w:val="000080"/>
        </w:rPr>
        <w:t>é</w:t>
      </w:r>
      <w:r w:rsidRPr="00936F8E">
        <w:rPr>
          <w:b/>
          <w:color w:val="000080"/>
        </w:rPr>
        <w:t>alités.”</w:t>
      </w:r>
    </w:p>
    <w:p w14:paraId="108677DB" w14:textId="77777777" w:rsidR="00547EB6" w:rsidRDefault="00547EB6" w:rsidP="00547EB6">
      <w:pPr>
        <w:jc w:val="both"/>
      </w:pPr>
    </w:p>
    <w:p w14:paraId="11B0D4CB" w14:textId="77777777" w:rsidR="00547EB6" w:rsidRPr="00F4237A" w:rsidRDefault="00547EB6" w:rsidP="00547EB6">
      <w:pPr>
        <w:jc w:val="both"/>
        <w:rPr>
          <w:sz w:val="24"/>
        </w:rPr>
      </w:pPr>
      <w:r>
        <w:t xml:space="preserve">In ouvrage sous la direction de Denise Lemieux, </w:t>
      </w:r>
      <w:r w:rsidRPr="00936F8E">
        <w:rPr>
          <w:b/>
          <w:i/>
          <w:color w:val="FF0000"/>
        </w:rPr>
        <w:t>Familles d’aujourd’hui</w:t>
      </w:r>
      <w:r>
        <w:t xml:space="preserve">, chapitre 3, pp. 55-72. </w:t>
      </w:r>
      <w:r w:rsidRPr="0014086B">
        <w:t>Québec : Institut québécois de rech</w:t>
      </w:r>
      <w:r>
        <w:t>erche sur la culture (IQRC), 1990</w:t>
      </w:r>
      <w:r w:rsidRPr="0014086B">
        <w:t xml:space="preserve">, </w:t>
      </w:r>
      <w:r>
        <w:t>243</w:t>
      </w:r>
      <w:r w:rsidRPr="0014086B">
        <w:t xml:space="preserve"> pp.</w:t>
      </w:r>
    </w:p>
    <w:p w14:paraId="47E0271E" w14:textId="77777777" w:rsidR="00547EB6" w:rsidRPr="0058603D" w:rsidRDefault="00547EB6" w:rsidP="00547EB6">
      <w:pPr>
        <w:jc w:val="both"/>
        <w:rPr>
          <w:sz w:val="24"/>
        </w:rPr>
      </w:pPr>
    </w:p>
    <w:p w14:paraId="7D498CA7" w14:textId="77777777" w:rsidR="00547EB6" w:rsidRDefault="00547EB6" w:rsidP="00547EB6">
      <w:pPr>
        <w:ind w:left="20"/>
        <w:jc w:val="both"/>
        <w:rPr>
          <w:sz w:val="24"/>
        </w:rPr>
      </w:pPr>
    </w:p>
    <w:p w14:paraId="09A5CBF2" w14:textId="77777777" w:rsidR="00547EB6" w:rsidRPr="00DF0986" w:rsidRDefault="00632BA7" w:rsidP="00547EB6">
      <w:pPr>
        <w:ind w:firstLine="0"/>
        <w:rPr>
          <w:sz w:val="24"/>
        </w:rPr>
      </w:pPr>
      <w:r w:rsidRPr="00DF0986">
        <w:rPr>
          <w:noProof/>
          <w:sz w:val="24"/>
        </w:rPr>
        <w:drawing>
          <wp:inline distT="0" distB="0" distL="0" distR="0" wp14:anchorId="3CFE1609" wp14:editId="7AA02CE9">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547EB6" w:rsidRPr="00DF0986">
        <w:rPr>
          <w:sz w:val="24"/>
        </w:rPr>
        <w:t xml:space="preserve"> Courriel : </w:t>
      </w:r>
      <w:hyperlink r:id="rId15" w:history="1">
        <w:r w:rsidR="00547EB6" w:rsidRPr="00DF0986">
          <w:rPr>
            <w:rStyle w:val="Hyperlien"/>
            <w:sz w:val="24"/>
          </w:rPr>
          <w:t>denise.lemieux@inrs-ucs.uquebec.ca</w:t>
        </w:r>
      </w:hyperlink>
    </w:p>
    <w:p w14:paraId="388DBE55" w14:textId="77777777" w:rsidR="00547EB6" w:rsidRDefault="00547EB6" w:rsidP="00547EB6">
      <w:pPr>
        <w:ind w:left="20"/>
        <w:jc w:val="both"/>
        <w:rPr>
          <w:sz w:val="24"/>
        </w:rPr>
      </w:pPr>
    </w:p>
    <w:p w14:paraId="30CB9E4B" w14:textId="77777777" w:rsidR="00547EB6" w:rsidRPr="00753781" w:rsidRDefault="00547EB6" w:rsidP="00547EB6">
      <w:pPr>
        <w:ind w:left="20"/>
        <w:jc w:val="both"/>
        <w:rPr>
          <w:sz w:val="24"/>
        </w:rPr>
      </w:pPr>
    </w:p>
    <w:p w14:paraId="0E846DCE" w14:textId="77777777" w:rsidR="00547EB6" w:rsidRPr="00753781" w:rsidRDefault="00547EB6">
      <w:pPr>
        <w:ind w:right="1800" w:firstLine="0"/>
        <w:jc w:val="both"/>
        <w:rPr>
          <w:sz w:val="24"/>
        </w:rPr>
      </w:pPr>
      <w:r>
        <w:rPr>
          <w:sz w:val="24"/>
        </w:rPr>
        <w:t>Police de caractères utilisés</w:t>
      </w:r>
      <w:r w:rsidRPr="00753781">
        <w:rPr>
          <w:sz w:val="24"/>
        </w:rPr>
        <w:t> :</w:t>
      </w:r>
    </w:p>
    <w:p w14:paraId="0975210D" w14:textId="77777777" w:rsidR="00547EB6" w:rsidRPr="00753781" w:rsidRDefault="00547EB6">
      <w:pPr>
        <w:ind w:right="1800" w:firstLine="0"/>
        <w:jc w:val="both"/>
        <w:rPr>
          <w:sz w:val="24"/>
        </w:rPr>
      </w:pPr>
    </w:p>
    <w:p w14:paraId="6D819F73" w14:textId="77777777" w:rsidR="00547EB6" w:rsidRPr="00753781" w:rsidRDefault="00547EB6" w:rsidP="00547EB6">
      <w:pPr>
        <w:ind w:left="360" w:right="360" w:firstLine="0"/>
        <w:jc w:val="both"/>
        <w:rPr>
          <w:sz w:val="24"/>
        </w:rPr>
      </w:pPr>
      <w:r w:rsidRPr="00753781">
        <w:rPr>
          <w:sz w:val="24"/>
        </w:rPr>
        <w:t>Pour le texte: Times New Roman, 14 points.</w:t>
      </w:r>
    </w:p>
    <w:p w14:paraId="20CEF3AB" w14:textId="77777777" w:rsidR="00547EB6" w:rsidRPr="00753781" w:rsidRDefault="00547EB6" w:rsidP="00547EB6">
      <w:pPr>
        <w:ind w:left="360" w:right="360" w:firstLine="0"/>
        <w:jc w:val="both"/>
        <w:rPr>
          <w:sz w:val="24"/>
        </w:rPr>
      </w:pPr>
      <w:r w:rsidRPr="00753781">
        <w:rPr>
          <w:sz w:val="24"/>
        </w:rPr>
        <w:t>Pour les notes de bas de page : Times New Roman, 12 points.</w:t>
      </w:r>
    </w:p>
    <w:p w14:paraId="3E66A862" w14:textId="77777777" w:rsidR="00547EB6" w:rsidRPr="00753781" w:rsidRDefault="00547EB6">
      <w:pPr>
        <w:ind w:left="360" w:right="1800" w:firstLine="0"/>
        <w:jc w:val="both"/>
        <w:rPr>
          <w:sz w:val="24"/>
        </w:rPr>
      </w:pPr>
    </w:p>
    <w:p w14:paraId="03569976" w14:textId="77777777" w:rsidR="00547EB6" w:rsidRPr="00753781" w:rsidRDefault="00547EB6">
      <w:pPr>
        <w:ind w:right="360" w:firstLine="0"/>
        <w:jc w:val="both"/>
        <w:rPr>
          <w:sz w:val="24"/>
        </w:rPr>
      </w:pPr>
      <w:r w:rsidRPr="00753781">
        <w:rPr>
          <w:sz w:val="24"/>
        </w:rPr>
        <w:t>Édition électronique réalisée avec le traitement de textes Microsoft Word 2008 pour Macintosh.</w:t>
      </w:r>
    </w:p>
    <w:p w14:paraId="2C49FFE3" w14:textId="77777777" w:rsidR="00547EB6" w:rsidRPr="00753781" w:rsidRDefault="00547EB6">
      <w:pPr>
        <w:ind w:right="1800" w:firstLine="0"/>
        <w:jc w:val="both"/>
        <w:rPr>
          <w:sz w:val="24"/>
        </w:rPr>
      </w:pPr>
    </w:p>
    <w:p w14:paraId="2DEA6DE6" w14:textId="77777777" w:rsidR="00547EB6" w:rsidRPr="00753781" w:rsidRDefault="00547EB6" w:rsidP="00547EB6">
      <w:pPr>
        <w:ind w:right="540" w:firstLine="0"/>
        <w:jc w:val="both"/>
        <w:rPr>
          <w:sz w:val="24"/>
        </w:rPr>
      </w:pPr>
      <w:r w:rsidRPr="00753781">
        <w:rPr>
          <w:sz w:val="24"/>
        </w:rPr>
        <w:t>Mise en page sur papier format : LETTRE US, 8.5’’ x 11’’.</w:t>
      </w:r>
    </w:p>
    <w:p w14:paraId="1586E082" w14:textId="77777777" w:rsidR="00547EB6" w:rsidRPr="00753781" w:rsidRDefault="00547EB6">
      <w:pPr>
        <w:ind w:right="1800" w:firstLine="0"/>
        <w:jc w:val="both"/>
        <w:rPr>
          <w:sz w:val="24"/>
        </w:rPr>
      </w:pPr>
    </w:p>
    <w:p w14:paraId="725F876E" w14:textId="77777777" w:rsidR="00547EB6" w:rsidRPr="00384B20" w:rsidRDefault="00547EB6" w:rsidP="00547EB6">
      <w:pPr>
        <w:ind w:firstLine="0"/>
        <w:jc w:val="both"/>
        <w:rPr>
          <w:sz w:val="24"/>
        </w:rPr>
      </w:pPr>
      <w:r w:rsidRPr="00384B20">
        <w:rPr>
          <w:sz w:val="24"/>
        </w:rPr>
        <w:t xml:space="preserve">Édition numérique réalisée le </w:t>
      </w:r>
      <w:r>
        <w:rPr>
          <w:sz w:val="24"/>
        </w:rPr>
        <w:t>6 novembre 2022 à Chicoutimi</w:t>
      </w:r>
      <w:r w:rsidRPr="00384B20">
        <w:rPr>
          <w:sz w:val="24"/>
        </w:rPr>
        <w:t>, Qu</w:t>
      </w:r>
      <w:r w:rsidRPr="00384B20">
        <w:rPr>
          <w:sz w:val="24"/>
        </w:rPr>
        <w:t>é</w:t>
      </w:r>
      <w:r w:rsidRPr="00384B20">
        <w:rPr>
          <w:sz w:val="24"/>
        </w:rPr>
        <w:t>bec.</w:t>
      </w:r>
    </w:p>
    <w:p w14:paraId="55DB8D9B" w14:textId="77777777" w:rsidR="00547EB6" w:rsidRPr="00753781" w:rsidRDefault="00547EB6">
      <w:pPr>
        <w:ind w:right="1800" w:firstLine="0"/>
        <w:jc w:val="both"/>
        <w:rPr>
          <w:sz w:val="24"/>
        </w:rPr>
      </w:pPr>
    </w:p>
    <w:p w14:paraId="62D45CE1" w14:textId="77777777" w:rsidR="00547EB6" w:rsidRPr="00753781" w:rsidRDefault="00632BA7">
      <w:pPr>
        <w:ind w:right="1800" w:firstLine="0"/>
        <w:jc w:val="both"/>
        <w:rPr>
          <w:sz w:val="24"/>
        </w:rPr>
      </w:pPr>
      <w:r w:rsidRPr="00753781">
        <w:rPr>
          <w:noProof/>
          <w:sz w:val="24"/>
        </w:rPr>
        <w:drawing>
          <wp:inline distT="0" distB="0" distL="0" distR="0" wp14:anchorId="6DE7D815" wp14:editId="72599E21">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07FC2152" w14:textId="77777777" w:rsidR="00547EB6" w:rsidRDefault="00547EB6" w:rsidP="00547EB6">
      <w:pPr>
        <w:ind w:left="20"/>
        <w:jc w:val="both"/>
      </w:pPr>
      <w:r>
        <w:br w:type="page"/>
      </w:r>
    </w:p>
    <w:p w14:paraId="6E970ABF" w14:textId="77777777" w:rsidR="00547EB6" w:rsidRDefault="00547EB6" w:rsidP="00547EB6">
      <w:pPr>
        <w:ind w:firstLine="0"/>
        <w:jc w:val="center"/>
        <w:rPr>
          <w:b/>
          <w:sz w:val="36"/>
        </w:rPr>
      </w:pPr>
      <w:r>
        <w:rPr>
          <w:sz w:val="36"/>
        </w:rPr>
        <w:t>Denise LEMIEUX</w:t>
      </w:r>
    </w:p>
    <w:p w14:paraId="338437ED" w14:textId="77777777" w:rsidR="00547EB6" w:rsidRDefault="00547EB6" w:rsidP="00547EB6">
      <w:pPr>
        <w:ind w:firstLine="0"/>
        <w:jc w:val="center"/>
        <w:rPr>
          <w:sz w:val="20"/>
        </w:rPr>
      </w:pPr>
      <w:r>
        <w:rPr>
          <w:sz w:val="20"/>
        </w:rPr>
        <w:t>Sociologue, professeure, INRS –Urbanisation, culture et société</w:t>
      </w:r>
    </w:p>
    <w:p w14:paraId="7262405C" w14:textId="77777777" w:rsidR="00547EB6" w:rsidRDefault="00547EB6" w:rsidP="00547EB6">
      <w:pPr>
        <w:ind w:firstLine="0"/>
        <w:jc w:val="center"/>
      </w:pPr>
    </w:p>
    <w:p w14:paraId="3E4BEB47" w14:textId="77777777" w:rsidR="00547EB6" w:rsidRPr="00F6037D" w:rsidRDefault="00547EB6" w:rsidP="00547EB6">
      <w:pPr>
        <w:ind w:firstLine="0"/>
        <w:jc w:val="center"/>
        <w:rPr>
          <w:color w:val="000080"/>
          <w:sz w:val="36"/>
        </w:rPr>
      </w:pPr>
      <w:r>
        <w:rPr>
          <w:color w:val="000080"/>
          <w:sz w:val="36"/>
        </w:rPr>
        <w:t>“Enfants et familles du passé :</w:t>
      </w:r>
      <w:r>
        <w:rPr>
          <w:color w:val="000080"/>
          <w:sz w:val="36"/>
        </w:rPr>
        <w:br/>
      </w:r>
      <w:r w:rsidRPr="00936F8E">
        <w:rPr>
          <w:color w:val="000080"/>
          <w:sz w:val="36"/>
        </w:rPr>
        <w:t>une histoire entre m</w:t>
      </w:r>
      <w:r w:rsidRPr="00936F8E">
        <w:rPr>
          <w:color w:val="000080"/>
          <w:sz w:val="36"/>
        </w:rPr>
        <w:t>y</w:t>
      </w:r>
      <w:r>
        <w:rPr>
          <w:color w:val="000080"/>
          <w:sz w:val="36"/>
        </w:rPr>
        <w:t>thes et ré</w:t>
      </w:r>
      <w:r w:rsidRPr="00936F8E">
        <w:rPr>
          <w:color w:val="000080"/>
          <w:sz w:val="36"/>
        </w:rPr>
        <w:t>alités.”</w:t>
      </w:r>
    </w:p>
    <w:p w14:paraId="018DE554" w14:textId="77777777" w:rsidR="00547EB6" w:rsidRDefault="00547EB6" w:rsidP="00547EB6">
      <w:pPr>
        <w:ind w:firstLine="0"/>
        <w:jc w:val="center"/>
      </w:pPr>
    </w:p>
    <w:p w14:paraId="3BA37586" w14:textId="77777777" w:rsidR="00547EB6" w:rsidRDefault="00632BA7" w:rsidP="00547EB6">
      <w:pPr>
        <w:ind w:firstLine="0"/>
        <w:jc w:val="center"/>
      </w:pPr>
      <w:r>
        <w:rPr>
          <w:noProof/>
        </w:rPr>
        <w:drawing>
          <wp:inline distT="0" distB="0" distL="0" distR="0" wp14:anchorId="7314459B" wp14:editId="6BBF419E">
            <wp:extent cx="4000500" cy="49530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0" cy="4953000"/>
                    </a:xfrm>
                    <a:prstGeom prst="rect">
                      <a:avLst/>
                    </a:prstGeom>
                    <a:noFill/>
                    <a:ln w="19050" cmpd="sng">
                      <a:solidFill>
                        <a:srgbClr val="000000"/>
                      </a:solidFill>
                      <a:miter lim="800000"/>
                      <a:headEnd/>
                      <a:tailEnd/>
                    </a:ln>
                    <a:effectLst/>
                  </pic:spPr>
                </pic:pic>
              </a:graphicData>
            </a:graphic>
          </wp:inline>
        </w:drawing>
      </w:r>
    </w:p>
    <w:p w14:paraId="08E05D64" w14:textId="77777777" w:rsidR="00547EB6" w:rsidRDefault="00547EB6" w:rsidP="00547EB6">
      <w:pPr>
        <w:ind w:firstLine="0"/>
        <w:jc w:val="center"/>
      </w:pPr>
    </w:p>
    <w:p w14:paraId="226B7DC0" w14:textId="77777777" w:rsidR="00547EB6" w:rsidRPr="00F4237A" w:rsidRDefault="00547EB6" w:rsidP="00547EB6">
      <w:pPr>
        <w:jc w:val="both"/>
        <w:rPr>
          <w:sz w:val="24"/>
        </w:rPr>
      </w:pPr>
      <w:r>
        <w:t xml:space="preserve">In ouvrage sous la direction de Denise Lemieux, </w:t>
      </w:r>
      <w:r w:rsidRPr="00936F8E">
        <w:rPr>
          <w:b/>
          <w:i/>
          <w:color w:val="FF0000"/>
        </w:rPr>
        <w:t>Familles d’aujourd’hui</w:t>
      </w:r>
      <w:r>
        <w:t xml:space="preserve">, chapitre 3, pp. 55-72. </w:t>
      </w:r>
      <w:r w:rsidRPr="0014086B">
        <w:t>Québec : Institut québécois de rech</w:t>
      </w:r>
      <w:r>
        <w:t>erche sur la culture (IQRC), 1990</w:t>
      </w:r>
      <w:r w:rsidRPr="0014086B">
        <w:t xml:space="preserve">, </w:t>
      </w:r>
      <w:r>
        <w:t>243</w:t>
      </w:r>
      <w:r w:rsidRPr="0014086B">
        <w:t xml:space="preserve"> pp.</w:t>
      </w:r>
    </w:p>
    <w:p w14:paraId="10C3FFFA" w14:textId="77777777" w:rsidR="00547EB6" w:rsidRPr="00E07116" w:rsidRDefault="00547EB6" w:rsidP="00547EB6">
      <w:pPr>
        <w:jc w:val="both"/>
      </w:pPr>
      <w:r>
        <w:br w:type="page"/>
      </w:r>
    </w:p>
    <w:p w14:paraId="4A3FC966" w14:textId="77777777" w:rsidR="00547EB6" w:rsidRPr="00E07116" w:rsidRDefault="00547EB6" w:rsidP="00547EB6">
      <w:pPr>
        <w:jc w:val="both"/>
      </w:pPr>
    </w:p>
    <w:p w14:paraId="0C1E3502" w14:textId="77777777" w:rsidR="00547EB6" w:rsidRPr="00E07116" w:rsidRDefault="00547EB6" w:rsidP="00547EB6">
      <w:pPr>
        <w:jc w:val="both"/>
      </w:pPr>
    </w:p>
    <w:p w14:paraId="7DE4573A" w14:textId="77777777" w:rsidR="00547EB6" w:rsidRPr="00E07116" w:rsidRDefault="00547EB6" w:rsidP="00547EB6">
      <w:pPr>
        <w:jc w:val="both"/>
      </w:pPr>
    </w:p>
    <w:p w14:paraId="3BF3538B" w14:textId="77777777" w:rsidR="00547EB6" w:rsidRPr="00E07116" w:rsidRDefault="00547EB6" w:rsidP="00547EB6">
      <w:pPr>
        <w:jc w:val="both"/>
      </w:pPr>
    </w:p>
    <w:p w14:paraId="00D8BE90" w14:textId="77777777" w:rsidR="00547EB6" w:rsidRPr="00E07116" w:rsidRDefault="00547EB6" w:rsidP="00547EB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6133D3B" w14:textId="77777777" w:rsidR="00547EB6" w:rsidRPr="00E07116" w:rsidRDefault="00547EB6" w:rsidP="00547EB6">
      <w:pPr>
        <w:pStyle w:val="NormalWeb"/>
        <w:spacing w:before="2" w:after="2"/>
        <w:jc w:val="both"/>
        <w:rPr>
          <w:rFonts w:ascii="Times New Roman" w:hAnsi="Times New Roman"/>
          <w:sz w:val="28"/>
        </w:rPr>
      </w:pPr>
    </w:p>
    <w:p w14:paraId="7B20CCA2" w14:textId="77777777" w:rsidR="00547EB6" w:rsidRPr="00E07116" w:rsidRDefault="00547EB6" w:rsidP="00547EB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4576424" w14:textId="77777777" w:rsidR="00547EB6" w:rsidRPr="00E07116" w:rsidRDefault="00547EB6" w:rsidP="00547EB6">
      <w:pPr>
        <w:jc w:val="both"/>
        <w:rPr>
          <w:szCs w:val="19"/>
        </w:rPr>
      </w:pPr>
    </w:p>
    <w:p w14:paraId="17A98FEC" w14:textId="77777777" w:rsidR="00547EB6" w:rsidRPr="00E07116" w:rsidRDefault="00547EB6" w:rsidP="00547EB6">
      <w:pPr>
        <w:jc w:val="both"/>
        <w:rPr>
          <w:szCs w:val="19"/>
        </w:rPr>
      </w:pPr>
    </w:p>
    <w:p w14:paraId="5F031837" w14:textId="77777777" w:rsidR="00547EB6" w:rsidRPr="00AB5652" w:rsidRDefault="00547EB6" w:rsidP="00547EB6">
      <w:pPr>
        <w:pStyle w:val="p"/>
      </w:pPr>
      <w:r w:rsidRPr="00E07116">
        <w:br w:type="page"/>
      </w:r>
      <w:r>
        <w:lastRenderedPageBreak/>
        <w:t>[55]</w:t>
      </w:r>
    </w:p>
    <w:p w14:paraId="14C4DAC3" w14:textId="77777777" w:rsidR="00547EB6" w:rsidRDefault="00547EB6" w:rsidP="00547EB6">
      <w:pPr>
        <w:jc w:val="both"/>
      </w:pPr>
    </w:p>
    <w:p w14:paraId="5F092A14" w14:textId="77777777" w:rsidR="00547EB6" w:rsidRPr="00AB5652" w:rsidRDefault="00547EB6" w:rsidP="00547EB6">
      <w:pPr>
        <w:jc w:val="both"/>
      </w:pPr>
    </w:p>
    <w:p w14:paraId="7DA026CA" w14:textId="77777777" w:rsidR="00547EB6" w:rsidRPr="00AB5652" w:rsidRDefault="00547EB6" w:rsidP="00547EB6">
      <w:pPr>
        <w:jc w:val="both"/>
      </w:pPr>
    </w:p>
    <w:p w14:paraId="03FD184F" w14:textId="77777777" w:rsidR="00547EB6" w:rsidRPr="00AB5652" w:rsidRDefault="00547EB6" w:rsidP="00547EB6">
      <w:pPr>
        <w:ind w:firstLine="0"/>
        <w:jc w:val="center"/>
        <w:rPr>
          <w:b/>
          <w:sz w:val="24"/>
        </w:rPr>
      </w:pPr>
      <w:bookmarkStart w:id="0" w:name="Familles_aujourdhui_pt_1_chap_03"/>
      <w:r w:rsidRPr="00AB5652">
        <w:rPr>
          <w:b/>
          <w:sz w:val="24"/>
        </w:rPr>
        <w:t>Familles d’aujourd’hui.</w:t>
      </w:r>
    </w:p>
    <w:p w14:paraId="1F9A4B2B" w14:textId="77777777" w:rsidR="00547EB6" w:rsidRPr="00AB5652" w:rsidRDefault="00547EB6" w:rsidP="00547EB6">
      <w:pPr>
        <w:spacing w:after="120"/>
        <w:ind w:firstLine="0"/>
        <w:jc w:val="center"/>
        <w:rPr>
          <w:color w:val="000080"/>
          <w:sz w:val="24"/>
        </w:rPr>
      </w:pPr>
      <w:r w:rsidRPr="00AB5652">
        <w:rPr>
          <w:color w:val="000080"/>
          <w:sz w:val="24"/>
        </w:rPr>
        <w:t>Première partie : Familles d’hier, familles d’aujourd’hui</w:t>
      </w:r>
    </w:p>
    <w:p w14:paraId="7D427A7F" w14:textId="77777777" w:rsidR="00547EB6" w:rsidRPr="00AB5652" w:rsidRDefault="00547EB6" w:rsidP="00547EB6">
      <w:pPr>
        <w:pStyle w:val="Titreniveau1"/>
        <w:rPr>
          <w:szCs w:val="36"/>
        </w:rPr>
      </w:pPr>
      <w:r w:rsidRPr="00AB5652">
        <w:rPr>
          <w:szCs w:val="36"/>
        </w:rPr>
        <w:t>Chapitre 3</w:t>
      </w:r>
    </w:p>
    <w:p w14:paraId="7A625E15" w14:textId="77777777" w:rsidR="00547EB6" w:rsidRPr="00AB5652" w:rsidRDefault="00547EB6" w:rsidP="00547EB6">
      <w:pPr>
        <w:jc w:val="both"/>
        <w:rPr>
          <w:szCs w:val="36"/>
        </w:rPr>
      </w:pPr>
    </w:p>
    <w:p w14:paraId="2AC046E3" w14:textId="77777777" w:rsidR="00547EB6" w:rsidRPr="00AB5652" w:rsidRDefault="00547EB6" w:rsidP="00547EB6">
      <w:pPr>
        <w:pStyle w:val="Titreniveau2"/>
      </w:pPr>
      <w:r w:rsidRPr="00AB5652">
        <w:t>“Enfants et familles du passé :</w:t>
      </w:r>
      <w:r w:rsidRPr="00AB5652">
        <w:br/>
        <w:t>une histoire entre mythes</w:t>
      </w:r>
      <w:r w:rsidRPr="00AB5652">
        <w:br/>
        <w:t>et réalité.”</w:t>
      </w:r>
    </w:p>
    <w:bookmarkEnd w:id="0"/>
    <w:p w14:paraId="2D6C44AA" w14:textId="77777777" w:rsidR="00547EB6" w:rsidRPr="00AB5652" w:rsidRDefault="00547EB6" w:rsidP="00547EB6">
      <w:pPr>
        <w:jc w:val="both"/>
        <w:rPr>
          <w:szCs w:val="36"/>
        </w:rPr>
      </w:pPr>
    </w:p>
    <w:p w14:paraId="2D92EB33" w14:textId="77777777" w:rsidR="00547EB6" w:rsidRPr="00AB5652" w:rsidRDefault="00547EB6" w:rsidP="00547EB6">
      <w:pPr>
        <w:jc w:val="both"/>
        <w:rPr>
          <w:szCs w:val="36"/>
        </w:rPr>
      </w:pPr>
    </w:p>
    <w:p w14:paraId="7855DB44" w14:textId="77777777" w:rsidR="00547EB6" w:rsidRPr="00AB5652" w:rsidRDefault="00547EB6" w:rsidP="00547EB6">
      <w:pPr>
        <w:pStyle w:val="auteur"/>
      </w:pPr>
      <w:r w:rsidRPr="00AB5652">
        <w:t>par Denise LEMIEUX</w:t>
      </w:r>
    </w:p>
    <w:p w14:paraId="10C9B472" w14:textId="77777777" w:rsidR="00547EB6" w:rsidRPr="00AB5652" w:rsidRDefault="00547EB6" w:rsidP="00547EB6">
      <w:pPr>
        <w:pStyle w:val="auteurst"/>
      </w:pPr>
      <w:r w:rsidRPr="00AB5652">
        <w:t>chercheure, Institut québécois de recherche sur la culture</w:t>
      </w:r>
    </w:p>
    <w:p w14:paraId="251C2CE4" w14:textId="77777777" w:rsidR="00547EB6" w:rsidRPr="00AB5652" w:rsidRDefault="00547EB6" w:rsidP="00547EB6">
      <w:pPr>
        <w:jc w:val="both"/>
      </w:pPr>
    </w:p>
    <w:p w14:paraId="44F2F880" w14:textId="77777777" w:rsidR="00547EB6" w:rsidRDefault="00547EB6" w:rsidP="00547EB6">
      <w:pPr>
        <w:jc w:val="both"/>
      </w:pPr>
    </w:p>
    <w:p w14:paraId="38341FE4" w14:textId="77777777" w:rsidR="00547EB6" w:rsidRPr="00AB5652" w:rsidRDefault="00547EB6" w:rsidP="00547EB6">
      <w:pPr>
        <w:jc w:val="both"/>
      </w:pPr>
    </w:p>
    <w:p w14:paraId="42B83C0E" w14:textId="77777777" w:rsidR="00547EB6" w:rsidRPr="00AB5652" w:rsidRDefault="00547EB6" w:rsidP="00547EB6">
      <w:pPr>
        <w:spacing w:before="120" w:after="120"/>
        <w:jc w:val="both"/>
      </w:pPr>
      <w:r w:rsidRPr="00AB5652">
        <w:rPr>
          <w:lang w:eastAsia="fr-FR" w:bidi="fr-FR"/>
        </w:rPr>
        <w:t>L’entrée d’un objet au musée lui confère habituellement une sorte de mise à distance qui souligne en quelque sorte son caractère exce</w:t>
      </w:r>
      <w:r w:rsidRPr="00AB5652">
        <w:rPr>
          <w:lang w:eastAsia="fr-FR" w:bidi="fr-FR"/>
        </w:rPr>
        <w:t>p</w:t>
      </w:r>
      <w:r w:rsidRPr="00AB5652">
        <w:rPr>
          <w:lang w:eastAsia="fr-FR" w:bidi="fr-FR"/>
        </w:rPr>
        <w:t>tionnel, sa beauté ou simplement cet ajout indéfinissable provenant de la patine du temps. C’est dava</w:t>
      </w:r>
      <w:r w:rsidRPr="00AB5652">
        <w:rPr>
          <w:lang w:eastAsia="fr-FR" w:bidi="fr-FR"/>
        </w:rPr>
        <w:t>n</w:t>
      </w:r>
      <w:r w:rsidRPr="00AB5652">
        <w:rPr>
          <w:lang w:eastAsia="fr-FR" w:bidi="fr-FR"/>
        </w:rPr>
        <w:t xml:space="preserve">tage une conception du temps présent qui, me semble-t-il, s’exprime à travers l’exposition </w:t>
      </w:r>
      <w:r w:rsidRPr="00AB5652">
        <w:t>Familles</w:t>
      </w:r>
      <w:r w:rsidRPr="00AB5652">
        <w:rPr>
          <w:lang w:eastAsia="fr-FR" w:bidi="fr-FR"/>
        </w:rPr>
        <w:t xml:space="preserve"> organ</w:t>
      </w:r>
      <w:r w:rsidRPr="00AB5652">
        <w:rPr>
          <w:lang w:eastAsia="fr-FR" w:bidi="fr-FR"/>
        </w:rPr>
        <w:t>i</w:t>
      </w:r>
      <w:r w:rsidRPr="00AB5652">
        <w:rPr>
          <w:lang w:eastAsia="fr-FR" w:bidi="fr-FR"/>
        </w:rPr>
        <w:t>sée par le Musée de la civilisation. Le passé y occupe une place di</w:t>
      </w:r>
      <w:r w:rsidRPr="00AB5652">
        <w:rPr>
          <w:lang w:eastAsia="fr-FR" w:bidi="fr-FR"/>
        </w:rPr>
        <w:t>s</w:t>
      </w:r>
      <w:r w:rsidRPr="00AB5652">
        <w:rPr>
          <w:lang w:eastAsia="fr-FR" w:bidi="fr-FR"/>
        </w:rPr>
        <w:t>crète, d’abord à travers ce bel ensemble d’objets patrimoniaux ra</w:t>
      </w:r>
      <w:r w:rsidRPr="00AB5652">
        <w:rPr>
          <w:lang w:eastAsia="fr-FR" w:bidi="fr-FR"/>
        </w:rPr>
        <w:t>s</w:t>
      </w:r>
      <w:r w:rsidRPr="00AB5652">
        <w:rPr>
          <w:lang w:eastAsia="fr-FR" w:bidi="fr-FR"/>
        </w:rPr>
        <w:t>semblés sous l’étiquette de « souvenirs dorés », où se retrouvent l’arbre de vie, la robe de mariée, le trousseau de baptême, la commode à pointes de diamant... E</w:t>
      </w:r>
      <w:r w:rsidRPr="00AB5652">
        <w:rPr>
          <w:lang w:eastAsia="fr-FR" w:bidi="fr-FR"/>
        </w:rPr>
        <w:t>n</w:t>
      </w:r>
      <w:r w:rsidRPr="00AB5652">
        <w:rPr>
          <w:lang w:eastAsia="fr-FR" w:bidi="fr-FR"/>
        </w:rPr>
        <w:t>suite, il s’exprime indirectement dans les albums des photographies apportées par les visiteurs et qui renvoient aux lignées familiales de chaque individu. Enfin, le passé s’y manife</w:t>
      </w:r>
      <w:r w:rsidRPr="00AB5652">
        <w:rPr>
          <w:lang w:eastAsia="fr-FR" w:bidi="fr-FR"/>
        </w:rPr>
        <w:t>s</w:t>
      </w:r>
      <w:r w:rsidRPr="00AB5652">
        <w:rPr>
          <w:lang w:eastAsia="fr-FR" w:bidi="fr-FR"/>
        </w:rPr>
        <w:t>te à travers ces mythes concernant la famille, évoqués brièv</w:t>
      </w:r>
      <w:r w:rsidRPr="00AB5652">
        <w:rPr>
          <w:lang w:eastAsia="fr-FR" w:bidi="fr-FR"/>
        </w:rPr>
        <w:t>e</w:t>
      </w:r>
      <w:r w:rsidRPr="00AB5652">
        <w:rPr>
          <w:lang w:eastAsia="fr-FR" w:bidi="fr-FR"/>
        </w:rPr>
        <w:t>ment et corrigés à l'aide de données factuelles.</w:t>
      </w:r>
    </w:p>
    <w:p w14:paraId="30E4B0D7" w14:textId="77777777" w:rsidR="00547EB6" w:rsidRDefault="00547EB6" w:rsidP="00547EB6">
      <w:pPr>
        <w:spacing w:before="120" w:after="120"/>
        <w:jc w:val="both"/>
        <w:rPr>
          <w:lang w:eastAsia="fr-FR" w:bidi="fr-FR"/>
        </w:rPr>
      </w:pPr>
      <w:r>
        <w:rPr>
          <w:lang w:eastAsia="fr-FR" w:bidi="fr-FR"/>
        </w:rPr>
        <w:br w:type="page"/>
      </w:r>
    </w:p>
    <w:p w14:paraId="5060F415" w14:textId="77777777" w:rsidR="00547EB6" w:rsidRPr="00AB5652" w:rsidRDefault="00547EB6" w:rsidP="00547EB6">
      <w:pPr>
        <w:spacing w:before="120" w:after="120"/>
        <w:jc w:val="both"/>
      </w:pPr>
      <w:r w:rsidRPr="00AB5652">
        <w:rPr>
          <w:lang w:eastAsia="fr-FR" w:bidi="fr-FR"/>
        </w:rPr>
        <w:t>Dans cette réflexion inspirée des recherches sur l’histoire de l’enfance et de la famille, j’aimerais aborder la place qu’a eue l’enfant à diverses périodes de l’histoire du Québec en examinant tour à tour les représentations de l’enfance, la prise en charge des enfants ass</w:t>
      </w:r>
      <w:r w:rsidRPr="00AB5652">
        <w:rPr>
          <w:lang w:eastAsia="fr-FR" w:bidi="fr-FR"/>
        </w:rPr>
        <w:t>u</w:t>
      </w:r>
      <w:r w:rsidRPr="00AB5652">
        <w:rPr>
          <w:lang w:eastAsia="fr-FR" w:bidi="fr-FR"/>
        </w:rPr>
        <w:t>mée par ses parents, la parentèle ou des instit</w:t>
      </w:r>
      <w:r w:rsidRPr="00AB5652">
        <w:rPr>
          <w:lang w:eastAsia="fr-FR" w:bidi="fr-FR"/>
        </w:rPr>
        <w:t>u</w:t>
      </w:r>
      <w:r w:rsidRPr="00AB5652">
        <w:rPr>
          <w:lang w:eastAsia="fr-FR" w:bidi="fr-FR"/>
        </w:rPr>
        <w:t>tions supplétives. L’accent sera mis davantage sur la période coloniale et le tou</w:t>
      </w:r>
      <w:r w:rsidRPr="00AB5652">
        <w:rPr>
          <w:lang w:eastAsia="fr-FR" w:bidi="fr-FR"/>
        </w:rPr>
        <w:t>r</w:t>
      </w:r>
      <w:r w:rsidRPr="00AB5652">
        <w:rPr>
          <w:lang w:eastAsia="fr-FR" w:bidi="fr-FR"/>
        </w:rPr>
        <w:t>nant du siècle caractérisé par l’industrialisation. En contrepoint à ce rapide tour d’horizon on trouvera une réflexion sur les fonctions des mythes concernant l’enfance et la famille et une interrogation sur l’existence de mythes ou de sy</w:t>
      </w:r>
      <w:r w:rsidRPr="00AB5652">
        <w:rPr>
          <w:lang w:eastAsia="fr-FR" w:bidi="fr-FR"/>
        </w:rPr>
        <w:t>m</w:t>
      </w:r>
      <w:r w:rsidRPr="00AB5652">
        <w:rPr>
          <w:lang w:eastAsia="fr-FR" w:bidi="fr-FR"/>
        </w:rPr>
        <w:t>boles familiaux dans le Québec contemporain.</w:t>
      </w:r>
    </w:p>
    <w:p w14:paraId="3280AA83" w14:textId="77777777" w:rsidR="00547EB6" w:rsidRPr="00AB5652" w:rsidRDefault="00547EB6" w:rsidP="00547EB6">
      <w:pPr>
        <w:spacing w:before="120" w:after="120"/>
        <w:jc w:val="both"/>
      </w:pPr>
      <w:r w:rsidRPr="00AB5652">
        <w:t>[56]</w:t>
      </w:r>
    </w:p>
    <w:p w14:paraId="0D1A381D" w14:textId="77777777" w:rsidR="00547EB6" w:rsidRPr="00AB5652" w:rsidRDefault="00547EB6" w:rsidP="00547EB6">
      <w:pPr>
        <w:spacing w:before="120" w:after="120"/>
        <w:jc w:val="both"/>
      </w:pPr>
    </w:p>
    <w:p w14:paraId="41E75FD1" w14:textId="77777777" w:rsidR="00547EB6" w:rsidRPr="00AB5652" w:rsidRDefault="00547EB6" w:rsidP="00547EB6">
      <w:pPr>
        <w:pStyle w:val="a"/>
      </w:pPr>
      <w:r w:rsidRPr="00AB5652">
        <w:t>QUELQUES MYTHES</w:t>
      </w:r>
      <w:r w:rsidRPr="00AB5652">
        <w:br/>
        <w:t>ET SYMBOLES FAMILIAUX A</w:t>
      </w:r>
      <w:r w:rsidRPr="00AB5652">
        <w:t>N</w:t>
      </w:r>
      <w:r w:rsidRPr="00AB5652">
        <w:t>CIENS</w:t>
      </w:r>
    </w:p>
    <w:p w14:paraId="6453A001" w14:textId="77777777" w:rsidR="00547EB6" w:rsidRPr="00AB5652" w:rsidRDefault="00547EB6" w:rsidP="00547EB6">
      <w:pPr>
        <w:spacing w:before="120" w:after="120"/>
        <w:jc w:val="both"/>
        <w:rPr>
          <w:lang w:eastAsia="fr-FR" w:bidi="fr-FR"/>
        </w:rPr>
      </w:pPr>
    </w:p>
    <w:p w14:paraId="772E2059" w14:textId="77777777" w:rsidR="00547EB6" w:rsidRPr="00AB5652" w:rsidRDefault="00547EB6" w:rsidP="00547EB6">
      <w:pPr>
        <w:spacing w:before="120" w:after="120"/>
        <w:jc w:val="both"/>
      </w:pPr>
      <w:r w:rsidRPr="00AB5652">
        <w:rPr>
          <w:lang w:eastAsia="fr-FR" w:bidi="fr-FR"/>
        </w:rPr>
        <w:t>La prédominance de la famille étendue dans les ménages du passé, la douzaine d’enfants légendaire, l’absence de ruptures dans les fami</w:t>
      </w:r>
      <w:r w:rsidRPr="00AB5652">
        <w:rPr>
          <w:lang w:eastAsia="fr-FR" w:bidi="fr-FR"/>
        </w:rPr>
        <w:t>l</w:t>
      </w:r>
      <w:r w:rsidRPr="00AB5652">
        <w:rPr>
          <w:lang w:eastAsia="fr-FR" w:bidi="fr-FR"/>
        </w:rPr>
        <w:t>les d’antan, sont des représentations que, selon les périodes, certains discours ont amplifiées, célébrées ou discréditées. On pourrait y ajo</w:t>
      </w:r>
      <w:r w:rsidRPr="00AB5652">
        <w:rPr>
          <w:lang w:eastAsia="fr-FR" w:bidi="fr-FR"/>
        </w:rPr>
        <w:t>u</w:t>
      </w:r>
      <w:r w:rsidRPr="00AB5652">
        <w:rPr>
          <w:lang w:eastAsia="fr-FR" w:bidi="fr-FR"/>
        </w:rPr>
        <w:t>ter la vieille maison canadienne, idéalisée par la littérature du terroir au moment même où se multipliaient les locataires dans les villes en expansion, et cette berçante que Frédéric Back a utilisée, il y a que</w:t>
      </w:r>
      <w:r w:rsidRPr="00AB5652">
        <w:rPr>
          <w:lang w:eastAsia="fr-FR" w:bidi="fr-FR"/>
        </w:rPr>
        <w:t>l</w:t>
      </w:r>
      <w:r w:rsidRPr="00AB5652">
        <w:rPr>
          <w:lang w:eastAsia="fr-FR" w:bidi="fr-FR"/>
        </w:rPr>
        <w:t>ques années, dans un superbe dessin animé pour symboliser les cha</w:t>
      </w:r>
      <w:r w:rsidRPr="00AB5652">
        <w:rPr>
          <w:lang w:eastAsia="fr-FR" w:bidi="fr-FR"/>
        </w:rPr>
        <w:t>n</w:t>
      </w:r>
      <w:r w:rsidRPr="00AB5652">
        <w:rPr>
          <w:lang w:eastAsia="fr-FR" w:bidi="fr-FR"/>
        </w:rPr>
        <w:t>gements a</w:t>
      </w:r>
      <w:r w:rsidRPr="00AB5652">
        <w:rPr>
          <w:lang w:eastAsia="fr-FR" w:bidi="fr-FR"/>
        </w:rPr>
        <w:t>c</w:t>
      </w:r>
      <w:r w:rsidRPr="00AB5652">
        <w:rPr>
          <w:lang w:eastAsia="fr-FR" w:bidi="fr-FR"/>
        </w:rPr>
        <w:t>tuels de la famille au Québec, notamment le déclin de la fécondité. Peu de nos contemporains savent sans doute que la berçante est un objet plutôt récent, impo</w:t>
      </w:r>
      <w:r w:rsidRPr="00AB5652">
        <w:rPr>
          <w:lang w:eastAsia="fr-FR" w:bidi="fr-FR"/>
        </w:rPr>
        <w:t>r</w:t>
      </w:r>
      <w:r w:rsidRPr="00AB5652">
        <w:rPr>
          <w:lang w:eastAsia="fr-FR" w:bidi="fr-FR"/>
        </w:rPr>
        <w:t>té des États-Unis au XIX</w:t>
      </w:r>
      <w:r w:rsidRPr="00AB5652">
        <w:rPr>
          <w:vertAlign w:val="superscript"/>
          <w:lang w:eastAsia="fr-FR" w:bidi="fr-FR"/>
        </w:rPr>
        <w:t>e</w:t>
      </w:r>
      <w:r w:rsidRPr="00AB5652">
        <w:rPr>
          <w:lang w:eastAsia="fr-FR" w:bidi="fr-FR"/>
        </w:rPr>
        <w:t xml:space="preserve"> siècle. Si elle fut si rapidement intégrée par nos artisans au patrimoine mobilier, c’est peut-être parce que le geste de bercer l’enfant con</w:t>
      </w:r>
      <w:r w:rsidRPr="00AB5652">
        <w:rPr>
          <w:lang w:eastAsia="fr-FR" w:bidi="fr-FR"/>
        </w:rPr>
        <w:t>s</w:t>
      </w:r>
      <w:r w:rsidRPr="00AB5652">
        <w:rPr>
          <w:lang w:eastAsia="fr-FR" w:bidi="fr-FR"/>
        </w:rPr>
        <w:t>tituait une pratique ancienne chargée d’affectivité. La vérité du symbole existe donc par-delà l’exactitude trop absolue des faits.</w:t>
      </w:r>
    </w:p>
    <w:p w14:paraId="3F9BFC4E" w14:textId="77777777" w:rsidR="00547EB6" w:rsidRPr="00AB5652" w:rsidRDefault="00547EB6" w:rsidP="00547EB6">
      <w:pPr>
        <w:spacing w:before="120" w:after="120"/>
        <w:jc w:val="both"/>
        <w:rPr>
          <w:lang w:eastAsia="fr-FR" w:bidi="fr-FR"/>
        </w:rPr>
      </w:pPr>
      <w:r w:rsidRPr="00AB5652">
        <w:rPr>
          <w:lang w:eastAsia="fr-FR" w:bidi="fr-FR"/>
        </w:rPr>
        <w:br w:type="page"/>
      </w:r>
    </w:p>
    <w:p w14:paraId="5E2B0D7B" w14:textId="77777777" w:rsidR="00547EB6" w:rsidRPr="00AB5652" w:rsidRDefault="00547EB6" w:rsidP="00547EB6">
      <w:pPr>
        <w:pStyle w:val="a"/>
      </w:pPr>
      <w:r w:rsidRPr="00AB5652">
        <w:t>FAMILLES ET ENFANTS</w:t>
      </w:r>
      <w:r w:rsidRPr="00AB5652">
        <w:br/>
        <w:t>DES ÉPOQUES COLONIALES</w:t>
      </w:r>
    </w:p>
    <w:p w14:paraId="34B11D06" w14:textId="77777777" w:rsidR="00547EB6" w:rsidRPr="00AB5652" w:rsidRDefault="00547EB6" w:rsidP="00547EB6">
      <w:pPr>
        <w:spacing w:before="120" w:after="120"/>
        <w:jc w:val="both"/>
        <w:rPr>
          <w:lang w:eastAsia="fr-FR" w:bidi="fr-FR"/>
        </w:rPr>
      </w:pPr>
    </w:p>
    <w:p w14:paraId="09B333E4" w14:textId="77777777" w:rsidR="00547EB6" w:rsidRPr="00AB5652" w:rsidRDefault="00547EB6" w:rsidP="00547EB6">
      <w:pPr>
        <w:spacing w:before="120" w:after="120"/>
        <w:jc w:val="both"/>
      </w:pPr>
      <w:r w:rsidRPr="00AB5652">
        <w:rPr>
          <w:lang w:eastAsia="fr-FR" w:bidi="fr-FR"/>
        </w:rPr>
        <w:t>Toute société a ses mythes et au Québec, la famille semble avoir été elle-même un élément important du mythe fondateur. Dès les d</w:t>
      </w:r>
      <w:r w:rsidRPr="00AB5652">
        <w:rPr>
          <w:lang w:eastAsia="fr-FR" w:bidi="fr-FR"/>
        </w:rPr>
        <w:t>é</w:t>
      </w:r>
      <w:r w:rsidRPr="00AB5652">
        <w:rPr>
          <w:lang w:eastAsia="fr-FR" w:bidi="fr-FR"/>
        </w:rPr>
        <w:t>buts de la colonie, on institue des Confréries de la Sainte Famille et on propage des rituels de la sainte enfance dont témoigne encore la st</w:t>
      </w:r>
      <w:r w:rsidRPr="00AB5652">
        <w:rPr>
          <w:lang w:eastAsia="fr-FR" w:bidi="fr-FR"/>
        </w:rPr>
        <w:t>a</w:t>
      </w:r>
      <w:r w:rsidRPr="00AB5652">
        <w:rPr>
          <w:lang w:eastAsia="fr-FR" w:bidi="fr-FR"/>
        </w:rPr>
        <w:t>tuaire </w:t>
      </w:r>
      <w:r w:rsidRPr="00AB5652">
        <w:rPr>
          <w:rStyle w:val="Appelnotedebasdep"/>
          <w:lang w:eastAsia="fr-FR" w:bidi="fr-FR"/>
        </w:rPr>
        <w:footnoteReference w:id="1"/>
      </w:r>
      <w:r w:rsidRPr="00AB5652">
        <w:rPr>
          <w:lang w:eastAsia="fr-FR" w:bidi="fr-FR"/>
        </w:rPr>
        <w:t>. On sait que les enfants y naissaient nombreux et il semble que, dans un premier temps, ils mouraient moins que dans la mère p</w:t>
      </w:r>
      <w:r w:rsidRPr="00AB5652">
        <w:rPr>
          <w:lang w:eastAsia="fr-FR" w:bidi="fr-FR"/>
        </w:rPr>
        <w:t>a</w:t>
      </w:r>
      <w:r w:rsidRPr="00AB5652">
        <w:rPr>
          <w:lang w:eastAsia="fr-FR" w:bidi="fr-FR"/>
        </w:rPr>
        <w:t>trie. La période coloniale fut-elle un âge d’or de la famille ? La réalité semble plus contrastée.</w:t>
      </w:r>
    </w:p>
    <w:p w14:paraId="3ADA7AF5" w14:textId="77777777" w:rsidR="00547EB6" w:rsidRPr="00AB5652" w:rsidRDefault="00547EB6" w:rsidP="00547EB6">
      <w:pPr>
        <w:spacing w:before="120" w:after="120"/>
        <w:jc w:val="both"/>
      </w:pPr>
      <w:r w:rsidRPr="00AB5652">
        <w:rPr>
          <w:lang w:eastAsia="fr-FR" w:bidi="fr-FR"/>
        </w:rPr>
        <w:t>On a découvert tout récemment que nos ancêtres, du moins une partie de l’élite, mettaient eux aussi leurs nouveau-nés en nourrice comme en France, une pratique qui mettait en danger la vie des e</w:t>
      </w:r>
      <w:r w:rsidRPr="00AB5652">
        <w:rPr>
          <w:lang w:eastAsia="fr-FR" w:bidi="fr-FR"/>
        </w:rPr>
        <w:t>n</w:t>
      </w:r>
      <w:r w:rsidRPr="00AB5652">
        <w:rPr>
          <w:lang w:eastAsia="fr-FR" w:bidi="fr-FR"/>
        </w:rPr>
        <w:t>fants </w:t>
      </w:r>
      <w:r w:rsidRPr="00AB5652">
        <w:rPr>
          <w:rStyle w:val="Appelnotedebasdep"/>
          <w:lang w:eastAsia="fr-FR" w:bidi="fr-FR"/>
        </w:rPr>
        <w:footnoteReference w:id="2"/>
      </w:r>
      <w:r w:rsidRPr="00AB5652">
        <w:rPr>
          <w:lang w:eastAsia="fr-FR" w:bidi="fr-FR"/>
        </w:rPr>
        <w:t>. Les lois importées de France prévoyaient un soutien monéta</w:t>
      </w:r>
      <w:r w:rsidRPr="00AB5652">
        <w:rPr>
          <w:lang w:eastAsia="fr-FR" w:bidi="fr-FR"/>
        </w:rPr>
        <w:t>i</w:t>
      </w:r>
      <w:r w:rsidRPr="00AB5652">
        <w:rPr>
          <w:lang w:eastAsia="fr-FR" w:bidi="fr-FR"/>
        </w:rPr>
        <w:t>re pour les enfants illégitimes à la suite d’une action en justice inte</w:t>
      </w:r>
      <w:r w:rsidRPr="00AB5652">
        <w:rPr>
          <w:lang w:eastAsia="fr-FR" w:bidi="fr-FR"/>
        </w:rPr>
        <w:t>n</w:t>
      </w:r>
      <w:r w:rsidRPr="00AB5652">
        <w:rPr>
          <w:lang w:eastAsia="fr-FR" w:bidi="fr-FR"/>
        </w:rPr>
        <w:t>tée contre les pères et les autorités coloniales avaient organisé des modes de placement pour les enfants nés de parents inconnus, su</w:t>
      </w:r>
      <w:r w:rsidRPr="00AB5652">
        <w:rPr>
          <w:lang w:eastAsia="fr-FR" w:bidi="fr-FR"/>
        </w:rPr>
        <w:t>r</w:t>
      </w:r>
      <w:r w:rsidRPr="00AB5652">
        <w:rPr>
          <w:lang w:eastAsia="fr-FR" w:bidi="fr-FR"/>
        </w:rPr>
        <w:t xml:space="preserve">nommés enfants du roi ; la croissance de ces derniers d'un siècle </w:t>
      </w:r>
      <w:r w:rsidRPr="00AB5652">
        <w:t xml:space="preserve">[57] </w:t>
      </w:r>
      <w:r w:rsidRPr="00AB5652">
        <w:rPr>
          <w:lang w:eastAsia="fr-FR" w:bidi="fr-FR"/>
        </w:rPr>
        <w:t>à l’autre révèle les pratiques accrues d’abandons et l’opprobre s</w:t>
      </w:r>
      <w:r w:rsidRPr="00AB5652">
        <w:rPr>
          <w:lang w:eastAsia="fr-FR" w:bidi="fr-FR"/>
        </w:rPr>
        <w:t>o</w:t>
      </w:r>
      <w:r w:rsidRPr="00AB5652">
        <w:rPr>
          <w:lang w:eastAsia="fr-FR" w:bidi="fr-FR"/>
        </w:rPr>
        <w:t>cial dont étaient victimes les mères célibataires </w:t>
      </w:r>
      <w:r w:rsidRPr="00AB5652">
        <w:rPr>
          <w:rStyle w:val="Appelnotedebasdep"/>
          <w:lang w:eastAsia="fr-FR" w:bidi="fr-FR"/>
        </w:rPr>
        <w:footnoteReference w:id="3"/>
      </w:r>
      <w:r w:rsidRPr="00AB5652">
        <w:rPr>
          <w:lang w:eastAsia="fr-FR" w:bidi="fr-FR"/>
        </w:rPr>
        <w:t>. Les cultes religieux de l’enfance témo</w:t>
      </w:r>
      <w:r w:rsidRPr="00AB5652">
        <w:rPr>
          <w:lang w:eastAsia="fr-FR" w:bidi="fr-FR"/>
        </w:rPr>
        <w:t>i</w:t>
      </w:r>
      <w:r w:rsidRPr="00AB5652">
        <w:rPr>
          <w:lang w:eastAsia="fr-FR" w:bidi="fr-FR"/>
        </w:rPr>
        <w:t>gnent comme en France d’un début de valorisation des enfants mais ils s’enracinaient dans les croyances et rituels ento</w:t>
      </w:r>
      <w:r w:rsidRPr="00AB5652">
        <w:rPr>
          <w:lang w:eastAsia="fr-FR" w:bidi="fr-FR"/>
        </w:rPr>
        <w:t>u</w:t>
      </w:r>
      <w:r w:rsidRPr="00AB5652">
        <w:rPr>
          <w:lang w:eastAsia="fr-FR" w:bidi="fr-FR"/>
        </w:rPr>
        <w:t>rant la mort des enfants ; si ces décès semblent avoir été un peu moins nombreux qu'en France, ils étaient encore relativement élevés </w:t>
      </w:r>
      <w:r w:rsidRPr="00AB5652">
        <w:rPr>
          <w:rStyle w:val="Appelnotedebasdep"/>
          <w:lang w:eastAsia="fr-FR" w:bidi="fr-FR"/>
        </w:rPr>
        <w:footnoteReference w:id="4"/>
      </w:r>
      <w:r w:rsidRPr="00AB5652">
        <w:rPr>
          <w:lang w:eastAsia="fr-FR" w:bidi="fr-FR"/>
        </w:rPr>
        <w:t xml:space="preserve">. Le </w:t>
      </w:r>
      <w:r w:rsidRPr="00AB5652">
        <w:rPr>
          <w:lang w:eastAsia="fr-FR" w:bidi="fr-FR"/>
        </w:rPr>
        <w:lastRenderedPageBreak/>
        <w:t>m</w:t>
      </w:r>
      <w:r w:rsidRPr="00AB5652">
        <w:rPr>
          <w:lang w:eastAsia="fr-FR" w:bidi="fr-FR"/>
        </w:rPr>
        <w:t>i</w:t>
      </w:r>
      <w:r w:rsidRPr="00AB5652">
        <w:rPr>
          <w:lang w:eastAsia="fr-FR" w:bidi="fr-FR"/>
        </w:rPr>
        <w:t xml:space="preserve">racle rapporté par les </w:t>
      </w:r>
      <w:r w:rsidRPr="00AB5652">
        <w:t>Relations des Jésuites</w:t>
      </w:r>
      <w:r w:rsidRPr="00AB5652">
        <w:rPr>
          <w:lang w:eastAsia="fr-FR" w:bidi="fr-FR"/>
        </w:rPr>
        <w:t xml:space="preserve"> où une belle dame qu’on croit être la Sainte Vierge, vient faire déjeuner les enfants d’une mère partie faire ses dévotions, en dit long sur les besoins insatisfaits en garderie d’un temps où il n’y avait dans la plupart des familles que deux générations.</w:t>
      </w:r>
    </w:p>
    <w:p w14:paraId="6AABEDA1" w14:textId="77777777" w:rsidR="00547EB6" w:rsidRPr="00AB5652" w:rsidRDefault="00547EB6" w:rsidP="00547EB6">
      <w:pPr>
        <w:spacing w:before="120" w:after="120"/>
        <w:jc w:val="both"/>
      </w:pPr>
      <w:r w:rsidRPr="00AB5652">
        <w:rPr>
          <w:lang w:eastAsia="fr-FR" w:bidi="fr-FR"/>
        </w:rPr>
        <w:t>Derrière ces images, où l’on saisit peut-être un simple reflet de l’enseignement religieux, se profile aussi la solitude des premiers temps. Avec son immigration parcimonieuse et majoritairement ma</w:t>
      </w:r>
      <w:r w:rsidRPr="00AB5652">
        <w:rPr>
          <w:lang w:eastAsia="fr-FR" w:bidi="fr-FR"/>
        </w:rPr>
        <w:t>s</w:t>
      </w:r>
      <w:r w:rsidRPr="00AB5652">
        <w:rPr>
          <w:lang w:eastAsia="fr-FR" w:bidi="fr-FR"/>
        </w:rPr>
        <w:t>culine, des engagés et des soldats, la No</w:t>
      </w:r>
      <w:r w:rsidRPr="00AB5652">
        <w:rPr>
          <w:lang w:eastAsia="fr-FR" w:bidi="fr-FR"/>
        </w:rPr>
        <w:t>u</w:t>
      </w:r>
      <w:r w:rsidRPr="00AB5652">
        <w:rPr>
          <w:lang w:eastAsia="fr-FR" w:bidi="fr-FR"/>
        </w:rPr>
        <w:t>velle-France à ses débuts était pour une part une société de célibataires, qui devait s’inventer des façons de survivre. Souvent arrivés sans famille, certains imm</w:t>
      </w:r>
      <w:r w:rsidRPr="00AB5652">
        <w:rPr>
          <w:lang w:eastAsia="fr-FR" w:bidi="fr-FR"/>
        </w:rPr>
        <w:t>i</w:t>
      </w:r>
      <w:r w:rsidRPr="00AB5652">
        <w:rPr>
          <w:lang w:eastAsia="fr-FR" w:bidi="fr-FR"/>
        </w:rPr>
        <w:t>grants pouvaient retrouver sur place un proche parent ; cependant, l’absence dans la colonie de regroupements sur la base des appart</w:t>
      </w:r>
      <w:r w:rsidRPr="00AB5652">
        <w:rPr>
          <w:lang w:eastAsia="fr-FR" w:bidi="fr-FR"/>
        </w:rPr>
        <w:t>e</w:t>
      </w:r>
      <w:r w:rsidRPr="00AB5652">
        <w:rPr>
          <w:lang w:eastAsia="fr-FR" w:bidi="fr-FR"/>
        </w:rPr>
        <w:t>nances régionales françaises, la disparition rapide des patois, révèlent davantage un mélange des populations, qui suggère l’isolement de plusieurs </w:t>
      </w:r>
      <w:r w:rsidRPr="00AB5652">
        <w:rPr>
          <w:rStyle w:val="Appelnotedebasdep"/>
          <w:lang w:eastAsia="fr-FR" w:bidi="fr-FR"/>
        </w:rPr>
        <w:footnoteReference w:id="5"/>
      </w:r>
      <w:r w:rsidRPr="00AB5652">
        <w:rPr>
          <w:lang w:eastAsia="fr-FR" w:bidi="fr-FR"/>
        </w:rPr>
        <w:t>. Parmi ceux qui sont venus, beaucoup repassaient en Fra</w:t>
      </w:r>
      <w:r w:rsidRPr="00AB5652">
        <w:rPr>
          <w:lang w:eastAsia="fr-FR" w:bidi="fr-FR"/>
        </w:rPr>
        <w:t>n</w:t>
      </w:r>
      <w:r w:rsidRPr="00AB5652">
        <w:rPr>
          <w:lang w:eastAsia="fr-FR" w:bidi="fr-FR"/>
        </w:rPr>
        <w:t>ce, en majorité des célibataires et ceux qui s’implantaient dans la c</w:t>
      </w:r>
      <w:r w:rsidRPr="00AB5652">
        <w:rPr>
          <w:lang w:eastAsia="fr-FR" w:bidi="fr-FR"/>
        </w:rPr>
        <w:t>o</w:t>
      </w:r>
      <w:r w:rsidRPr="00AB5652">
        <w:rPr>
          <w:lang w:eastAsia="fr-FR" w:bidi="fr-FR"/>
        </w:rPr>
        <w:t>lonie devaient d’abord trouver une femme, fonder une famille. L’arrivée des filles du roi est à l’origine d’une grande partie des pr</w:t>
      </w:r>
      <w:r w:rsidRPr="00AB5652">
        <w:rPr>
          <w:lang w:eastAsia="fr-FR" w:bidi="fr-FR"/>
        </w:rPr>
        <w:t>e</w:t>
      </w:r>
      <w:r w:rsidRPr="00AB5652">
        <w:rPr>
          <w:lang w:eastAsia="fr-FR" w:bidi="fr-FR"/>
        </w:rPr>
        <w:t>miers mariages. Avec le temps naissaient de nombreux enfants, sept par famille en moyenne et non pas douze, tandis que quatre ou cinq d’entre eux seulement parvenaient à l’âge adulte. Les autres mouraient en bas âge </w:t>
      </w:r>
      <w:r w:rsidRPr="00AB5652">
        <w:rPr>
          <w:rStyle w:val="Appelnotedebasdep"/>
          <w:lang w:eastAsia="fr-FR" w:bidi="fr-FR"/>
        </w:rPr>
        <w:footnoteReference w:id="6"/>
      </w:r>
      <w:r w:rsidRPr="00AB5652">
        <w:rPr>
          <w:lang w:eastAsia="fr-FR" w:bidi="fr-FR"/>
        </w:rPr>
        <w:t>.</w:t>
      </w:r>
    </w:p>
    <w:p w14:paraId="60C83784" w14:textId="77777777" w:rsidR="00547EB6" w:rsidRPr="00AB5652" w:rsidRDefault="00547EB6" w:rsidP="00547EB6">
      <w:pPr>
        <w:spacing w:before="120" w:after="120"/>
        <w:jc w:val="both"/>
      </w:pPr>
      <w:r w:rsidRPr="00AB5652">
        <w:rPr>
          <w:lang w:eastAsia="fr-FR" w:bidi="fr-FR"/>
        </w:rPr>
        <w:t>Les ménages élargis ou composés, d’abord faiblement représentés, deviennent un peu plus nombreux à mesure que se reconstituent les générations ; mais la famille demeure nucléaire de façon très major</w:t>
      </w:r>
      <w:r w:rsidRPr="00AB5652">
        <w:rPr>
          <w:lang w:eastAsia="fr-FR" w:bidi="fr-FR"/>
        </w:rPr>
        <w:t>i</w:t>
      </w:r>
      <w:r w:rsidRPr="00AB5652">
        <w:rPr>
          <w:lang w:eastAsia="fr-FR" w:bidi="fr-FR"/>
        </w:rPr>
        <w:t xml:space="preserve">taire, comme c’est d’ailleurs le cas partout en Occident. Si la famille élargie de l’ancien temps est bien un mythe des sociétés modernes, cependant d’autres indices révèlent dans toutes les couches sociales les fonctions multiples de la parenté, ce qu’il faut se garder de passer sous silence en mettant uniquement l’accent sur la prédominance de ménages constitués de parents et d’enfants. Les </w:t>
      </w:r>
      <w:r w:rsidRPr="00AB5652">
        <w:t xml:space="preserve">[58] </w:t>
      </w:r>
      <w:r w:rsidRPr="00AB5652">
        <w:rPr>
          <w:lang w:eastAsia="fr-FR" w:bidi="fr-FR"/>
        </w:rPr>
        <w:t xml:space="preserve">renchaînements d’alliances, c’est-à-dire des mariages qui renouent les liens entre des </w:t>
      </w:r>
      <w:r w:rsidRPr="00AB5652">
        <w:rPr>
          <w:lang w:eastAsia="fr-FR" w:bidi="fr-FR"/>
        </w:rPr>
        <w:lastRenderedPageBreak/>
        <w:t>familles déjà alliées, ainsi que les mariages qui se font entre membres d’une même profession, d’un même métier, rév</w:t>
      </w:r>
      <w:r w:rsidRPr="00AB5652">
        <w:rPr>
          <w:lang w:eastAsia="fr-FR" w:bidi="fr-FR"/>
        </w:rPr>
        <w:t>è</w:t>
      </w:r>
      <w:r w:rsidRPr="00AB5652">
        <w:rPr>
          <w:lang w:eastAsia="fr-FR" w:bidi="fr-FR"/>
        </w:rPr>
        <w:t>lent que familles et parentés structurent profondément le milieu social. Phénomène plus étonnant, le dévelo</w:t>
      </w:r>
      <w:r w:rsidRPr="00AB5652">
        <w:rPr>
          <w:lang w:eastAsia="fr-FR" w:bidi="fr-FR"/>
        </w:rPr>
        <w:t>p</w:t>
      </w:r>
      <w:r w:rsidRPr="00AB5652">
        <w:rPr>
          <w:lang w:eastAsia="fr-FR" w:bidi="fr-FR"/>
        </w:rPr>
        <w:t>pement de nouveaux territoires semble aussi se faire selon une dynamique inscrite dans la reprodu</w:t>
      </w:r>
      <w:r w:rsidRPr="00AB5652">
        <w:rPr>
          <w:lang w:eastAsia="fr-FR" w:bidi="fr-FR"/>
        </w:rPr>
        <w:t>c</w:t>
      </w:r>
      <w:r w:rsidRPr="00AB5652">
        <w:rPr>
          <w:lang w:eastAsia="fr-FR" w:bidi="fr-FR"/>
        </w:rPr>
        <w:t>tion familiale. À cause de leurs dimensions, les terres ne po</w:t>
      </w:r>
      <w:r w:rsidRPr="00AB5652">
        <w:rPr>
          <w:lang w:eastAsia="fr-FR" w:bidi="fr-FR"/>
        </w:rPr>
        <w:t>u</w:t>
      </w:r>
      <w:r w:rsidRPr="00AB5652">
        <w:rPr>
          <w:lang w:eastAsia="fr-FR" w:bidi="fr-FR"/>
        </w:rPr>
        <w:t>vaient faire vivre qu’une seule famille à la fois. Quand on ne peut plus établir ses enfants dans la paroisse parce que tous les espaces sont occupés, le développement se fait à la périphérie et en suivant les lignes de la parenté. Des strat</w:t>
      </w:r>
      <w:r w:rsidRPr="00AB5652">
        <w:rPr>
          <w:lang w:eastAsia="fr-FR" w:bidi="fr-FR"/>
        </w:rPr>
        <w:t>é</w:t>
      </w:r>
      <w:r w:rsidRPr="00AB5652">
        <w:rPr>
          <w:lang w:eastAsia="fr-FR" w:bidi="fr-FR"/>
        </w:rPr>
        <w:t>gies familiales d’établissement et de mariages se</w:t>
      </w:r>
      <w:r w:rsidRPr="00AB5652">
        <w:rPr>
          <w:lang w:eastAsia="fr-FR" w:bidi="fr-FR"/>
        </w:rPr>
        <w:t>m</w:t>
      </w:r>
      <w:r w:rsidRPr="00AB5652">
        <w:rPr>
          <w:lang w:eastAsia="fr-FR" w:bidi="fr-FR"/>
        </w:rPr>
        <w:t>blent donc aussi à l’origine des m</w:t>
      </w:r>
      <w:r w:rsidRPr="00AB5652">
        <w:rPr>
          <w:lang w:eastAsia="fr-FR" w:bidi="fr-FR"/>
        </w:rPr>
        <w:t>i</w:t>
      </w:r>
      <w:r w:rsidRPr="00AB5652">
        <w:rPr>
          <w:lang w:eastAsia="fr-FR" w:bidi="fr-FR"/>
        </w:rPr>
        <w:t>grations, ce qui fait dire à Jacques Mathieu que, à l’encontre de la division pr</w:t>
      </w:r>
      <w:r w:rsidRPr="00AB5652">
        <w:rPr>
          <w:lang w:eastAsia="fr-FR" w:bidi="fr-FR"/>
        </w:rPr>
        <w:t>é</w:t>
      </w:r>
      <w:r w:rsidRPr="00AB5652">
        <w:rPr>
          <w:lang w:eastAsia="fr-FR" w:bidi="fr-FR"/>
        </w:rPr>
        <w:t>sumée entre nomades et sédentaires, les migrations doivent moins au nomadisme qu’à la s</w:t>
      </w:r>
      <w:r w:rsidRPr="00AB5652">
        <w:rPr>
          <w:lang w:eastAsia="fr-FR" w:bidi="fr-FR"/>
        </w:rPr>
        <w:t>é</w:t>
      </w:r>
      <w:r w:rsidRPr="00AB5652">
        <w:rPr>
          <w:lang w:eastAsia="fr-FR" w:bidi="fr-FR"/>
        </w:rPr>
        <w:t>dentarité </w:t>
      </w:r>
      <w:r w:rsidRPr="00AB5652">
        <w:rPr>
          <w:rStyle w:val="Appelnotedebasdep"/>
          <w:lang w:eastAsia="fr-FR" w:bidi="fr-FR"/>
        </w:rPr>
        <w:footnoteReference w:id="7"/>
      </w:r>
      <w:r w:rsidRPr="00AB5652">
        <w:rPr>
          <w:lang w:eastAsia="fr-FR" w:bidi="fr-FR"/>
        </w:rPr>
        <w:t>.</w:t>
      </w:r>
    </w:p>
    <w:p w14:paraId="7C06B0B8" w14:textId="77777777" w:rsidR="00547EB6" w:rsidRPr="00AB5652" w:rsidRDefault="00547EB6" w:rsidP="00547EB6">
      <w:pPr>
        <w:spacing w:before="120" w:after="120"/>
        <w:jc w:val="both"/>
      </w:pPr>
      <w:r w:rsidRPr="00AB5652">
        <w:rPr>
          <w:lang w:eastAsia="fr-FR" w:bidi="fr-FR"/>
        </w:rPr>
        <w:t>Retraçant les pratiques familiales des Montréalais du XVII</w:t>
      </w:r>
      <w:r w:rsidRPr="00AB5652">
        <w:rPr>
          <w:vertAlign w:val="superscript"/>
          <w:lang w:eastAsia="fr-FR" w:bidi="fr-FR"/>
        </w:rPr>
        <w:t xml:space="preserve">e </w:t>
      </w:r>
      <w:r w:rsidRPr="00AB5652">
        <w:rPr>
          <w:lang w:eastAsia="fr-FR" w:bidi="fr-FR"/>
        </w:rPr>
        <w:t>siècle, à partir des papiers de notaires, contrats de mariage, donations, hérit</w:t>
      </w:r>
      <w:r w:rsidRPr="00AB5652">
        <w:rPr>
          <w:lang w:eastAsia="fr-FR" w:bidi="fr-FR"/>
        </w:rPr>
        <w:t>a</w:t>
      </w:r>
      <w:r w:rsidRPr="00AB5652">
        <w:rPr>
          <w:lang w:eastAsia="fr-FR" w:bidi="fr-FR"/>
        </w:rPr>
        <w:t>ges, tutelles des orphelins par les frères et beaux-frères, Louise D</w:t>
      </w:r>
      <w:r w:rsidRPr="00AB5652">
        <w:rPr>
          <w:lang w:eastAsia="fr-FR" w:bidi="fr-FR"/>
        </w:rPr>
        <w:t>e</w:t>
      </w:r>
      <w:r w:rsidRPr="00AB5652">
        <w:rPr>
          <w:lang w:eastAsia="fr-FR" w:bidi="fr-FR"/>
        </w:rPr>
        <w:t>chêne observe la présence de familles fortes et solidaires. Leurs str</w:t>
      </w:r>
      <w:r w:rsidRPr="00AB5652">
        <w:rPr>
          <w:lang w:eastAsia="fr-FR" w:bidi="fr-FR"/>
        </w:rPr>
        <w:t>a</w:t>
      </w:r>
      <w:r w:rsidRPr="00AB5652">
        <w:rPr>
          <w:lang w:eastAsia="fr-FR" w:bidi="fr-FR"/>
        </w:rPr>
        <w:t>tégies de partage et d’entraide renvoient à des pri</w:t>
      </w:r>
      <w:r w:rsidRPr="00AB5652">
        <w:rPr>
          <w:lang w:eastAsia="fr-FR" w:bidi="fr-FR"/>
        </w:rPr>
        <w:t>n</w:t>
      </w:r>
      <w:r w:rsidRPr="00AB5652">
        <w:rPr>
          <w:lang w:eastAsia="fr-FR" w:bidi="fr-FR"/>
        </w:rPr>
        <w:t>cipes d’égalité des enfants et à des formes de générosité. Selon cette historienne, la situ</w:t>
      </w:r>
      <w:r w:rsidRPr="00AB5652">
        <w:rPr>
          <w:lang w:eastAsia="fr-FR" w:bidi="fr-FR"/>
        </w:rPr>
        <w:t>a</w:t>
      </w:r>
      <w:r w:rsidRPr="00AB5652">
        <w:rPr>
          <w:lang w:eastAsia="fr-FR" w:bidi="fr-FR"/>
        </w:rPr>
        <w:t>tion propice à l’expansion d’un pays nouveau aurait favorisé le dév</w:t>
      </w:r>
      <w:r w:rsidRPr="00AB5652">
        <w:rPr>
          <w:lang w:eastAsia="fr-FR" w:bidi="fr-FR"/>
        </w:rPr>
        <w:t>e</w:t>
      </w:r>
      <w:r w:rsidRPr="00AB5652">
        <w:rPr>
          <w:lang w:eastAsia="fr-FR" w:bidi="fr-FR"/>
        </w:rPr>
        <w:t>loppement de ces tendances qui existaient dans les coutumiers de ce</w:t>
      </w:r>
      <w:r w:rsidRPr="00AB5652">
        <w:rPr>
          <w:lang w:eastAsia="fr-FR" w:bidi="fr-FR"/>
        </w:rPr>
        <w:t>r</w:t>
      </w:r>
      <w:r w:rsidRPr="00AB5652">
        <w:rPr>
          <w:lang w:eastAsia="fr-FR" w:bidi="fr-FR"/>
        </w:rPr>
        <w:t>taines régions françaises. Mais c’est surtout l’absence de ces sociabil</w:t>
      </w:r>
      <w:r w:rsidRPr="00AB5652">
        <w:rPr>
          <w:lang w:eastAsia="fr-FR" w:bidi="fr-FR"/>
        </w:rPr>
        <w:t>i</w:t>
      </w:r>
      <w:r w:rsidRPr="00AB5652">
        <w:rPr>
          <w:lang w:eastAsia="fr-FR" w:bidi="fr-FR"/>
        </w:rPr>
        <w:t>tés villageoises qui en E</w:t>
      </w:r>
      <w:r w:rsidRPr="00AB5652">
        <w:rPr>
          <w:lang w:eastAsia="fr-FR" w:bidi="fr-FR"/>
        </w:rPr>
        <w:t>u</w:t>
      </w:r>
      <w:r w:rsidRPr="00AB5652">
        <w:rPr>
          <w:lang w:eastAsia="fr-FR" w:bidi="fr-FR"/>
        </w:rPr>
        <w:t>rope interféraient avec l’intimité familiale, qui aurait favorisé ici l'épanouiss</w:t>
      </w:r>
      <w:r w:rsidRPr="00AB5652">
        <w:rPr>
          <w:lang w:eastAsia="fr-FR" w:bidi="fr-FR"/>
        </w:rPr>
        <w:t>e</w:t>
      </w:r>
      <w:r w:rsidRPr="00AB5652">
        <w:rPr>
          <w:lang w:eastAsia="fr-FR" w:bidi="fr-FR"/>
        </w:rPr>
        <w:t>ment des sentiments familiaux. Elle conclut donc que ces données confirment certaines interprétations des premiers historiens au sujet de l'omniprésence de l’institution famili</w:t>
      </w:r>
      <w:r w:rsidRPr="00AB5652">
        <w:rPr>
          <w:lang w:eastAsia="fr-FR" w:bidi="fr-FR"/>
        </w:rPr>
        <w:t>a</w:t>
      </w:r>
      <w:r w:rsidRPr="00AB5652">
        <w:rPr>
          <w:lang w:eastAsia="fr-FR" w:bidi="fr-FR"/>
        </w:rPr>
        <w:t>le venant combler les carences d’autres institutions </w:t>
      </w:r>
      <w:r w:rsidRPr="00AB5652">
        <w:rPr>
          <w:rStyle w:val="Appelnotedebasdep"/>
          <w:lang w:eastAsia="fr-FR" w:bidi="fr-FR"/>
        </w:rPr>
        <w:footnoteReference w:id="8"/>
      </w:r>
      <w:r w:rsidRPr="00AB5652">
        <w:rPr>
          <w:lang w:eastAsia="fr-FR" w:bidi="fr-FR"/>
        </w:rPr>
        <w:t>.</w:t>
      </w:r>
    </w:p>
    <w:p w14:paraId="27B68705" w14:textId="77777777" w:rsidR="00547EB6" w:rsidRPr="00AB5652" w:rsidRDefault="00547EB6" w:rsidP="00547EB6">
      <w:pPr>
        <w:spacing w:before="120" w:after="120"/>
        <w:jc w:val="both"/>
      </w:pPr>
      <w:r w:rsidRPr="00AB5652">
        <w:rPr>
          <w:lang w:eastAsia="fr-FR" w:bidi="fr-FR"/>
        </w:rPr>
        <w:t xml:space="preserve">Sur les rôles exercés par les parents au début de la colonie, on sait bien peu de choses à l’exception des prescriptions d’origine religieuse recommandant aux mères de veiller à la sécurité de leurs enfants, à la propreté de leurs habits et de les élever dans la crainte de Dieu. Aux pères on conseille de tempérer l’exercice de l'autorité par la tendresse. À travers les </w:t>
      </w:r>
      <w:r w:rsidRPr="00AB5652">
        <w:t>Relations,</w:t>
      </w:r>
      <w:r w:rsidRPr="00AB5652">
        <w:rPr>
          <w:lang w:eastAsia="fr-FR" w:bidi="fr-FR"/>
        </w:rPr>
        <w:t xml:space="preserve"> la confrontation des mi</w:t>
      </w:r>
      <w:r w:rsidRPr="00AB5652">
        <w:rPr>
          <w:lang w:eastAsia="fr-FR" w:bidi="fr-FR"/>
        </w:rPr>
        <w:t>s</w:t>
      </w:r>
      <w:r w:rsidRPr="00AB5652">
        <w:rPr>
          <w:lang w:eastAsia="fr-FR" w:bidi="fr-FR"/>
        </w:rPr>
        <w:t xml:space="preserve">sionnaires jésuites </w:t>
      </w:r>
      <w:r w:rsidRPr="00AB5652">
        <w:rPr>
          <w:lang w:eastAsia="fr-FR" w:bidi="fr-FR"/>
        </w:rPr>
        <w:lastRenderedPageBreak/>
        <w:t>avec les cultures amérindiennes laisse voir quelques grands traits des pratiques d’éducation à la française, sans doute transposées dans la colonie </w:t>
      </w:r>
      <w:r w:rsidRPr="00AB5652">
        <w:rPr>
          <w:rStyle w:val="Appelnotedebasdep"/>
          <w:lang w:eastAsia="fr-FR" w:bidi="fr-FR"/>
        </w:rPr>
        <w:footnoteReference w:id="9"/>
      </w:r>
      <w:r w:rsidRPr="00AB5652">
        <w:rPr>
          <w:lang w:eastAsia="fr-FR" w:bidi="fr-FR"/>
        </w:rPr>
        <w:t xml:space="preserve">. Battre un enfant est une vertu et </w:t>
      </w:r>
      <w:r w:rsidRPr="00AB5652">
        <w:t xml:space="preserve">[59] </w:t>
      </w:r>
      <w:r w:rsidRPr="00AB5652">
        <w:rPr>
          <w:lang w:eastAsia="fr-FR" w:bidi="fr-FR"/>
        </w:rPr>
        <w:t>s’en séparer est so</w:t>
      </w:r>
      <w:r w:rsidRPr="00AB5652">
        <w:rPr>
          <w:lang w:eastAsia="fr-FR" w:bidi="fr-FR"/>
        </w:rPr>
        <w:t>u</w:t>
      </w:r>
      <w:r w:rsidRPr="00AB5652">
        <w:rPr>
          <w:lang w:eastAsia="fr-FR" w:bidi="fr-FR"/>
        </w:rPr>
        <w:t>vent recommandé aux parents français du XVII</w:t>
      </w:r>
      <w:r w:rsidRPr="00AB5652">
        <w:rPr>
          <w:vertAlign w:val="superscript"/>
          <w:lang w:eastAsia="fr-FR" w:bidi="fr-FR"/>
        </w:rPr>
        <w:t>e</w:t>
      </w:r>
      <w:r w:rsidRPr="00AB5652">
        <w:rPr>
          <w:lang w:eastAsia="fr-FR" w:bidi="fr-FR"/>
        </w:rPr>
        <w:t xml:space="preserve"> siècle, deux modèles de comportements inacceptables pour les autochtones. Les cultes de la sainte enfance propagés dans la colonie par le clergé et fort prisés des Am</w:t>
      </w:r>
      <w:r w:rsidRPr="00AB5652">
        <w:rPr>
          <w:lang w:eastAsia="fr-FR" w:bidi="fr-FR"/>
        </w:rPr>
        <w:t>é</w:t>
      </w:r>
      <w:r w:rsidRPr="00AB5652">
        <w:rPr>
          <w:lang w:eastAsia="fr-FR" w:bidi="fr-FR"/>
        </w:rPr>
        <w:t>rindiens mettent aussi en relief une certaine sentimentalisation entourant le quot</w:t>
      </w:r>
      <w:r w:rsidRPr="00AB5652">
        <w:rPr>
          <w:lang w:eastAsia="fr-FR" w:bidi="fr-FR"/>
        </w:rPr>
        <w:t>i</w:t>
      </w:r>
      <w:r w:rsidRPr="00AB5652">
        <w:rPr>
          <w:lang w:eastAsia="fr-FR" w:bidi="fr-FR"/>
        </w:rPr>
        <w:t>dien de la petite enfance où l’on peut deviner les modèles plus amènes envers les plus petits. Mais il est difficile d’établir avec certitude quels rapports entretie</w:t>
      </w:r>
      <w:r w:rsidRPr="00AB5652">
        <w:rPr>
          <w:lang w:eastAsia="fr-FR" w:bidi="fr-FR"/>
        </w:rPr>
        <w:t>n</w:t>
      </w:r>
      <w:r w:rsidRPr="00AB5652">
        <w:rPr>
          <w:lang w:eastAsia="fr-FR" w:bidi="fr-FR"/>
        </w:rPr>
        <w:t>nent ces cultes avec la réalité </w:t>
      </w:r>
      <w:r w:rsidRPr="00AB5652">
        <w:rPr>
          <w:rStyle w:val="Appelnotedebasdep"/>
          <w:lang w:eastAsia="fr-FR" w:bidi="fr-FR"/>
        </w:rPr>
        <w:footnoteReference w:id="10"/>
      </w:r>
      <w:r w:rsidRPr="00AB5652">
        <w:rPr>
          <w:lang w:eastAsia="fr-FR" w:bidi="fr-FR"/>
        </w:rPr>
        <w:t>.</w:t>
      </w:r>
    </w:p>
    <w:p w14:paraId="20668E2E" w14:textId="77777777" w:rsidR="00547EB6" w:rsidRPr="00AB5652" w:rsidRDefault="00547EB6" w:rsidP="00547EB6">
      <w:pPr>
        <w:spacing w:before="120" w:after="120"/>
        <w:jc w:val="both"/>
      </w:pPr>
      <w:r w:rsidRPr="00AB5652">
        <w:rPr>
          <w:lang w:eastAsia="fr-FR" w:bidi="fr-FR"/>
        </w:rPr>
        <w:t>À mesure que le temps passe, les enfants de la colonie semblent devenir l’objet d'une attitude débonnaire et tolérante assez éloignée de l’autoritarisme des rapports familiaux observés dans la France d'A</w:t>
      </w:r>
      <w:r w:rsidRPr="00AB5652">
        <w:rPr>
          <w:lang w:eastAsia="fr-FR" w:bidi="fr-FR"/>
        </w:rPr>
        <w:t>n</w:t>
      </w:r>
      <w:r w:rsidRPr="00AB5652">
        <w:rPr>
          <w:lang w:eastAsia="fr-FR" w:bidi="fr-FR"/>
        </w:rPr>
        <w:t>cien Régime. Il pourrait s’agir d’un emprunt culturel aux premiers h</w:t>
      </w:r>
      <w:r w:rsidRPr="00AB5652">
        <w:rPr>
          <w:lang w:eastAsia="fr-FR" w:bidi="fr-FR"/>
        </w:rPr>
        <w:t>a</w:t>
      </w:r>
      <w:r w:rsidRPr="00AB5652">
        <w:rPr>
          <w:lang w:eastAsia="fr-FR" w:bidi="fr-FR"/>
        </w:rPr>
        <w:t>bitants du pays ou d’une amélioration du statut de l’enfant semblable à celle qui s’est amorcée en France au XVIII</w:t>
      </w:r>
      <w:r w:rsidRPr="00AB5652">
        <w:rPr>
          <w:vertAlign w:val="superscript"/>
          <w:lang w:eastAsia="fr-FR" w:bidi="fr-FR"/>
        </w:rPr>
        <w:t>e</w:t>
      </w:r>
      <w:r w:rsidRPr="00AB5652">
        <w:rPr>
          <w:lang w:eastAsia="fr-FR" w:bidi="fr-FR"/>
        </w:rPr>
        <w:t xml:space="preserve"> si</w:t>
      </w:r>
      <w:r w:rsidRPr="00AB5652">
        <w:rPr>
          <w:lang w:eastAsia="fr-FR" w:bidi="fr-FR"/>
        </w:rPr>
        <w:t>è</w:t>
      </w:r>
      <w:r w:rsidRPr="00AB5652">
        <w:rPr>
          <w:lang w:eastAsia="fr-FR" w:bidi="fr-FR"/>
        </w:rPr>
        <w:t>cle </w:t>
      </w:r>
      <w:r w:rsidRPr="00AB5652">
        <w:rPr>
          <w:rStyle w:val="Appelnotedebasdep"/>
          <w:lang w:eastAsia="fr-FR" w:bidi="fr-FR"/>
        </w:rPr>
        <w:footnoteReference w:id="11"/>
      </w:r>
      <w:r w:rsidRPr="00AB5652">
        <w:rPr>
          <w:lang w:eastAsia="fr-FR" w:bidi="fr-FR"/>
        </w:rPr>
        <w:t>. Les voyageurs de l’époque les comparent à ces petits Amérindiens pour qui les p</w:t>
      </w:r>
      <w:r w:rsidRPr="00AB5652">
        <w:rPr>
          <w:lang w:eastAsia="fr-FR" w:bidi="fr-FR"/>
        </w:rPr>
        <w:t>a</w:t>
      </w:r>
      <w:r w:rsidRPr="00AB5652">
        <w:rPr>
          <w:lang w:eastAsia="fr-FR" w:bidi="fr-FR"/>
        </w:rPr>
        <w:t>rents ont une folle tendresse, alors que ceux du XVII</w:t>
      </w:r>
      <w:r w:rsidRPr="00AB5652">
        <w:rPr>
          <w:vertAlign w:val="superscript"/>
          <w:lang w:eastAsia="fr-FR" w:bidi="fr-FR"/>
        </w:rPr>
        <w:t>e</w:t>
      </w:r>
      <w:r w:rsidRPr="00AB5652">
        <w:rPr>
          <w:lang w:eastAsia="fr-FR" w:bidi="fr-FR"/>
        </w:rPr>
        <w:t xml:space="preserve"> siècle s’étonnaient plutôt de ce que les autochtones ne châtient pas leurs e</w:t>
      </w:r>
      <w:r w:rsidRPr="00AB5652">
        <w:rPr>
          <w:lang w:eastAsia="fr-FR" w:bidi="fr-FR"/>
        </w:rPr>
        <w:t>n</w:t>
      </w:r>
      <w:r w:rsidRPr="00AB5652">
        <w:rPr>
          <w:lang w:eastAsia="fr-FR" w:bidi="fr-FR"/>
        </w:rPr>
        <w:t>fants et refusent de s’en séparer </w:t>
      </w:r>
      <w:r w:rsidRPr="00AB5652">
        <w:rPr>
          <w:rStyle w:val="Appelnotedebasdep"/>
          <w:lang w:eastAsia="fr-FR" w:bidi="fr-FR"/>
        </w:rPr>
        <w:footnoteReference w:id="12"/>
      </w:r>
      <w:r w:rsidRPr="00AB5652">
        <w:rPr>
          <w:lang w:eastAsia="fr-FR" w:bidi="fr-FR"/>
        </w:rPr>
        <w:t xml:space="preserve">. Malgré un renforcement peut-être déjà moderne des liens affectifs au sein des familles, favorisé aussi par le fait qu’on garde plus longtemps ses enfants avec soi, il s’agit encore </w:t>
      </w:r>
      <w:r w:rsidRPr="00AB5652">
        <w:rPr>
          <w:lang w:eastAsia="fr-FR" w:bidi="fr-FR"/>
        </w:rPr>
        <w:lastRenderedPageBreak/>
        <w:t>à maints égards de familles traditionnelles touchées par la mortalité infantile et où les enfants s’intègrent précocement au monde des adu</w:t>
      </w:r>
      <w:r w:rsidRPr="00AB5652">
        <w:rPr>
          <w:lang w:eastAsia="fr-FR" w:bidi="fr-FR"/>
        </w:rPr>
        <w:t>l</w:t>
      </w:r>
      <w:r w:rsidRPr="00AB5652">
        <w:rPr>
          <w:lang w:eastAsia="fr-FR" w:bidi="fr-FR"/>
        </w:rPr>
        <w:t>tes par le travail. Ces traits allaient se maintenir jusqu’aux premières décennies du XX</w:t>
      </w:r>
      <w:r w:rsidRPr="00AB5652">
        <w:rPr>
          <w:vertAlign w:val="superscript"/>
          <w:lang w:eastAsia="fr-FR" w:bidi="fr-FR"/>
        </w:rPr>
        <w:t>e</w:t>
      </w:r>
      <w:r w:rsidRPr="00AB5652">
        <w:rPr>
          <w:lang w:eastAsia="fr-FR" w:bidi="fr-FR"/>
        </w:rPr>
        <w:t xml:space="preserve"> siècle.</w:t>
      </w:r>
    </w:p>
    <w:p w14:paraId="19693981" w14:textId="77777777" w:rsidR="00547EB6" w:rsidRPr="00AB5652" w:rsidRDefault="00547EB6" w:rsidP="00547EB6">
      <w:pPr>
        <w:spacing w:before="120" w:after="120"/>
        <w:jc w:val="both"/>
        <w:rPr>
          <w:lang w:eastAsia="fr-FR" w:bidi="fr-FR"/>
        </w:rPr>
      </w:pPr>
    </w:p>
    <w:p w14:paraId="74CFC594" w14:textId="77777777" w:rsidR="00547EB6" w:rsidRPr="00AB5652" w:rsidRDefault="00547EB6" w:rsidP="00547EB6">
      <w:pPr>
        <w:pStyle w:val="a"/>
      </w:pPr>
      <w:r w:rsidRPr="00AB5652">
        <w:t>FAMILLES ET ENFANTS</w:t>
      </w:r>
      <w:r w:rsidRPr="00AB5652">
        <w:br/>
        <w:t>DU TOURNANT DU SIÈCLE</w:t>
      </w:r>
    </w:p>
    <w:p w14:paraId="61DBB60D" w14:textId="77777777" w:rsidR="00547EB6" w:rsidRPr="00AB5652" w:rsidRDefault="00547EB6" w:rsidP="00547EB6">
      <w:pPr>
        <w:spacing w:before="120" w:after="120"/>
        <w:jc w:val="both"/>
        <w:rPr>
          <w:lang w:eastAsia="fr-FR" w:bidi="fr-FR"/>
        </w:rPr>
      </w:pPr>
    </w:p>
    <w:p w14:paraId="44E3F128" w14:textId="77777777" w:rsidR="00547EB6" w:rsidRPr="00AB5652" w:rsidRDefault="00547EB6" w:rsidP="00547EB6">
      <w:pPr>
        <w:spacing w:before="120" w:after="120"/>
        <w:jc w:val="both"/>
      </w:pPr>
      <w:r w:rsidRPr="00AB5652">
        <w:rPr>
          <w:lang w:eastAsia="fr-FR" w:bidi="fr-FR"/>
        </w:rPr>
        <w:t>La dynamique de la parenté qui semble avoir présidé à l’expansion du territo</w:t>
      </w:r>
      <w:r w:rsidRPr="00AB5652">
        <w:rPr>
          <w:lang w:eastAsia="fr-FR" w:bidi="fr-FR"/>
        </w:rPr>
        <w:t>i</w:t>
      </w:r>
      <w:r w:rsidRPr="00AB5652">
        <w:rPr>
          <w:lang w:eastAsia="fr-FR" w:bidi="fr-FR"/>
        </w:rPr>
        <w:t>re agricole en Nouvelle-France, se retrouve également à des périodes plus réce</w:t>
      </w:r>
      <w:r w:rsidRPr="00AB5652">
        <w:rPr>
          <w:lang w:eastAsia="fr-FR" w:bidi="fr-FR"/>
        </w:rPr>
        <w:t>n</w:t>
      </w:r>
      <w:r w:rsidRPr="00AB5652">
        <w:rPr>
          <w:lang w:eastAsia="fr-FR" w:bidi="fr-FR"/>
        </w:rPr>
        <w:t>tes, en particulier dans une région périphérique comme le Saguenay, où Gérard Bouchard observe un système de r</w:t>
      </w:r>
      <w:r w:rsidRPr="00AB5652">
        <w:rPr>
          <w:lang w:eastAsia="fr-FR" w:bidi="fr-FR"/>
        </w:rPr>
        <w:t>e</w:t>
      </w:r>
      <w:r w:rsidRPr="00AB5652">
        <w:rPr>
          <w:lang w:eastAsia="fr-FR" w:bidi="fr-FR"/>
        </w:rPr>
        <w:t>production familiale similaire comportant des variantes selon que le territoire observé est ouvert ou fermé </w:t>
      </w:r>
      <w:r w:rsidRPr="00AB5652">
        <w:rPr>
          <w:rStyle w:val="Appelnotedebasdep"/>
          <w:lang w:eastAsia="fr-FR" w:bidi="fr-FR"/>
        </w:rPr>
        <w:footnoteReference w:id="13"/>
      </w:r>
      <w:r w:rsidRPr="00AB5652">
        <w:rPr>
          <w:lang w:eastAsia="fr-FR" w:bidi="fr-FR"/>
        </w:rPr>
        <w:t>. L’étude sur une longue p</w:t>
      </w:r>
      <w:r w:rsidRPr="00AB5652">
        <w:rPr>
          <w:lang w:eastAsia="fr-FR" w:bidi="fr-FR"/>
        </w:rPr>
        <w:t>é</w:t>
      </w:r>
      <w:r w:rsidRPr="00AB5652">
        <w:rPr>
          <w:lang w:eastAsia="fr-FR" w:bidi="fr-FR"/>
        </w:rPr>
        <w:t>riode de la transmission du patrimoine terrien dans un rang d'une loc</w:t>
      </w:r>
      <w:r w:rsidRPr="00AB5652">
        <w:rPr>
          <w:lang w:eastAsia="fr-FR" w:bidi="fr-FR"/>
        </w:rPr>
        <w:t>a</w:t>
      </w:r>
      <w:r w:rsidRPr="00AB5652">
        <w:rPr>
          <w:lang w:eastAsia="fr-FR" w:bidi="fr-FR"/>
        </w:rPr>
        <w:t>lité des environs de Montréal, révèle cependant certaines modific</w:t>
      </w:r>
      <w:r w:rsidRPr="00AB5652">
        <w:rPr>
          <w:lang w:eastAsia="fr-FR" w:bidi="fr-FR"/>
        </w:rPr>
        <w:t>a</w:t>
      </w:r>
      <w:r w:rsidRPr="00AB5652">
        <w:rPr>
          <w:lang w:eastAsia="fr-FR" w:bidi="fr-FR"/>
        </w:rPr>
        <w:t>tions des pratiques de transmission du sol allant vers une commerci</w:t>
      </w:r>
      <w:r w:rsidRPr="00AB5652">
        <w:rPr>
          <w:lang w:eastAsia="fr-FR" w:bidi="fr-FR"/>
        </w:rPr>
        <w:t>a</w:t>
      </w:r>
      <w:r w:rsidRPr="00AB5652">
        <w:rPr>
          <w:lang w:eastAsia="fr-FR" w:bidi="fr-FR"/>
        </w:rPr>
        <w:t xml:space="preserve">lisation accrue des biens immobiliers et vers l’exclusion des </w:t>
      </w:r>
      <w:r w:rsidRPr="00AB5652">
        <w:t xml:space="preserve">[60] </w:t>
      </w:r>
      <w:r w:rsidRPr="00AB5652">
        <w:rPr>
          <w:lang w:eastAsia="fr-FR" w:bidi="fr-FR"/>
        </w:rPr>
        <w:t>filles du patrimoine </w:t>
      </w:r>
      <w:r w:rsidRPr="00AB5652">
        <w:rPr>
          <w:rStyle w:val="Appelnotedebasdep"/>
          <w:lang w:eastAsia="fr-FR" w:bidi="fr-FR"/>
        </w:rPr>
        <w:footnoteReference w:id="14"/>
      </w:r>
      <w:r w:rsidRPr="00AB5652">
        <w:rPr>
          <w:lang w:eastAsia="fr-FR" w:bidi="fr-FR"/>
        </w:rPr>
        <w:t>. Il faudrait cependant mieux cerner l’ensemble de la transmission pour évaluer l’ampleur des chang</w:t>
      </w:r>
      <w:r w:rsidRPr="00AB5652">
        <w:rPr>
          <w:lang w:eastAsia="fr-FR" w:bidi="fr-FR"/>
        </w:rPr>
        <w:t>e</w:t>
      </w:r>
      <w:r w:rsidRPr="00AB5652">
        <w:rPr>
          <w:lang w:eastAsia="fr-FR" w:bidi="fr-FR"/>
        </w:rPr>
        <w:t>ments. Même dans les villes persistent des liens familiaux étroits et de type comm</w:t>
      </w:r>
      <w:r w:rsidRPr="00AB5652">
        <w:rPr>
          <w:lang w:eastAsia="fr-FR" w:bidi="fr-FR"/>
        </w:rPr>
        <w:t>u</w:t>
      </w:r>
      <w:r w:rsidRPr="00AB5652">
        <w:rPr>
          <w:lang w:eastAsia="fr-FR" w:bidi="fr-FR"/>
        </w:rPr>
        <w:t>nautaire.</w:t>
      </w:r>
    </w:p>
    <w:p w14:paraId="77A75C9A" w14:textId="77777777" w:rsidR="00547EB6" w:rsidRPr="00AB5652" w:rsidRDefault="00547EB6" w:rsidP="00547EB6">
      <w:pPr>
        <w:spacing w:before="120" w:after="120"/>
        <w:jc w:val="both"/>
      </w:pPr>
      <w:r w:rsidRPr="00AB5652">
        <w:rPr>
          <w:lang w:eastAsia="fr-FR" w:bidi="fr-FR"/>
        </w:rPr>
        <w:t>Tamara K. Hareven retrouve des composantes de cette dynamique de la réc</w:t>
      </w:r>
      <w:r w:rsidRPr="00AB5652">
        <w:rPr>
          <w:lang w:eastAsia="fr-FR" w:bidi="fr-FR"/>
        </w:rPr>
        <w:t>i</w:t>
      </w:r>
      <w:r w:rsidRPr="00AB5652">
        <w:rPr>
          <w:lang w:eastAsia="fr-FR" w:bidi="fr-FR"/>
        </w:rPr>
        <w:t>procité des rapports familiaux chez les Canadiens français émigrés aux États-Unis à la fin du XIX</w:t>
      </w:r>
      <w:r w:rsidRPr="00AB5652">
        <w:rPr>
          <w:vertAlign w:val="superscript"/>
          <w:lang w:eastAsia="fr-FR" w:bidi="fr-FR"/>
        </w:rPr>
        <w:t>e</w:t>
      </w:r>
      <w:r w:rsidRPr="00AB5652">
        <w:rPr>
          <w:lang w:eastAsia="fr-FR" w:bidi="fr-FR"/>
        </w:rPr>
        <w:t xml:space="preserve"> siècle. La parenté formait des relais à l’émigration en Nouvelle-Angleterre ; elle contribuait au r</w:t>
      </w:r>
      <w:r w:rsidRPr="00AB5652">
        <w:rPr>
          <w:lang w:eastAsia="fr-FR" w:bidi="fr-FR"/>
        </w:rPr>
        <w:t>e</w:t>
      </w:r>
      <w:r w:rsidRPr="00AB5652">
        <w:rPr>
          <w:lang w:eastAsia="fr-FR" w:bidi="fr-FR"/>
        </w:rPr>
        <w:t>crutement des travailleurs dans les manufact</w:t>
      </w:r>
      <w:r w:rsidRPr="00AB5652">
        <w:rPr>
          <w:lang w:eastAsia="fr-FR" w:bidi="fr-FR"/>
        </w:rPr>
        <w:t>u</w:t>
      </w:r>
      <w:r w:rsidRPr="00AB5652">
        <w:rPr>
          <w:lang w:eastAsia="fr-FR" w:bidi="fr-FR"/>
        </w:rPr>
        <w:t>res, servait de sécurité sociale pour les ouvriers malades et, à travers elle, se transmettaient des apprentissages de travail </w:t>
      </w:r>
      <w:r w:rsidRPr="00AB5652">
        <w:rPr>
          <w:rStyle w:val="Appelnotedebasdep"/>
          <w:lang w:eastAsia="fr-FR" w:bidi="fr-FR"/>
        </w:rPr>
        <w:footnoteReference w:id="15"/>
      </w:r>
      <w:r w:rsidRPr="00AB5652">
        <w:rPr>
          <w:lang w:eastAsia="fr-FR" w:bidi="fr-FR"/>
        </w:rPr>
        <w:t>.</w:t>
      </w:r>
    </w:p>
    <w:p w14:paraId="6A986E50" w14:textId="77777777" w:rsidR="00547EB6" w:rsidRPr="00AB5652" w:rsidRDefault="00547EB6" w:rsidP="00547EB6">
      <w:pPr>
        <w:spacing w:before="120" w:after="120"/>
        <w:jc w:val="both"/>
      </w:pPr>
      <w:r w:rsidRPr="00AB5652">
        <w:rPr>
          <w:lang w:eastAsia="fr-FR" w:bidi="fr-FR"/>
        </w:rPr>
        <w:lastRenderedPageBreak/>
        <w:t>Pour une petite collectivité de Charlevoix au XX</w:t>
      </w:r>
      <w:r w:rsidRPr="00AB5652">
        <w:rPr>
          <w:vertAlign w:val="superscript"/>
          <w:lang w:eastAsia="fr-FR" w:bidi="fr-FR"/>
        </w:rPr>
        <w:t>e</w:t>
      </w:r>
      <w:r w:rsidRPr="00AB5652">
        <w:rPr>
          <w:lang w:eastAsia="fr-FR" w:bidi="fr-FR"/>
        </w:rPr>
        <w:t xml:space="preserve"> siècle où une large partie des enfants n’héritent pas, en particulier les femmes, Chantal Collard suggère que plutôt que de transmission des biens, il faudrait parler d’une transmission symb</w:t>
      </w:r>
      <w:r w:rsidRPr="00AB5652">
        <w:rPr>
          <w:lang w:eastAsia="fr-FR" w:bidi="fr-FR"/>
        </w:rPr>
        <w:t>o</w:t>
      </w:r>
      <w:r w:rsidRPr="00AB5652">
        <w:rPr>
          <w:lang w:eastAsia="fr-FR" w:bidi="fr-FR"/>
        </w:rPr>
        <w:t>lique ; elle observe que tous les enfants gardent un attachement nostalgique à la vieille maison de l’enfance </w:t>
      </w:r>
      <w:r w:rsidRPr="00AB5652">
        <w:rPr>
          <w:rStyle w:val="Appelnotedebasdep"/>
          <w:lang w:eastAsia="fr-FR" w:bidi="fr-FR"/>
        </w:rPr>
        <w:footnoteReference w:id="16"/>
      </w:r>
      <w:r w:rsidRPr="00AB5652">
        <w:rPr>
          <w:lang w:eastAsia="fr-FR" w:bidi="fr-FR"/>
        </w:rPr>
        <w:t>. On devine ici les racines affectives d’un mythe qui a ha</w:t>
      </w:r>
      <w:r w:rsidRPr="00AB5652">
        <w:rPr>
          <w:lang w:eastAsia="fr-FR" w:bidi="fr-FR"/>
        </w:rPr>
        <w:t>n</w:t>
      </w:r>
      <w:r w:rsidRPr="00AB5652">
        <w:rPr>
          <w:lang w:eastAsia="fr-FR" w:bidi="fr-FR"/>
        </w:rPr>
        <w:t>té notre littérature, à travers le symbole de la vieille maison identifiée au « chez-nous » et souvent associée à des intrigues à connotations endogamiques sinon incestueuses </w:t>
      </w:r>
      <w:r w:rsidRPr="00AB5652">
        <w:rPr>
          <w:rStyle w:val="Appelnotedebasdep"/>
          <w:lang w:eastAsia="fr-FR" w:bidi="fr-FR"/>
        </w:rPr>
        <w:footnoteReference w:id="17"/>
      </w:r>
      <w:r w:rsidRPr="00AB5652">
        <w:rPr>
          <w:lang w:eastAsia="fr-FR" w:bidi="fr-FR"/>
        </w:rPr>
        <w:t xml:space="preserve">. </w:t>
      </w:r>
      <w:r w:rsidRPr="00AB5652">
        <w:rPr>
          <w:i/>
        </w:rPr>
        <w:t>L'Héritage</w:t>
      </w:r>
      <w:r w:rsidRPr="00AB5652">
        <w:rPr>
          <w:lang w:eastAsia="fr-FR" w:bidi="fr-FR"/>
        </w:rPr>
        <w:t xml:space="preserve"> créé par Victor Lévy-Beaulieu, version télév</w:t>
      </w:r>
      <w:r w:rsidRPr="00AB5652">
        <w:rPr>
          <w:lang w:eastAsia="fr-FR" w:bidi="fr-FR"/>
        </w:rPr>
        <w:t>i</w:t>
      </w:r>
      <w:r w:rsidRPr="00AB5652">
        <w:rPr>
          <w:lang w:eastAsia="fr-FR" w:bidi="fr-FR"/>
        </w:rPr>
        <w:t>suelle récente de cette thématique littéraire, illustre à merveille les conflits mais aussi les attachements profonds sous-jacents à l’éthos de ce système familial communautaire </w:t>
      </w:r>
      <w:r w:rsidRPr="00AB5652">
        <w:rPr>
          <w:rStyle w:val="Appelnotedebasdep"/>
          <w:lang w:eastAsia="fr-FR" w:bidi="fr-FR"/>
        </w:rPr>
        <w:footnoteReference w:id="18"/>
      </w:r>
      <w:r w:rsidRPr="00AB5652">
        <w:rPr>
          <w:lang w:eastAsia="fr-FR" w:bidi="fr-FR"/>
        </w:rPr>
        <w:t>.</w:t>
      </w:r>
    </w:p>
    <w:p w14:paraId="74CCE254" w14:textId="77777777" w:rsidR="00547EB6" w:rsidRPr="00AB5652" w:rsidRDefault="00547EB6" w:rsidP="00547EB6">
      <w:pPr>
        <w:spacing w:before="120" w:after="120"/>
        <w:jc w:val="both"/>
      </w:pPr>
      <w:r w:rsidRPr="00AB5652">
        <w:rPr>
          <w:lang w:eastAsia="fr-FR" w:bidi="fr-FR"/>
        </w:rPr>
        <w:t>Le travail des enfants constitue cependant le revers de cette m</w:t>
      </w:r>
      <w:r w:rsidRPr="00AB5652">
        <w:rPr>
          <w:lang w:eastAsia="fr-FR" w:bidi="fr-FR"/>
        </w:rPr>
        <w:t>é</w:t>
      </w:r>
      <w:r w:rsidRPr="00AB5652">
        <w:rPr>
          <w:lang w:eastAsia="fr-FR" w:bidi="fr-FR"/>
        </w:rPr>
        <w:t>daille conce</w:t>
      </w:r>
      <w:r w:rsidRPr="00AB5652">
        <w:rPr>
          <w:lang w:eastAsia="fr-FR" w:bidi="fr-FR"/>
        </w:rPr>
        <w:t>r</w:t>
      </w:r>
      <w:r w:rsidRPr="00AB5652">
        <w:rPr>
          <w:lang w:eastAsia="fr-FR" w:bidi="fr-FR"/>
        </w:rPr>
        <w:t>nant les « vertus » de la solidarité. Fernand Harvey et Jacques Rouillard const</w:t>
      </w:r>
      <w:r w:rsidRPr="00AB5652">
        <w:rPr>
          <w:lang w:eastAsia="fr-FR" w:bidi="fr-FR"/>
        </w:rPr>
        <w:t>a</w:t>
      </w:r>
      <w:r w:rsidRPr="00AB5652">
        <w:rPr>
          <w:lang w:eastAsia="fr-FR" w:bidi="fr-FR"/>
        </w:rPr>
        <w:t>tent les forts taux de main-d’œuvre enfantine parmi les ouvriers canadiens-français et plusieurs observateurs de l’époque notent la propension des parents à placer leurs enfants en usine </w:t>
      </w:r>
      <w:r w:rsidRPr="00AB5652">
        <w:rPr>
          <w:rStyle w:val="Appelnotedebasdep"/>
          <w:lang w:eastAsia="fr-FR" w:bidi="fr-FR"/>
        </w:rPr>
        <w:footnoteReference w:id="19"/>
      </w:r>
      <w:r w:rsidRPr="00AB5652">
        <w:rPr>
          <w:lang w:eastAsia="fr-FR" w:bidi="fr-FR"/>
        </w:rPr>
        <w:t>. Dans les quartiers ouvriers montréalais de la fin du XIX</w:t>
      </w:r>
      <w:r w:rsidRPr="00AB5652">
        <w:rPr>
          <w:vertAlign w:val="superscript"/>
          <w:lang w:eastAsia="fr-FR" w:bidi="fr-FR"/>
        </w:rPr>
        <w:t>e</w:t>
      </w:r>
      <w:r w:rsidRPr="00AB5652">
        <w:rPr>
          <w:lang w:eastAsia="fr-FR" w:bidi="fr-FR"/>
        </w:rPr>
        <w:t xml:space="preserve"> si</w:t>
      </w:r>
      <w:r w:rsidRPr="00AB5652">
        <w:rPr>
          <w:lang w:eastAsia="fr-FR" w:bidi="fr-FR"/>
        </w:rPr>
        <w:t>è</w:t>
      </w:r>
      <w:r w:rsidRPr="00AB5652">
        <w:rPr>
          <w:lang w:eastAsia="fr-FR" w:bidi="fr-FR"/>
        </w:rPr>
        <w:t>cle, Bettina Bradbury faisant état d’attitudes culturelles favorisant l’embauche des enfants en manufacture, estime que la classe sociale, le métier du père, le faible niveau des salaires constituaient des fa</w:t>
      </w:r>
      <w:r w:rsidRPr="00AB5652">
        <w:rPr>
          <w:lang w:eastAsia="fr-FR" w:bidi="fr-FR"/>
        </w:rPr>
        <w:t>c</w:t>
      </w:r>
      <w:r w:rsidRPr="00AB5652">
        <w:rPr>
          <w:lang w:eastAsia="fr-FR" w:bidi="fr-FR"/>
        </w:rPr>
        <w:t>teurs plus déterminants que l’ethnie </w:t>
      </w:r>
      <w:r w:rsidRPr="00AB5652">
        <w:rPr>
          <w:rStyle w:val="Appelnotedebasdep"/>
          <w:lang w:eastAsia="fr-FR" w:bidi="fr-FR"/>
        </w:rPr>
        <w:footnoteReference w:id="20"/>
      </w:r>
      <w:r w:rsidRPr="00AB5652">
        <w:rPr>
          <w:lang w:eastAsia="fr-FR" w:bidi="fr-FR"/>
        </w:rPr>
        <w:t>. Dans la ville ouvrière de Hull, Odette Vincent-Domey, tout en obse</w:t>
      </w:r>
      <w:r w:rsidRPr="00AB5652">
        <w:rPr>
          <w:lang w:eastAsia="fr-FR" w:bidi="fr-FR"/>
        </w:rPr>
        <w:t>r</w:t>
      </w:r>
      <w:r w:rsidRPr="00AB5652">
        <w:rPr>
          <w:lang w:eastAsia="fr-FR" w:bidi="fr-FR"/>
        </w:rPr>
        <w:t xml:space="preserve">vant dans le recensement de </w:t>
      </w:r>
      <w:r w:rsidRPr="00AB5652">
        <w:rPr>
          <w:lang w:eastAsia="fr-FR" w:bidi="fr-FR"/>
        </w:rPr>
        <w:lastRenderedPageBreak/>
        <w:t>1891 une majorité de familles nucléaires, note la proximité fréquente de logements occupés par des frères, des beaux-frères, des parents, indice de la densité des relations de parenté. Comme en Nouvelle-Angleterre, les pratiques d’embauche des enfants dans certaines e</w:t>
      </w:r>
      <w:r w:rsidRPr="00AB5652">
        <w:rPr>
          <w:lang w:eastAsia="fr-FR" w:bidi="fr-FR"/>
        </w:rPr>
        <w:t>n</w:t>
      </w:r>
      <w:r w:rsidRPr="00AB5652">
        <w:rPr>
          <w:lang w:eastAsia="fr-FR" w:bidi="fr-FR"/>
        </w:rPr>
        <w:t>treprises de Hull semblent impliquer les pères et mères </w:t>
      </w:r>
      <w:r w:rsidRPr="00AB5652">
        <w:rPr>
          <w:rStyle w:val="Appelnotedebasdep"/>
          <w:lang w:eastAsia="fr-FR" w:bidi="fr-FR"/>
        </w:rPr>
        <w:footnoteReference w:id="21"/>
      </w:r>
      <w:r w:rsidRPr="00AB5652">
        <w:rPr>
          <w:lang w:eastAsia="fr-FR" w:bidi="fr-FR"/>
        </w:rPr>
        <w:t>. Faut-il préc</w:t>
      </w:r>
      <w:r w:rsidRPr="00AB5652">
        <w:rPr>
          <w:lang w:eastAsia="fr-FR" w:bidi="fr-FR"/>
        </w:rPr>
        <w:t>i</w:t>
      </w:r>
      <w:r w:rsidRPr="00AB5652">
        <w:rPr>
          <w:lang w:eastAsia="fr-FR" w:bidi="fr-FR"/>
        </w:rPr>
        <w:t xml:space="preserve">ser qu’une </w:t>
      </w:r>
      <w:r w:rsidRPr="00AB5652">
        <w:t xml:space="preserve">[61] </w:t>
      </w:r>
      <w:r w:rsidRPr="00AB5652">
        <w:rPr>
          <w:lang w:eastAsia="fr-FR" w:bidi="fr-FR"/>
        </w:rPr>
        <w:t>famille ouvrière de cette époque ne pouvait subsister avec un seul salaire et que ce mode de subsistance regroupant pl</w:t>
      </w:r>
      <w:r w:rsidRPr="00AB5652">
        <w:rPr>
          <w:lang w:eastAsia="fr-FR" w:bidi="fr-FR"/>
        </w:rPr>
        <w:t>u</w:t>
      </w:r>
      <w:r w:rsidRPr="00AB5652">
        <w:rPr>
          <w:lang w:eastAsia="fr-FR" w:bidi="fr-FR"/>
        </w:rPr>
        <w:t>sieurs salaires, appelée économie de salaire familial, a existé en d’autres pays comme étape transitoire avec l’économie salariale co</w:t>
      </w:r>
      <w:r w:rsidRPr="00AB5652">
        <w:rPr>
          <w:lang w:eastAsia="fr-FR" w:bidi="fr-FR"/>
        </w:rPr>
        <w:t>m</w:t>
      </w:r>
      <w:r w:rsidRPr="00AB5652">
        <w:rPr>
          <w:lang w:eastAsia="fr-FR" w:bidi="fr-FR"/>
        </w:rPr>
        <w:t>portant un seul pou</w:t>
      </w:r>
      <w:r w:rsidRPr="00AB5652">
        <w:rPr>
          <w:lang w:eastAsia="fr-FR" w:bidi="fr-FR"/>
        </w:rPr>
        <w:t>r</w:t>
      </w:r>
      <w:r w:rsidRPr="00AB5652">
        <w:rPr>
          <w:lang w:eastAsia="fr-FR" w:bidi="fr-FR"/>
        </w:rPr>
        <w:t>voyeur </w:t>
      </w:r>
      <w:r w:rsidRPr="00AB5652">
        <w:rPr>
          <w:rStyle w:val="Appelnotedebasdep"/>
          <w:lang w:eastAsia="fr-FR" w:bidi="fr-FR"/>
        </w:rPr>
        <w:footnoteReference w:id="22"/>
      </w:r>
      <w:r w:rsidRPr="00AB5652">
        <w:rPr>
          <w:lang w:eastAsia="fr-FR" w:bidi="fr-FR"/>
        </w:rPr>
        <w:t> ?</w:t>
      </w:r>
    </w:p>
    <w:p w14:paraId="7313A69A" w14:textId="77777777" w:rsidR="00547EB6" w:rsidRPr="00AB5652" w:rsidRDefault="00547EB6" w:rsidP="00547EB6">
      <w:pPr>
        <w:spacing w:before="120" w:after="120"/>
        <w:jc w:val="both"/>
      </w:pPr>
      <w:r w:rsidRPr="00AB5652">
        <w:rPr>
          <w:lang w:eastAsia="fr-FR" w:bidi="fr-FR"/>
        </w:rPr>
        <w:t>Le recours au travail des enfants par leurs parents soulève néa</w:t>
      </w:r>
      <w:r w:rsidRPr="00AB5652">
        <w:rPr>
          <w:lang w:eastAsia="fr-FR" w:bidi="fr-FR"/>
        </w:rPr>
        <w:t>n</w:t>
      </w:r>
      <w:r w:rsidRPr="00AB5652">
        <w:rPr>
          <w:lang w:eastAsia="fr-FR" w:bidi="fr-FR"/>
        </w:rPr>
        <w:t>moins la que</w:t>
      </w:r>
      <w:r w:rsidRPr="00AB5652">
        <w:rPr>
          <w:lang w:eastAsia="fr-FR" w:bidi="fr-FR"/>
        </w:rPr>
        <w:t>s</w:t>
      </w:r>
      <w:r w:rsidRPr="00AB5652">
        <w:rPr>
          <w:lang w:eastAsia="fr-FR" w:bidi="fr-FR"/>
        </w:rPr>
        <w:t>tion de la nature des liens parents-enfants qui sous-tend cet usage. Sans doute pouvons-nous supposer l’existence de toute une gamme de relations familiales allant de la solidarité et de l’affection, à l’exploitation, au sein de familles diff</w:t>
      </w:r>
      <w:r w:rsidRPr="00AB5652">
        <w:rPr>
          <w:lang w:eastAsia="fr-FR" w:bidi="fr-FR"/>
        </w:rPr>
        <w:t>é</w:t>
      </w:r>
      <w:r w:rsidRPr="00AB5652">
        <w:rPr>
          <w:lang w:eastAsia="fr-FR" w:bidi="fr-FR"/>
        </w:rPr>
        <w:t>rentes mais peut-être à l’intérieur des mêmes familles. La littérature québécoise nous rense</w:t>
      </w:r>
      <w:r w:rsidRPr="00AB5652">
        <w:rPr>
          <w:lang w:eastAsia="fr-FR" w:bidi="fr-FR"/>
        </w:rPr>
        <w:t>i</w:t>
      </w:r>
      <w:r w:rsidRPr="00AB5652">
        <w:rPr>
          <w:lang w:eastAsia="fr-FR" w:bidi="fr-FR"/>
        </w:rPr>
        <w:t>gne assez bien sur la présence simultanée dans les familles de sent</w:t>
      </w:r>
      <w:r w:rsidRPr="00AB5652">
        <w:rPr>
          <w:lang w:eastAsia="fr-FR" w:bidi="fr-FR"/>
        </w:rPr>
        <w:t>i</w:t>
      </w:r>
      <w:r w:rsidRPr="00AB5652">
        <w:rPr>
          <w:lang w:eastAsia="fr-FR" w:bidi="fr-FR"/>
        </w:rPr>
        <w:t>ments intenses, comportant amour et haine, autour des relations fr</w:t>
      </w:r>
      <w:r w:rsidRPr="00AB5652">
        <w:rPr>
          <w:lang w:eastAsia="fr-FR" w:bidi="fr-FR"/>
        </w:rPr>
        <w:t>a</w:t>
      </w:r>
      <w:r w:rsidRPr="00AB5652">
        <w:rPr>
          <w:lang w:eastAsia="fr-FR" w:bidi="fr-FR"/>
        </w:rPr>
        <w:t>ternelles et parentales </w:t>
      </w:r>
      <w:r w:rsidRPr="00AB5652">
        <w:rPr>
          <w:rStyle w:val="Appelnotedebasdep"/>
          <w:lang w:eastAsia="fr-FR" w:bidi="fr-FR"/>
        </w:rPr>
        <w:footnoteReference w:id="23"/>
      </w:r>
      <w:r w:rsidRPr="00AB5652">
        <w:rPr>
          <w:lang w:eastAsia="fr-FR" w:bidi="fr-FR"/>
        </w:rPr>
        <w:t>. Une analyse de ce phénomène qui ne pre</w:t>
      </w:r>
      <w:r w:rsidRPr="00AB5652">
        <w:rPr>
          <w:lang w:eastAsia="fr-FR" w:bidi="fr-FR"/>
        </w:rPr>
        <w:t>n</w:t>
      </w:r>
      <w:r w:rsidRPr="00AB5652">
        <w:rPr>
          <w:lang w:eastAsia="fr-FR" w:bidi="fr-FR"/>
        </w:rPr>
        <w:t>drait en considération que les questions utilitaires ne pourrait cepe</w:t>
      </w:r>
      <w:r w:rsidRPr="00AB5652">
        <w:rPr>
          <w:lang w:eastAsia="fr-FR" w:bidi="fr-FR"/>
        </w:rPr>
        <w:t>n</w:t>
      </w:r>
      <w:r w:rsidRPr="00AB5652">
        <w:rPr>
          <w:lang w:eastAsia="fr-FR" w:bidi="fr-FR"/>
        </w:rPr>
        <w:t>dant rendre compte de la complexité de ce type d’organisation fam</w:t>
      </w:r>
      <w:r w:rsidRPr="00AB5652">
        <w:rPr>
          <w:lang w:eastAsia="fr-FR" w:bidi="fr-FR"/>
        </w:rPr>
        <w:t>i</w:t>
      </w:r>
      <w:r w:rsidRPr="00AB5652">
        <w:rPr>
          <w:lang w:eastAsia="fr-FR" w:bidi="fr-FR"/>
        </w:rPr>
        <w:t>liale.</w:t>
      </w:r>
    </w:p>
    <w:p w14:paraId="53EB45F9" w14:textId="77777777" w:rsidR="00547EB6" w:rsidRPr="00AB5652" w:rsidRDefault="00547EB6" w:rsidP="00547EB6">
      <w:pPr>
        <w:spacing w:before="120" w:after="120"/>
        <w:jc w:val="both"/>
      </w:pPr>
      <w:r w:rsidRPr="00AB5652">
        <w:rPr>
          <w:lang w:eastAsia="fr-FR" w:bidi="fr-FR"/>
        </w:rPr>
        <w:t>Les autobiographies évoquant les familles du tournant du siècle laissent voir que les enfants et en particulier les bébés de ces familles encore souvent no</w:t>
      </w:r>
      <w:r w:rsidRPr="00AB5652">
        <w:rPr>
          <w:lang w:eastAsia="fr-FR" w:bidi="fr-FR"/>
        </w:rPr>
        <w:t>m</w:t>
      </w:r>
      <w:r w:rsidRPr="00AB5652">
        <w:rPr>
          <w:lang w:eastAsia="fr-FR" w:bidi="fr-FR"/>
        </w:rPr>
        <w:t>breuses sont tendrement aimés de leurs parents. C’est autour des jeunes enfants et des soins apportés par les frères et soeurs aînés, par les tantes et les grands-mères que semblent se solid</w:t>
      </w:r>
      <w:r w:rsidRPr="00AB5652">
        <w:rPr>
          <w:lang w:eastAsia="fr-FR" w:bidi="fr-FR"/>
        </w:rPr>
        <w:t>i</w:t>
      </w:r>
      <w:r w:rsidRPr="00AB5652">
        <w:rPr>
          <w:lang w:eastAsia="fr-FR" w:bidi="fr-FR"/>
        </w:rPr>
        <w:t>fier les liens de parenté. Les adoptions d’orphelins ou, exceptionne</w:t>
      </w:r>
      <w:r w:rsidRPr="00AB5652">
        <w:rPr>
          <w:lang w:eastAsia="fr-FR" w:bidi="fr-FR"/>
        </w:rPr>
        <w:t>l</w:t>
      </w:r>
      <w:r w:rsidRPr="00AB5652">
        <w:rPr>
          <w:lang w:eastAsia="fr-FR" w:bidi="fr-FR"/>
        </w:rPr>
        <w:t>lement, des dons d’enfants quand les parents sont encore vivants et ne peuvent s’en occuper, sont des cas extrêmes d’une situation plus hab</w:t>
      </w:r>
      <w:r w:rsidRPr="00AB5652">
        <w:rPr>
          <w:lang w:eastAsia="fr-FR" w:bidi="fr-FR"/>
        </w:rPr>
        <w:t>i</w:t>
      </w:r>
      <w:r w:rsidRPr="00AB5652">
        <w:rPr>
          <w:lang w:eastAsia="fr-FR" w:bidi="fr-FR"/>
        </w:rPr>
        <w:t xml:space="preserve">tuelle d’échanges de service et d’entraide. Les enfants eux-mêmes sont habitués très tôt à rendre service et c’est presque naturellement </w:t>
      </w:r>
      <w:r w:rsidRPr="00AB5652">
        <w:rPr>
          <w:lang w:eastAsia="fr-FR" w:bidi="fr-FR"/>
        </w:rPr>
        <w:lastRenderedPageBreak/>
        <w:t>qu’on les engage par la suite à l’extérieur, leurs maigres salaires v</w:t>
      </w:r>
      <w:r w:rsidRPr="00AB5652">
        <w:rPr>
          <w:lang w:eastAsia="fr-FR" w:bidi="fr-FR"/>
        </w:rPr>
        <w:t>e</w:t>
      </w:r>
      <w:r w:rsidRPr="00AB5652">
        <w:rPr>
          <w:lang w:eastAsia="fr-FR" w:bidi="fr-FR"/>
        </w:rPr>
        <w:t>nant s’ajouter aux revenus de la famille </w:t>
      </w:r>
      <w:r w:rsidRPr="00AB5652">
        <w:rPr>
          <w:rStyle w:val="Appelnotedebasdep"/>
          <w:lang w:eastAsia="fr-FR" w:bidi="fr-FR"/>
        </w:rPr>
        <w:footnoteReference w:id="24"/>
      </w:r>
      <w:r w:rsidRPr="00AB5652">
        <w:rPr>
          <w:lang w:eastAsia="fr-FR" w:bidi="fr-FR"/>
        </w:rPr>
        <w:t>. Le travail précoce des e</w:t>
      </w:r>
      <w:r w:rsidRPr="00AB5652">
        <w:rPr>
          <w:lang w:eastAsia="fr-FR" w:bidi="fr-FR"/>
        </w:rPr>
        <w:t>n</w:t>
      </w:r>
      <w:r w:rsidRPr="00AB5652">
        <w:rPr>
          <w:lang w:eastAsia="fr-FR" w:bidi="fr-FR"/>
        </w:rPr>
        <w:t>fants, largement pratiqué dans l’univers domestique et aux abords de la maison dans les familles rurales, s’est donc facilement transposé à l’usine. Ces similitudes des modes de fonctionnement entre familles rurales et familles ouvrières au début de l’industrialisation, ne sa</w:t>
      </w:r>
      <w:r w:rsidRPr="00AB5652">
        <w:rPr>
          <w:lang w:eastAsia="fr-FR" w:bidi="fr-FR"/>
        </w:rPr>
        <w:t>u</w:t>
      </w:r>
      <w:r w:rsidRPr="00AB5652">
        <w:rPr>
          <w:lang w:eastAsia="fr-FR" w:bidi="fr-FR"/>
        </w:rPr>
        <w:t>raient nous conduire à postuler une sorte d’immuabilité des relations familiales. Malgré la remise parfois complète du salaire aux parents, une certaine autonomie est gagnée par les jeunes au travail et l’usage de petits montants conservés à des fins personnelles modifiait sans doute la relation parents-enfants.</w:t>
      </w:r>
    </w:p>
    <w:p w14:paraId="03E84E2F" w14:textId="77777777" w:rsidR="00547EB6" w:rsidRPr="00AB5652" w:rsidRDefault="00547EB6" w:rsidP="00547EB6">
      <w:pPr>
        <w:pStyle w:val="p"/>
      </w:pPr>
      <w:r w:rsidRPr="00AB5652">
        <w:br w:type="page"/>
      </w:r>
      <w:r w:rsidRPr="00AB5652">
        <w:lastRenderedPageBreak/>
        <w:t>[62]</w:t>
      </w:r>
    </w:p>
    <w:p w14:paraId="020C03B2" w14:textId="77777777" w:rsidR="00547EB6" w:rsidRPr="00AB5652" w:rsidRDefault="00547EB6" w:rsidP="00547EB6">
      <w:pPr>
        <w:spacing w:before="120" w:after="120"/>
        <w:jc w:val="both"/>
      </w:pPr>
    </w:p>
    <w:p w14:paraId="21F673FF" w14:textId="77777777" w:rsidR="00547EB6" w:rsidRPr="00AB5652" w:rsidRDefault="00632BA7" w:rsidP="00547EB6">
      <w:pPr>
        <w:pStyle w:val="fig"/>
        <w:rPr>
          <w:szCs w:val="2"/>
        </w:rPr>
      </w:pPr>
      <w:r w:rsidRPr="00AB5652">
        <w:rPr>
          <w:noProof/>
          <w:szCs w:val="2"/>
        </w:rPr>
        <w:drawing>
          <wp:inline distT="0" distB="0" distL="0" distR="0" wp14:anchorId="23454369" wp14:editId="3337D41C">
            <wp:extent cx="4889500" cy="64008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9500" cy="6400800"/>
                    </a:xfrm>
                    <a:prstGeom prst="rect">
                      <a:avLst/>
                    </a:prstGeom>
                    <a:noFill/>
                    <a:ln w="19050" cmpd="sng">
                      <a:solidFill>
                        <a:srgbClr val="000000"/>
                      </a:solidFill>
                      <a:miter lim="800000"/>
                      <a:headEnd/>
                      <a:tailEnd/>
                    </a:ln>
                    <a:effectLst/>
                  </pic:spPr>
                </pic:pic>
              </a:graphicData>
            </a:graphic>
          </wp:inline>
        </w:drawing>
      </w:r>
    </w:p>
    <w:p w14:paraId="06CCB730" w14:textId="77777777" w:rsidR="00547EB6" w:rsidRPr="00AB5652" w:rsidRDefault="00547EB6" w:rsidP="00547EB6">
      <w:pPr>
        <w:pStyle w:val="figtitrest"/>
      </w:pPr>
      <w:r w:rsidRPr="00AB5652">
        <w:t>Un Noël en famille au XIX</w:t>
      </w:r>
      <w:r w:rsidRPr="00AB5652">
        <w:rPr>
          <w:vertAlign w:val="superscript"/>
        </w:rPr>
        <w:t>e</w:t>
      </w:r>
      <w:r w:rsidRPr="00AB5652">
        <w:t xml:space="preserve"> siècle.</w:t>
      </w:r>
    </w:p>
    <w:p w14:paraId="769C63BB" w14:textId="77777777" w:rsidR="00547EB6" w:rsidRPr="00AB5652" w:rsidRDefault="00547EB6" w:rsidP="00547EB6">
      <w:pPr>
        <w:spacing w:before="120" w:after="120"/>
        <w:jc w:val="both"/>
        <w:rPr>
          <w:szCs w:val="2"/>
        </w:rPr>
      </w:pPr>
      <w:r w:rsidRPr="00AB5652">
        <w:rPr>
          <w:szCs w:val="2"/>
        </w:rPr>
        <w:br w:type="page"/>
      </w:r>
      <w:r w:rsidRPr="00AB5652">
        <w:rPr>
          <w:szCs w:val="2"/>
        </w:rPr>
        <w:lastRenderedPageBreak/>
        <w:t>[63]</w:t>
      </w:r>
    </w:p>
    <w:p w14:paraId="68AAFF15" w14:textId="77777777" w:rsidR="00547EB6" w:rsidRPr="00AB5652" w:rsidRDefault="00547EB6" w:rsidP="00547EB6">
      <w:pPr>
        <w:spacing w:before="120" w:after="120"/>
        <w:jc w:val="both"/>
      </w:pPr>
      <w:r w:rsidRPr="00AB5652">
        <w:rPr>
          <w:lang w:eastAsia="fr-FR" w:bidi="fr-FR"/>
        </w:rPr>
        <w:t>La littérature de l’époque a gardé un étrange silence sur ce tr</w:t>
      </w:r>
      <w:r w:rsidRPr="00AB5652">
        <w:rPr>
          <w:lang w:eastAsia="fr-FR" w:bidi="fr-FR"/>
        </w:rPr>
        <w:t>a</w:t>
      </w:r>
      <w:r w:rsidRPr="00AB5652">
        <w:rPr>
          <w:lang w:eastAsia="fr-FR" w:bidi="fr-FR"/>
        </w:rPr>
        <w:t>vail des enfants dénoncé par quelques journalistes et inspecteurs d’usine, tels Jean-Baptiste G</w:t>
      </w:r>
      <w:r w:rsidRPr="00AB5652">
        <w:rPr>
          <w:lang w:eastAsia="fr-FR" w:bidi="fr-FR"/>
        </w:rPr>
        <w:t>a</w:t>
      </w:r>
      <w:r w:rsidRPr="00AB5652">
        <w:rPr>
          <w:lang w:eastAsia="fr-FR" w:bidi="fr-FR"/>
        </w:rPr>
        <w:t>gnepetit, Louis Guyon, Gaétane de Montreuil </w:t>
      </w:r>
      <w:r w:rsidRPr="00AB5652">
        <w:rPr>
          <w:rStyle w:val="Appelnotedebasdep"/>
          <w:lang w:eastAsia="fr-FR" w:bidi="fr-FR"/>
        </w:rPr>
        <w:footnoteReference w:id="25"/>
      </w:r>
      <w:r w:rsidRPr="00AB5652">
        <w:rPr>
          <w:lang w:eastAsia="fr-FR" w:bidi="fr-FR"/>
        </w:rPr>
        <w:t>. Les orphelins et enfants perdus, les écoliers persécutés sont plus pr</w:t>
      </w:r>
      <w:r w:rsidRPr="00AB5652">
        <w:rPr>
          <w:lang w:eastAsia="fr-FR" w:bidi="fr-FR"/>
        </w:rPr>
        <w:t>é</w:t>
      </w:r>
      <w:r w:rsidRPr="00AB5652">
        <w:rPr>
          <w:lang w:eastAsia="fr-FR" w:bidi="fr-FR"/>
        </w:rPr>
        <w:t>sents dans les romans du XIX</w:t>
      </w:r>
      <w:r w:rsidRPr="00AB5652">
        <w:rPr>
          <w:vertAlign w:val="superscript"/>
          <w:lang w:eastAsia="fr-FR" w:bidi="fr-FR"/>
        </w:rPr>
        <w:t>e</w:t>
      </w:r>
      <w:r w:rsidRPr="00AB5652">
        <w:rPr>
          <w:lang w:eastAsia="fr-FR" w:bidi="fr-FR"/>
        </w:rPr>
        <w:t xml:space="preserve"> siècle que les petits tr</w:t>
      </w:r>
      <w:r w:rsidRPr="00AB5652">
        <w:rPr>
          <w:lang w:eastAsia="fr-FR" w:bidi="fr-FR"/>
        </w:rPr>
        <w:t>a</w:t>
      </w:r>
      <w:r w:rsidRPr="00AB5652">
        <w:rPr>
          <w:lang w:eastAsia="fr-FR" w:bidi="fr-FR"/>
        </w:rPr>
        <w:t>vailleurs, qui sont par ailleurs évoqués dans les ouvrages autobiograph</w:t>
      </w:r>
      <w:r w:rsidRPr="00AB5652">
        <w:rPr>
          <w:lang w:eastAsia="fr-FR" w:bidi="fr-FR"/>
        </w:rPr>
        <w:t>i</w:t>
      </w:r>
      <w:r w:rsidRPr="00AB5652">
        <w:rPr>
          <w:lang w:eastAsia="fr-FR" w:bidi="fr-FR"/>
        </w:rPr>
        <w:t>ques. Dans l’ensemble, les images littéraires de l’enfance du XIX</w:t>
      </w:r>
      <w:r w:rsidRPr="00AB5652">
        <w:rPr>
          <w:vertAlign w:val="superscript"/>
          <w:lang w:eastAsia="fr-FR" w:bidi="fr-FR"/>
        </w:rPr>
        <w:t>e</w:t>
      </w:r>
      <w:r w:rsidRPr="00AB5652">
        <w:rPr>
          <w:lang w:eastAsia="fr-FR" w:bidi="fr-FR"/>
        </w:rPr>
        <w:t xml:space="preserve"> et début du XX</w:t>
      </w:r>
      <w:r w:rsidRPr="00AB5652">
        <w:rPr>
          <w:vertAlign w:val="superscript"/>
          <w:lang w:eastAsia="fr-FR" w:bidi="fr-FR"/>
        </w:rPr>
        <w:t>e</w:t>
      </w:r>
      <w:r w:rsidRPr="00AB5652">
        <w:rPr>
          <w:lang w:eastAsia="fr-FR" w:bidi="fr-FR"/>
        </w:rPr>
        <w:t xml:space="preserve"> siècle sont encore imprégnées des cultes de la sainte enfance propres à la Nouvelle-France. Les enfants sont des innocents, des a</w:t>
      </w:r>
      <w:r w:rsidRPr="00AB5652">
        <w:rPr>
          <w:lang w:eastAsia="fr-FR" w:bidi="fr-FR"/>
        </w:rPr>
        <w:t>n</w:t>
      </w:r>
      <w:r w:rsidRPr="00AB5652">
        <w:rPr>
          <w:lang w:eastAsia="fr-FR" w:bidi="fr-FR"/>
        </w:rPr>
        <w:t>ges pour le ciel, des r</w:t>
      </w:r>
      <w:r w:rsidRPr="00AB5652">
        <w:rPr>
          <w:lang w:eastAsia="fr-FR" w:bidi="fr-FR"/>
        </w:rPr>
        <w:t>e</w:t>
      </w:r>
      <w:r w:rsidRPr="00AB5652">
        <w:rPr>
          <w:lang w:eastAsia="fr-FR" w:bidi="fr-FR"/>
        </w:rPr>
        <w:t>présentations que maintiennent dans l’imaginaire littéraire et dans les croyances populaires les forts taux de mortalité infantile </w:t>
      </w:r>
      <w:r w:rsidRPr="00AB5652">
        <w:rPr>
          <w:rStyle w:val="Appelnotedebasdep"/>
          <w:lang w:eastAsia="fr-FR" w:bidi="fr-FR"/>
        </w:rPr>
        <w:footnoteReference w:id="26"/>
      </w:r>
      <w:r w:rsidRPr="00AB5652">
        <w:rPr>
          <w:lang w:eastAsia="fr-FR" w:bidi="fr-FR"/>
        </w:rPr>
        <w:t>. Par le biais des journaux à grands tirages app</w:t>
      </w:r>
      <w:r w:rsidRPr="00AB5652">
        <w:rPr>
          <w:lang w:eastAsia="fr-FR" w:bidi="fr-FR"/>
        </w:rPr>
        <w:t>a</w:t>
      </w:r>
      <w:r w:rsidRPr="00AB5652">
        <w:rPr>
          <w:lang w:eastAsia="fr-FR" w:bidi="fr-FR"/>
        </w:rPr>
        <w:t>rus au cours de cette période mais aussi par l’intermédiaire d'une Égl</w:t>
      </w:r>
      <w:r w:rsidRPr="00AB5652">
        <w:rPr>
          <w:lang w:eastAsia="fr-FR" w:bidi="fr-FR"/>
        </w:rPr>
        <w:t>i</w:t>
      </w:r>
      <w:r w:rsidRPr="00AB5652">
        <w:rPr>
          <w:lang w:eastAsia="fr-FR" w:bidi="fr-FR"/>
        </w:rPr>
        <w:t>se par ailleurs conservatrice, s’implantent dans les familles des rituels de l’enfance plus modernes qui gravitent autour des fêtes saisonnières et des rites de passage, telle la première communion ou ces fêtes de Noël dont les cadeaux aux enfants et la mythologie de Santa Claus co</w:t>
      </w:r>
      <w:r w:rsidRPr="00AB5652">
        <w:rPr>
          <w:lang w:eastAsia="fr-FR" w:bidi="fr-FR"/>
        </w:rPr>
        <w:t>m</w:t>
      </w:r>
      <w:r w:rsidRPr="00AB5652">
        <w:rPr>
          <w:lang w:eastAsia="fr-FR" w:bidi="fr-FR"/>
        </w:rPr>
        <w:t>mencent à déplacer, surtout dans les familles bourgeoises, l’Enfant-Jésus et le Nouvel An de la tradition </w:t>
      </w:r>
      <w:r w:rsidRPr="00AB5652">
        <w:rPr>
          <w:rStyle w:val="Appelnotedebasdep"/>
          <w:lang w:eastAsia="fr-FR" w:bidi="fr-FR"/>
        </w:rPr>
        <w:footnoteReference w:id="27"/>
      </w:r>
      <w:r w:rsidRPr="00AB5652">
        <w:rPr>
          <w:lang w:eastAsia="fr-FR" w:bidi="fr-FR"/>
        </w:rPr>
        <w:t>.</w:t>
      </w:r>
    </w:p>
    <w:p w14:paraId="0308B61A" w14:textId="77777777" w:rsidR="00547EB6" w:rsidRPr="00AB5652" w:rsidRDefault="00547EB6" w:rsidP="00547EB6">
      <w:pPr>
        <w:spacing w:before="120" w:after="120"/>
        <w:jc w:val="both"/>
      </w:pPr>
      <w:r w:rsidRPr="00AB5652">
        <w:rPr>
          <w:lang w:eastAsia="fr-FR" w:bidi="fr-FR"/>
        </w:rPr>
        <w:t>C’est cependant dans les premières décennies du XX</w:t>
      </w:r>
      <w:r w:rsidRPr="00AB5652">
        <w:rPr>
          <w:vertAlign w:val="superscript"/>
          <w:lang w:eastAsia="fr-FR" w:bidi="fr-FR"/>
        </w:rPr>
        <w:t>e</w:t>
      </w:r>
      <w:r w:rsidRPr="00AB5652">
        <w:rPr>
          <w:lang w:eastAsia="fr-FR" w:bidi="fr-FR"/>
        </w:rPr>
        <w:t xml:space="preserve"> siècle que se diffuse une image qui deviendra associée au courant nationaliste, celle des berceaux. Bien que la mémoire collective identifie plutôt le thème des berceaux comme symbole des familles nombreuses, suivant une conférence du jésuite Louis Lalande en 1918 intitulée « La revanche des berceaux », c’est autour de l’image du ber, cél</w:t>
      </w:r>
      <w:r w:rsidRPr="00AB5652">
        <w:rPr>
          <w:lang w:eastAsia="fr-FR" w:bidi="fr-FR"/>
        </w:rPr>
        <w:t>é</w:t>
      </w:r>
      <w:r w:rsidRPr="00AB5652">
        <w:rPr>
          <w:lang w:eastAsia="fr-FR" w:bidi="fr-FR"/>
        </w:rPr>
        <w:t>bré dans maints poèmes et textes du terroir, que s'édifie un culte qui n’est pas uniqu</w:t>
      </w:r>
      <w:r w:rsidRPr="00AB5652">
        <w:rPr>
          <w:lang w:eastAsia="fr-FR" w:bidi="fr-FR"/>
        </w:rPr>
        <w:t>e</w:t>
      </w:r>
      <w:r w:rsidRPr="00AB5652">
        <w:rPr>
          <w:lang w:eastAsia="fr-FR" w:bidi="fr-FR"/>
        </w:rPr>
        <w:t>ment destiné à exalter la fécondité face au déclin appréhendé de la popul</w:t>
      </w:r>
      <w:r w:rsidRPr="00AB5652">
        <w:rPr>
          <w:lang w:eastAsia="fr-FR" w:bidi="fr-FR"/>
        </w:rPr>
        <w:t>a</w:t>
      </w:r>
      <w:r w:rsidRPr="00AB5652">
        <w:rPr>
          <w:lang w:eastAsia="fr-FR" w:bidi="fr-FR"/>
        </w:rPr>
        <w:t>tion. L’image du berceau est en effet utilisée pour mobiliser la lutte à la mortalité infantile, un thème majeur des préoccupations s</w:t>
      </w:r>
      <w:r w:rsidRPr="00AB5652">
        <w:rPr>
          <w:lang w:eastAsia="fr-FR" w:bidi="fr-FR"/>
        </w:rPr>
        <w:t>o</w:t>
      </w:r>
      <w:r w:rsidRPr="00AB5652">
        <w:rPr>
          <w:lang w:eastAsia="fr-FR" w:bidi="fr-FR"/>
        </w:rPr>
        <w:lastRenderedPageBreak/>
        <w:t>ciales. L’hôpital Sainte-Justine, dont la fondation vise également à contrer la forte mortalité infantile, est l’œuvre de femmes de la bou</w:t>
      </w:r>
      <w:r w:rsidRPr="00AB5652">
        <w:rPr>
          <w:lang w:eastAsia="fr-FR" w:bidi="fr-FR"/>
        </w:rPr>
        <w:t>r</w:t>
      </w:r>
      <w:r w:rsidRPr="00AB5652">
        <w:rPr>
          <w:lang w:eastAsia="fr-FR" w:bidi="fr-FR"/>
        </w:rPr>
        <w:t>geoisie ; elles organisent à partir de 1914 « la fête des be</w:t>
      </w:r>
      <w:r w:rsidRPr="00AB5652">
        <w:rPr>
          <w:lang w:eastAsia="fr-FR" w:bidi="fr-FR"/>
        </w:rPr>
        <w:t>r</w:t>
      </w:r>
      <w:r w:rsidRPr="00AB5652">
        <w:rPr>
          <w:lang w:eastAsia="fr-FR" w:bidi="fr-FR"/>
        </w:rPr>
        <w:t>ceaux », une campagne destinée à solliciter des fonds pour les enfants malades. Édouard Montpetit fera en 1918 une conférence sur « La veillée des berceaux » pour décrire ce qu’il perçoit comme un drame national </w:t>
      </w:r>
      <w:r w:rsidRPr="00AB5652">
        <w:rPr>
          <w:rStyle w:val="Appelnotedebasdep"/>
          <w:lang w:eastAsia="fr-FR" w:bidi="fr-FR"/>
        </w:rPr>
        <w:footnoteReference w:id="28"/>
      </w:r>
      <w:r w:rsidRPr="00AB5652">
        <w:rPr>
          <w:lang w:eastAsia="fr-FR" w:bidi="fr-FR"/>
        </w:rPr>
        <w:t>. Le berceau, symbole de la fécondité traditionnelle, fut donc simult</w:t>
      </w:r>
      <w:r w:rsidRPr="00AB5652">
        <w:rPr>
          <w:lang w:eastAsia="fr-FR" w:bidi="fr-FR"/>
        </w:rPr>
        <w:t>a</w:t>
      </w:r>
      <w:r w:rsidRPr="00AB5652">
        <w:rPr>
          <w:lang w:eastAsia="fr-FR" w:bidi="fr-FR"/>
        </w:rPr>
        <w:t xml:space="preserve">nément associé au cours de la même période à la modernisation du consensus éducatif concernant les enfants, relevant de l’histoire du mouvement hygiéniste ; Carole Dion </w:t>
      </w:r>
      <w:r w:rsidRPr="00AB5652">
        <w:t xml:space="preserve">[64] </w:t>
      </w:r>
      <w:r w:rsidRPr="00AB5652">
        <w:rPr>
          <w:lang w:eastAsia="fr-FR" w:bidi="fr-FR"/>
        </w:rPr>
        <w:t>a bien montré comment cet objectif louable s’est accompagné d’un dénigrement des pratiques tr</w:t>
      </w:r>
      <w:r w:rsidRPr="00AB5652">
        <w:rPr>
          <w:lang w:eastAsia="fr-FR" w:bidi="fr-FR"/>
        </w:rPr>
        <w:t>a</w:t>
      </w:r>
      <w:r w:rsidRPr="00AB5652">
        <w:rPr>
          <w:lang w:eastAsia="fr-FR" w:bidi="fr-FR"/>
        </w:rPr>
        <w:t>ditionnelles des mères et d’une redéfin</w:t>
      </w:r>
      <w:r w:rsidRPr="00AB5652">
        <w:rPr>
          <w:lang w:eastAsia="fr-FR" w:bidi="fr-FR"/>
        </w:rPr>
        <w:t>i</w:t>
      </w:r>
      <w:r w:rsidRPr="00AB5652">
        <w:rPr>
          <w:lang w:eastAsia="fr-FR" w:bidi="fr-FR"/>
        </w:rPr>
        <w:t>tion de leurs rôles </w:t>
      </w:r>
      <w:r w:rsidRPr="00AB5652">
        <w:rPr>
          <w:rStyle w:val="Appelnotedebasdep"/>
          <w:lang w:eastAsia="fr-FR" w:bidi="fr-FR"/>
        </w:rPr>
        <w:footnoteReference w:id="29"/>
      </w:r>
      <w:r w:rsidRPr="00AB5652">
        <w:rPr>
          <w:lang w:eastAsia="fr-FR" w:bidi="fr-FR"/>
        </w:rPr>
        <w:t>. Si ce mouvement s’inscrit dans le réformisme social qui traverse le cont</w:t>
      </w:r>
      <w:r w:rsidRPr="00AB5652">
        <w:rPr>
          <w:lang w:eastAsia="fr-FR" w:bidi="fr-FR"/>
        </w:rPr>
        <w:t>i</w:t>
      </w:r>
      <w:r w:rsidRPr="00AB5652">
        <w:rPr>
          <w:lang w:eastAsia="fr-FR" w:bidi="fr-FR"/>
        </w:rPr>
        <w:t>nent et mobilise certains laïcs, m</w:t>
      </w:r>
      <w:r w:rsidRPr="00AB5652">
        <w:rPr>
          <w:lang w:eastAsia="fr-FR" w:bidi="fr-FR"/>
        </w:rPr>
        <w:t>é</w:t>
      </w:r>
      <w:r w:rsidRPr="00AB5652">
        <w:rPr>
          <w:lang w:eastAsia="fr-FR" w:bidi="fr-FR"/>
        </w:rPr>
        <w:t>decins et féministes, il suscite au Québec des solutions originales eu égard à l’emprise de l’Église sur le social et l’éducatif.</w:t>
      </w:r>
    </w:p>
    <w:p w14:paraId="003EC563" w14:textId="77777777" w:rsidR="00547EB6" w:rsidRPr="00AB5652" w:rsidRDefault="00547EB6" w:rsidP="00547EB6">
      <w:pPr>
        <w:spacing w:before="120" w:after="120"/>
        <w:jc w:val="both"/>
      </w:pPr>
      <w:r w:rsidRPr="00AB5652">
        <w:rPr>
          <w:lang w:eastAsia="fr-FR" w:bidi="fr-FR"/>
        </w:rPr>
        <w:t>Dans le domaine de la santé comme de l’assistance sociale, des institutions r</w:t>
      </w:r>
      <w:r w:rsidRPr="00AB5652">
        <w:rPr>
          <w:lang w:eastAsia="fr-FR" w:bidi="fr-FR"/>
        </w:rPr>
        <w:t>e</w:t>
      </w:r>
      <w:r w:rsidRPr="00AB5652">
        <w:rPr>
          <w:lang w:eastAsia="fr-FR" w:bidi="fr-FR"/>
        </w:rPr>
        <w:t>ligieuses continuent de se multiplier depuis le milieu du XIX</w:t>
      </w:r>
      <w:r w:rsidRPr="00AB5652">
        <w:rPr>
          <w:vertAlign w:val="superscript"/>
          <w:lang w:eastAsia="fr-FR" w:bidi="fr-FR"/>
        </w:rPr>
        <w:t>e</w:t>
      </w:r>
      <w:r w:rsidRPr="00AB5652">
        <w:rPr>
          <w:lang w:eastAsia="fr-FR" w:bidi="fr-FR"/>
        </w:rPr>
        <w:t xml:space="preserve"> siècle pour faire face aux problèmes suscités par l’industrialisation et l’urbanisation. Micheline Dumont a décrit ces véritables garderies du XIX</w:t>
      </w:r>
      <w:r w:rsidRPr="00AB5652">
        <w:rPr>
          <w:vertAlign w:val="superscript"/>
          <w:lang w:eastAsia="fr-FR" w:bidi="fr-FR"/>
        </w:rPr>
        <w:t>e</w:t>
      </w:r>
      <w:r w:rsidRPr="00AB5652">
        <w:rPr>
          <w:lang w:eastAsia="fr-FR" w:bidi="fr-FR"/>
        </w:rPr>
        <w:t xml:space="preserve"> siècle que constituaient les sa</w:t>
      </w:r>
      <w:r w:rsidRPr="00AB5652">
        <w:rPr>
          <w:lang w:eastAsia="fr-FR" w:bidi="fr-FR"/>
        </w:rPr>
        <w:t>l</w:t>
      </w:r>
      <w:r w:rsidRPr="00AB5652">
        <w:rPr>
          <w:lang w:eastAsia="fr-FR" w:bidi="fr-FR"/>
        </w:rPr>
        <w:t>les d’asile fondées par des religieuses </w:t>
      </w:r>
      <w:r w:rsidRPr="00AB5652">
        <w:rPr>
          <w:rStyle w:val="Appelnotedebasdep"/>
          <w:lang w:eastAsia="fr-FR" w:bidi="fr-FR"/>
        </w:rPr>
        <w:footnoteReference w:id="30"/>
      </w:r>
      <w:r w:rsidRPr="00AB5652">
        <w:rPr>
          <w:lang w:eastAsia="fr-FR" w:bidi="fr-FR"/>
        </w:rPr>
        <w:t>. Les familles incapables de subsister en temps de crises avaient aussi recours aux orphelinats pour placer ce</w:t>
      </w:r>
      <w:r w:rsidRPr="00AB5652">
        <w:rPr>
          <w:lang w:eastAsia="fr-FR" w:bidi="fr-FR"/>
        </w:rPr>
        <w:t>r</w:t>
      </w:r>
      <w:r w:rsidRPr="00AB5652">
        <w:rPr>
          <w:lang w:eastAsia="fr-FR" w:bidi="fr-FR"/>
        </w:rPr>
        <w:t>tains e</w:t>
      </w:r>
      <w:r w:rsidRPr="00AB5652">
        <w:rPr>
          <w:lang w:eastAsia="fr-FR" w:bidi="fr-FR"/>
        </w:rPr>
        <w:t>n</w:t>
      </w:r>
      <w:r w:rsidRPr="00AB5652">
        <w:rPr>
          <w:lang w:eastAsia="fr-FR" w:bidi="fr-FR"/>
        </w:rPr>
        <w:t>fants </w:t>
      </w:r>
      <w:r w:rsidRPr="00AB5652">
        <w:rPr>
          <w:rStyle w:val="Appelnotedebasdep"/>
          <w:lang w:eastAsia="fr-FR" w:bidi="fr-FR"/>
        </w:rPr>
        <w:footnoteReference w:id="31"/>
      </w:r>
      <w:r w:rsidRPr="00AB5652">
        <w:rPr>
          <w:lang w:eastAsia="fr-FR" w:bidi="fr-FR"/>
        </w:rPr>
        <w:t xml:space="preserve">. Une fois surmontée la difficulté — pauvreté, veuvage, </w:t>
      </w:r>
      <w:r w:rsidRPr="00AB5652">
        <w:rPr>
          <w:lang w:eastAsia="fr-FR" w:bidi="fr-FR"/>
        </w:rPr>
        <w:lastRenderedPageBreak/>
        <w:t>grossesse — la plupart des parents reprenaient leurs enfants. De m</w:t>
      </w:r>
      <w:r w:rsidRPr="00AB5652">
        <w:rPr>
          <w:lang w:eastAsia="fr-FR" w:bidi="fr-FR"/>
        </w:rPr>
        <w:t>ê</w:t>
      </w:r>
      <w:r w:rsidRPr="00AB5652">
        <w:rPr>
          <w:lang w:eastAsia="fr-FR" w:bidi="fr-FR"/>
        </w:rPr>
        <w:t>me, les familles petites-bourgeoises semblent avoir eu recours aux pensionnats lors des grossesses et des maladies de la mère. Les so</w:t>
      </w:r>
      <w:r w:rsidRPr="00AB5652">
        <w:rPr>
          <w:lang w:eastAsia="fr-FR" w:bidi="fr-FR"/>
        </w:rPr>
        <w:t>u</w:t>
      </w:r>
      <w:r w:rsidRPr="00AB5652">
        <w:rPr>
          <w:lang w:eastAsia="fr-FR" w:bidi="fr-FR"/>
        </w:rPr>
        <w:t>tiens institutionnels à la famille relayant au besoin les réseaux de p</w:t>
      </w:r>
      <w:r w:rsidRPr="00AB5652">
        <w:rPr>
          <w:lang w:eastAsia="fr-FR" w:bidi="fr-FR"/>
        </w:rPr>
        <w:t>a</w:t>
      </w:r>
      <w:r w:rsidRPr="00AB5652">
        <w:rPr>
          <w:lang w:eastAsia="fr-FR" w:bidi="fr-FR"/>
        </w:rPr>
        <w:t>renté ont pu contribuer au maintien d’une fécondité élevée.</w:t>
      </w:r>
    </w:p>
    <w:p w14:paraId="03271474" w14:textId="77777777" w:rsidR="00547EB6" w:rsidRPr="00AB5652" w:rsidRDefault="00547EB6" w:rsidP="00547EB6">
      <w:pPr>
        <w:spacing w:before="120" w:after="120"/>
        <w:jc w:val="both"/>
        <w:rPr>
          <w:lang w:eastAsia="fr-FR" w:bidi="fr-FR"/>
        </w:rPr>
      </w:pPr>
      <w:r w:rsidRPr="00AB5652">
        <w:rPr>
          <w:lang w:eastAsia="fr-FR" w:bidi="fr-FR"/>
        </w:rPr>
        <w:t>Certes, la famille nombreuse avait pris au cours des années la pr</w:t>
      </w:r>
      <w:r w:rsidRPr="00AB5652">
        <w:rPr>
          <w:lang w:eastAsia="fr-FR" w:bidi="fr-FR"/>
        </w:rPr>
        <w:t>o</w:t>
      </w:r>
      <w:r w:rsidRPr="00AB5652">
        <w:rPr>
          <w:lang w:eastAsia="fr-FR" w:bidi="fr-FR"/>
        </w:rPr>
        <w:t>portion d'un mythe. Plus qu’une simple idéologie entretenue par les élites patriotiques et rel</w:t>
      </w:r>
      <w:r w:rsidRPr="00AB5652">
        <w:rPr>
          <w:lang w:eastAsia="fr-FR" w:bidi="fr-FR"/>
        </w:rPr>
        <w:t>i</w:t>
      </w:r>
      <w:r w:rsidRPr="00AB5652">
        <w:rPr>
          <w:lang w:eastAsia="fr-FR" w:bidi="fr-FR"/>
        </w:rPr>
        <w:t>gieuses au moment où certaines familles commençaient à contrôler leur fécond</w:t>
      </w:r>
      <w:r w:rsidRPr="00AB5652">
        <w:rPr>
          <w:lang w:eastAsia="fr-FR" w:bidi="fr-FR"/>
        </w:rPr>
        <w:t>i</w:t>
      </w:r>
      <w:r w:rsidRPr="00AB5652">
        <w:rPr>
          <w:lang w:eastAsia="fr-FR" w:bidi="fr-FR"/>
        </w:rPr>
        <w:t>té, les familles nombreuses ont aussi constitué jusqu’aux premières décennies du XX</w:t>
      </w:r>
      <w:r w:rsidRPr="00AB5652">
        <w:rPr>
          <w:vertAlign w:val="superscript"/>
          <w:lang w:eastAsia="fr-FR" w:bidi="fr-FR"/>
        </w:rPr>
        <w:t>e</w:t>
      </w:r>
      <w:r w:rsidRPr="00AB5652">
        <w:rPr>
          <w:lang w:eastAsia="fr-FR" w:bidi="fr-FR"/>
        </w:rPr>
        <w:t xml:space="preserve"> siècle une réal</w:t>
      </w:r>
      <w:r w:rsidRPr="00AB5652">
        <w:rPr>
          <w:lang w:eastAsia="fr-FR" w:bidi="fr-FR"/>
        </w:rPr>
        <w:t>i</w:t>
      </w:r>
      <w:r w:rsidRPr="00AB5652">
        <w:rPr>
          <w:lang w:eastAsia="fr-FR" w:bidi="fr-FR"/>
        </w:rPr>
        <w:t>té avec laquelle une partie de la population était intimement associée. Ces familles n’étaient certes pas majoritaires mais comme elles fourni</w:t>
      </w:r>
      <w:r w:rsidRPr="00AB5652">
        <w:rPr>
          <w:lang w:eastAsia="fr-FR" w:bidi="fr-FR"/>
        </w:rPr>
        <w:t>s</w:t>
      </w:r>
      <w:r w:rsidRPr="00AB5652">
        <w:rPr>
          <w:lang w:eastAsia="fr-FR" w:bidi="fr-FR"/>
        </w:rPr>
        <w:t>saient plus de la moitié des enfants, leur présence est décuplée dans les souvenirs </w:t>
      </w:r>
      <w:r w:rsidRPr="00AB5652">
        <w:rPr>
          <w:rStyle w:val="Appelnotedebasdep"/>
          <w:lang w:eastAsia="fr-FR" w:bidi="fr-FR"/>
        </w:rPr>
        <w:footnoteReference w:id="32"/>
      </w:r>
      <w:r w:rsidRPr="00AB5652">
        <w:rPr>
          <w:lang w:eastAsia="fr-FR" w:bidi="fr-FR"/>
        </w:rPr>
        <w:t>. Gérard Bouchard a souligné comment le mode de reproduction sociale observé au Québec sur de longues périodes su</w:t>
      </w:r>
      <w:r w:rsidRPr="00AB5652">
        <w:rPr>
          <w:lang w:eastAsia="fr-FR" w:bidi="fr-FR"/>
        </w:rPr>
        <w:t>p</w:t>
      </w:r>
      <w:r w:rsidRPr="00AB5652">
        <w:rPr>
          <w:lang w:eastAsia="fr-FR" w:bidi="fr-FR"/>
        </w:rPr>
        <w:t>posait des valeurs propres et une v</w:t>
      </w:r>
      <w:r w:rsidRPr="00AB5652">
        <w:rPr>
          <w:lang w:eastAsia="fr-FR" w:bidi="fr-FR"/>
        </w:rPr>
        <w:t>é</w:t>
      </w:r>
      <w:r w:rsidRPr="00AB5652">
        <w:rPr>
          <w:lang w:eastAsia="fr-FR" w:bidi="fr-FR"/>
        </w:rPr>
        <w:t>ritable culture de la solidarité </w:t>
      </w:r>
      <w:r w:rsidRPr="00AB5652">
        <w:rPr>
          <w:rStyle w:val="Appelnotedebasdep"/>
          <w:lang w:eastAsia="fr-FR" w:bidi="fr-FR"/>
        </w:rPr>
        <w:footnoteReference w:id="33"/>
      </w:r>
      <w:r w:rsidRPr="00AB5652">
        <w:rPr>
          <w:lang w:eastAsia="fr-FR" w:bidi="fr-FR"/>
        </w:rPr>
        <w:t>. Tout récemment Daniel Fournier associe la résistance à la modernis</w:t>
      </w:r>
      <w:r w:rsidRPr="00AB5652">
        <w:rPr>
          <w:lang w:eastAsia="fr-FR" w:bidi="fr-FR"/>
        </w:rPr>
        <w:t>a</w:t>
      </w:r>
      <w:r w:rsidRPr="00AB5652">
        <w:rPr>
          <w:lang w:eastAsia="fr-FR" w:bidi="fr-FR"/>
        </w:rPr>
        <w:t>tion démographique de la première moitié du XX</w:t>
      </w:r>
      <w:r w:rsidRPr="00AB5652">
        <w:rPr>
          <w:vertAlign w:val="superscript"/>
          <w:lang w:eastAsia="fr-FR" w:bidi="fr-FR"/>
        </w:rPr>
        <w:t>e</w:t>
      </w:r>
      <w:r w:rsidRPr="00AB5652">
        <w:rPr>
          <w:lang w:eastAsia="fr-FR" w:bidi="fr-FR"/>
        </w:rPr>
        <w:t xml:space="preserve"> siècle, nommée « revanche des berceaux », à des facteurs de sociabilité et de style de vie propres aux Canadiens français de ces périodes plutôt qu’à des effets de contrainte idéologique </w:t>
      </w:r>
      <w:r w:rsidRPr="00AB5652">
        <w:rPr>
          <w:rStyle w:val="Appelnotedebasdep"/>
          <w:lang w:eastAsia="fr-FR" w:bidi="fr-FR"/>
        </w:rPr>
        <w:footnoteReference w:id="34"/>
      </w:r>
      <w:r w:rsidRPr="00AB5652">
        <w:rPr>
          <w:lang w:eastAsia="fr-FR" w:bidi="fr-FR"/>
        </w:rPr>
        <w:t>. Sans doute cette dimension de la s</w:t>
      </w:r>
      <w:r w:rsidRPr="00AB5652">
        <w:rPr>
          <w:lang w:eastAsia="fr-FR" w:bidi="fr-FR"/>
        </w:rPr>
        <w:t>o</w:t>
      </w:r>
      <w:r w:rsidRPr="00AB5652">
        <w:rPr>
          <w:lang w:eastAsia="fr-FR" w:bidi="fr-FR"/>
        </w:rPr>
        <w:t>lidarité doit-elle être située dans un ensemble de facteurs explicatifs, incluant la contrainte idéologique d'or</w:t>
      </w:r>
      <w:r w:rsidRPr="00AB5652">
        <w:rPr>
          <w:lang w:eastAsia="fr-FR" w:bidi="fr-FR"/>
        </w:rPr>
        <w:t>i</w:t>
      </w:r>
      <w:r w:rsidRPr="00AB5652">
        <w:rPr>
          <w:lang w:eastAsia="fr-FR" w:bidi="fr-FR"/>
        </w:rPr>
        <w:t>gine religieuse dont les traces abondent dans les témoignages des contemp</w:t>
      </w:r>
      <w:r w:rsidRPr="00AB5652">
        <w:rPr>
          <w:lang w:eastAsia="fr-FR" w:bidi="fr-FR"/>
        </w:rPr>
        <w:t>o</w:t>
      </w:r>
      <w:r w:rsidRPr="00AB5652">
        <w:rPr>
          <w:lang w:eastAsia="fr-FR" w:bidi="fr-FR"/>
        </w:rPr>
        <w:t>rains </w:t>
      </w:r>
      <w:r w:rsidRPr="00AB5652">
        <w:rPr>
          <w:rStyle w:val="Appelnotedebasdep"/>
          <w:lang w:eastAsia="fr-FR" w:bidi="fr-FR"/>
        </w:rPr>
        <w:footnoteReference w:id="35"/>
      </w:r>
      <w:r w:rsidRPr="00AB5652">
        <w:rPr>
          <w:lang w:eastAsia="fr-FR" w:bidi="fr-FR"/>
        </w:rPr>
        <w:t>.</w:t>
      </w:r>
    </w:p>
    <w:p w14:paraId="0D485412" w14:textId="77777777" w:rsidR="00547EB6" w:rsidRPr="00AB5652" w:rsidRDefault="00547EB6" w:rsidP="00547EB6">
      <w:pPr>
        <w:spacing w:before="120" w:after="120"/>
        <w:jc w:val="both"/>
      </w:pPr>
    </w:p>
    <w:p w14:paraId="2ACDE707" w14:textId="77777777" w:rsidR="00547EB6" w:rsidRPr="00AB5652" w:rsidRDefault="00547EB6" w:rsidP="00547EB6">
      <w:pPr>
        <w:spacing w:before="120" w:after="120"/>
        <w:jc w:val="both"/>
      </w:pPr>
      <w:r w:rsidRPr="00AB5652">
        <w:lastRenderedPageBreak/>
        <w:t>[65]</w:t>
      </w:r>
    </w:p>
    <w:p w14:paraId="3824CE48" w14:textId="77777777" w:rsidR="00547EB6" w:rsidRPr="00AB5652" w:rsidRDefault="00547EB6" w:rsidP="00547EB6">
      <w:pPr>
        <w:spacing w:before="120" w:after="120"/>
        <w:jc w:val="both"/>
      </w:pPr>
      <w:r w:rsidRPr="00AB5652">
        <w:rPr>
          <w:lang w:eastAsia="fr-FR" w:bidi="fr-FR"/>
        </w:rPr>
        <w:t>Malgré quelques lois réglementant les horaires, puis les âges d’entrée à l’usine, le Québec attendra les années 1940 pour légiférer sur l’obligation scolaire qui seule aurait permis d'éliminer le travail des enfants </w:t>
      </w:r>
      <w:r w:rsidRPr="00AB5652">
        <w:rPr>
          <w:rStyle w:val="Appelnotedebasdep"/>
          <w:lang w:eastAsia="fr-FR" w:bidi="fr-FR"/>
        </w:rPr>
        <w:footnoteReference w:id="36"/>
      </w:r>
      <w:r w:rsidRPr="00AB5652">
        <w:rPr>
          <w:lang w:eastAsia="fr-FR" w:bidi="fr-FR"/>
        </w:rPr>
        <w:t>. La loi d’assistance aux mères pauvres ne fut adoptée qu'en 1937 et ce n’est qu’en 1936 que la province s’est dotée d’une loi qui lui permettait de participer à la loi fédérale de 1927 sur les pe</w:t>
      </w:r>
      <w:r w:rsidRPr="00AB5652">
        <w:rPr>
          <w:lang w:eastAsia="fr-FR" w:bidi="fr-FR"/>
        </w:rPr>
        <w:t>n</w:t>
      </w:r>
      <w:r w:rsidRPr="00AB5652">
        <w:rPr>
          <w:lang w:eastAsia="fr-FR" w:bidi="fr-FR"/>
        </w:rPr>
        <w:t>sions de vieillesse. Enfin, on a tardé à instituer des tribunaux pour la je</w:t>
      </w:r>
      <w:r w:rsidRPr="00AB5652">
        <w:rPr>
          <w:lang w:eastAsia="fr-FR" w:bidi="fr-FR"/>
        </w:rPr>
        <w:t>u</w:t>
      </w:r>
      <w:r w:rsidRPr="00AB5652">
        <w:rPr>
          <w:lang w:eastAsia="fr-FR" w:bidi="fr-FR"/>
        </w:rPr>
        <w:t>nesse conformément à la loi sur les jeunes délinquants votée dans les années 1908 </w:t>
      </w:r>
      <w:r w:rsidRPr="00AB5652">
        <w:rPr>
          <w:rStyle w:val="Appelnotedebasdep"/>
          <w:lang w:eastAsia="fr-FR" w:bidi="fr-FR"/>
        </w:rPr>
        <w:footnoteReference w:id="37"/>
      </w:r>
      <w:r w:rsidRPr="00AB5652">
        <w:rPr>
          <w:lang w:eastAsia="fr-FR" w:bidi="fr-FR"/>
        </w:rPr>
        <w:t>. Lorsque l’État fédéral établit un programme d’allocations familiales dans les années 1944-1945, les parents québ</w:t>
      </w:r>
      <w:r w:rsidRPr="00AB5652">
        <w:rPr>
          <w:lang w:eastAsia="fr-FR" w:bidi="fr-FR"/>
        </w:rPr>
        <w:t>é</w:t>
      </w:r>
      <w:r w:rsidRPr="00AB5652">
        <w:rPr>
          <w:lang w:eastAsia="fr-FR" w:bidi="fr-FR"/>
        </w:rPr>
        <w:t>cois semblent satisfaits de cette interve</w:t>
      </w:r>
      <w:r w:rsidRPr="00AB5652">
        <w:rPr>
          <w:lang w:eastAsia="fr-FR" w:bidi="fr-FR"/>
        </w:rPr>
        <w:t>n</w:t>
      </w:r>
      <w:r w:rsidRPr="00AB5652">
        <w:rPr>
          <w:lang w:eastAsia="fr-FR" w:bidi="fr-FR"/>
        </w:rPr>
        <w:t>tion du nouvel État-providence. Dominique Jean rappelle cependant que ce soutien, d</w:t>
      </w:r>
      <w:r w:rsidRPr="00AB5652">
        <w:rPr>
          <w:lang w:eastAsia="fr-FR" w:bidi="fr-FR"/>
        </w:rPr>
        <w:t>a</w:t>
      </w:r>
      <w:r w:rsidRPr="00AB5652">
        <w:rPr>
          <w:lang w:eastAsia="fr-FR" w:bidi="fr-FR"/>
        </w:rPr>
        <w:t>vantage axé sur l’aide directe aux familles que sur un appui de type inst</w:t>
      </w:r>
      <w:r w:rsidRPr="00AB5652">
        <w:rPr>
          <w:lang w:eastAsia="fr-FR" w:bidi="fr-FR"/>
        </w:rPr>
        <w:t>i</w:t>
      </w:r>
      <w:r w:rsidRPr="00AB5652">
        <w:rPr>
          <w:lang w:eastAsia="fr-FR" w:bidi="fr-FR"/>
        </w:rPr>
        <w:t>tutionnel, était lui aussi assorti de contrôles, le programme servant à implanter de nouvelles normes dans le rôle de parent par la diffusion d’écrits et par l’intervention auprès de certaines familles quant aux façons de dépenser l’allocation </w:t>
      </w:r>
      <w:r w:rsidRPr="00AB5652">
        <w:rPr>
          <w:rStyle w:val="Appelnotedebasdep"/>
          <w:lang w:eastAsia="fr-FR" w:bidi="fr-FR"/>
        </w:rPr>
        <w:footnoteReference w:id="38"/>
      </w:r>
      <w:r w:rsidRPr="00AB5652">
        <w:rPr>
          <w:lang w:eastAsia="fr-FR" w:bidi="fr-FR"/>
        </w:rPr>
        <w:t>.</w:t>
      </w:r>
    </w:p>
    <w:p w14:paraId="770A7F9D" w14:textId="77777777" w:rsidR="00547EB6" w:rsidRPr="00AB5652" w:rsidRDefault="00547EB6" w:rsidP="00547EB6">
      <w:pPr>
        <w:spacing w:before="120" w:after="120"/>
        <w:jc w:val="both"/>
      </w:pPr>
      <w:r w:rsidRPr="00AB5652">
        <w:rPr>
          <w:lang w:eastAsia="fr-FR" w:bidi="fr-FR"/>
        </w:rPr>
        <w:t>En rappelant certains retards de notre société à créer des services modernes de soutien à la famille qui auraient pu faciliter la tâche des parents pour conserver la vie de plus d’enfants et les inciter à s’instruire, il faut bien saisir que la solidarité familiale du passé n’était pas sans lacune. Comme l'a montré Hareven, l’envers de ce système communautaire se manifesta dans un milieu ouvrier au moment d’une grève, car les parents employés dans la même industrie ne purent s’entraider pour subsister. Sur le plan des individus, certains membres de la f</w:t>
      </w:r>
      <w:r w:rsidRPr="00AB5652">
        <w:rPr>
          <w:lang w:eastAsia="fr-FR" w:bidi="fr-FR"/>
        </w:rPr>
        <w:t>a</w:t>
      </w:r>
      <w:r w:rsidRPr="00AB5652">
        <w:rPr>
          <w:lang w:eastAsia="fr-FR" w:bidi="fr-FR"/>
        </w:rPr>
        <w:t>mille étaient parfois sacrifiés au groupe par exemple quand la maladie conduisait une fille à abandonner l’école ou à demeurer cél</w:t>
      </w:r>
      <w:r w:rsidRPr="00AB5652">
        <w:rPr>
          <w:lang w:eastAsia="fr-FR" w:bidi="fr-FR"/>
        </w:rPr>
        <w:t>i</w:t>
      </w:r>
      <w:r w:rsidRPr="00AB5652">
        <w:rPr>
          <w:lang w:eastAsia="fr-FR" w:bidi="fr-FR"/>
        </w:rPr>
        <w:t>bataire pour remplacer sa mère. À cet égard, les filles dans ce système héritaient peu et leur situation dépendait de leur facilité à se marier.</w:t>
      </w:r>
    </w:p>
    <w:p w14:paraId="68CE939B" w14:textId="77777777" w:rsidR="00547EB6" w:rsidRDefault="00547EB6" w:rsidP="00547EB6">
      <w:pPr>
        <w:spacing w:before="120" w:after="120"/>
        <w:jc w:val="both"/>
        <w:rPr>
          <w:lang w:eastAsia="fr-FR" w:bidi="fr-FR"/>
        </w:rPr>
      </w:pPr>
    </w:p>
    <w:p w14:paraId="58019EF6" w14:textId="77777777" w:rsidR="00547EB6" w:rsidRPr="00AB5652" w:rsidRDefault="00547EB6" w:rsidP="00547EB6">
      <w:pPr>
        <w:spacing w:before="120" w:after="120"/>
        <w:jc w:val="both"/>
        <w:rPr>
          <w:lang w:eastAsia="fr-FR" w:bidi="fr-FR"/>
        </w:rPr>
      </w:pPr>
    </w:p>
    <w:p w14:paraId="513C34A8" w14:textId="77777777" w:rsidR="00547EB6" w:rsidRPr="00AB5652" w:rsidRDefault="00547EB6" w:rsidP="00547EB6">
      <w:pPr>
        <w:pStyle w:val="a"/>
      </w:pPr>
      <w:r w:rsidRPr="00AB5652">
        <w:t>EN CONCLUSION :</w:t>
      </w:r>
      <w:r w:rsidRPr="00AB5652">
        <w:br/>
        <w:t>DES RITUELS PRIVÉS À INVENTER</w:t>
      </w:r>
      <w:r w:rsidRPr="00AB5652">
        <w:br/>
        <w:t>ET DES PROJETS COLLECTIFS À CONSTRU</w:t>
      </w:r>
      <w:r w:rsidRPr="00AB5652">
        <w:t>I</w:t>
      </w:r>
      <w:r w:rsidRPr="00AB5652">
        <w:t>RE</w:t>
      </w:r>
    </w:p>
    <w:p w14:paraId="0DBD0373" w14:textId="77777777" w:rsidR="00547EB6" w:rsidRPr="00AB5652" w:rsidRDefault="00547EB6" w:rsidP="00547EB6">
      <w:pPr>
        <w:spacing w:before="120" w:after="120"/>
        <w:jc w:val="both"/>
        <w:rPr>
          <w:lang w:eastAsia="fr-FR" w:bidi="fr-FR"/>
        </w:rPr>
      </w:pPr>
    </w:p>
    <w:p w14:paraId="273A1444" w14:textId="77777777" w:rsidR="00547EB6" w:rsidRPr="00AB5652" w:rsidRDefault="00547EB6" w:rsidP="00547EB6">
      <w:pPr>
        <w:spacing w:before="120" w:after="120"/>
        <w:jc w:val="both"/>
      </w:pPr>
      <w:r w:rsidRPr="00AB5652">
        <w:rPr>
          <w:lang w:eastAsia="fr-FR" w:bidi="fr-FR"/>
        </w:rPr>
        <w:t>Certes, les fonctions des mythes dans la vie collective sont diffic</w:t>
      </w:r>
      <w:r w:rsidRPr="00AB5652">
        <w:rPr>
          <w:lang w:eastAsia="fr-FR" w:bidi="fr-FR"/>
        </w:rPr>
        <w:t>i</w:t>
      </w:r>
      <w:r w:rsidRPr="00AB5652">
        <w:rPr>
          <w:lang w:eastAsia="fr-FR" w:bidi="fr-FR"/>
        </w:rPr>
        <w:t xml:space="preserve">les à interpréter et la tendance réaliste et rationnelle de notre </w:t>
      </w:r>
      <w:r w:rsidRPr="00AB5652">
        <w:t xml:space="preserve">[66] </w:t>
      </w:r>
      <w:r w:rsidRPr="00AB5652">
        <w:rPr>
          <w:lang w:eastAsia="fr-FR" w:bidi="fr-FR"/>
        </w:rPr>
        <w:t>ép</w:t>
      </w:r>
      <w:r w:rsidRPr="00AB5652">
        <w:rPr>
          <w:lang w:eastAsia="fr-FR" w:bidi="fr-FR"/>
        </w:rPr>
        <w:t>o</w:t>
      </w:r>
      <w:r w:rsidRPr="00AB5652">
        <w:rPr>
          <w:lang w:eastAsia="fr-FR" w:bidi="fr-FR"/>
        </w:rPr>
        <w:t>que est de souligner surtout leur côté illusoire. Les mythes et l’imaginaire ont habituellement des liens complexes avec le réel.</w:t>
      </w:r>
    </w:p>
    <w:p w14:paraId="7A284519" w14:textId="77777777" w:rsidR="00547EB6" w:rsidRPr="00AB5652" w:rsidRDefault="00547EB6" w:rsidP="00547EB6">
      <w:pPr>
        <w:spacing w:before="120" w:after="120"/>
        <w:jc w:val="both"/>
      </w:pPr>
      <w:r w:rsidRPr="00AB5652">
        <w:rPr>
          <w:lang w:eastAsia="fr-FR" w:bidi="fr-FR"/>
        </w:rPr>
        <w:t>En plus de s’interroger sur les processus de transformation de la culture fam</w:t>
      </w:r>
      <w:r w:rsidRPr="00AB5652">
        <w:rPr>
          <w:lang w:eastAsia="fr-FR" w:bidi="fr-FR"/>
        </w:rPr>
        <w:t>i</w:t>
      </w:r>
      <w:r w:rsidRPr="00AB5652">
        <w:rPr>
          <w:lang w:eastAsia="fr-FR" w:bidi="fr-FR"/>
        </w:rPr>
        <w:t>liale d’autres époques et la valorisation ancienne de l’enfant, on peut se demander s’il subsiste quelque chose des modèles et des valeurs qui l’accompagnaient ou, en leur absence, quelles sont les nouvelles valeurs qui s'affirment à travers les pratiques familiales de notre temps. De façon plus générale, on peut se demander dans quelle mesure les familles contemporaines peuvent perdurer sans le maintien de quelques symboles qui transcendent les intérêts indiv</w:t>
      </w:r>
      <w:r w:rsidRPr="00AB5652">
        <w:rPr>
          <w:lang w:eastAsia="fr-FR" w:bidi="fr-FR"/>
        </w:rPr>
        <w:t>i</w:t>
      </w:r>
      <w:r w:rsidRPr="00AB5652">
        <w:rPr>
          <w:lang w:eastAsia="fr-FR" w:bidi="fr-FR"/>
        </w:rPr>
        <w:t>duels.</w:t>
      </w:r>
    </w:p>
    <w:p w14:paraId="75EFCC76" w14:textId="77777777" w:rsidR="00547EB6" w:rsidRPr="00AB5652" w:rsidRDefault="00547EB6" w:rsidP="00547EB6">
      <w:pPr>
        <w:spacing w:before="120" w:after="120"/>
        <w:jc w:val="both"/>
      </w:pPr>
      <w:r w:rsidRPr="00AB5652">
        <w:rPr>
          <w:lang w:eastAsia="fr-FR" w:bidi="fr-FR"/>
        </w:rPr>
        <w:t>Les relations humaines ne sauraient se passer d’un minimum de symboles et de rituels pour en garantir l’existence dans le temps et pour en assurer la prévis</w:t>
      </w:r>
      <w:r w:rsidRPr="00AB5652">
        <w:rPr>
          <w:lang w:eastAsia="fr-FR" w:bidi="fr-FR"/>
        </w:rPr>
        <w:t>i</w:t>
      </w:r>
      <w:r w:rsidRPr="00AB5652">
        <w:rPr>
          <w:lang w:eastAsia="fr-FR" w:bidi="fr-FR"/>
        </w:rPr>
        <w:t>bilité. C'est tout le groupe familial qui selon Monique Morval a besoin de rituels pour établir les frontières entre l’intérieur et l’extérieur, assigner les rôles et déf</w:t>
      </w:r>
      <w:r w:rsidRPr="00AB5652">
        <w:rPr>
          <w:lang w:eastAsia="fr-FR" w:bidi="fr-FR"/>
        </w:rPr>
        <w:t>i</w:t>
      </w:r>
      <w:r w:rsidRPr="00AB5652">
        <w:rPr>
          <w:lang w:eastAsia="fr-FR" w:bidi="fr-FR"/>
        </w:rPr>
        <w:t>nir les règles et les mythes, situer l'histoire de la famille, donner à chacun son identité. Ses recherches psychologiques sur les rituels familiaux contemporains visent à mieux cerner leur rôle dans la dynamique familiale et à établir leur qual</w:t>
      </w:r>
      <w:r w:rsidRPr="00AB5652">
        <w:rPr>
          <w:lang w:eastAsia="fr-FR" w:bidi="fr-FR"/>
        </w:rPr>
        <w:t>i</w:t>
      </w:r>
      <w:r w:rsidRPr="00AB5652">
        <w:rPr>
          <w:lang w:eastAsia="fr-FR" w:bidi="fr-FR"/>
        </w:rPr>
        <w:t>té d’indicateurs de la cohésion </w:t>
      </w:r>
      <w:r w:rsidRPr="00AB5652">
        <w:rPr>
          <w:rStyle w:val="Appelnotedebasdep"/>
          <w:lang w:eastAsia="fr-FR" w:bidi="fr-FR"/>
        </w:rPr>
        <w:footnoteReference w:id="39"/>
      </w:r>
      <w:r w:rsidRPr="00AB5652">
        <w:rPr>
          <w:lang w:eastAsia="fr-FR" w:bidi="fr-FR"/>
        </w:rPr>
        <w:t>. Eric Baruffol rapporte que parmi les couples qu’il a étudiés, vivant en cohabitation, ceux qui ont maintenu leur lien avaient tous préservé une sorte de mythe fondateur de leur histoire </w:t>
      </w:r>
      <w:r w:rsidRPr="00AB5652">
        <w:rPr>
          <w:rStyle w:val="Appelnotedebasdep"/>
          <w:lang w:eastAsia="fr-FR" w:bidi="fr-FR"/>
        </w:rPr>
        <w:footnoteReference w:id="40"/>
      </w:r>
      <w:r w:rsidRPr="00AB5652">
        <w:rPr>
          <w:lang w:eastAsia="fr-FR" w:bidi="fr-FR"/>
        </w:rPr>
        <w:t>.</w:t>
      </w:r>
    </w:p>
    <w:p w14:paraId="0B83B8CA" w14:textId="77777777" w:rsidR="00547EB6" w:rsidRPr="00AB5652" w:rsidRDefault="00547EB6" w:rsidP="00547EB6">
      <w:pPr>
        <w:spacing w:before="120" w:after="120"/>
        <w:jc w:val="both"/>
      </w:pPr>
      <w:r w:rsidRPr="00AB5652">
        <w:rPr>
          <w:lang w:eastAsia="fr-FR" w:bidi="fr-FR"/>
        </w:rPr>
        <w:lastRenderedPageBreak/>
        <w:t>Sans doute la privatisation des rituels est-elle désormais caractéri</w:t>
      </w:r>
      <w:r w:rsidRPr="00AB5652">
        <w:rPr>
          <w:lang w:eastAsia="fr-FR" w:bidi="fr-FR"/>
        </w:rPr>
        <w:t>s</w:t>
      </w:r>
      <w:r w:rsidRPr="00AB5652">
        <w:rPr>
          <w:lang w:eastAsia="fr-FR" w:bidi="fr-FR"/>
        </w:rPr>
        <w:t>tique de nos sociétés et on chercherait en vain quelque expression s</w:t>
      </w:r>
      <w:r w:rsidRPr="00AB5652">
        <w:rPr>
          <w:lang w:eastAsia="fr-FR" w:bidi="fr-FR"/>
        </w:rPr>
        <w:t>o</w:t>
      </w:r>
      <w:r w:rsidRPr="00AB5652">
        <w:rPr>
          <w:lang w:eastAsia="fr-FR" w:bidi="fr-FR"/>
        </w:rPr>
        <w:t>ciale homogène d’une réalité familiale aujourd’hui fort diversifiée. Dans une réflexion sur son expérie</w:t>
      </w:r>
      <w:r w:rsidRPr="00AB5652">
        <w:rPr>
          <w:lang w:eastAsia="fr-FR" w:bidi="fr-FR"/>
        </w:rPr>
        <w:t>n</w:t>
      </w:r>
      <w:r w:rsidRPr="00AB5652">
        <w:rPr>
          <w:lang w:eastAsia="fr-FR" w:bidi="fr-FR"/>
        </w:rPr>
        <w:t>ce en tant que membre de la commission de consultation sur la politique famili</w:t>
      </w:r>
      <w:r w:rsidRPr="00AB5652">
        <w:rPr>
          <w:lang w:eastAsia="fr-FR" w:bidi="fr-FR"/>
        </w:rPr>
        <w:t>a</w:t>
      </w:r>
      <w:r w:rsidRPr="00AB5652">
        <w:rPr>
          <w:lang w:eastAsia="fr-FR" w:bidi="fr-FR"/>
        </w:rPr>
        <w:t>le, Nicole Boily fait état des divergences entre groupes et individus rencontrés quant à la définition de la famille et aux mesures de soutien préconisées. Ces groupes se rallient par ailleurs autour de l’importance de la famille comme milieu de vie et source d’identité de l’enfant et expriment un souhait commun de voir l’ensemble des partenaires sociaux tenir compte de l’impact de leurs activités respectives sur la vie des fami</w:t>
      </w:r>
      <w:r w:rsidRPr="00AB5652">
        <w:rPr>
          <w:lang w:eastAsia="fr-FR" w:bidi="fr-FR"/>
        </w:rPr>
        <w:t>l</w:t>
      </w:r>
      <w:r w:rsidRPr="00AB5652">
        <w:rPr>
          <w:lang w:eastAsia="fr-FR" w:bidi="fr-FR"/>
        </w:rPr>
        <w:t>les </w:t>
      </w:r>
      <w:r w:rsidRPr="00AB5652">
        <w:rPr>
          <w:rStyle w:val="Appelnotedebasdep"/>
          <w:lang w:eastAsia="fr-FR" w:bidi="fr-FR"/>
        </w:rPr>
        <w:footnoteReference w:id="41"/>
      </w:r>
      <w:r w:rsidRPr="00AB5652">
        <w:rPr>
          <w:lang w:eastAsia="fr-FR" w:bidi="fr-FR"/>
        </w:rPr>
        <w:t>. Parmi les substituts du mythe qui surgissent dans les représent</w:t>
      </w:r>
      <w:r w:rsidRPr="00AB5652">
        <w:rPr>
          <w:lang w:eastAsia="fr-FR" w:bidi="fr-FR"/>
        </w:rPr>
        <w:t>a</w:t>
      </w:r>
      <w:r w:rsidRPr="00AB5652">
        <w:rPr>
          <w:lang w:eastAsia="fr-FR" w:bidi="fr-FR"/>
        </w:rPr>
        <w:t>tions littéraires en France, Marie-José Chombart de Lauwe a mis en évidence que l’image de l’enfant constitue un mythe moderne </w:t>
      </w:r>
      <w:r w:rsidRPr="00AB5652">
        <w:rPr>
          <w:rStyle w:val="Appelnotedebasdep"/>
          <w:lang w:eastAsia="fr-FR" w:bidi="fr-FR"/>
        </w:rPr>
        <w:footnoteReference w:id="42"/>
      </w:r>
      <w:r w:rsidRPr="00AB5652">
        <w:rPr>
          <w:lang w:eastAsia="fr-FR" w:bidi="fr-FR"/>
        </w:rPr>
        <w:t xml:space="preserve">. Ce mythe de l’enfance, un peu tenu en veilleuse à l’époque des </w:t>
      </w:r>
      <w:r w:rsidRPr="00AB5652">
        <w:t xml:space="preserve">[67] </w:t>
      </w:r>
      <w:r w:rsidRPr="00AB5652">
        <w:rPr>
          <w:lang w:eastAsia="fr-FR" w:bidi="fr-FR"/>
        </w:rPr>
        <w:t>be</w:t>
      </w:r>
      <w:r w:rsidRPr="00AB5652">
        <w:rPr>
          <w:lang w:eastAsia="fr-FR" w:bidi="fr-FR"/>
        </w:rPr>
        <w:t>r</w:t>
      </w:r>
      <w:r w:rsidRPr="00AB5652">
        <w:rPr>
          <w:lang w:eastAsia="fr-FR" w:bidi="fr-FR"/>
        </w:rPr>
        <w:t>ceaux, s’épanouit dans la littérature québécoise vers les années 40, au moment même où sont adoptées diverses lois qu’on peut ratt</w:t>
      </w:r>
      <w:r w:rsidRPr="00AB5652">
        <w:rPr>
          <w:lang w:eastAsia="fr-FR" w:bidi="fr-FR"/>
        </w:rPr>
        <w:t>a</w:t>
      </w:r>
      <w:r w:rsidRPr="00AB5652">
        <w:rPr>
          <w:lang w:eastAsia="fr-FR" w:bidi="fr-FR"/>
        </w:rPr>
        <w:t>cher à une conception moderne de la famille. Si Chombart de Lauwe met en garde contre les possibilités d’aliénation de ce mythe pour les enfants réels, nous pouvons élargir cette mise en garde pour les p</w:t>
      </w:r>
      <w:r w:rsidRPr="00AB5652">
        <w:rPr>
          <w:lang w:eastAsia="fr-FR" w:bidi="fr-FR"/>
        </w:rPr>
        <w:t>a</w:t>
      </w:r>
      <w:r w:rsidRPr="00AB5652">
        <w:rPr>
          <w:lang w:eastAsia="fr-FR" w:bidi="fr-FR"/>
        </w:rPr>
        <w:t>rents, en particulier la mère qui se vit imposer à la même époque une mission accaparante assortie de prescriptions innombrables.</w:t>
      </w:r>
    </w:p>
    <w:p w14:paraId="5754E2D7" w14:textId="77777777" w:rsidR="00547EB6" w:rsidRPr="00AB5652" w:rsidRDefault="00547EB6" w:rsidP="00547EB6">
      <w:pPr>
        <w:spacing w:before="120" w:after="120"/>
        <w:jc w:val="both"/>
      </w:pPr>
      <w:r w:rsidRPr="00AB5652">
        <w:rPr>
          <w:lang w:eastAsia="fr-FR" w:bidi="fr-FR"/>
        </w:rPr>
        <w:t>Quant aux représentations contemporaines plus récentes, rappelons que l’enfant des romans de la dernière décennie est habituellement seul ou accompagné d’un animal domestique </w:t>
      </w:r>
      <w:r w:rsidRPr="00AB5652">
        <w:rPr>
          <w:rStyle w:val="Appelnotedebasdep"/>
          <w:lang w:eastAsia="fr-FR" w:bidi="fr-FR"/>
        </w:rPr>
        <w:footnoteReference w:id="43"/>
      </w:r>
      <w:r w:rsidRPr="00AB5652">
        <w:rPr>
          <w:lang w:eastAsia="fr-FR" w:bidi="fr-FR"/>
        </w:rPr>
        <w:t>. Le « monsieur Ém</w:t>
      </w:r>
      <w:r w:rsidRPr="00AB5652">
        <w:rPr>
          <w:lang w:eastAsia="fr-FR" w:bidi="fr-FR"/>
        </w:rPr>
        <w:t>i</w:t>
      </w:r>
      <w:r w:rsidRPr="00AB5652">
        <w:rPr>
          <w:lang w:eastAsia="fr-FR" w:bidi="fr-FR"/>
        </w:rPr>
        <w:t xml:space="preserve">le » du roman d’Yves Beauchemin, </w:t>
      </w:r>
      <w:r w:rsidRPr="00AB5652">
        <w:t>Le Matou </w:t>
      </w:r>
      <w:r w:rsidRPr="00AB5652">
        <w:rPr>
          <w:rStyle w:val="Appelnotedebasdep"/>
        </w:rPr>
        <w:footnoteReference w:id="44"/>
      </w:r>
      <w:r w:rsidRPr="00AB5652">
        <w:t>,</w:t>
      </w:r>
      <w:r w:rsidRPr="00AB5652">
        <w:rPr>
          <w:lang w:eastAsia="fr-FR" w:bidi="fr-FR"/>
        </w:rPr>
        <w:t xml:space="preserve"> en est une incarn</w:t>
      </w:r>
      <w:r w:rsidRPr="00AB5652">
        <w:rPr>
          <w:lang w:eastAsia="fr-FR" w:bidi="fr-FR"/>
        </w:rPr>
        <w:t>a</w:t>
      </w:r>
      <w:r w:rsidRPr="00AB5652">
        <w:rPr>
          <w:lang w:eastAsia="fr-FR" w:bidi="fr-FR"/>
        </w:rPr>
        <w:t>tion très connue. Beaucoup plus souvent que dans la réalité, il pr</w:t>
      </w:r>
      <w:r w:rsidRPr="00AB5652">
        <w:rPr>
          <w:lang w:eastAsia="fr-FR" w:bidi="fr-FR"/>
        </w:rPr>
        <w:t>o</w:t>
      </w:r>
      <w:r w:rsidRPr="00AB5652">
        <w:rPr>
          <w:lang w:eastAsia="fr-FR" w:bidi="fr-FR"/>
        </w:rPr>
        <w:t xml:space="preserve">vient d’un foyer séparé ou d’une famille reconstituée. Bien que ces </w:t>
      </w:r>
      <w:r w:rsidRPr="00AB5652">
        <w:rPr>
          <w:lang w:eastAsia="fr-FR" w:bidi="fr-FR"/>
        </w:rPr>
        <w:lastRenderedPageBreak/>
        <w:t>romans témoignent aussi de la recherche de nouvelles formes de p</w:t>
      </w:r>
      <w:r w:rsidRPr="00AB5652">
        <w:rPr>
          <w:lang w:eastAsia="fr-FR" w:bidi="fr-FR"/>
        </w:rPr>
        <w:t>a</w:t>
      </w:r>
      <w:r w:rsidRPr="00AB5652">
        <w:rPr>
          <w:lang w:eastAsia="fr-FR" w:bidi="fr-FR"/>
        </w:rPr>
        <w:t>ternité et de maternité ainsi que d’une valorisation de l’enfant, les r</w:t>
      </w:r>
      <w:r w:rsidRPr="00AB5652">
        <w:rPr>
          <w:lang w:eastAsia="fr-FR" w:bidi="fr-FR"/>
        </w:rPr>
        <w:t>o</w:t>
      </w:r>
      <w:r w:rsidRPr="00AB5652">
        <w:rPr>
          <w:lang w:eastAsia="fr-FR" w:bidi="fr-FR"/>
        </w:rPr>
        <w:t>mans consultés semblent davantage critiques des modes de vie actuels pour les enfants que ne le sont les études sociologiques, axées sur les co</w:t>
      </w:r>
      <w:r w:rsidRPr="00AB5652">
        <w:rPr>
          <w:lang w:eastAsia="fr-FR" w:bidi="fr-FR"/>
        </w:rPr>
        <w:t>m</w:t>
      </w:r>
      <w:r w:rsidRPr="00AB5652">
        <w:rPr>
          <w:lang w:eastAsia="fr-FR" w:bidi="fr-FR"/>
        </w:rPr>
        <w:t>portements moyens et de la diversité des situations. À cet égard, le romancier qui crée des univers si</w:t>
      </w:r>
      <w:r w:rsidRPr="00AB5652">
        <w:rPr>
          <w:lang w:eastAsia="fr-FR" w:bidi="fr-FR"/>
        </w:rPr>
        <w:t>n</w:t>
      </w:r>
      <w:r w:rsidRPr="00AB5652">
        <w:rPr>
          <w:lang w:eastAsia="fr-FR" w:bidi="fr-FR"/>
        </w:rPr>
        <w:t>guliers est peut-être plus proche dans sa création du psychologue clinicien ou de l’intervenant lorsque ces derniers constatent les situations familiales précaires de bon no</w:t>
      </w:r>
      <w:r w:rsidRPr="00AB5652">
        <w:rPr>
          <w:lang w:eastAsia="fr-FR" w:bidi="fr-FR"/>
        </w:rPr>
        <w:t>m</w:t>
      </w:r>
      <w:r w:rsidRPr="00AB5652">
        <w:rPr>
          <w:lang w:eastAsia="fr-FR" w:bidi="fr-FR"/>
        </w:rPr>
        <w:t>bre d’enfants placés en centre d’accueil et s’interrogent à leur sujet sur les effets de l’éclatement des liens familiaux. Un nouveau consensus autour d’un projet collectif concernant la famille, s’il doit être so</w:t>
      </w:r>
      <w:r w:rsidRPr="00AB5652">
        <w:rPr>
          <w:lang w:eastAsia="fr-FR" w:bidi="fr-FR"/>
        </w:rPr>
        <w:t>u</w:t>
      </w:r>
      <w:r w:rsidRPr="00AB5652">
        <w:rPr>
          <w:lang w:eastAsia="fr-FR" w:bidi="fr-FR"/>
        </w:rPr>
        <w:t>cieux du respect de la d</w:t>
      </w:r>
      <w:r w:rsidRPr="00AB5652">
        <w:rPr>
          <w:lang w:eastAsia="fr-FR" w:bidi="fr-FR"/>
        </w:rPr>
        <w:t>i</w:t>
      </w:r>
      <w:r w:rsidRPr="00AB5652">
        <w:rPr>
          <w:lang w:eastAsia="fr-FR" w:bidi="fr-FR"/>
        </w:rPr>
        <w:t>versité des modèles familiaux, pourrait se construire autour des conditions de soutien à la parentalité en vue d’assurer le bien-être de tous les enfants.</w:t>
      </w:r>
    </w:p>
    <w:p w14:paraId="6E8F3A8E" w14:textId="77777777" w:rsidR="00547EB6" w:rsidRPr="00AB5652" w:rsidRDefault="00547EB6" w:rsidP="00547EB6">
      <w:pPr>
        <w:spacing w:before="120" w:after="120"/>
        <w:jc w:val="both"/>
        <w:rPr>
          <w:lang w:eastAsia="fr-FR" w:bidi="fr-FR"/>
        </w:rPr>
      </w:pPr>
      <w:r w:rsidRPr="00AB5652">
        <w:rPr>
          <w:lang w:eastAsia="fr-FR" w:bidi="fr-FR"/>
        </w:rPr>
        <w:t>La reconnaissance de la diversité des modèles familiaux à laquelle l’exposition du musée apporte une représentation significative devrait aussi nous inciter à rechercher ce qui, par-delà cette diversité, révèle une certaine continuité de la vie familiale. Les sociabilités de certaines familles monoparentales telles que les ont observées Andrée Fortin et ses collaborateurs, s'apparentent encore largement à ces modèles d’entraide présents dans les familles traditionnelles </w:t>
      </w:r>
      <w:r w:rsidRPr="00AB5652">
        <w:rPr>
          <w:rStyle w:val="Appelnotedebasdep"/>
          <w:lang w:eastAsia="fr-FR" w:bidi="fr-FR"/>
        </w:rPr>
        <w:footnoteReference w:id="45"/>
      </w:r>
      <w:r w:rsidRPr="00AB5652">
        <w:rPr>
          <w:lang w:eastAsia="fr-FR" w:bidi="fr-FR"/>
        </w:rPr>
        <w:t>. Sans doute trouverions-nous, peu importe le type de famille (monoparentale, b</w:t>
      </w:r>
      <w:r w:rsidRPr="00AB5652">
        <w:rPr>
          <w:lang w:eastAsia="fr-FR" w:bidi="fr-FR"/>
        </w:rPr>
        <w:t>i</w:t>
      </w:r>
      <w:r w:rsidRPr="00AB5652">
        <w:rPr>
          <w:lang w:eastAsia="fr-FR" w:bidi="fr-FR"/>
        </w:rPr>
        <w:t xml:space="preserve">parentale ou reconstituée), de grandes permanences sur le plan de l’exercice des rôles de pères et de mères et à travers les attitudes </w:t>
      </w:r>
      <w:r w:rsidRPr="00AB5652">
        <w:t xml:space="preserve">[68] </w:t>
      </w:r>
      <w:r w:rsidRPr="00AB5652">
        <w:rPr>
          <w:lang w:eastAsia="fr-FR" w:bidi="fr-FR"/>
        </w:rPr>
        <w:t>envers l’enfant. Par ailleurs, s’il importe de mieux cerner ce qui dans les rel</w:t>
      </w:r>
      <w:r w:rsidRPr="00AB5652">
        <w:rPr>
          <w:lang w:eastAsia="fr-FR" w:bidi="fr-FR"/>
        </w:rPr>
        <w:t>a</w:t>
      </w:r>
      <w:r w:rsidRPr="00AB5652">
        <w:rPr>
          <w:lang w:eastAsia="fr-FR" w:bidi="fr-FR"/>
        </w:rPr>
        <w:t>tions familiales d’aujourd’hui fait problème, à la source de ces problèmes comme à l’arrière-plan des réussites, on retrouverait sans doute beaucoup de modèles de socialisation transmis de génér</w:t>
      </w:r>
      <w:r w:rsidRPr="00AB5652">
        <w:rPr>
          <w:lang w:eastAsia="fr-FR" w:bidi="fr-FR"/>
        </w:rPr>
        <w:t>a</w:t>
      </w:r>
      <w:r w:rsidRPr="00AB5652">
        <w:rPr>
          <w:lang w:eastAsia="fr-FR" w:bidi="fr-FR"/>
        </w:rPr>
        <w:t>tion en génération.</w:t>
      </w:r>
    </w:p>
    <w:p w14:paraId="07C63B5F" w14:textId="77777777" w:rsidR="00547EB6" w:rsidRPr="00AB5652" w:rsidRDefault="00547EB6" w:rsidP="00547EB6">
      <w:pPr>
        <w:pStyle w:val="p"/>
      </w:pPr>
      <w:r w:rsidRPr="00AB5652">
        <w:br w:type="page"/>
      </w:r>
      <w:r w:rsidRPr="00AB5652">
        <w:lastRenderedPageBreak/>
        <w:t>[69]</w:t>
      </w:r>
    </w:p>
    <w:p w14:paraId="5AE060A2" w14:textId="77777777" w:rsidR="00547EB6" w:rsidRPr="00AB5652" w:rsidRDefault="00547EB6" w:rsidP="00547EB6">
      <w:pPr>
        <w:spacing w:before="120" w:after="120"/>
        <w:jc w:val="both"/>
      </w:pPr>
    </w:p>
    <w:p w14:paraId="6CE81EBC" w14:textId="77777777" w:rsidR="00547EB6" w:rsidRPr="00AB5652" w:rsidRDefault="00547EB6" w:rsidP="00547EB6">
      <w:pPr>
        <w:jc w:val="both"/>
      </w:pPr>
      <w:r w:rsidRPr="00AB5652">
        <w:rPr>
          <w:b/>
          <w:color w:val="FF0000"/>
        </w:rPr>
        <w:t>NOTES</w:t>
      </w:r>
    </w:p>
    <w:p w14:paraId="1FF0041E" w14:textId="77777777" w:rsidR="00547EB6" w:rsidRPr="00AB5652" w:rsidRDefault="00547EB6" w:rsidP="00547EB6">
      <w:pPr>
        <w:jc w:val="both"/>
      </w:pPr>
    </w:p>
    <w:p w14:paraId="55DAA314" w14:textId="77777777" w:rsidR="00547EB6" w:rsidRPr="00AB5652" w:rsidRDefault="00547EB6" w:rsidP="00547EB6">
      <w:pPr>
        <w:jc w:val="both"/>
      </w:pPr>
      <w:r w:rsidRPr="00AB5652">
        <w:t>Pour faciliter la consultation des notes en fin de textes, nous les avons toutes converties, dans cette édition numérique des Classiques des sciences sociales, en notes de bas de page. JMT.</w:t>
      </w:r>
    </w:p>
    <w:p w14:paraId="3FAF083D" w14:textId="77777777" w:rsidR="00547EB6" w:rsidRPr="00AB5652" w:rsidRDefault="00547EB6" w:rsidP="00547EB6">
      <w:pPr>
        <w:spacing w:before="120" w:after="120"/>
        <w:jc w:val="both"/>
      </w:pPr>
    </w:p>
    <w:p w14:paraId="38DBDB0F" w14:textId="77777777" w:rsidR="00547EB6" w:rsidRPr="00AB5652" w:rsidRDefault="00547EB6" w:rsidP="00547EB6">
      <w:pPr>
        <w:pStyle w:val="p"/>
      </w:pPr>
      <w:r w:rsidRPr="00AB5652">
        <w:t>[70]</w:t>
      </w:r>
    </w:p>
    <w:p w14:paraId="656FB28D" w14:textId="77777777" w:rsidR="00547EB6" w:rsidRPr="00AB5652" w:rsidRDefault="00547EB6" w:rsidP="00547EB6">
      <w:pPr>
        <w:pStyle w:val="p"/>
      </w:pPr>
      <w:r w:rsidRPr="00AB5652">
        <w:t>[71]</w:t>
      </w:r>
    </w:p>
    <w:p w14:paraId="0921BED7" w14:textId="77777777" w:rsidR="00547EB6" w:rsidRPr="00AB5652" w:rsidRDefault="00547EB6" w:rsidP="00547EB6">
      <w:pPr>
        <w:pStyle w:val="p"/>
      </w:pPr>
      <w:r w:rsidRPr="00AB5652">
        <w:t>[72]</w:t>
      </w:r>
    </w:p>
    <w:p w14:paraId="6EA2FBFE" w14:textId="77777777" w:rsidR="00547EB6" w:rsidRDefault="00547EB6" w:rsidP="00547EB6">
      <w:pPr>
        <w:spacing w:before="120" w:after="120"/>
        <w:ind w:firstLine="0"/>
        <w:jc w:val="both"/>
      </w:pPr>
    </w:p>
    <w:sectPr w:rsidR="00547EB6" w:rsidSect="00547EB6">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F6BA" w14:textId="77777777" w:rsidR="007A3101" w:rsidRDefault="007A3101">
      <w:r>
        <w:separator/>
      </w:r>
    </w:p>
  </w:endnote>
  <w:endnote w:type="continuationSeparator" w:id="0">
    <w:p w14:paraId="54A32E23" w14:textId="77777777" w:rsidR="007A3101" w:rsidRDefault="007A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9A2E" w14:textId="77777777" w:rsidR="007A3101" w:rsidRDefault="007A3101">
      <w:pPr>
        <w:ind w:firstLine="0"/>
      </w:pPr>
      <w:r>
        <w:separator/>
      </w:r>
    </w:p>
  </w:footnote>
  <w:footnote w:type="continuationSeparator" w:id="0">
    <w:p w14:paraId="57887711" w14:textId="77777777" w:rsidR="007A3101" w:rsidRDefault="007A3101">
      <w:pPr>
        <w:ind w:firstLine="0"/>
      </w:pPr>
      <w:r>
        <w:separator/>
      </w:r>
    </w:p>
  </w:footnote>
  <w:footnote w:id="1">
    <w:p w14:paraId="6ACF244F" w14:textId="77777777" w:rsidR="00547EB6" w:rsidRDefault="00547EB6" w:rsidP="00547EB6">
      <w:pPr>
        <w:pStyle w:val="Notedebasdepage"/>
      </w:pPr>
      <w:r>
        <w:rPr>
          <w:rStyle w:val="Appelnotedebasdep"/>
        </w:rPr>
        <w:footnoteRef/>
      </w:r>
      <w:r>
        <w:t xml:space="preserve"> </w:t>
      </w:r>
      <w:r>
        <w:tab/>
      </w:r>
      <w:r w:rsidRPr="007843A8">
        <w:t xml:space="preserve">Sur les cultes de la Sainte Famille, voir : Marie-Aimée Cliché, </w:t>
      </w:r>
      <w:r w:rsidRPr="005A3B9F">
        <w:rPr>
          <w:lang w:eastAsia="fr-FR" w:bidi="fr-FR"/>
        </w:rPr>
        <w:t>Les Pratiques de dévotion en Nouvelle-France, Composantes popula</w:t>
      </w:r>
      <w:r w:rsidRPr="005A3B9F">
        <w:rPr>
          <w:lang w:eastAsia="fr-FR" w:bidi="fr-FR"/>
        </w:rPr>
        <w:t>i</w:t>
      </w:r>
      <w:r w:rsidRPr="005A3B9F">
        <w:rPr>
          <w:lang w:eastAsia="fr-FR" w:bidi="fr-FR"/>
        </w:rPr>
        <w:t>res et encadrement ecclésial dans le gouvernement de Québec</w:t>
      </w:r>
      <w:r w:rsidRPr="007843A8">
        <w:rPr>
          <w:lang w:eastAsia="fr-FR" w:bidi="fr-FR"/>
        </w:rPr>
        <w:t>,</w:t>
      </w:r>
      <w:r w:rsidRPr="007843A8">
        <w:t xml:space="preserve"> Qu</w:t>
      </w:r>
      <w:r w:rsidRPr="007843A8">
        <w:t>é</w:t>
      </w:r>
      <w:r w:rsidRPr="007843A8">
        <w:t>bec, P.U.L., 1988, 354 p.</w:t>
      </w:r>
    </w:p>
  </w:footnote>
  <w:footnote w:id="2">
    <w:p w14:paraId="27B0CBCF"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Danielle Gauvreau, « Note de recherche, À propos de la mise en nourrice à Québec pendant le Régime français », </w:t>
      </w:r>
      <w:r w:rsidRPr="007843A8">
        <w:t>RHAF,</w:t>
      </w:r>
      <w:r w:rsidRPr="007843A8">
        <w:rPr>
          <w:lang w:eastAsia="fr-FR" w:bidi="fr-FR"/>
        </w:rPr>
        <w:t xml:space="preserve"> vol.</w:t>
      </w:r>
      <w:r>
        <w:rPr>
          <w:lang w:eastAsia="fr-FR" w:bidi="fr-FR"/>
        </w:rPr>
        <w:t> </w:t>
      </w:r>
      <w:r w:rsidRPr="007843A8">
        <w:rPr>
          <w:lang w:eastAsia="fr-FR" w:bidi="fr-FR"/>
        </w:rPr>
        <w:t>41, n°</w:t>
      </w:r>
      <w:r>
        <w:rPr>
          <w:lang w:eastAsia="fr-FR" w:bidi="fr-FR"/>
        </w:rPr>
        <w:t> </w:t>
      </w:r>
      <w:r w:rsidRPr="007843A8">
        <w:rPr>
          <w:lang w:eastAsia="fr-FR" w:bidi="fr-FR"/>
        </w:rPr>
        <w:t>1, été 1987, p. 53-62.</w:t>
      </w:r>
    </w:p>
  </w:footnote>
  <w:footnote w:id="3">
    <w:p w14:paraId="44878743" w14:textId="77777777" w:rsidR="00547EB6" w:rsidRDefault="00547EB6" w:rsidP="00547EB6">
      <w:pPr>
        <w:pStyle w:val="Notedebasdepage"/>
      </w:pPr>
      <w:r>
        <w:rPr>
          <w:rStyle w:val="Appelnotedebasdep"/>
        </w:rPr>
        <w:footnoteRef/>
      </w:r>
      <w:r>
        <w:t xml:space="preserve"> </w:t>
      </w:r>
      <w:r>
        <w:tab/>
      </w:r>
      <w:r w:rsidRPr="007843A8">
        <w:rPr>
          <w:lang w:eastAsia="fr-FR" w:bidi="fr-FR"/>
        </w:rPr>
        <w:t>Marie-Aimée Cliché, « Filles-mères, familles et société sous le Régime fra</w:t>
      </w:r>
      <w:r w:rsidRPr="007843A8">
        <w:rPr>
          <w:lang w:eastAsia="fr-FR" w:bidi="fr-FR"/>
        </w:rPr>
        <w:t>n</w:t>
      </w:r>
      <w:r w:rsidRPr="007843A8">
        <w:rPr>
          <w:lang w:eastAsia="fr-FR" w:bidi="fr-FR"/>
        </w:rPr>
        <w:t xml:space="preserve">çais », </w:t>
      </w:r>
      <w:r w:rsidRPr="005A3B9F">
        <w:rPr>
          <w:i/>
        </w:rPr>
        <w:t>Histoire sociale-Social History</w:t>
      </w:r>
      <w:r w:rsidRPr="007843A8">
        <w:t>,</w:t>
      </w:r>
      <w:r w:rsidRPr="007843A8">
        <w:rPr>
          <w:lang w:eastAsia="fr-FR" w:bidi="fr-FR"/>
        </w:rPr>
        <w:t xml:space="preserve"> vol.</w:t>
      </w:r>
      <w:r>
        <w:rPr>
          <w:lang w:eastAsia="fr-FR" w:bidi="fr-FR"/>
        </w:rPr>
        <w:t> </w:t>
      </w:r>
      <w:r w:rsidRPr="007843A8">
        <w:rPr>
          <w:lang w:eastAsia="fr-FR" w:bidi="fr-FR"/>
        </w:rPr>
        <w:t>XXI, n°</w:t>
      </w:r>
      <w:r>
        <w:rPr>
          <w:lang w:eastAsia="fr-FR" w:bidi="fr-FR"/>
        </w:rPr>
        <w:t> </w:t>
      </w:r>
      <w:r w:rsidRPr="007843A8">
        <w:rPr>
          <w:lang w:eastAsia="fr-FR" w:bidi="fr-FR"/>
        </w:rPr>
        <w:t xml:space="preserve">41, mai-May 1988, p. 39-69. Yoland Bouchard, </w:t>
      </w:r>
      <w:r w:rsidRPr="005A3B9F">
        <w:rPr>
          <w:i/>
        </w:rPr>
        <w:t>Les enfants du roi à Mo</w:t>
      </w:r>
      <w:r w:rsidRPr="005A3B9F">
        <w:rPr>
          <w:i/>
        </w:rPr>
        <w:t>n</w:t>
      </w:r>
      <w:r w:rsidRPr="005A3B9F">
        <w:rPr>
          <w:i/>
        </w:rPr>
        <w:t>tréal au 18</w:t>
      </w:r>
      <w:r w:rsidRPr="005A3B9F">
        <w:rPr>
          <w:i/>
          <w:vertAlign w:val="superscript"/>
        </w:rPr>
        <w:t>e</w:t>
      </w:r>
      <w:r w:rsidRPr="005A3B9F">
        <w:rPr>
          <w:i/>
        </w:rPr>
        <w:t xml:space="preserve"> siècle</w:t>
      </w:r>
      <w:r w:rsidRPr="007843A8">
        <w:t>,</w:t>
      </w:r>
      <w:r w:rsidRPr="007843A8">
        <w:rPr>
          <w:lang w:eastAsia="fr-FR" w:bidi="fr-FR"/>
        </w:rPr>
        <w:t xml:space="preserve"> thèse de M.A.(histoire), Université de Sherbrooke, 1989.</w:t>
      </w:r>
    </w:p>
  </w:footnote>
  <w:footnote w:id="4">
    <w:p w14:paraId="1E5CDE9F" w14:textId="77777777" w:rsidR="00547EB6" w:rsidRDefault="00547EB6" w:rsidP="00547EB6">
      <w:pPr>
        <w:pStyle w:val="Notedebasdepage"/>
      </w:pPr>
      <w:r>
        <w:rPr>
          <w:rStyle w:val="Appelnotedebasdep"/>
        </w:rPr>
        <w:footnoteRef/>
      </w:r>
      <w:r>
        <w:t xml:space="preserve"> </w:t>
      </w:r>
      <w:r>
        <w:tab/>
      </w:r>
      <w:r w:rsidRPr="007843A8">
        <w:rPr>
          <w:lang w:eastAsia="fr-FR" w:bidi="fr-FR"/>
        </w:rPr>
        <w:t>Lorraine Gadoury, Yves Landry et Hubert Charbonneau, « Démographie di</w:t>
      </w:r>
      <w:r w:rsidRPr="007843A8">
        <w:rPr>
          <w:lang w:eastAsia="fr-FR" w:bidi="fr-FR"/>
        </w:rPr>
        <w:t>f</w:t>
      </w:r>
      <w:r w:rsidRPr="007843A8">
        <w:rPr>
          <w:lang w:eastAsia="fr-FR" w:bidi="fr-FR"/>
        </w:rPr>
        <w:t xml:space="preserve">férentielle en Nouvelle-France », </w:t>
      </w:r>
      <w:r w:rsidRPr="005A3B9F">
        <w:rPr>
          <w:i/>
        </w:rPr>
        <w:t>RHAF</w:t>
      </w:r>
      <w:r w:rsidRPr="007843A8">
        <w:t>,</w:t>
      </w:r>
      <w:r w:rsidRPr="007843A8">
        <w:rPr>
          <w:lang w:eastAsia="fr-FR" w:bidi="fr-FR"/>
        </w:rPr>
        <w:t xml:space="preserve"> vol.</w:t>
      </w:r>
      <w:r>
        <w:rPr>
          <w:lang w:eastAsia="fr-FR" w:bidi="fr-FR"/>
        </w:rPr>
        <w:t> </w:t>
      </w:r>
      <w:r w:rsidRPr="007843A8">
        <w:rPr>
          <w:lang w:eastAsia="fr-FR" w:bidi="fr-FR"/>
        </w:rPr>
        <w:t>18, hiver 1985, p. 357-378.</w:t>
      </w:r>
    </w:p>
  </w:footnote>
  <w:footnote w:id="5">
    <w:p w14:paraId="6BD545F6" w14:textId="77777777" w:rsidR="00547EB6" w:rsidRDefault="00547EB6" w:rsidP="00547EB6">
      <w:pPr>
        <w:pStyle w:val="Notedebasdepage"/>
      </w:pPr>
      <w:r>
        <w:rPr>
          <w:rStyle w:val="Appelnotedebasdep"/>
        </w:rPr>
        <w:footnoteRef/>
      </w:r>
      <w:r>
        <w:t xml:space="preserve"> </w:t>
      </w:r>
      <w:r>
        <w:tab/>
      </w:r>
      <w:r w:rsidRPr="007843A8">
        <w:t xml:space="preserve">Louise Dechêne, </w:t>
      </w:r>
      <w:r w:rsidRPr="005A3B9F">
        <w:rPr>
          <w:lang w:eastAsia="fr-FR" w:bidi="fr-FR"/>
        </w:rPr>
        <w:t>Habitants et marchands de Montréal au XVII</w:t>
      </w:r>
      <w:r w:rsidRPr="005A3B9F">
        <w:rPr>
          <w:vertAlign w:val="superscript"/>
          <w:lang w:eastAsia="fr-FR" w:bidi="fr-FR"/>
        </w:rPr>
        <w:t>e</w:t>
      </w:r>
      <w:r w:rsidRPr="005A3B9F">
        <w:rPr>
          <w:lang w:eastAsia="fr-FR" w:bidi="fr-FR"/>
        </w:rPr>
        <w:t xml:space="preserve"> siècle</w:t>
      </w:r>
      <w:r w:rsidRPr="007843A8">
        <w:rPr>
          <w:lang w:eastAsia="fr-FR" w:bidi="fr-FR"/>
        </w:rPr>
        <w:t>,</w:t>
      </w:r>
      <w:r w:rsidRPr="007843A8">
        <w:t xml:space="preserve"> Paris, Plon, 1974, 588 p.</w:t>
      </w:r>
    </w:p>
  </w:footnote>
  <w:footnote w:id="6">
    <w:p w14:paraId="6FE9E427"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Hubert Charbonneau, </w:t>
      </w:r>
      <w:r w:rsidRPr="0015056B">
        <w:rPr>
          <w:i/>
        </w:rPr>
        <w:t>Vie et mort de nos ancêtres</w:t>
      </w:r>
      <w:r w:rsidRPr="007843A8">
        <w:t>,</w:t>
      </w:r>
      <w:r w:rsidRPr="007843A8">
        <w:rPr>
          <w:lang w:eastAsia="fr-FR" w:bidi="fr-FR"/>
        </w:rPr>
        <w:t xml:space="preserve"> Montréal, P.U.M., 1975, 267 p.</w:t>
      </w:r>
    </w:p>
  </w:footnote>
  <w:footnote w:id="7">
    <w:p w14:paraId="7AE29AAF"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Jacques Mathieu </w:t>
      </w:r>
      <w:r w:rsidRPr="007843A8">
        <w:t>et al.,</w:t>
      </w:r>
      <w:r w:rsidRPr="007843A8">
        <w:rPr>
          <w:lang w:eastAsia="fr-FR" w:bidi="fr-FR"/>
        </w:rPr>
        <w:t xml:space="preserve"> « Mobilité et sédentarité : stratégies f</w:t>
      </w:r>
      <w:r w:rsidRPr="007843A8">
        <w:rPr>
          <w:lang w:eastAsia="fr-FR" w:bidi="fr-FR"/>
        </w:rPr>
        <w:t>a</w:t>
      </w:r>
      <w:r w:rsidRPr="007843A8">
        <w:rPr>
          <w:lang w:eastAsia="fr-FR" w:bidi="fr-FR"/>
        </w:rPr>
        <w:t xml:space="preserve">miliales en Nouvelle-France », </w:t>
      </w:r>
      <w:r w:rsidRPr="0015056B">
        <w:rPr>
          <w:i/>
        </w:rPr>
        <w:t>Recherches sociographiques</w:t>
      </w:r>
      <w:r w:rsidRPr="007843A8">
        <w:t>,</w:t>
      </w:r>
      <w:r w:rsidRPr="007843A8">
        <w:rPr>
          <w:lang w:eastAsia="fr-FR" w:bidi="fr-FR"/>
        </w:rPr>
        <w:t xml:space="preserve"> vol. XXVIII, n</w:t>
      </w:r>
      <w:r w:rsidRPr="007843A8">
        <w:rPr>
          <w:vertAlign w:val="superscript"/>
          <w:lang w:eastAsia="fr-FR" w:bidi="fr-FR"/>
        </w:rPr>
        <w:t>os</w:t>
      </w:r>
      <w:r w:rsidRPr="007843A8">
        <w:rPr>
          <w:lang w:eastAsia="fr-FR" w:bidi="fr-FR"/>
        </w:rPr>
        <w:t>2-3, 1987, p. 211-227.</w:t>
      </w:r>
    </w:p>
  </w:footnote>
  <w:footnote w:id="8">
    <w:p w14:paraId="625528C7"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Louise Dechêne, </w:t>
      </w:r>
      <w:r w:rsidRPr="005A3B9F">
        <w:rPr>
          <w:i/>
        </w:rPr>
        <w:t>op. cit</w:t>
      </w:r>
      <w:r w:rsidRPr="007843A8">
        <w:t>.</w:t>
      </w:r>
    </w:p>
  </w:footnote>
  <w:footnote w:id="9">
    <w:p w14:paraId="780A4836"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Sur l’éducation française sous l’Ancien Régime, voir : Philippe Ariès, </w:t>
      </w:r>
      <w:r w:rsidRPr="0015056B">
        <w:rPr>
          <w:i/>
        </w:rPr>
        <w:t>L’enfant et la vie familiale sous</w:t>
      </w:r>
      <w:r>
        <w:rPr>
          <w:i/>
        </w:rPr>
        <w:t xml:space="preserve"> l’</w:t>
      </w:r>
      <w:r w:rsidRPr="0015056B">
        <w:rPr>
          <w:i/>
        </w:rPr>
        <w:t>Ancien Régime</w:t>
      </w:r>
      <w:r w:rsidRPr="007843A8">
        <w:t>,</w:t>
      </w:r>
      <w:r w:rsidRPr="007843A8">
        <w:rPr>
          <w:lang w:eastAsia="fr-FR" w:bidi="fr-FR"/>
        </w:rPr>
        <w:t xml:space="preserve"> coll. « Histoire », Paris, Seuil, 1973, 316 p. Voir aussi : David Hunt, </w:t>
      </w:r>
      <w:r w:rsidRPr="0015056B">
        <w:rPr>
          <w:i/>
        </w:rPr>
        <w:t>Parents and Children in Hist</w:t>
      </w:r>
      <w:r w:rsidRPr="0015056B">
        <w:rPr>
          <w:i/>
        </w:rPr>
        <w:t>o</w:t>
      </w:r>
      <w:r w:rsidRPr="0015056B">
        <w:rPr>
          <w:i/>
        </w:rPr>
        <w:t>ry, The Ps</w:t>
      </w:r>
      <w:r w:rsidRPr="0015056B">
        <w:rPr>
          <w:i/>
        </w:rPr>
        <w:t>y</w:t>
      </w:r>
      <w:r w:rsidRPr="0015056B">
        <w:rPr>
          <w:i/>
        </w:rPr>
        <w:t>chology of Family Life in Early Mode</w:t>
      </w:r>
      <w:r>
        <w:rPr>
          <w:i/>
        </w:rPr>
        <w:t>rn</w:t>
      </w:r>
      <w:r w:rsidRPr="0015056B">
        <w:rPr>
          <w:i/>
        </w:rPr>
        <w:t xml:space="preserve"> France</w:t>
      </w:r>
      <w:r w:rsidRPr="007843A8">
        <w:t>,</w:t>
      </w:r>
      <w:r w:rsidRPr="007843A8">
        <w:rPr>
          <w:lang w:eastAsia="fr-FR" w:bidi="fr-FR"/>
        </w:rPr>
        <w:t xml:space="preserve"> coll.« Harper Torchbooks », New York, Harper &amp; Row, 1972, et Jacques Gélis, « L’individualisation de l’enfant », </w:t>
      </w:r>
      <w:r w:rsidRPr="0015056B">
        <w:rPr>
          <w:i/>
        </w:rPr>
        <w:t>Histoire de la vie privée</w:t>
      </w:r>
      <w:r w:rsidRPr="007843A8">
        <w:t>,</w:t>
      </w:r>
      <w:r w:rsidRPr="007843A8">
        <w:rPr>
          <w:lang w:eastAsia="fr-FR" w:bidi="fr-FR"/>
        </w:rPr>
        <w:t xml:space="preserve"> t.</w:t>
      </w:r>
      <w:r>
        <w:rPr>
          <w:lang w:eastAsia="fr-FR" w:bidi="fr-FR"/>
        </w:rPr>
        <w:t> </w:t>
      </w:r>
      <w:r w:rsidRPr="007843A8">
        <w:rPr>
          <w:lang w:eastAsia="fr-FR" w:bidi="fr-FR"/>
        </w:rPr>
        <w:t>3, sous la d</w:t>
      </w:r>
      <w:r w:rsidRPr="007843A8">
        <w:rPr>
          <w:lang w:eastAsia="fr-FR" w:bidi="fr-FR"/>
        </w:rPr>
        <w:t>i</w:t>
      </w:r>
      <w:r w:rsidRPr="007843A8">
        <w:rPr>
          <w:lang w:eastAsia="fr-FR" w:bidi="fr-FR"/>
        </w:rPr>
        <w:t>rection de Philippe Ariès et Geo</w:t>
      </w:r>
      <w:r w:rsidRPr="007843A8">
        <w:rPr>
          <w:lang w:eastAsia="fr-FR" w:bidi="fr-FR"/>
        </w:rPr>
        <w:t>r</w:t>
      </w:r>
      <w:r w:rsidRPr="007843A8">
        <w:rPr>
          <w:lang w:eastAsia="fr-FR" w:bidi="fr-FR"/>
        </w:rPr>
        <w:t>ges Duby, Paris, Seuil, 1986, p. 311-329.</w:t>
      </w:r>
    </w:p>
  </w:footnote>
  <w:footnote w:id="10">
    <w:p w14:paraId="3D812B5D" w14:textId="77777777" w:rsidR="00547EB6" w:rsidRDefault="00547EB6" w:rsidP="00547EB6">
      <w:pPr>
        <w:pStyle w:val="Notedebasdepage"/>
      </w:pPr>
      <w:r>
        <w:rPr>
          <w:rStyle w:val="Appelnotedebasdep"/>
        </w:rPr>
        <w:footnoteRef/>
      </w:r>
      <w:r>
        <w:t xml:space="preserve"> </w:t>
      </w:r>
      <w:r>
        <w:tab/>
      </w:r>
      <w:r w:rsidRPr="007843A8">
        <w:t xml:space="preserve">Denise Lemieux, </w:t>
      </w:r>
      <w:r w:rsidRPr="0015056B">
        <w:rPr>
          <w:lang w:eastAsia="fr-FR" w:bidi="fr-FR"/>
        </w:rPr>
        <w:t>Les petits innocents. L’enfance en Nouvelle-France</w:t>
      </w:r>
      <w:r w:rsidRPr="007843A8">
        <w:rPr>
          <w:lang w:eastAsia="fr-FR" w:bidi="fr-FR"/>
        </w:rPr>
        <w:t>,</w:t>
      </w:r>
      <w:r w:rsidRPr="007843A8">
        <w:t xml:space="preserve"> Qu</w:t>
      </w:r>
      <w:r w:rsidRPr="007843A8">
        <w:t>é</w:t>
      </w:r>
      <w:r w:rsidRPr="007843A8">
        <w:t>bec, IQRC, 1985, 197 p.</w:t>
      </w:r>
    </w:p>
  </w:footnote>
  <w:footnote w:id="11">
    <w:p w14:paraId="1F69706B"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La colonie bénéficie des progrès de l’obstétrique de la France. Voir : Hélène Laforce, </w:t>
      </w:r>
      <w:r w:rsidRPr="0015056B">
        <w:rPr>
          <w:i/>
        </w:rPr>
        <w:t>Histoire de la sage-femme dans la région de Québec</w:t>
      </w:r>
      <w:r w:rsidRPr="007843A8">
        <w:t>,</w:t>
      </w:r>
      <w:r w:rsidRPr="007843A8">
        <w:rPr>
          <w:lang w:eastAsia="fr-FR" w:bidi="fr-FR"/>
        </w:rPr>
        <w:t xml:space="preserve"> Québec, IQRC, 1985. (Coll. « Edmond-de-Nevers », n°4).</w:t>
      </w:r>
    </w:p>
  </w:footnote>
  <w:footnote w:id="12">
    <w:p w14:paraId="2B0A8659" w14:textId="77777777" w:rsidR="00547EB6" w:rsidRDefault="00547EB6" w:rsidP="00547EB6">
      <w:pPr>
        <w:pStyle w:val="Notedebasdepage"/>
      </w:pPr>
      <w:r>
        <w:rPr>
          <w:rStyle w:val="Appelnotedebasdep"/>
        </w:rPr>
        <w:footnoteRef/>
      </w:r>
      <w:r>
        <w:t xml:space="preserve"> </w:t>
      </w:r>
      <w:r>
        <w:tab/>
      </w:r>
      <w:r>
        <w:rPr>
          <w:lang w:eastAsia="fr-FR" w:bidi="fr-FR"/>
        </w:rPr>
        <w:t>Peter N. Moogk, « “</w:t>
      </w:r>
      <w:r w:rsidRPr="007843A8">
        <w:rPr>
          <w:lang w:eastAsia="fr-FR" w:bidi="fr-FR"/>
        </w:rPr>
        <w:t>Les Petits Sauvages</w:t>
      </w:r>
      <w:r>
        <w:rPr>
          <w:lang w:eastAsia="fr-FR" w:bidi="fr-FR"/>
        </w:rPr>
        <w:t>”</w:t>
      </w:r>
      <w:r w:rsidRPr="007843A8">
        <w:rPr>
          <w:lang w:eastAsia="fr-FR" w:bidi="fr-FR"/>
        </w:rPr>
        <w:t xml:space="preserve"> : The Children of Eighteenth-Century New France », Joy Parr (ed.), </w:t>
      </w:r>
      <w:r w:rsidRPr="0015056B">
        <w:rPr>
          <w:i/>
        </w:rPr>
        <w:t>Childhood and F</w:t>
      </w:r>
      <w:r w:rsidRPr="0015056B">
        <w:rPr>
          <w:i/>
        </w:rPr>
        <w:t>a</w:t>
      </w:r>
      <w:r w:rsidRPr="0015056B">
        <w:rPr>
          <w:i/>
        </w:rPr>
        <w:t>mily in Canadian Hist</w:t>
      </w:r>
      <w:r w:rsidRPr="0015056B">
        <w:rPr>
          <w:i/>
        </w:rPr>
        <w:t>o</w:t>
      </w:r>
      <w:r w:rsidRPr="0015056B">
        <w:rPr>
          <w:i/>
        </w:rPr>
        <w:t>ry</w:t>
      </w:r>
      <w:r w:rsidRPr="007843A8">
        <w:t>,</w:t>
      </w:r>
      <w:r w:rsidRPr="007843A8">
        <w:rPr>
          <w:lang w:eastAsia="fr-FR" w:bidi="fr-FR"/>
        </w:rPr>
        <w:t xml:space="preserve"> Toronto, McClelland and Stewart Limited, 1983, p. 17-43. Ce changement des attitudes est traité dans </w:t>
      </w:r>
      <w:r w:rsidRPr="007843A8">
        <w:t>Les petits inn</w:t>
      </w:r>
      <w:r w:rsidRPr="007843A8">
        <w:t>o</w:t>
      </w:r>
      <w:r w:rsidRPr="007843A8">
        <w:t xml:space="preserve">cents, </w:t>
      </w:r>
      <w:r w:rsidRPr="0015056B">
        <w:rPr>
          <w:i/>
        </w:rPr>
        <w:t>op. cit</w:t>
      </w:r>
      <w:r w:rsidRPr="007843A8">
        <w:t>.</w:t>
      </w:r>
    </w:p>
  </w:footnote>
  <w:footnote w:id="13">
    <w:p w14:paraId="4DD0D721" w14:textId="77777777" w:rsidR="00547EB6" w:rsidRDefault="00547EB6" w:rsidP="00547EB6">
      <w:pPr>
        <w:pStyle w:val="Notedebasdepage"/>
      </w:pPr>
      <w:r>
        <w:rPr>
          <w:rStyle w:val="Appelnotedebasdep"/>
        </w:rPr>
        <w:footnoteRef/>
      </w:r>
      <w:r>
        <w:t xml:space="preserve"> </w:t>
      </w:r>
      <w:r>
        <w:tab/>
      </w:r>
      <w:r w:rsidRPr="007843A8">
        <w:rPr>
          <w:lang w:eastAsia="fr-FR" w:bidi="fr-FR"/>
        </w:rPr>
        <w:t>Gérard Bouchard, « Sur la reproduction familiale en milieu r</w:t>
      </w:r>
      <w:r w:rsidRPr="007843A8">
        <w:rPr>
          <w:lang w:eastAsia="fr-FR" w:bidi="fr-FR"/>
        </w:rPr>
        <w:t>u</w:t>
      </w:r>
      <w:r w:rsidRPr="007843A8">
        <w:rPr>
          <w:lang w:eastAsia="fr-FR" w:bidi="fr-FR"/>
        </w:rPr>
        <w:t xml:space="preserve">ral : systèmes ouverts et systèmes clos », </w:t>
      </w:r>
      <w:r w:rsidRPr="0015056B">
        <w:rPr>
          <w:i/>
        </w:rPr>
        <w:t>Recherches sociograph</w:t>
      </w:r>
      <w:r w:rsidRPr="0015056B">
        <w:rPr>
          <w:i/>
        </w:rPr>
        <w:t>i</w:t>
      </w:r>
      <w:r w:rsidRPr="0015056B">
        <w:rPr>
          <w:i/>
        </w:rPr>
        <w:t>ques</w:t>
      </w:r>
      <w:r w:rsidRPr="007843A8">
        <w:t>,</w:t>
      </w:r>
      <w:r w:rsidRPr="007843A8">
        <w:rPr>
          <w:lang w:eastAsia="fr-FR" w:bidi="fr-FR"/>
        </w:rPr>
        <w:t xml:space="preserve"> vol.</w:t>
      </w:r>
      <w:r>
        <w:rPr>
          <w:lang w:eastAsia="fr-FR" w:bidi="fr-FR"/>
        </w:rPr>
        <w:t> </w:t>
      </w:r>
      <w:r w:rsidRPr="007843A8">
        <w:rPr>
          <w:lang w:eastAsia="fr-FR" w:bidi="fr-FR"/>
        </w:rPr>
        <w:t>XXVIII, n</w:t>
      </w:r>
      <w:r>
        <w:rPr>
          <w:lang w:eastAsia="fr-FR" w:bidi="fr-FR"/>
        </w:rPr>
        <w:t>os </w:t>
      </w:r>
      <w:r w:rsidRPr="007843A8">
        <w:rPr>
          <w:lang w:eastAsia="fr-FR" w:bidi="fr-FR"/>
        </w:rPr>
        <w:t>2-3, 1987, p. 229-251.</w:t>
      </w:r>
    </w:p>
  </w:footnote>
  <w:footnote w:id="14">
    <w:p w14:paraId="5FD9DBD0"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Pauline Desjardins, </w:t>
      </w:r>
      <w:r w:rsidRPr="0015056B">
        <w:rPr>
          <w:i/>
        </w:rPr>
        <w:t>La circulation immobilière à Calixa-Lavallée de 1730 à 1975</w:t>
      </w:r>
      <w:r w:rsidRPr="007843A8">
        <w:t>,</w:t>
      </w:r>
      <w:r w:rsidRPr="007843A8">
        <w:rPr>
          <w:lang w:eastAsia="fr-FR" w:bidi="fr-FR"/>
        </w:rPr>
        <w:t xml:space="preserve"> thèse de maîtrise (anthropologie), Montréal, Unive</w:t>
      </w:r>
      <w:r w:rsidRPr="007843A8">
        <w:rPr>
          <w:lang w:eastAsia="fr-FR" w:bidi="fr-FR"/>
        </w:rPr>
        <w:t>r</w:t>
      </w:r>
      <w:r w:rsidRPr="007843A8">
        <w:rPr>
          <w:lang w:eastAsia="fr-FR" w:bidi="fr-FR"/>
        </w:rPr>
        <w:t>sité de Montréal, 1985.</w:t>
      </w:r>
    </w:p>
  </w:footnote>
  <w:footnote w:id="15">
    <w:p w14:paraId="43D297B3"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Tamara K. Hareven, « The Dynamics of Kin in an Industrial Community », Supp. </w:t>
      </w:r>
      <w:r w:rsidRPr="0015056B">
        <w:rPr>
          <w:i/>
        </w:rPr>
        <w:t>American Journal of Sociology</w:t>
      </w:r>
      <w:r w:rsidRPr="007843A8">
        <w:t>,</w:t>
      </w:r>
      <w:r w:rsidRPr="007843A8">
        <w:rPr>
          <w:lang w:eastAsia="fr-FR" w:bidi="fr-FR"/>
        </w:rPr>
        <w:t xml:space="preserve"> vol.</w:t>
      </w:r>
      <w:r>
        <w:rPr>
          <w:lang w:eastAsia="fr-FR" w:bidi="fr-FR"/>
        </w:rPr>
        <w:t> </w:t>
      </w:r>
      <w:r w:rsidRPr="007843A8">
        <w:rPr>
          <w:lang w:eastAsia="fr-FR" w:bidi="fr-FR"/>
        </w:rPr>
        <w:t>84, 1978, p. 151-182.</w:t>
      </w:r>
    </w:p>
  </w:footnote>
  <w:footnote w:id="16">
    <w:p w14:paraId="01127F67"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Chantal Collard, « Parenté et communauté à Rivière-Frémiotte, 1880-1960 », </w:t>
      </w:r>
      <w:r w:rsidRPr="0015056B">
        <w:rPr>
          <w:i/>
        </w:rPr>
        <w:t>Anthropologie et Sociétés</w:t>
      </w:r>
      <w:r w:rsidRPr="007843A8">
        <w:t>, Parentés au Québec,</w:t>
      </w:r>
      <w:r w:rsidRPr="007843A8">
        <w:rPr>
          <w:lang w:eastAsia="fr-FR" w:bidi="fr-FR"/>
        </w:rPr>
        <w:t xml:space="preserve"> vol.</w:t>
      </w:r>
      <w:r>
        <w:rPr>
          <w:lang w:eastAsia="fr-FR" w:bidi="fr-FR"/>
        </w:rPr>
        <w:t> </w:t>
      </w:r>
      <w:r w:rsidRPr="007843A8">
        <w:rPr>
          <w:lang w:eastAsia="fr-FR" w:bidi="fr-FR"/>
        </w:rPr>
        <w:t>9, n°</w:t>
      </w:r>
      <w:r>
        <w:rPr>
          <w:lang w:eastAsia="fr-FR" w:bidi="fr-FR"/>
        </w:rPr>
        <w:t> 3, 1985, p. 57-85.</w:t>
      </w:r>
    </w:p>
  </w:footnote>
  <w:footnote w:id="17">
    <w:p w14:paraId="3DAE4FEF" w14:textId="77777777" w:rsidR="00547EB6" w:rsidRDefault="00547EB6" w:rsidP="00547EB6">
      <w:pPr>
        <w:pStyle w:val="Notedebasdepage"/>
      </w:pPr>
      <w:r>
        <w:rPr>
          <w:rStyle w:val="Appelnotedebasdep"/>
        </w:rPr>
        <w:footnoteRef/>
      </w:r>
      <w:r>
        <w:t xml:space="preserve"> </w:t>
      </w:r>
      <w:r>
        <w:tab/>
      </w:r>
      <w:r w:rsidRPr="007843A8">
        <w:rPr>
          <w:lang w:eastAsia="fr-FR" w:bidi="fr-FR"/>
        </w:rPr>
        <w:t>Den</w:t>
      </w:r>
      <w:r w:rsidRPr="007843A8">
        <w:rPr>
          <w:lang w:eastAsia="fr-FR" w:bidi="fr-FR"/>
        </w:rPr>
        <w:t>i</w:t>
      </w:r>
      <w:r w:rsidRPr="007843A8">
        <w:rPr>
          <w:lang w:eastAsia="fr-FR" w:bidi="fr-FR"/>
        </w:rPr>
        <w:t>se Lemieux, « La famille dans la l</w:t>
      </w:r>
      <w:r>
        <w:rPr>
          <w:lang w:eastAsia="fr-FR" w:bidi="fr-FR"/>
        </w:rPr>
        <w:t>ittérature, « Restons chez nous</w:t>
      </w:r>
      <w:r w:rsidRPr="007843A8">
        <w:rPr>
          <w:lang w:eastAsia="fr-FR" w:bidi="fr-FR"/>
        </w:rPr>
        <w:t xml:space="preserve"> » </w:t>
      </w:r>
      <w:r w:rsidRPr="0015056B">
        <w:rPr>
          <w:i/>
        </w:rPr>
        <w:t>Une culture de la nostalgie</w:t>
      </w:r>
      <w:r w:rsidRPr="007843A8">
        <w:t>,</w:t>
      </w:r>
      <w:r w:rsidRPr="007843A8">
        <w:rPr>
          <w:lang w:eastAsia="fr-FR" w:bidi="fr-FR"/>
        </w:rPr>
        <w:t xml:space="preserve"> Montréal, Boréal Express, 1984, chapitre I.</w:t>
      </w:r>
    </w:p>
  </w:footnote>
  <w:footnote w:id="18">
    <w:p w14:paraId="633D6288"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Pour une version romanesque de cette émission, voir Victor-Lévy Beaulieu, </w:t>
      </w:r>
      <w:r w:rsidRPr="00047EB9">
        <w:rPr>
          <w:i/>
        </w:rPr>
        <w:t>L’Héritage</w:t>
      </w:r>
      <w:r w:rsidRPr="007843A8">
        <w:t>,</w:t>
      </w:r>
      <w:r w:rsidRPr="007843A8">
        <w:rPr>
          <w:lang w:eastAsia="fr-FR" w:bidi="fr-FR"/>
        </w:rPr>
        <w:t xml:space="preserve"> Montréal, Les entreprises Radi</w:t>
      </w:r>
      <w:r>
        <w:rPr>
          <w:lang w:eastAsia="fr-FR" w:bidi="fr-FR"/>
        </w:rPr>
        <w:t>o-Canada - Stanké, 1987, 477 p.</w:t>
      </w:r>
    </w:p>
  </w:footnote>
  <w:footnote w:id="19">
    <w:p w14:paraId="44F9F77D"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Fernand Harvey, </w:t>
      </w:r>
      <w:r w:rsidRPr="007843A8">
        <w:t>Révolution industrielle et travailleurs,</w:t>
      </w:r>
      <w:r w:rsidRPr="007843A8">
        <w:rPr>
          <w:lang w:eastAsia="fr-FR" w:bidi="fr-FR"/>
        </w:rPr>
        <w:t xml:space="preserve"> Mo</w:t>
      </w:r>
      <w:r w:rsidRPr="007843A8">
        <w:rPr>
          <w:lang w:eastAsia="fr-FR" w:bidi="fr-FR"/>
        </w:rPr>
        <w:t>n</w:t>
      </w:r>
      <w:r w:rsidRPr="007843A8">
        <w:rPr>
          <w:lang w:eastAsia="fr-FR" w:bidi="fr-FR"/>
        </w:rPr>
        <w:t xml:space="preserve">tréal, Boréal Express, 1978, 350 p. Jacques Rouillard, </w:t>
      </w:r>
      <w:r w:rsidRPr="00047EB9">
        <w:rPr>
          <w:i/>
        </w:rPr>
        <w:t>Ah ! les États. Les travailleurs c</w:t>
      </w:r>
      <w:r w:rsidRPr="00047EB9">
        <w:rPr>
          <w:i/>
        </w:rPr>
        <w:t>a</w:t>
      </w:r>
      <w:r w:rsidRPr="00047EB9">
        <w:rPr>
          <w:i/>
        </w:rPr>
        <w:t>nadiens-français dans l’industrie du textile de la Nouvelle-Angleterre,</w:t>
      </w:r>
      <w:r w:rsidRPr="007843A8">
        <w:rPr>
          <w:lang w:eastAsia="fr-FR" w:bidi="fr-FR"/>
        </w:rPr>
        <w:t xml:space="preserve"> Mo</w:t>
      </w:r>
      <w:r w:rsidRPr="007843A8">
        <w:rPr>
          <w:lang w:eastAsia="fr-FR" w:bidi="fr-FR"/>
        </w:rPr>
        <w:t>n</w:t>
      </w:r>
      <w:r w:rsidRPr="007843A8">
        <w:rPr>
          <w:lang w:eastAsia="fr-FR" w:bidi="fr-FR"/>
        </w:rPr>
        <w:t>tréal, Boréal, 1985, 155 p.</w:t>
      </w:r>
    </w:p>
  </w:footnote>
  <w:footnote w:id="20">
    <w:p w14:paraId="44984875" w14:textId="77777777" w:rsidR="00547EB6" w:rsidRDefault="00547EB6" w:rsidP="00547EB6">
      <w:pPr>
        <w:pStyle w:val="Notedebasdepage"/>
      </w:pPr>
      <w:r>
        <w:rPr>
          <w:rStyle w:val="Appelnotedebasdep"/>
        </w:rPr>
        <w:footnoteRef/>
      </w:r>
      <w:r>
        <w:t xml:space="preserve"> </w:t>
      </w:r>
      <w:r>
        <w:tab/>
      </w:r>
      <w:r w:rsidRPr="007843A8">
        <w:rPr>
          <w:lang w:eastAsia="fr-FR" w:bidi="fr-FR"/>
        </w:rPr>
        <w:t>Bettina Bradbury, « L’économie familiale et le travail dans une vi</w:t>
      </w:r>
      <w:r w:rsidRPr="007843A8">
        <w:rPr>
          <w:lang w:eastAsia="fr-FR" w:bidi="fr-FR"/>
        </w:rPr>
        <w:t>l</w:t>
      </w:r>
      <w:r w:rsidRPr="007843A8">
        <w:rPr>
          <w:lang w:eastAsia="fr-FR" w:bidi="fr-FR"/>
        </w:rPr>
        <w:t xml:space="preserve">le en voie d’industrialisation : Montréal dans les années 1870 », Nadia Fahmy-Eid et Micheline Dumont (éd.), </w:t>
      </w:r>
      <w:r w:rsidRPr="007843A8">
        <w:t>Maîtresses de maison, maîtresses d’école, Fe</w:t>
      </w:r>
      <w:r w:rsidRPr="007843A8">
        <w:t>m</w:t>
      </w:r>
      <w:r w:rsidRPr="007843A8">
        <w:t>mes, famille et éducation dans l’histoire du Québec,</w:t>
      </w:r>
      <w:r w:rsidRPr="007843A8">
        <w:rPr>
          <w:lang w:eastAsia="fr-FR" w:bidi="fr-FR"/>
        </w:rPr>
        <w:t xml:space="preserve"> Montréal, Boréal E</w:t>
      </w:r>
      <w:r w:rsidRPr="007843A8">
        <w:rPr>
          <w:lang w:eastAsia="fr-FR" w:bidi="fr-FR"/>
        </w:rPr>
        <w:t>x</w:t>
      </w:r>
      <w:r w:rsidRPr="007843A8">
        <w:rPr>
          <w:lang w:eastAsia="fr-FR" w:bidi="fr-FR"/>
        </w:rPr>
        <w:t>press, 1983, p. 287-318.</w:t>
      </w:r>
    </w:p>
  </w:footnote>
  <w:footnote w:id="21">
    <w:p w14:paraId="21208660" w14:textId="77777777" w:rsidR="00547EB6" w:rsidRDefault="00547EB6" w:rsidP="00547EB6">
      <w:pPr>
        <w:pStyle w:val="Notedebasdepage"/>
      </w:pPr>
      <w:r>
        <w:rPr>
          <w:rStyle w:val="Appelnotedebasdep"/>
        </w:rPr>
        <w:footnoteRef/>
      </w:r>
      <w:r>
        <w:t xml:space="preserve"> </w:t>
      </w:r>
      <w:r>
        <w:tab/>
      </w:r>
      <w:r w:rsidRPr="007843A8">
        <w:t xml:space="preserve">Odette Vincent-Domey, </w:t>
      </w:r>
      <w:r w:rsidRPr="00047EB9">
        <w:rPr>
          <w:i/>
          <w:lang w:eastAsia="fr-FR" w:bidi="fr-FR"/>
        </w:rPr>
        <w:t>Filles et familles en milieu ouvrier : Hull, Québec, à la fin du XIX</w:t>
      </w:r>
      <w:r w:rsidRPr="00047EB9">
        <w:rPr>
          <w:i/>
          <w:vertAlign w:val="superscript"/>
          <w:lang w:eastAsia="fr-FR" w:bidi="fr-FR"/>
        </w:rPr>
        <w:t>e</w:t>
      </w:r>
      <w:r w:rsidRPr="00047EB9">
        <w:rPr>
          <w:i/>
          <w:lang w:eastAsia="fr-FR" w:bidi="fr-FR"/>
        </w:rPr>
        <w:t xml:space="preserve"> siècle</w:t>
      </w:r>
      <w:r w:rsidRPr="007843A8">
        <w:rPr>
          <w:lang w:eastAsia="fr-FR" w:bidi="fr-FR"/>
        </w:rPr>
        <w:t>,</w:t>
      </w:r>
      <w:r w:rsidRPr="007843A8">
        <w:t xml:space="preserve"> thèse de maîtrise, Université d’Ottawa, 1988, 197 p.</w:t>
      </w:r>
    </w:p>
  </w:footnote>
  <w:footnote w:id="22">
    <w:p w14:paraId="77CFCA7E"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Sur l’économie de salaire familial, voir Louise A. Tilly et Joan W. Scott, </w:t>
      </w:r>
      <w:r w:rsidRPr="00047EB9">
        <w:rPr>
          <w:i/>
        </w:rPr>
        <w:t>Les femmes, le travail et la famille</w:t>
      </w:r>
      <w:r w:rsidRPr="007843A8">
        <w:t>,</w:t>
      </w:r>
      <w:r w:rsidRPr="007843A8">
        <w:rPr>
          <w:lang w:eastAsia="fr-FR" w:bidi="fr-FR"/>
        </w:rPr>
        <w:t xml:space="preserve"> Paris, Éditions Rivages, 1987, 268 p.</w:t>
      </w:r>
    </w:p>
  </w:footnote>
  <w:footnote w:id="23">
    <w:p w14:paraId="799837C2" w14:textId="77777777" w:rsidR="00547EB6" w:rsidRDefault="00547EB6" w:rsidP="00547EB6">
      <w:pPr>
        <w:pStyle w:val="Notedebasdepage"/>
      </w:pPr>
      <w:r>
        <w:rPr>
          <w:rStyle w:val="Appelnotedebasdep"/>
        </w:rPr>
        <w:footnoteRef/>
      </w:r>
      <w:r>
        <w:t xml:space="preserve"> </w:t>
      </w:r>
      <w:r>
        <w:tab/>
      </w:r>
      <w:r w:rsidRPr="007843A8">
        <w:t xml:space="preserve">Denise Lemieux, </w:t>
      </w:r>
      <w:r w:rsidRPr="00047EB9">
        <w:rPr>
          <w:lang w:eastAsia="fr-FR" w:bidi="fr-FR"/>
        </w:rPr>
        <w:t>Une culture de la nostalgie</w:t>
      </w:r>
      <w:r w:rsidRPr="007843A8">
        <w:rPr>
          <w:lang w:eastAsia="fr-FR" w:bidi="fr-FR"/>
        </w:rPr>
        <w:t xml:space="preserve">, </w:t>
      </w:r>
      <w:r w:rsidRPr="00047EB9">
        <w:rPr>
          <w:lang w:eastAsia="fr-FR" w:bidi="fr-FR"/>
        </w:rPr>
        <w:t>op.cit</w:t>
      </w:r>
      <w:r w:rsidRPr="007843A8">
        <w:rPr>
          <w:lang w:eastAsia="fr-FR" w:bidi="fr-FR"/>
        </w:rPr>
        <w:t>.</w:t>
      </w:r>
    </w:p>
  </w:footnote>
  <w:footnote w:id="24">
    <w:p w14:paraId="5FA01492" w14:textId="77777777" w:rsidR="00547EB6" w:rsidRDefault="00547EB6" w:rsidP="00547EB6">
      <w:pPr>
        <w:pStyle w:val="Notedebasdepage"/>
      </w:pPr>
      <w:r>
        <w:rPr>
          <w:rStyle w:val="Appelnotedebasdep"/>
        </w:rPr>
        <w:footnoteRef/>
      </w:r>
      <w:r>
        <w:t xml:space="preserve"> </w:t>
      </w:r>
      <w:r>
        <w:tab/>
      </w:r>
      <w:r w:rsidRPr="007843A8">
        <w:t xml:space="preserve">Denise Lemieux et Lucie Mercier, </w:t>
      </w:r>
      <w:r w:rsidRPr="00047EB9">
        <w:rPr>
          <w:lang w:eastAsia="fr-FR" w:bidi="fr-FR"/>
        </w:rPr>
        <w:t>Les femmes au tournant du si</w:t>
      </w:r>
      <w:r w:rsidRPr="00047EB9">
        <w:rPr>
          <w:lang w:eastAsia="fr-FR" w:bidi="fr-FR"/>
        </w:rPr>
        <w:t>è</w:t>
      </w:r>
      <w:r w:rsidRPr="00047EB9">
        <w:rPr>
          <w:lang w:eastAsia="fr-FR" w:bidi="fr-FR"/>
        </w:rPr>
        <w:t>cle, 1880-1940. Âges de la vie, maternité et quotidien</w:t>
      </w:r>
      <w:r w:rsidRPr="007843A8">
        <w:rPr>
          <w:lang w:eastAsia="fr-FR" w:bidi="fr-FR"/>
        </w:rPr>
        <w:t>,</w:t>
      </w:r>
      <w:r w:rsidRPr="007843A8">
        <w:t xml:space="preserve"> Québec, IQRC, 1989, 389 p.</w:t>
      </w:r>
    </w:p>
  </w:footnote>
  <w:footnote w:id="25">
    <w:p w14:paraId="1B421210"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Voir Terry Copp, </w:t>
      </w:r>
      <w:r w:rsidRPr="00047EB9">
        <w:rPr>
          <w:i/>
        </w:rPr>
        <w:t>Classe ouvrière et pauvreté, Les conditions de vie des travailleurs montréalais, 1897-1929</w:t>
      </w:r>
      <w:r w:rsidRPr="007843A8">
        <w:t>,</w:t>
      </w:r>
      <w:r w:rsidRPr="007843A8">
        <w:rPr>
          <w:lang w:eastAsia="fr-FR" w:bidi="fr-FR"/>
        </w:rPr>
        <w:t xml:space="preserve"> Montréal, Boréal Express, 1978. Ch</w:t>
      </w:r>
      <w:r w:rsidRPr="007843A8">
        <w:rPr>
          <w:lang w:eastAsia="fr-FR" w:bidi="fr-FR"/>
        </w:rPr>
        <w:t>a</w:t>
      </w:r>
      <w:r w:rsidRPr="007843A8">
        <w:rPr>
          <w:lang w:eastAsia="fr-FR" w:bidi="fr-FR"/>
        </w:rPr>
        <w:t>pitre 3. « Les femmes et les enfants au travail ».</w:t>
      </w:r>
    </w:p>
  </w:footnote>
  <w:footnote w:id="26">
    <w:p w14:paraId="50BBAE4D" w14:textId="77777777" w:rsidR="00547EB6" w:rsidRDefault="00547EB6" w:rsidP="00547EB6">
      <w:pPr>
        <w:pStyle w:val="Notedebasdepage"/>
      </w:pPr>
      <w:r>
        <w:rPr>
          <w:rStyle w:val="Appelnotedebasdep"/>
        </w:rPr>
        <w:footnoteRef/>
      </w:r>
      <w:r>
        <w:t xml:space="preserve"> </w:t>
      </w:r>
      <w:r>
        <w:tab/>
      </w:r>
      <w:r w:rsidRPr="007843A8">
        <w:rPr>
          <w:lang w:eastAsia="fr-FR" w:bidi="fr-FR"/>
        </w:rPr>
        <w:t>Patricia Thornton, Sherry Oison et Quoc Thuy Thach, « Dimensions soci</w:t>
      </w:r>
      <w:r w:rsidRPr="007843A8">
        <w:rPr>
          <w:lang w:eastAsia="fr-FR" w:bidi="fr-FR"/>
        </w:rPr>
        <w:t>a</w:t>
      </w:r>
      <w:r w:rsidRPr="007843A8">
        <w:rPr>
          <w:lang w:eastAsia="fr-FR" w:bidi="fr-FR"/>
        </w:rPr>
        <w:t xml:space="preserve">les de la mortalité infantile à </w:t>
      </w:r>
      <w:r w:rsidRPr="00047EB9">
        <w:rPr>
          <w:i/>
          <w:lang w:eastAsia="fr-FR" w:bidi="fr-FR"/>
        </w:rPr>
        <w:t>Montréal au milieu du XIX</w:t>
      </w:r>
      <w:r w:rsidRPr="00047EB9">
        <w:rPr>
          <w:i/>
          <w:vertAlign w:val="superscript"/>
          <w:lang w:eastAsia="fr-FR" w:bidi="fr-FR"/>
        </w:rPr>
        <w:t>e</w:t>
      </w:r>
      <w:r w:rsidRPr="00047EB9">
        <w:rPr>
          <w:i/>
          <w:lang w:eastAsia="fr-FR" w:bidi="fr-FR"/>
        </w:rPr>
        <w:t xml:space="preserve"> siècle », </w:t>
      </w:r>
      <w:r w:rsidRPr="00047EB9">
        <w:rPr>
          <w:i/>
        </w:rPr>
        <w:t>Annales</w:t>
      </w:r>
      <w:r w:rsidRPr="007843A8">
        <w:t xml:space="preserve"> de dém</w:t>
      </w:r>
      <w:r w:rsidRPr="007843A8">
        <w:t>o</w:t>
      </w:r>
      <w:r w:rsidRPr="007843A8">
        <w:t>graphie historiques,</w:t>
      </w:r>
      <w:r w:rsidRPr="007843A8">
        <w:rPr>
          <w:lang w:eastAsia="fr-FR" w:bidi="fr-FR"/>
        </w:rPr>
        <w:t xml:space="preserve"> 1988, p. 299-325.</w:t>
      </w:r>
    </w:p>
  </w:footnote>
  <w:footnote w:id="27">
    <w:p w14:paraId="4B1AAC8B" w14:textId="77777777" w:rsidR="00547EB6" w:rsidRDefault="00547EB6" w:rsidP="00547EB6">
      <w:pPr>
        <w:pStyle w:val="Notedebasdepage"/>
      </w:pPr>
      <w:r>
        <w:rPr>
          <w:rStyle w:val="Appelnotedebasdep"/>
        </w:rPr>
        <w:footnoteRef/>
      </w:r>
      <w:r>
        <w:t xml:space="preserve"> </w:t>
      </w:r>
      <w:r>
        <w:tab/>
      </w:r>
      <w:r w:rsidRPr="007843A8">
        <w:t xml:space="preserve">Denise Lemieux et Lucie Mercier, </w:t>
      </w:r>
      <w:r w:rsidRPr="00047EB9">
        <w:rPr>
          <w:lang w:eastAsia="fr-FR" w:bidi="fr-FR"/>
        </w:rPr>
        <w:t>Les femmes au tournant du si</w:t>
      </w:r>
      <w:r w:rsidRPr="00047EB9">
        <w:rPr>
          <w:lang w:eastAsia="fr-FR" w:bidi="fr-FR"/>
        </w:rPr>
        <w:t>è</w:t>
      </w:r>
      <w:r w:rsidRPr="00047EB9">
        <w:rPr>
          <w:lang w:eastAsia="fr-FR" w:bidi="fr-FR"/>
        </w:rPr>
        <w:t>cle. Âges de la vie, maternité et quotidien, op. cit</w:t>
      </w:r>
      <w:r w:rsidRPr="007843A8">
        <w:rPr>
          <w:lang w:eastAsia="fr-FR" w:bidi="fr-FR"/>
        </w:rPr>
        <w:t>,</w:t>
      </w:r>
      <w:r w:rsidRPr="007843A8">
        <w:t xml:space="preserve"> p. 254-258.</w:t>
      </w:r>
    </w:p>
  </w:footnote>
  <w:footnote w:id="28">
    <w:p w14:paraId="595A31E7"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Sur l’histoire de cette image du berceau voir : Denise Lemieux, </w:t>
      </w:r>
      <w:r w:rsidRPr="00047EB9">
        <w:rPr>
          <w:i/>
        </w:rPr>
        <w:t>Une culture de la nostalgie, op. cit.</w:t>
      </w:r>
      <w:r w:rsidRPr="007843A8">
        <w:t>,</w:t>
      </w:r>
      <w:r w:rsidRPr="007843A8">
        <w:rPr>
          <w:lang w:eastAsia="fr-FR" w:bidi="fr-FR"/>
        </w:rPr>
        <w:t xml:space="preserve"> p. 59-64.</w:t>
      </w:r>
    </w:p>
  </w:footnote>
  <w:footnote w:id="29">
    <w:p w14:paraId="743949D9" w14:textId="77777777" w:rsidR="00547EB6" w:rsidRDefault="00547EB6" w:rsidP="00547EB6">
      <w:pPr>
        <w:pStyle w:val="Notedebasdepage"/>
      </w:pPr>
      <w:r>
        <w:rPr>
          <w:rStyle w:val="Appelnotedebasdep"/>
        </w:rPr>
        <w:footnoteRef/>
      </w:r>
      <w:r>
        <w:t xml:space="preserve"> </w:t>
      </w:r>
      <w:r>
        <w:tab/>
      </w:r>
      <w:r w:rsidRPr="007843A8">
        <w:rPr>
          <w:lang w:eastAsia="fr-FR" w:bidi="fr-FR"/>
        </w:rPr>
        <w:t>Sur l’histoire de ce mouvement, voir Terry Copp</w:t>
      </w:r>
      <w:r w:rsidRPr="00047EB9">
        <w:rPr>
          <w:i/>
          <w:lang w:eastAsia="fr-FR" w:bidi="fr-FR"/>
        </w:rPr>
        <w:t xml:space="preserve">, </w:t>
      </w:r>
      <w:r w:rsidRPr="00047EB9">
        <w:rPr>
          <w:i/>
        </w:rPr>
        <w:t>op. cit</w:t>
      </w:r>
      <w:r w:rsidRPr="007843A8">
        <w:t>.,</w:t>
      </w:r>
      <w:r w:rsidRPr="007843A8">
        <w:rPr>
          <w:lang w:eastAsia="fr-FR" w:bidi="fr-FR"/>
        </w:rPr>
        <w:t xml:space="preserve"> chapitre 6., et Car</w:t>
      </w:r>
      <w:r w:rsidRPr="007843A8">
        <w:rPr>
          <w:lang w:eastAsia="fr-FR" w:bidi="fr-FR"/>
        </w:rPr>
        <w:t>o</w:t>
      </w:r>
      <w:r w:rsidRPr="007843A8">
        <w:rPr>
          <w:lang w:eastAsia="fr-FR" w:bidi="fr-FR"/>
        </w:rPr>
        <w:t xml:space="preserve">le Dion, </w:t>
      </w:r>
      <w:r w:rsidRPr="00047EB9">
        <w:rPr>
          <w:i/>
        </w:rPr>
        <w:t>La femme et la santé de la famille au Québec</w:t>
      </w:r>
      <w:r w:rsidRPr="007843A8">
        <w:t>,</w:t>
      </w:r>
      <w:r w:rsidRPr="007843A8">
        <w:rPr>
          <w:lang w:eastAsia="fr-FR" w:bidi="fr-FR"/>
        </w:rPr>
        <w:t xml:space="preserve"> thèse de M.A. (histoire), Montréal, Université de Montréal, 1984. Sur la lutte des femmes à la mortalité infantile, voir Madeleine Des Rivières, </w:t>
      </w:r>
      <w:r w:rsidRPr="00047EB9">
        <w:rPr>
          <w:i/>
        </w:rPr>
        <w:t>Une femme, mille e</w:t>
      </w:r>
      <w:r w:rsidRPr="00047EB9">
        <w:rPr>
          <w:i/>
        </w:rPr>
        <w:t>n</w:t>
      </w:r>
      <w:r w:rsidRPr="00047EB9">
        <w:rPr>
          <w:i/>
        </w:rPr>
        <w:t>fants</w:t>
      </w:r>
      <w:r w:rsidRPr="007843A8">
        <w:t xml:space="preserve">. </w:t>
      </w:r>
      <w:r w:rsidRPr="00047EB9">
        <w:rPr>
          <w:i/>
        </w:rPr>
        <w:t>Justine Lacoste Beaubien, 1877-1967</w:t>
      </w:r>
      <w:r w:rsidRPr="007843A8">
        <w:t>,</w:t>
      </w:r>
      <w:r w:rsidRPr="007843A8">
        <w:rPr>
          <w:lang w:eastAsia="fr-FR" w:bidi="fr-FR"/>
        </w:rPr>
        <w:t xml:space="preserve"> Montréal, Éditions Bellarmin, 1987, 271 p. Voir aussi : Aline Charles, </w:t>
      </w:r>
      <w:r w:rsidRPr="00047EB9">
        <w:rPr>
          <w:i/>
        </w:rPr>
        <w:t>Travail d’ombre et de lumière. Le bénévolat féminin à l’hôpital Sai</w:t>
      </w:r>
      <w:r w:rsidRPr="00047EB9">
        <w:rPr>
          <w:i/>
        </w:rPr>
        <w:t>n</w:t>
      </w:r>
      <w:r w:rsidRPr="00047EB9">
        <w:rPr>
          <w:i/>
        </w:rPr>
        <w:t>te-Justine, 1907-1960</w:t>
      </w:r>
      <w:r w:rsidRPr="007843A8">
        <w:t>,</w:t>
      </w:r>
      <w:r w:rsidRPr="007843A8">
        <w:rPr>
          <w:lang w:eastAsia="fr-FR" w:bidi="fr-FR"/>
        </w:rPr>
        <w:t xml:space="preserve"> IQRC, 1990. 191 p.</w:t>
      </w:r>
    </w:p>
  </w:footnote>
  <w:footnote w:id="30">
    <w:p w14:paraId="54D30F5A" w14:textId="77777777" w:rsidR="00547EB6" w:rsidRDefault="00547EB6" w:rsidP="00547EB6">
      <w:pPr>
        <w:pStyle w:val="Notedebasdepage"/>
      </w:pPr>
      <w:r>
        <w:rPr>
          <w:rStyle w:val="Appelnotedebasdep"/>
        </w:rPr>
        <w:footnoteRef/>
      </w:r>
      <w:r>
        <w:t xml:space="preserve"> </w:t>
      </w:r>
      <w:r>
        <w:tab/>
      </w:r>
      <w:r>
        <w:rPr>
          <w:lang w:eastAsia="fr-FR" w:bidi="fr-FR"/>
        </w:rPr>
        <w:t>M</w:t>
      </w:r>
      <w:r w:rsidRPr="007843A8">
        <w:rPr>
          <w:lang w:eastAsia="fr-FR" w:bidi="fr-FR"/>
        </w:rPr>
        <w:t>icheline Dumont, « Des garderies au 19</w:t>
      </w:r>
      <w:r w:rsidRPr="007843A8">
        <w:rPr>
          <w:vertAlign w:val="superscript"/>
          <w:lang w:eastAsia="fr-FR" w:bidi="fr-FR"/>
        </w:rPr>
        <w:t>e</w:t>
      </w:r>
      <w:r w:rsidRPr="007843A8">
        <w:rPr>
          <w:lang w:eastAsia="fr-FR" w:bidi="fr-FR"/>
        </w:rPr>
        <w:t xml:space="preserve"> siècle : les salles d’asile des soeurs Grises à Montréal », Nadia Fahmy-Eid et Micheline D</w:t>
      </w:r>
      <w:r w:rsidRPr="007843A8">
        <w:rPr>
          <w:lang w:eastAsia="fr-FR" w:bidi="fr-FR"/>
        </w:rPr>
        <w:t>u</w:t>
      </w:r>
      <w:r w:rsidRPr="007843A8">
        <w:rPr>
          <w:lang w:eastAsia="fr-FR" w:bidi="fr-FR"/>
        </w:rPr>
        <w:t xml:space="preserve">mont, </w:t>
      </w:r>
      <w:r w:rsidRPr="00047EB9">
        <w:rPr>
          <w:i/>
          <w:lang w:eastAsia="fr-FR" w:bidi="fr-FR"/>
        </w:rPr>
        <w:t xml:space="preserve">op. </w:t>
      </w:r>
      <w:r w:rsidRPr="00047EB9">
        <w:rPr>
          <w:i/>
        </w:rPr>
        <w:t>cit</w:t>
      </w:r>
      <w:r w:rsidRPr="007843A8">
        <w:t xml:space="preserve">., </w:t>
      </w:r>
      <w:r w:rsidRPr="007843A8">
        <w:rPr>
          <w:lang w:eastAsia="fr-FR" w:bidi="fr-FR"/>
        </w:rPr>
        <w:t>chapitre 10.</w:t>
      </w:r>
    </w:p>
  </w:footnote>
  <w:footnote w:id="31">
    <w:p w14:paraId="4000E3E9" w14:textId="77777777" w:rsidR="00547EB6" w:rsidRDefault="00547EB6" w:rsidP="00547EB6">
      <w:pPr>
        <w:pStyle w:val="Notedebasdepage"/>
      </w:pPr>
      <w:r>
        <w:rPr>
          <w:rStyle w:val="Appelnotedebasdep"/>
        </w:rPr>
        <w:footnoteRef/>
      </w:r>
      <w:r>
        <w:t xml:space="preserve"> </w:t>
      </w:r>
      <w:r>
        <w:tab/>
      </w:r>
      <w:r w:rsidRPr="007843A8">
        <w:rPr>
          <w:lang w:eastAsia="fr-FR" w:bidi="fr-FR"/>
        </w:rPr>
        <w:t>Bettina Bradbury, « The Fragmented Family : Family Strat</w:t>
      </w:r>
      <w:r w:rsidRPr="007843A8">
        <w:rPr>
          <w:lang w:eastAsia="fr-FR" w:bidi="fr-FR"/>
        </w:rPr>
        <w:t>e</w:t>
      </w:r>
      <w:r w:rsidRPr="007843A8">
        <w:rPr>
          <w:lang w:eastAsia="fr-FR" w:bidi="fr-FR"/>
        </w:rPr>
        <w:t>gies in the Face of Death, lllness and Poverty, Montreal, 1860-1885 », Joy Parr</w:t>
      </w:r>
      <w:r>
        <w:rPr>
          <w:lang w:eastAsia="fr-FR" w:bidi="fr-FR"/>
        </w:rPr>
        <w:t xml:space="preserve"> </w:t>
      </w:r>
      <w:r w:rsidRPr="007843A8">
        <w:rPr>
          <w:lang w:eastAsia="fr-FR" w:bidi="fr-FR"/>
        </w:rPr>
        <w:t xml:space="preserve">(ed.), </w:t>
      </w:r>
      <w:r w:rsidRPr="001604DE">
        <w:rPr>
          <w:i/>
        </w:rPr>
        <w:t>Chil</w:t>
      </w:r>
      <w:r w:rsidRPr="001604DE">
        <w:rPr>
          <w:i/>
        </w:rPr>
        <w:t>d</w:t>
      </w:r>
      <w:r w:rsidRPr="001604DE">
        <w:rPr>
          <w:i/>
        </w:rPr>
        <w:t>hood and Family in Canadian History</w:t>
      </w:r>
      <w:r w:rsidRPr="007843A8">
        <w:t>,</w:t>
      </w:r>
      <w:r w:rsidRPr="007843A8">
        <w:rPr>
          <w:lang w:eastAsia="fr-FR" w:bidi="fr-FR"/>
        </w:rPr>
        <w:t xml:space="preserve"> Toronto, McClelland and Stewart, 1983, p. 109-128.</w:t>
      </w:r>
    </w:p>
  </w:footnote>
  <w:footnote w:id="32">
    <w:p w14:paraId="7D3430EA" w14:textId="77777777" w:rsidR="00547EB6" w:rsidRDefault="00547EB6" w:rsidP="00547EB6">
      <w:pPr>
        <w:pStyle w:val="Notedebasdepage"/>
      </w:pPr>
      <w:r>
        <w:rPr>
          <w:rStyle w:val="Appelnotedebasdep"/>
        </w:rPr>
        <w:footnoteRef/>
      </w:r>
      <w:r>
        <w:t xml:space="preserve"> </w:t>
      </w:r>
      <w:r>
        <w:tab/>
      </w:r>
      <w:r w:rsidRPr="007843A8">
        <w:t>Marie Lavigne, « Réflexions féministes autour de la fertilité des Québéco</w:t>
      </w:r>
      <w:r w:rsidRPr="007843A8">
        <w:t>i</w:t>
      </w:r>
      <w:r w:rsidRPr="007843A8">
        <w:t xml:space="preserve">ses », dans </w:t>
      </w:r>
      <w:r w:rsidRPr="001604DE">
        <w:rPr>
          <w:lang w:eastAsia="fr-FR" w:bidi="fr-FR"/>
        </w:rPr>
        <w:t>Maîtresses de maison, maîtresses d’école, Femmes, familles et éduc</w:t>
      </w:r>
      <w:r w:rsidRPr="001604DE">
        <w:rPr>
          <w:lang w:eastAsia="fr-FR" w:bidi="fr-FR"/>
        </w:rPr>
        <w:t>a</w:t>
      </w:r>
      <w:r w:rsidRPr="001604DE">
        <w:rPr>
          <w:lang w:eastAsia="fr-FR" w:bidi="fr-FR"/>
        </w:rPr>
        <w:t>tion dans l’histoire du Québec, op. cit</w:t>
      </w:r>
      <w:r w:rsidRPr="007843A8">
        <w:rPr>
          <w:lang w:eastAsia="fr-FR" w:bidi="fr-FR"/>
        </w:rPr>
        <w:t>.,</w:t>
      </w:r>
      <w:r w:rsidRPr="007843A8">
        <w:t xml:space="preserve"> chapitre 12.</w:t>
      </w:r>
    </w:p>
  </w:footnote>
  <w:footnote w:id="33">
    <w:p w14:paraId="564587F4" w14:textId="77777777" w:rsidR="00547EB6" w:rsidRDefault="00547EB6" w:rsidP="00547EB6">
      <w:pPr>
        <w:pStyle w:val="Notedebasdepage"/>
      </w:pPr>
      <w:r>
        <w:rPr>
          <w:rStyle w:val="Appelnotedebasdep"/>
        </w:rPr>
        <w:footnoteRef/>
      </w:r>
      <w:r>
        <w:t xml:space="preserve"> </w:t>
      </w:r>
      <w:r>
        <w:tab/>
      </w:r>
      <w:r w:rsidRPr="007843A8">
        <w:rPr>
          <w:lang w:eastAsia="fr-FR" w:bidi="fr-FR"/>
        </w:rPr>
        <w:t>Gérard Bouchard, « La dynamique communautaire et l’évolution des soci</w:t>
      </w:r>
      <w:r w:rsidRPr="007843A8">
        <w:rPr>
          <w:lang w:eastAsia="fr-FR" w:bidi="fr-FR"/>
        </w:rPr>
        <w:t>é</w:t>
      </w:r>
      <w:r w:rsidRPr="007843A8">
        <w:rPr>
          <w:lang w:eastAsia="fr-FR" w:bidi="fr-FR"/>
        </w:rPr>
        <w:t>tés rurales québécoises aux 19</w:t>
      </w:r>
      <w:r w:rsidRPr="007843A8">
        <w:rPr>
          <w:vertAlign w:val="superscript"/>
          <w:lang w:eastAsia="fr-FR" w:bidi="fr-FR"/>
        </w:rPr>
        <w:t>e</w:t>
      </w:r>
      <w:r w:rsidRPr="007843A8">
        <w:rPr>
          <w:lang w:eastAsia="fr-FR" w:bidi="fr-FR"/>
        </w:rPr>
        <w:t xml:space="preserve"> et 20</w:t>
      </w:r>
      <w:r w:rsidRPr="007843A8">
        <w:rPr>
          <w:vertAlign w:val="superscript"/>
          <w:lang w:eastAsia="fr-FR" w:bidi="fr-FR"/>
        </w:rPr>
        <w:t>e</w:t>
      </w:r>
      <w:r w:rsidRPr="007843A8">
        <w:rPr>
          <w:lang w:eastAsia="fr-FR" w:bidi="fr-FR"/>
        </w:rPr>
        <w:t xml:space="preserve"> siècles. Construction d’un modèle », </w:t>
      </w:r>
      <w:r w:rsidRPr="001604DE">
        <w:rPr>
          <w:i/>
        </w:rPr>
        <w:t>RHAF</w:t>
      </w:r>
      <w:r w:rsidRPr="007843A8">
        <w:t xml:space="preserve">, </w:t>
      </w:r>
      <w:r w:rsidRPr="007843A8">
        <w:rPr>
          <w:lang w:eastAsia="fr-FR" w:bidi="fr-FR"/>
        </w:rPr>
        <w:t>vol.</w:t>
      </w:r>
      <w:r>
        <w:rPr>
          <w:lang w:eastAsia="fr-FR" w:bidi="fr-FR"/>
        </w:rPr>
        <w:t> </w:t>
      </w:r>
      <w:r w:rsidRPr="007843A8">
        <w:rPr>
          <w:lang w:eastAsia="fr-FR" w:bidi="fr-FR"/>
        </w:rPr>
        <w:t>40, n°</w:t>
      </w:r>
      <w:r>
        <w:rPr>
          <w:lang w:eastAsia="fr-FR" w:bidi="fr-FR"/>
        </w:rPr>
        <w:t> </w:t>
      </w:r>
      <w:r w:rsidRPr="007843A8">
        <w:rPr>
          <w:lang w:eastAsia="fr-FR" w:bidi="fr-FR"/>
        </w:rPr>
        <w:t>1, été 1986, p. 51-71.</w:t>
      </w:r>
    </w:p>
  </w:footnote>
  <w:footnote w:id="34">
    <w:p w14:paraId="447D7ABA"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Daniel Fournier, « Pourquoi la revanche des berceaux ? », </w:t>
      </w:r>
      <w:r w:rsidRPr="001604DE">
        <w:rPr>
          <w:i/>
        </w:rPr>
        <w:t>Recherches s</w:t>
      </w:r>
      <w:r w:rsidRPr="001604DE">
        <w:rPr>
          <w:i/>
        </w:rPr>
        <w:t>o</w:t>
      </w:r>
      <w:r w:rsidRPr="001604DE">
        <w:rPr>
          <w:i/>
        </w:rPr>
        <w:t>ciographiques</w:t>
      </w:r>
      <w:r w:rsidRPr="007843A8">
        <w:t>,</w:t>
      </w:r>
      <w:r w:rsidRPr="007843A8">
        <w:rPr>
          <w:lang w:eastAsia="fr-FR" w:bidi="fr-FR"/>
        </w:rPr>
        <w:t xml:space="preserve"> vol.</w:t>
      </w:r>
      <w:r>
        <w:rPr>
          <w:lang w:eastAsia="fr-FR" w:bidi="fr-FR"/>
        </w:rPr>
        <w:t> </w:t>
      </w:r>
      <w:r w:rsidRPr="007843A8">
        <w:rPr>
          <w:lang w:eastAsia="fr-FR" w:bidi="fr-FR"/>
        </w:rPr>
        <w:t>XXX, n°</w:t>
      </w:r>
      <w:r>
        <w:rPr>
          <w:lang w:eastAsia="fr-FR" w:bidi="fr-FR"/>
        </w:rPr>
        <w:t> </w:t>
      </w:r>
      <w:r w:rsidRPr="007843A8">
        <w:rPr>
          <w:lang w:eastAsia="fr-FR" w:bidi="fr-FR"/>
        </w:rPr>
        <w:t>2, 1989, p. 171-194.</w:t>
      </w:r>
    </w:p>
  </w:footnote>
  <w:footnote w:id="35">
    <w:p w14:paraId="1CD9F84E" w14:textId="77777777" w:rsidR="00547EB6" w:rsidRDefault="00547EB6" w:rsidP="00547EB6">
      <w:pPr>
        <w:pStyle w:val="Notedebasdepage"/>
      </w:pPr>
      <w:r>
        <w:rPr>
          <w:rStyle w:val="Appelnotedebasdep"/>
        </w:rPr>
        <w:footnoteRef/>
      </w:r>
      <w:r>
        <w:t xml:space="preserve"> </w:t>
      </w:r>
      <w:r>
        <w:tab/>
      </w:r>
      <w:r w:rsidRPr="007843A8">
        <w:rPr>
          <w:lang w:eastAsia="fr-FR" w:bidi="fr-FR"/>
        </w:rPr>
        <w:t>Sur la démographie sous-jacente à la « revanche des berceaux » et sur l’explication faisant appel à plusieurs facteurs de la résistance à cette baisse au Québec, voir les chapitres 4 et 5 de l’ouvrage de Ja</w:t>
      </w:r>
      <w:r w:rsidRPr="007843A8">
        <w:rPr>
          <w:lang w:eastAsia="fr-FR" w:bidi="fr-FR"/>
        </w:rPr>
        <w:t>c</w:t>
      </w:r>
      <w:r w:rsidRPr="007843A8">
        <w:rPr>
          <w:lang w:eastAsia="fr-FR" w:bidi="fr-FR"/>
        </w:rPr>
        <w:t xml:space="preserve">ques Henripin, </w:t>
      </w:r>
      <w:hyperlink r:id="rId1" w:history="1">
        <w:r w:rsidRPr="001604DE">
          <w:rPr>
            <w:rStyle w:val="Hyperlien"/>
            <w:i/>
          </w:rPr>
          <w:t>Naître ou ne pas être</w:t>
        </w:r>
      </w:hyperlink>
      <w:r w:rsidRPr="007843A8">
        <w:t>,</w:t>
      </w:r>
      <w:r w:rsidRPr="007843A8">
        <w:rPr>
          <w:lang w:eastAsia="fr-FR" w:bidi="fr-FR"/>
        </w:rPr>
        <w:t xml:space="preserve"> coll. « Diagnostic » n°</w:t>
      </w:r>
      <w:r>
        <w:rPr>
          <w:lang w:eastAsia="fr-FR" w:bidi="fr-FR"/>
        </w:rPr>
        <w:t> </w:t>
      </w:r>
      <w:r w:rsidRPr="007843A8">
        <w:rPr>
          <w:lang w:eastAsia="fr-FR" w:bidi="fr-FR"/>
        </w:rPr>
        <w:t>10, Qu</w:t>
      </w:r>
      <w:r w:rsidRPr="007843A8">
        <w:rPr>
          <w:lang w:eastAsia="fr-FR" w:bidi="fr-FR"/>
        </w:rPr>
        <w:t>é</w:t>
      </w:r>
      <w:r w:rsidRPr="007843A8">
        <w:rPr>
          <w:lang w:eastAsia="fr-FR" w:bidi="fr-FR"/>
        </w:rPr>
        <w:t>bec, IQRC, 1989, 140 p.</w:t>
      </w:r>
    </w:p>
  </w:footnote>
  <w:footnote w:id="36">
    <w:p w14:paraId="71178DCB"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Thérèse Hamel, « Obligation scolaire et travail des enfants : 1900-1950 », </w:t>
      </w:r>
      <w:r w:rsidRPr="001604DE">
        <w:rPr>
          <w:i/>
        </w:rPr>
        <w:t>RHAF</w:t>
      </w:r>
      <w:r w:rsidRPr="007843A8">
        <w:t xml:space="preserve">, </w:t>
      </w:r>
      <w:r w:rsidRPr="007843A8">
        <w:rPr>
          <w:lang w:eastAsia="fr-FR" w:bidi="fr-FR"/>
        </w:rPr>
        <w:t>vol.</w:t>
      </w:r>
      <w:r>
        <w:rPr>
          <w:lang w:eastAsia="fr-FR" w:bidi="fr-FR"/>
        </w:rPr>
        <w:t> </w:t>
      </w:r>
      <w:r w:rsidRPr="007843A8">
        <w:rPr>
          <w:lang w:eastAsia="fr-FR" w:bidi="fr-FR"/>
        </w:rPr>
        <w:t>38, n°</w:t>
      </w:r>
      <w:r>
        <w:rPr>
          <w:lang w:eastAsia="fr-FR" w:bidi="fr-FR"/>
        </w:rPr>
        <w:t> </w:t>
      </w:r>
      <w:r w:rsidRPr="007843A8">
        <w:rPr>
          <w:lang w:eastAsia="fr-FR" w:bidi="fr-FR"/>
        </w:rPr>
        <w:t>1, été 1984, p. 39-58.</w:t>
      </w:r>
    </w:p>
  </w:footnote>
  <w:footnote w:id="37">
    <w:p w14:paraId="2FA78D33"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Terry Copp, </w:t>
      </w:r>
      <w:r w:rsidRPr="001604DE">
        <w:rPr>
          <w:i/>
        </w:rPr>
        <w:t>op. cit</w:t>
      </w:r>
      <w:r w:rsidRPr="007843A8">
        <w:t>.</w:t>
      </w:r>
    </w:p>
  </w:footnote>
  <w:footnote w:id="38">
    <w:p w14:paraId="49E09918" w14:textId="77777777" w:rsidR="00547EB6" w:rsidRDefault="00547EB6" w:rsidP="00547EB6">
      <w:pPr>
        <w:pStyle w:val="Notedebasdepage"/>
      </w:pPr>
      <w:r>
        <w:rPr>
          <w:rStyle w:val="Appelnotedebasdep"/>
        </w:rPr>
        <w:footnoteRef/>
      </w:r>
      <w:r>
        <w:t xml:space="preserve"> </w:t>
      </w:r>
      <w:r>
        <w:tab/>
      </w:r>
      <w:r w:rsidRPr="007843A8">
        <w:rPr>
          <w:lang w:eastAsia="fr-FR" w:bidi="fr-FR"/>
        </w:rPr>
        <w:t>Dominique Jean, « Les parents québécois et l’État canadien au début du pr</w:t>
      </w:r>
      <w:r w:rsidRPr="007843A8">
        <w:rPr>
          <w:lang w:eastAsia="fr-FR" w:bidi="fr-FR"/>
        </w:rPr>
        <w:t>o</w:t>
      </w:r>
      <w:r w:rsidRPr="007843A8">
        <w:rPr>
          <w:lang w:eastAsia="fr-FR" w:bidi="fr-FR"/>
        </w:rPr>
        <w:t xml:space="preserve">gramme des allocations familiales : 1944-45 », </w:t>
      </w:r>
      <w:r w:rsidRPr="001604DE">
        <w:rPr>
          <w:i/>
        </w:rPr>
        <w:t>RHAF</w:t>
      </w:r>
      <w:r w:rsidRPr="007843A8">
        <w:t>,</w:t>
      </w:r>
      <w:r w:rsidRPr="007843A8">
        <w:rPr>
          <w:lang w:eastAsia="fr-FR" w:bidi="fr-FR"/>
        </w:rPr>
        <w:t xml:space="preserve"> vol.</w:t>
      </w:r>
      <w:r>
        <w:rPr>
          <w:lang w:eastAsia="fr-FR" w:bidi="fr-FR"/>
        </w:rPr>
        <w:t> </w:t>
      </w:r>
      <w:r w:rsidRPr="007843A8">
        <w:rPr>
          <w:lang w:eastAsia="fr-FR" w:bidi="fr-FR"/>
        </w:rPr>
        <w:t>40, n°</w:t>
      </w:r>
      <w:r>
        <w:rPr>
          <w:lang w:eastAsia="fr-FR" w:bidi="fr-FR"/>
        </w:rPr>
        <w:t> </w:t>
      </w:r>
      <w:r w:rsidRPr="007843A8">
        <w:rPr>
          <w:lang w:eastAsia="fr-FR" w:bidi="fr-FR"/>
        </w:rPr>
        <w:t>1, été 1986, p. 73-95.</w:t>
      </w:r>
    </w:p>
  </w:footnote>
  <w:footnote w:id="39">
    <w:p w14:paraId="485E1711" w14:textId="77777777" w:rsidR="00547EB6" w:rsidRDefault="00547EB6" w:rsidP="00547EB6">
      <w:pPr>
        <w:pStyle w:val="Notedebasdepage"/>
      </w:pPr>
      <w:r>
        <w:rPr>
          <w:rStyle w:val="Appelnotedebasdep"/>
        </w:rPr>
        <w:footnoteRef/>
      </w:r>
      <w:r>
        <w:t xml:space="preserve"> </w:t>
      </w:r>
      <w:r>
        <w:tab/>
      </w:r>
      <w:r w:rsidRPr="007843A8">
        <w:rPr>
          <w:lang w:eastAsia="fr-FR" w:bidi="fr-FR"/>
        </w:rPr>
        <w:t>Monique Morval, « Rites familiaux et fonctionnement de la famille », co</w:t>
      </w:r>
      <w:r w:rsidRPr="007843A8">
        <w:rPr>
          <w:lang w:eastAsia="fr-FR" w:bidi="fr-FR"/>
        </w:rPr>
        <w:t>m</w:t>
      </w:r>
      <w:r w:rsidRPr="007843A8">
        <w:rPr>
          <w:lang w:eastAsia="fr-FR" w:bidi="fr-FR"/>
        </w:rPr>
        <w:t>munication au colloque international sur l'éducation famili</w:t>
      </w:r>
      <w:r w:rsidRPr="007843A8">
        <w:rPr>
          <w:lang w:eastAsia="fr-FR" w:bidi="fr-FR"/>
        </w:rPr>
        <w:t>a</w:t>
      </w:r>
      <w:r w:rsidRPr="007843A8">
        <w:rPr>
          <w:lang w:eastAsia="fr-FR" w:bidi="fr-FR"/>
        </w:rPr>
        <w:t>le, dans le cadre de l’ACFAS 1989.</w:t>
      </w:r>
    </w:p>
  </w:footnote>
  <w:footnote w:id="40">
    <w:p w14:paraId="5CA7CFD9"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Eric Baruffol </w:t>
      </w:r>
      <w:r w:rsidRPr="007843A8">
        <w:t>et al.,</w:t>
      </w:r>
      <w:r w:rsidRPr="007843A8">
        <w:rPr>
          <w:lang w:eastAsia="fr-FR" w:bidi="fr-FR"/>
        </w:rPr>
        <w:t xml:space="preserve"> communication au colloque international sur l’éducation familiale, dans le cadre de l’ACFAS 1989.</w:t>
      </w:r>
    </w:p>
  </w:footnote>
  <w:footnote w:id="41">
    <w:p w14:paraId="2CDDAE85" w14:textId="77777777" w:rsidR="00547EB6" w:rsidRDefault="00547EB6" w:rsidP="00547EB6">
      <w:pPr>
        <w:pStyle w:val="Notedebasdepage"/>
      </w:pPr>
      <w:r>
        <w:rPr>
          <w:rStyle w:val="Appelnotedebasdep"/>
        </w:rPr>
        <w:footnoteRef/>
      </w:r>
      <w:r>
        <w:t xml:space="preserve"> </w:t>
      </w:r>
      <w:r>
        <w:tab/>
      </w:r>
      <w:r w:rsidRPr="007843A8">
        <w:rPr>
          <w:lang w:eastAsia="fr-FR" w:bidi="fr-FR"/>
        </w:rPr>
        <w:t>Nicole Boily, « Politique familiale : d’une définition de la fami</w:t>
      </w:r>
      <w:r w:rsidRPr="007843A8">
        <w:rPr>
          <w:lang w:eastAsia="fr-FR" w:bidi="fr-FR"/>
        </w:rPr>
        <w:t>l</w:t>
      </w:r>
      <w:r w:rsidRPr="007843A8">
        <w:rPr>
          <w:lang w:eastAsia="fr-FR" w:bidi="fr-FR"/>
        </w:rPr>
        <w:t xml:space="preserve">le au rôle de l’État », </w:t>
      </w:r>
      <w:r w:rsidRPr="007843A8">
        <w:t>Couples et parents des années quatre-vingt,</w:t>
      </w:r>
      <w:r w:rsidRPr="007843A8">
        <w:rPr>
          <w:lang w:eastAsia="fr-FR" w:bidi="fr-FR"/>
        </w:rPr>
        <w:t xml:space="preserve"> coll. « </w:t>
      </w:r>
      <w:hyperlink r:id="rId2" w:history="1">
        <w:r w:rsidRPr="001604DE">
          <w:rPr>
            <w:rStyle w:val="Hyperlien"/>
            <w:i/>
            <w:lang w:eastAsia="fr-FR" w:bidi="fr-FR"/>
          </w:rPr>
          <w:t>Questions de culture </w:t>
        </w:r>
      </w:hyperlink>
      <w:r w:rsidRPr="007843A8">
        <w:rPr>
          <w:lang w:eastAsia="fr-FR" w:bidi="fr-FR"/>
        </w:rPr>
        <w:t>» n°</w:t>
      </w:r>
      <w:r>
        <w:rPr>
          <w:lang w:eastAsia="fr-FR" w:bidi="fr-FR"/>
        </w:rPr>
        <w:t> </w:t>
      </w:r>
      <w:r w:rsidRPr="007843A8">
        <w:rPr>
          <w:lang w:eastAsia="fr-FR" w:bidi="fr-FR"/>
        </w:rPr>
        <w:t>13, sous la direction de Renée B.-Dandurand, Québec, IQRC, 1987, p. 163-172.</w:t>
      </w:r>
    </w:p>
  </w:footnote>
  <w:footnote w:id="42">
    <w:p w14:paraId="4F7CF35D"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Marie-José Chombart de Lauwe, </w:t>
      </w:r>
      <w:r w:rsidRPr="001604DE">
        <w:rPr>
          <w:i/>
        </w:rPr>
        <w:t>Un monde autre : l’enfance</w:t>
      </w:r>
      <w:r w:rsidRPr="007843A8">
        <w:t>,</w:t>
      </w:r>
      <w:r w:rsidRPr="007843A8">
        <w:rPr>
          <w:lang w:eastAsia="fr-FR" w:bidi="fr-FR"/>
        </w:rPr>
        <w:t xml:space="preserve"> coll. « Bibliothèque scientifique », Paris, Payot, 1972, 443 p.</w:t>
      </w:r>
    </w:p>
  </w:footnote>
  <w:footnote w:id="43">
    <w:p w14:paraId="079128D4" w14:textId="77777777" w:rsidR="00547EB6" w:rsidRDefault="00547EB6" w:rsidP="00547EB6">
      <w:pPr>
        <w:pStyle w:val="Notedebasdepage"/>
      </w:pPr>
      <w:r>
        <w:rPr>
          <w:rStyle w:val="Appelnotedebasdep"/>
        </w:rPr>
        <w:footnoteRef/>
      </w:r>
      <w:r>
        <w:t xml:space="preserve"> </w:t>
      </w:r>
      <w:r>
        <w:tab/>
      </w:r>
      <w:r w:rsidRPr="007843A8">
        <w:rPr>
          <w:lang w:eastAsia="fr-FR" w:bidi="fr-FR"/>
        </w:rPr>
        <w:t>Pour une analyse d’un certain nombre de romans récents, voir : Denise L</w:t>
      </w:r>
      <w:r w:rsidRPr="007843A8">
        <w:rPr>
          <w:lang w:eastAsia="fr-FR" w:bidi="fr-FR"/>
        </w:rPr>
        <w:t>e</w:t>
      </w:r>
      <w:r w:rsidRPr="007843A8">
        <w:rPr>
          <w:lang w:eastAsia="fr-FR" w:bidi="fr-FR"/>
        </w:rPr>
        <w:t>mieux, « Quelques enfants, des chats, des chiens, une tourterelle... Les no</w:t>
      </w:r>
      <w:r w:rsidRPr="007843A8">
        <w:rPr>
          <w:lang w:eastAsia="fr-FR" w:bidi="fr-FR"/>
        </w:rPr>
        <w:t>u</w:t>
      </w:r>
      <w:r w:rsidRPr="007843A8">
        <w:rPr>
          <w:lang w:eastAsia="fr-FR" w:bidi="fr-FR"/>
        </w:rPr>
        <w:t xml:space="preserve">velles familles au coin de l’imaginaire », dans </w:t>
      </w:r>
      <w:r w:rsidRPr="001604DE">
        <w:rPr>
          <w:i/>
        </w:rPr>
        <w:t>Co</w:t>
      </w:r>
      <w:r w:rsidRPr="001604DE">
        <w:rPr>
          <w:i/>
        </w:rPr>
        <w:t>u</w:t>
      </w:r>
      <w:r w:rsidRPr="001604DE">
        <w:rPr>
          <w:i/>
        </w:rPr>
        <w:t>ples et parents des années quatre-vingt</w:t>
      </w:r>
      <w:r w:rsidRPr="007843A8">
        <w:t>,</w:t>
      </w:r>
      <w:r w:rsidRPr="007843A8">
        <w:rPr>
          <w:lang w:eastAsia="fr-FR" w:bidi="fr-FR"/>
        </w:rPr>
        <w:t xml:space="preserve"> sous la direction de Renée B.-Dandurand, </w:t>
      </w:r>
      <w:r w:rsidRPr="001604DE">
        <w:rPr>
          <w:i/>
        </w:rPr>
        <w:t>op. cit.,</w:t>
      </w:r>
      <w:r w:rsidRPr="007843A8">
        <w:rPr>
          <w:lang w:eastAsia="fr-FR" w:bidi="fr-FR"/>
        </w:rPr>
        <w:t xml:space="preserve"> p. 113-130.</w:t>
      </w:r>
    </w:p>
  </w:footnote>
  <w:footnote w:id="44">
    <w:p w14:paraId="66D81206" w14:textId="77777777" w:rsidR="00547EB6" w:rsidRDefault="00547EB6" w:rsidP="00547EB6">
      <w:pPr>
        <w:pStyle w:val="Notedebasdepage"/>
      </w:pPr>
      <w:r>
        <w:rPr>
          <w:rStyle w:val="Appelnotedebasdep"/>
        </w:rPr>
        <w:footnoteRef/>
      </w:r>
      <w:r>
        <w:t xml:space="preserve"> </w:t>
      </w:r>
      <w:r>
        <w:tab/>
      </w:r>
      <w:r w:rsidRPr="007843A8">
        <w:rPr>
          <w:lang w:eastAsia="fr-FR" w:bidi="fr-FR"/>
        </w:rPr>
        <w:t xml:space="preserve">Yves Beauchemin, </w:t>
      </w:r>
      <w:r w:rsidRPr="001604DE">
        <w:rPr>
          <w:i/>
        </w:rPr>
        <w:t>Le Matou</w:t>
      </w:r>
      <w:r w:rsidRPr="007843A8">
        <w:t>,</w:t>
      </w:r>
      <w:r w:rsidRPr="007843A8">
        <w:rPr>
          <w:lang w:eastAsia="fr-FR" w:bidi="fr-FR"/>
        </w:rPr>
        <w:t xml:space="preserve"> Montréal, Québec/Amérique, 1981, 583 p.</w:t>
      </w:r>
    </w:p>
  </w:footnote>
  <w:footnote w:id="45">
    <w:p w14:paraId="0A385530" w14:textId="77777777" w:rsidR="00547EB6" w:rsidRDefault="00547EB6" w:rsidP="00547EB6">
      <w:pPr>
        <w:pStyle w:val="Notedebasdepage"/>
      </w:pPr>
      <w:r>
        <w:rPr>
          <w:rStyle w:val="Appelnotedebasdep"/>
        </w:rPr>
        <w:footnoteRef/>
      </w:r>
      <w:r>
        <w:t xml:space="preserve"> </w:t>
      </w:r>
      <w:r>
        <w:tab/>
      </w:r>
      <w:r w:rsidRPr="007843A8">
        <w:rPr>
          <w:lang w:eastAsia="fr-FR" w:bidi="fr-FR"/>
        </w:rPr>
        <w:t>Andrée Fortin, avec la coll. de Denys Delage, Jean-Didier D</w:t>
      </w:r>
      <w:r w:rsidRPr="007843A8">
        <w:rPr>
          <w:lang w:eastAsia="fr-FR" w:bidi="fr-FR"/>
        </w:rPr>
        <w:t>u</w:t>
      </w:r>
      <w:r w:rsidRPr="007843A8">
        <w:rPr>
          <w:lang w:eastAsia="fr-FR" w:bidi="fr-FR"/>
        </w:rPr>
        <w:t xml:space="preserve">four et Lynda Fortin, </w:t>
      </w:r>
      <w:r w:rsidRPr="001604DE">
        <w:rPr>
          <w:i/>
        </w:rPr>
        <w:t>Histoires de familles et de réseaux, La sociabil</w:t>
      </w:r>
      <w:r w:rsidRPr="001604DE">
        <w:rPr>
          <w:i/>
        </w:rPr>
        <w:t>i</w:t>
      </w:r>
      <w:r w:rsidRPr="001604DE">
        <w:rPr>
          <w:i/>
        </w:rPr>
        <w:t>té au Québec d’hier à d</w:t>
      </w:r>
      <w:r w:rsidRPr="001604DE">
        <w:rPr>
          <w:i/>
        </w:rPr>
        <w:t>e</w:t>
      </w:r>
      <w:r w:rsidRPr="001604DE">
        <w:rPr>
          <w:i/>
        </w:rPr>
        <w:t>main</w:t>
      </w:r>
      <w:r w:rsidRPr="007843A8">
        <w:t>,</w:t>
      </w:r>
      <w:r w:rsidRPr="007843A8">
        <w:rPr>
          <w:lang w:eastAsia="fr-FR" w:bidi="fr-FR"/>
        </w:rPr>
        <w:t xml:space="preserve"> Montréal, Éditions Saint-Martin, 1987, 224 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F1B1" w14:textId="77777777" w:rsidR="00547EB6" w:rsidRDefault="00547EB6" w:rsidP="00547EB6">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A30C56">
      <w:rPr>
        <w:rFonts w:ascii="Times New Roman" w:hAnsi="Times New Roman"/>
      </w:rPr>
      <w:t>“Enfants et familles du passé :</w:t>
    </w:r>
    <w:r>
      <w:rPr>
        <w:rFonts w:ascii="Times New Roman" w:hAnsi="Times New Roman"/>
      </w:rPr>
      <w:t xml:space="preserve"> une histoire entre mythes et ré</w:t>
    </w:r>
    <w:r w:rsidRPr="00A30C56">
      <w:rPr>
        <w:rFonts w:ascii="Times New Roman" w:hAnsi="Times New Roman"/>
      </w:rPr>
      <w:t>alités.”</w:t>
    </w:r>
    <w:r w:rsidRPr="00C90835">
      <w:rPr>
        <w:rFonts w:ascii="Times New Roman" w:hAnsi="Times New Roman"/>
      </w:rPr>
      <w:t xml:space="preserve"> </w:t>
    </w:r>
    <w:r>
      <w:rPr>
        <w:rFonts w:ascii="Times New Roman" w:hAnsi="Times New Roman"/>
      </w:rPr>
      <w:t>(1990)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14:paraId="377DFB87" w14:textId="77777777" w:rsidR="00547EB6" w:rsidRDefault="00547EB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2B3"/>
    <w:multiLevelType w:val="multilevel"/>
    <w:tmpl w:val="5896EE78"/>
    <w:lvl w:ilvl="0">
      <w:start w:val="2"/>
      <w:numFmt w:val="upperRoman"/>
      <w:lvlText w:val="%1."/>
      <w:lvlJc w:val="left"/>
      <w:rPr>
        <w:rFonts w:ascii="Arial" w:eastAsia="Arial" w:hAnsi="Arial" w:cs="Wingdings"/>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507EF"/>
    <w:multiLevelType w:val="multilevel"/>
    <w:tmpl w:val="45DC9256"/>
    <w:lvl w:ilvl="0">
      <w:start w:val="6"/>
      <w:numFmt w:val="decimal"/>
      <w:lvlText w:val="%1."/>
      <w:lvlJc w:val="left"/>
      <w:rPr>
        <w:rFonts w:ascii="Arial" w:eastAsia="Arial" w:hAnsi="Arial" w:cs="Wingding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55202"/>
    <w:multiLevelType w:val="multilevel"/>
    <w:tmpl w:val="97E24A9C"/>
    <w:lvl w:ilvl="0">
      <w:start w:val="30"/>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31C6B"/>
    <w:multiLevelType w:val="multilevel"/>
    <w:tmpl w:val="EE06F908"/>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F67EAC"/>
    <w:multiLevelType w:val="hybridMultilevel"/>
    <w:tmpl w:val="D026F47E"/>
    <w:lvl w:ilvl="0" w:tplc="07DA7EB8">
      <w:start w:val="1"/>
      <w:numFmt w:val="decimal"/>
      <w:lvlText w:val="%1."/>
      <w:lvlJc w:val="left"/>
      <w:pPr>
        <w:ind w:left="1020" w:hanging="6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A52A09"/>
    <w:multiLevelType w:val="multilevel"/>
    <w:tmpl w:val="A198ECE6"/>
    <w:lvl w:ilvl="0">
      <w:start w:val="1"/>
      <w:numFmt w:val="bullet"/>
      <w:lvlText w:val="—"/>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F64B28"/>
    <w:multiLevelType w:val="multilevel"/>
    <w:tmpl w:val="EDF68E9E"/>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834973"/>
    <w:multiLevelType w:val="multilevel"/>
    <w:tmpl w:val="1BE09EE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99595F"/>
    <w:multiLevelType w:val="multilevel"/>
    <w:tmpl w:val="A212220A"/>
    <w:lvl w:ilvl="0">
      <w:start w:val="198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084FF1"/>
    <w:multiLevelType w:val="multilevel"/>
    <w:tmpl w:val="41DE5FE6"/>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E867CB"/>
    <w:multiLevelType w:val="multilevel"/>
    <w:tmpl w:val="5D6C8F7E"/>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816B51"/>
    <w:multiLevelType w:val="multilevel"/>
    <w:tmpl w:val="8472B090"/>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617DE0"/>
    <w:multiLevelType w:val="multilevel"/>
    <w:tmpl w:val="9EB2C1F4"/>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D35B81"/>
    <w:multiLevelType w:val="multilevel"/>
    <w:tmpl w:val="7364479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135AFD"/>
    <w:multiLevelType w:val="multilevel"/>
    <w:tmpl w:val="A76455C8"/>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F5510B"/>
    <w:multiLevelType w:val="multilevel"/>
    <w:tmpl w:val="96A85382"/>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9E1AFE"/>
    <w:multiLevelType w:val="multilevel"/>
    <w:tmpl w:val="8E3AF28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C457A"/>
    <w:multiLevelType w:val="multilevel"/>
    <w:tmpl w:val="5D62CE8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2940E9"/>
    <w:multiLevelType w:val="multilevel"/>
    <w:tmpl w:val="D5F6ECB8"/>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D04A05"/>
    <w:multiLevelType w:val="multilevel"/>
    <w:tmpl w:val="B1245E18"/>
    <w:lvl w:ilvl="0">
      <w:start w:val="12"/>
      <w:numFmt w:val="upperRoman"/>
      <w:lvlText w:val="%1."/>
      <w:lvlJc w:val="left"/>
      <w:rPr>
        <w:rFonts w:ascii="Arial" w:eastAsia="Arial" w:hAnsi="Arial" w:cs="Wingdings"/>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D33328"/>
    <w:multiLevelType w:val="singleLevel"/>
    <w:tmpl w:val="70D28EAE"/>
    <w:lvl w:ilvl="0">
      <w:start w:val="4"/>
      <w:numFmt w:val="decimal"/>
      <w:lvlText w:val="%1."/>
      <w:legacy w:legacy="1" w:legacySpace="0" w:legacyIndent="490"/>
      <w:lvlJc w:val="left"/>
      <w:rPr>
        <w:rFonts w:ascii="Arial" w:hAnsi="Arial" w:hint="default"/>
      </w:rPr>
    </w:lvl>
  </w:abstractNum>
  <w:abstractNum w:abstractNumId="22" w15:restartNumberingAfterBreak="0">
    <w:nsid w:val="556375E6"/>
    <w:multiLevelType w:val="multilevel"/>
    <w:tmpl w:val="6E089A96"/>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3743D5"/>
    <w:multiLevelType w:val="multilevel"/>
    <w:tmpl w:val="EE0866E6"/>
    <w:lvl w:ilvl="0">
      <w:start w:val="1988"/>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F52044"/>
    <w:multiLevelType w:val="multilevel"/>
    <w:tmpl w:val="3782E822"/>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995967"/>
    <w:multiLevelType w:val="multilevel"/>
    <w:tmpl w:val="0B0C4C7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8F3BAD"/>
    <w:multiLevelType w:val="multilevel"/>
    <w:tmpl w:val="5B8C82C8"/>
    <w:lvl w:ilvl="0">
      <w:start w:val="1"/>
      <w:numFmt w:val="upperRoman"/>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F64EFD"/>
    <w:multiLevelType w:val="multilevel"/>
    <w:tmpl w:val="05283BE8"/>
    <w:lvl w:ilvl="0">
      <w:start w:val="8"/>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176CA1"/>
    <w:multiLevelType w:val="multilevel"/>
    <w:tmpl w:val="75EEC3B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2E2B94"/>
    <w:multiLevelType w:val="multilevel"/>
    <w:tmpl w:val="31B451CA"/>
    <w:lvl w:ilvl="0">
      <w:start w:val="1"/>
      <w:numFmt w:val="bullet"/>
      <w:lvlText w:val="—"/>
      <w:lvlJc w:val="left"/>
      <w:rPr>
        <w:rFonts w:ascii="Arial" w:eastAsia="Arial" w:hAnsi="Arial" w:cs="Wingding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BA125E"/>
    <w:multiLevelType w:val="multilevel"/>
    <w:tmpl w:val="B6E88434"/>
    <w:lvl w:ilvl="0">
      <w:start w:val="1"/>
      <w:numFmt w:val="lowerLetter"/>
      <w:lvlText w:val="%1)"/>
      <w:lvlJc w:val="left"/>
      <w:rPr>
        <w:rFonts w:ascii="Arial" w:eastAsia="Arial" w:hAnsi="Arial" w:cs="Wingding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3447A4"/>
    <w:multiLevelType w:val="multilevel"/>
    <w:tmpl w:val="311A0820"/>
    <w:lvl w:ilvl="0">
      <w:start w:val="12"/>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427D46"/>
    <w:multiLevelType w:val="multilevel"/>
    <w:tmpl w:val="5134CE32"/>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C9397B"/>
    <w:multiLevelType w:val="multilevel"/>
    <w:tmpl w:val="AB66F52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CD56AF"/>
    <w:multiLevelType w:val="singleLevel"/>
    <w:tmpl w:val="6D501FDC"/>
    <w:lvl w:ilvl="0">
      <w:start w:val="2"/>
      <w:numFmt w:val="decimal"/>
      <w:lvlText w:val="%1."/>
      <w:legacy w:legacy="1" w:legacySpace="0" w:legacyIndent="490"/>
      <w:lvlJc w:val="left"/>
      <w:rPr>
        <w:rFonts w:ascii="Arial" w:hAnsi="Arial" w:hint="default"/>
      </w:rPr>
    </w:lvl>
  </w:abstractNum>
  <w:num w:numId="1" w16cid:durableId="2060199623">
    <w:abstractNumId w:val="17"/>
  </w:num>
  <w:num w:numId="2" w16cid:durableId="1594974792">
    <w:abstractNumId w:val="1"/>
  </w:num>
  <w:num w:numId="3" w16cid:durableId="542521779">
    <w:abstractNumId w:val="14"/>
  </w:num>
  <w:num w:numId="4" w16cid:durableId="1208563911">
    <w:abstractNumId w:val="13"/>
  </w:num>
  <w:num w:numId="5" w16cid:durableId="1929658577">
    <w:abstractNumId w:val="22"/>
  </w:num>
  <w:num w:numId="6" w16cid:durableId="1660110242">
    <w:abstractNumId w:val="2"/>
  </w:num>
  <w:num w:numId="7" w16cid:durableId="302930429">
    <w:abstractNumId w:val="25"/>
  </w:num>
  <w:num w:numId="8" w16cid:durableId="196548091">
    <w:abstractNumId w:val="29"/>
  </w:num>
  <w:num w:numId="9" w16cid:durableId="1764379874">
    <w:abstractNumId w:val="6"/>
  </w:num>
  <w:num w:numId="10" w16cid:durableId="1193806132">
    <w:abstractNumId w:val="24"/>
  </w:num>
  <w:num w:numId="11" w16cid:durableId="1041635824">
    <w:abstractNumId w:val="34"/>
  </w:num>
  <w:num w:numId="12" w16cid:durableId="812717394">
    <w:abstractNumId w:val="21"/>
  </w:num>
  <w:num w:numId="13" w16cid:durableId="383254689">
    <w:abstractNumId w:val="30"/>
  </w:num>
  <w:num w:numId="14" w16cid:durableId="1124618313">
    <w:abstractNumId w:val="12"/>
  </w:num>
  <w:num w:numId="15" w16cid:durableId="1237596010">
    <w:abstractNumId w:val="5"/>
  </w:num>
  <w:num w:numId="16" w16cid:durableId="576940921">
    <w:abstractNumId w:val="26"/>
  </w:num>
  <w:num w:numId="17" w16cid:durableId="1480031121">
    <w:abstractNumId w:val="28"/>
  </w:num>
  <w:num w:numId="18" w16cid:durableId="760755257">
    <w:abstractNumId w:val="23"/>
  </w:num>
  <w:num w:numId="19" w16cid:durableId="556356905">
    <w:abstractNumId w:val="31"/>
  </w:num>
  <w:num w:numId="20" w16cid:durableId="1331641739">
    <w:abstractNumId w:val="0"/>
  </w:num>
  <w:num w:numId="21" w16cid:durableId="887886179">
    <w:abstractNumId w:val="33"/>
  </w:num>
  <w:num w:numId="22" w16cid:durableId="658847672">
    <w:abstractNumId w:val="8"/>
  </w:num>
  <w:num w:numId="23" w16cid:durableId="1270435193">
    <w:abstractNumId w:val="9"/>
  </w:num>
  <w:num w:numId="24" w16cid:durableId="1642539748">
    <w:abstractNumId w:val="18"/>
  </w:num>
  <w:num w:numId="25" w16cid:durableId="838425689">
    <w:abstractNumId w:val="16"/>
  </w:num>
  <w:num w:numId="26" w16cid:durableId="255679716">
    <w:abstractNumId w:val="19"/>
  </w:num>
  <w:num w:numId="27" w16cid:durableId="1602251928">
    <w:abstractNumId w:val="3"/>
  </w:num>
  <w:num w:numId="28" w16cid:durableId="1406759311">
    <w:abstractNumId w:val="15"/>
  </w:num>
  <w:num w:numId="29" w16cid:durableId="1537768620">
    <w:abstractNumId w:val="7"/>
  </w:num>
  <w:num w:numId="30" w16cid:durableId="719018199">
    <w:abstractNumId w:val="11"/>
  </w:num>
  <w:num w:numId="31" w16cid:durableId="2009870297">
    <w:abstractNumId w:val="32"/>
  </w:num>
  <w:num w:numId="32" w16cid:durableId="1714696411">
    <w:abstractNumId w:val="27"/>
  </w:num>
  <w:num w:numId="33" w16cid:durableId="47074007">
    <w:abstractNumId w:val="20"/>
  </w:num>
  <w:num w:numId="34" w16cid:durableId="1405296099">
    <w:abstractNumId w:val="10"/>
  </w:num>
  <w:num w:numId="35" w16cid:durableId="1133330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47EB6"/>
    <w:rsid w:val="00632BA7"/>
    <w:rsid w:val="007A310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55520D0"/>
  <w15:chartTrackingRefBased/>
  <w15:docId w15:val="{DBD91170-0083-D143-89F2-0F41AEB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492"/>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8716DE"/>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E63035"/>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Corpsdetexte2">
    <w:name w:val="Body Text 2"/>
    <w:basedOn w:val="Normal"/>
    <w:link w:val="Corpsdetexte2Car"/>
    <w:rsid w:val="006614FD"/>
    <w:pPr>
      <w:ind w:firstLine="0"/>
      <w:jc w:val="both"/>
    </w:pPr>
    <w:rPr>
      <w:rFonts w:ascii="Arial" w:hAnsi="Arial"/>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FD5E32"/>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73063"/>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36F8E"/>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C23326"/>
    <w:pPr>
      <w:ind w:firstLine="0"/>
      <w:jc w:val="left"/>
    </w:pPr>
    <w:rPr>
      <w:b/>
      <w:i/>
      <w:iCs/>
      <w:color w:val="FF0000"/>
      <w:lang w:eastAsia="fr-FR" w:bidi="fr-FR"/>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rpsdutexte4TimesNewRoman105ptItalique">
    <w:name w:val="Corps du texte (4) + Times New Roman;10.5 pt;Italique"/>
    <w:basedOn w:val="Policepardfaut"/>
    <w:rsid w:val="005E3224"/>
    <w:rPr>
      <w:rFonts w:ascii="Times New Roman" w:eastAsia="Times New Roman" w:hAnsi="Times New Roman" w:cs="Times New Roman"/>
      <w:b w:val="0"/>
      <w:bCs w:val="0"/>
      <w:i/>
      <w:iCs/>
      <w:smallCaps w:val="0"/>
      <w:strike w:val="0"/>
      <w:color w:val="FFFFFF"/>
      <w:spacing w:val="0"/>
      <w:w w:val="100"/>
      <w:position w:val="0"/>
      <w:sz w:val="21"/>
      <w:szCs w:val="21"/>
      <w:u w:val="none"/>
      <w:lang w:val="fr-FR" w:eastAsia="fr-FR" w:bidi="fr-FR"/>
    </w:rPr>
  </w:style>
  <w:style w:type="paragraph" w:styleId="NormalWeb">
    <w:name w:val="Normal (Web)"/>
    <w:basedOn w:val="Normal"/>
    <w:uiPriority w:val="99"/>
    <w:rsid w:val="005E3224"/>
    <w:pPr>
      <w:spacing w:beforeLines="1" w:afterLines="1"/>
      <w:ind w:firstLine="0"/>
    </w:pPr>
    <w:rPr>
      <w:rFonts w:ascii="Times" w:eastAsia="Times" w:hAnsi="Times"/>
      <w:sz w:val="20"/>
      <w:lang w:val="fr-FR" w:eastAsia="fr-FR"/>
    </w:rPr>
  </w:style>
  <w:style w:type="paragraph" w:customStyle="1" w:styleId="auteur">
    <w:name w:val="auteur"/>
    <w:basedOn w:val="Normal"/>
    <w:autoRedefine/>
    <w:rsid w:val="00F71B32"/>
    <w:pPr>
      <w:ind w:firstLine="0"/>
      <w:jc w:val="center"/>
    </w:pPr>
    <w:rPr>
      <w:sz w:val="36"/>
    </w:rPr>
  </w:style>
  <w:style w:type="character" w:customStyle="1" w:styleId="Notedebasdepage0">
    <w:name w:val="Note de bas de page_"/>
    <w:basedOn w:val="Policepardfaut"/>
    <w:link w:val="Notedebasdepage1"/>
    <w:rsid w:val="00673063"/>
    <w:rPr>
      <w:rFonts w:ascii="Arial" w:eastAsia="Arial" w:hAnsi="Arial" w:cs="Arial"/>
      <w:sz w:val="19"/>
      <w:szCs w:val="19"/>
      <w:shd w:val="clear" w:color="auto" w:fill="FFFFFF"/>
    </w:rPr>
  </w:style>
  <w:style w:type="character" w:customStyle="1" w:styleId="En-tte2TimesNewRoman36ptEspacement-1pt">
    <w:name w:val="En-tête #2 + Times New Roman;36 pt;Espacement -1 pt"/>
    <w:basedOn w:val="Policepardfaut"/>
    <w:rsid w:val="00673063"/>
    <w:rPr>
      <w:rFonts w:ascii="Times New Roman" w:eastAsia="Times New Roman" w:hAnsi="Times New Roman" w:cs="Times New Roman"/>
      <w:b/>
      <w:bCs/>
      <w:i/>
      <w:iCs/>
      <w:smallCaps w:val="0"/>
      <w:strike w:val="0"/>
      <w:color w:val="FFFFFF"/>
      <w:spacing w:val="-30"/>
      <w:w w:val="100"/>
      <w:position w:val="0"/>
      <w:sz w:val="72"/>
      <w:szCs w:val="72"/>
      <w:u w:val="none"/>
      <w:lang w:val="fr-FR" w:eastAsia="fr-FR" w:bidi="fr-FR"/>
    </w:rPr>
  </w:style>
  <w:style w:type="paragraph" w:customStyle="1" w:styleId="aa">
    <w:name w:val="aa"/>
    <w:basedOn w:val="Normal"/>
    <w:autoRedefine/>
    <w:rsid w:val="00673063"/>
    <w:pPr>
      <w:spacing w:before="120" w:after="120"/>
      <w:jc w:val="both"/>
    </w:pPr>
    <w:rPr>
      <w:b/>
      <w:i/>
      <w:color w:val="FF0000"/>
      <w:sz w:val="32"/>
    </w:rPr>
  </w:style>
  <w:style w:type="paragraph" w:customStyle="1" w:styleId="b">
    <w:name w:val="b"/>
    <w:basedOn w:val="Normal"/>
    <w:autoRedefine/>
    <w:rsid w:val="006F2BBA"/>
    <w:pPr>
      <w:spacing w:before="120" w:after="120"/>
      <w:ind w:left="720" w:firstLine="0"/>
    </w:pPr>
    <w:rPr>
      <w:i/>
      <w:color w:val="0000FF"/>
    </w:rPr>
  </w:style>
  <w:style w:type="paragraph" w:customStyle="1" w:styleId="bb">
    <w:name w:val="bb"/>
    <w:basedOn w:val="Normal"/>
    <w:rsid w:val="00673063"/>
    <w:pPr>
      <w:spacing w:before="120" w:after="120"/>
      <w:ind w:left="540"/>
    </w:pPr>
    <w:rPr>
      <w:i/>
      <w:color w:val="0000FF"/>
    </w:rPr>
  </w:style>
  <w:style w:type="character" w:customStyle="1" w:styleId="Grillecouleur-Accent1Car">
    <w:name w:val="Grille couleur - Accent 1 Car"/>
    <w:basedOn w:val="Policepardfaut"/>
    <w:link w:val="Grillecouleur-Accent1"/>
    <w:rsid w:val="008716DE"/>
    <w:rPr>
      <w:rFonts w:ascii="Times New Roman" w:eastAsia="Times New Roman" w:hAnsi="Times New Roman"/>
      <w:color w:val="000080"/>
      <w:sz w:val="24"/>
      <w:lang w:val="fr-CA" w:eastAsia="en-US"/>
    </w:rPr>
  </w:style>
  <w:style w:type="character" w:customStyle="1" w:styleId="contact-emailto">
    <w:name w:val="contact-emailto"/>
    <w:basedOn w:val="Policepardfaut"/>
    <w:rsid w:val="00673063"/>
  </w:style>
  <w:style w:type="character" w:customStyle="1" w:styleId="CorpsdetexteCar">
    <w:name w:val="Corps de texte Car"/>
    <w:basedOn w:val="Policepardfaut"/>
    <w:link w:val="Corpsdetexte"/>
    <w:rsid w:val="00673063"/>
    <w:rPr>
      <w:rFonts w:ascii="Times New Roman" w:eastAsia="Times New Roman" w:hAnsi="Times New Roman"/>
      <w:sz w:val="72"/>
      <w:lang w:val="fr-CA" w:eastAsia="en-US"/>
    </w:rPr>
  </w:style>
  <w:style w:type="character" w:customStyle="1" w:styleId="Corpsdetexte2Car">
    <w:name w:val="Corps de texte 2 Car"/>
    <w:basedOn w:val="Policepardfaut"/>
    <w:link w:val="Corpsdetexte2"/>
    <w:rsid w:val="00673063"/>
    <w:rPr>
      <w:rFonts w:ascii="Arial" w:eastAsia="Times New Roman" w:hAnsi="Arial"/>
      <w:sz w:val="28"/>
      <w:lang w:val="fr-CA" w:eastAsia="en-US"/>
    </w:rPr>
  </w:style>
  <w:style w:type="character" w:customStyle="1" w:styleId="En-tte12Arial38ptEspacement-1pt">
    <w:name w:val="En-tête #1 (2) + Arial;38 pt;Espacement -1 pt"/>
    <w:basedOn w:val="Policepardfaut"/>
    <w:rsid w:val="00673063"/>
    <w:rPr>
      <w:rFonts w:ascii="Arial" w:eastAsia="Arial" w:hAnsi="Arial" w:cs="Arial"/>
      <w:b/>
      <w:bCs/>
      <w:i/>
      <w:iCs/>
      <w:smallCaps w:val="0"/>
      <w:strike w:val="0"/>
      <w:color w:val="000000"/>
      <w:spacing w:val="-20"/>
      <w:w w:val="100"/>
      <w:position w:val="0"/>
      <w:sz w:val="76"/>
      <w:szCs w:val="76"/>
      <w:u w:val="none"/>
      <w:lang w:val="fr-FR" w:eastAsia="fr-FR" w:bidi="fr-FR"/>
    </w:rPr>
  </w:style>
  <w:style w:type="character" w:customStyle="1" w:styleId="Corpsdetexte3Car">
    <w:name w:val="Corps de texte 3 Car"/>
    <w:basedOn w:val="Policepardfaut"/>
    <w:link w:val="Corpsdetexte3"/>
    <w:rsid w:val="00673063"/>
    <w:rPr>
      <w:rFonts w:ascii="Arial" w:eastAsia="Times New Roman" w:hAnsi="Arial"/>
      <w:lang w:val="fr-CA" w:eastAsia="en-US"/>
    </w:rPr>
  </w:style>
  <w:style w:type="paragraph" w:customStyle="1" w:styleId="dd">
    <w:name w:val="dd"/>
    <w:basedOn w:val="Normal"/>
    <w:autoRedefine/>
    <w:rsid w:val="00673063"/>
    <w:pPr>
      <w:spacing w:before="120" w:after="120"/>
      <w:ind w:left="1080"/>
    </w:pPr>
    <w:rPr>
      <w:i/>
      <w:color w:val="008000"/>
    </w:rPr>
  </w:style>
  <w:style w:type="character" w:customStyle="1" w:styleId="En-tteCar">
    <w:name w:val="En-tête Car"/>
    <w:basedOn w:val="Policepardfaut"/>
    <w:link w:val="En-tte"/>
    <w:uiPriority w:val="99"/>
    <w:rsid w:val="00673063"/>
    <w:rPr>
      <w:rFonts w:ascii="GillSans" w:eastAsia="Times New Roman" w:hAnsi="GillSans"/>
      <w:lang w:val="fr-CA" w:eastAsia="en-US"/>
    </w:rPr>
  </w:style>
  <w:style w:type="character" w:customStyle="1" w:styleId="TM5Car">
    <w:name w:val="TM 5 Car"/>
    <w:basedOn w:val="Policepardfaut"/>
    <w:link w:val="TM5"/>
    <w:rsid w:val="00673063"/>
    <w:rPr>
      <w:rFonts w:ascii="Arial" w:eastAsia="Arial" w:hAnsi="Arial" w:cs="Arial"/>
      <w:sz w:val="19"/>
      <w:szCs w:val="19"/>
      <w:shd w:val="clear" w:color="auto" w:fill="FFFFFF"/>
    </w:rPr>
  </w:style>
  <w:style w:type="character" w:customStyle="1" w:styleId="TabledesmatiresGras">
    <w:name w:val="Table des matières + Gras"/>
    <w:basedOn w:val="TM5Car"/>
    <w:rsid w:val="00673063"/>
    <w:rPr>
      <w:rFonts w:ascii="Arial" w:eastAsia="Arial" w:hAnsi="Arial" w:cs="Arial"/>
      <w:b/>
      <w:bCs/>
      <w:color w:val="000000"/>
      <w:spacing w:val="0"/>
      <w:w w:val="100"/>
      <w:position w:val="0"/>
      <w:sz w:val="19"/>
      <w:szCs w:val="19"/>
      <w:shd w:val="clear" w:color="auto" w:fill="FFFFFF"/>
      <w:lang w:val="fr-FR" w:eastAsia="fr-FR" w:bidi="fr-FR"/>
    </w:rPr>
  </w:style>
  <w:style w:type="character" w:customStyle="1" w:styleId="TabledesmatiresItalique">
    <w:name w:val="Table des matières + Italique"/>
    <w:basedOn w:val="TM5Car"/>
    <w:rsid w:val="00673063"/>
    <w:rPr>
      <w:rFonts w:ascii="Arial" w:eastAsia="Arial" w:hAnsi="Arial" w:cs="Arial"/>
      <w:i/>
      <w:iCs/>
      <w:color w:val="000000"/>
      <w:spacing w:val="0"/>
      <w:w w:val="100"/>
      <w:position w:val="0"/>
      <w:sz w:val="19"/>
      <w:szCs w:val="19"/>
      <w:shd w:val="clear" w:color="auto" w:fill="FFFFFF"/>
      <w:lang w:val="fr-FR" w:eastAsia="fr-FR" w:bidi="fr-FR"/>
    </w:rPr>
  </w:style>
  <w:style w:type="character" w:customStyle="1" w:styleId="Tabledesmatires8ptPetitesmajuscules">
    <w:name w:val="Table des matières + 8 pt;Petites majuscules"/>
    <w:basedOn w:val="TM5Car"/>
    <w:rsid w:val="00673063"/>
    <w:rPr>
      <w:rFonts w:ascii="Arial" w:eastAsia="Arial" w:hAnsi="Arial" w:cs="Arial"/>
      <w:smallCaps/>
      <w:color w:val="000000"/>
      <w:spacing w:val="0"/>
      <w:w w:val="100"/>
      <w:position w:val="0"/>
      <w:sz w:val="16"/>
      <w:szCs w:val="16"/>
      <w:shd w:val="clear" w:color="auto" w:fill="FFFFFF"/>
      <w:lang w:val="fr-FR" w:eastAsia="fr-FR" w:bidi="fr-FR"/>
    </w:rPr>
  </w:style>
  <w:style w:type="paragraph" w:customStyle="1" w:styleId="figlgende">
    <w:name w:val="fig légende"/>
    <w:basedOn w:val="Normal0"/>
    <w:rsid w:val="00673063"/>
    <w:rPr>
      <w:color w:val="000090"/>
      <w:sz w:val="24"/>
      <w:szCs w:val="16"/>
      <w:lang w:eastAsia="fr-FR"/>
    </w:rPr>
  </w:style>
  <w:style w:type="character" w:customStyle="1" w:styleId="En-tte415ptItalique">
    <w:name w:val="En-tête #4 + 15 pt;Italique"/>
    <w:basedOn w:val="Policepardfaut"/>
    <w:rsid w:val="00673063"/>
    <w:rPr>
      <w:rFonts w:ascii="Arial" w:eastAsia="Arial" w:hAnsi="Arial" w:cs="Arial"/>
      <w:b/>
      <w:bCs/>
      <w:i/>
      <w:iCs/>
      <w:smallCaps w:val="0"/>
      <w:strike w:val="0"/>
      <w:color w:val="000000"/>
      <w:spacing w:val="0"/>
      <w:w w:val="100"/>
      <w:position w:val="0"/>
      <w:sz w:val="30"/>
      <w:szCs w:val="30"/>
      <w:u w:val="none"/>
      <w:lang w:val="fr-FR" w:eastAsia="fr-FR" w:bidi="fr-FR"/>
    </w:rPr>
  </w:style>
  <w:style w:type="paragraph" w:customStyle="1" w:styleId="figst">
    <w:name w:val="fig st"/>
    <w:basedOn w:val="Normal"/>
    <w:autoRedefine/>
    <w:rsid w:val="00673063"/>
    <w:pPr>
      <w:spacing w:before="120" w:after="120"/>
      <w:jc w:val="center"/>
    </w:pPr>
    <w:rPr>
      <w:rFonts w:cs="Arial"/>
      <w:color w:val="000090"/>
      <w:szCs w:val="16"/>
    </w:rPr>
  </w:style>
  <w:style w:type="character" w:customStyle="1" w:styleId="En-tte595ptGraschelle100">
    <w:name w:val="En-tête #5 + 9.5 pt;Gras;Échelle 100%"/>
    <w:basedOn w:val="Policepardfaut"/>
    <w:rsid w:val="00673063"/>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paragraph" w:customStyle="1" w:styleId="figtitre">
    <w:name w:val="fig titre"/>
    <w:basedOn w:val="Normal"/>
    <w:autoRedefine/>
    <w:rsid w:val="008716DE"/>
    <w:pPr>
      <w:spacing w:before="120" w:after="120"/>
      <w:jc w:val="center"/>
    </w:pPr>
    <w:rPr>
      <w:rFonts w:cs="Arial"/>
      <w:b/>
      <w:bCs/>
      <w:sz w:val="24"/>
      <w:szCs w:val="12"/>
      <w:lang w:eastAsia="fr-FR" w:bidi="fr-FR"/>
    </w:rPr>
  </w:style>
  <w:style w:type="paragraph" w:customStyle="1" w:styleId="figtitrest">
    <w:name w:val="fig titre st"/>
    <w:basedOn w:val="figtitre"/>
    <w:autoRedefine/>
    <w:rsid w:val="00E741C2"/>
    <w:pPr>
      <w:ind w:firstLine="0"/>
    </w:pPr>
    <w:rPr>
      <w:b w:val="0"/>
      <w:color w:val="000090"/>
    </w:rPr>
  </w:style>
  <w:style w:type="character" w:customStyle="1" w:styleId="LgendedelimageExact">
    <w:name w:val="Légende de l'image Exact"/>
    <w:basedOn w:val="Policepardfaut"/>
    <w:link w:val="Lgendedelimage"/>
    <w:rsid w:val="00673063"/>
    <w:rPr>
      <w:rFonts w:ascii="Arial" w:eastAsia="Arial" w:hAnsi="Arial" w:cs="Arial"/>
      <w:i/>
      <w:iCs/>
      <w:shd w:val="clear" w:color="auto" w:fill="FFFFFF"/>
    </w:rPr>
  </w:style>
  <w:style w:type="character" w:customStyle="1" w:styleId="Corpsdutexte2195ptItalique">
    <w:name w:val="Corps du texte (21) + 9.5 pt;Italique"/>
    <w:basedOn w:val="Policepardfaut"/>
    <w:rsid w:val="00673063"/>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85ptNonItalique">
    <w:name w:val="Corps du texte (2) + 8.5 pt;Non Italique"/>
    <w:basedOn w:val="Policepardfaut"/>
    <w:rsid w:val="00673063"/>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En-tteoupieddepage19ptGras">
    <w:name w:val="En-tête ou pied de page + 19 pt;Gras"/>
    <w:basedOn w:val="Policepardfaut"/>
    <w:rsid w:val="00673063"/>
    <w:rPr>
      <w:rFonts w:ascii="Arial" w:eastAsia="Arial" w:hAnsi="Arial" w:cs="Arial"/>
      <w:b/>
      <w:bCs/>
      <w:i w:val="0"/>
      <w:iCs w:val="0"/>
      <w:smallCaps w:val="0"/>
      <w:strike w:val="0"/>
      <w:color w:val="000000"/>
      <w:spacing w:val="0"/>
      <w:w w:val="100"/>
      <w:position w:val="0"/>
      <w:sz w:val="38"/>
      <w:szCs w:val="38"/>
      <w:u w:val="none"/>
      <w:lang w:val="fr-FR" w:eastAsia="fr-FR" w:bidi="fr-FR"/>
    </w:rPr>
  </w:style>
  <w:style w:type="character" w:customStyle="1" w:styleId="Corpsdutexte285ptNonItaliqueEspacement1pt">
    <w:name w:val="Corps du texte (2) + 8.5 pt;Non Italique;Espacement 1 pt"/>
    <w:basedOn w:val="Policepardfaut"/>
    <w:rsid w:val="00673063"/>
    <w:rPr>
      <w:rFonts w:ascii="Arial" w:eastAsia="Arial" w:hAnsi="Arial" w:cs="Arial"/>
      <w:b w:val="0"/>
      <w:bCs w:val="0"/>
      <w:i/>
      <w:iCs/>
      <w:smallCaps w:val="0"/>
      <w:strike w:val="0"/>
      <w:color w:val="000000"/>
      <w:spacing w:val="30"/>
      <w:w w:val="100"/>
      <w:position w:val="0"/>
      <w:sz w:val="17"/>
      <w:szCs w:val="17"/>
      <w:u w:val="none"/>
      <w:lang w:val="fr-FR" w:eastAsia="fr-FR" w:bidi="fr-FR"/>
    </w:rPr>
  </w:style>
  <w:style w:type="character" w:customStyle="1" w:styleId="NotedebasdepageCar">
    <w:name w:val="Note de bas de page Car"/>
    <w:basedOn w:val="Policepardfaut"/>
    <w:link w:val="Notedebasdepage"/>
    <w:rsid w:val="00FD5E32"/>
    <w:rPr>
      <w:rFonts w:ascii="Times New Roman" w:eastAsia="Times New Roman" w:hAnsi="Times New Roman"/>
      <w:color w:val="000000"/>
      <w:sz w:val="24"/>
      <w:lang w:val="fr-CA" w:eastAsia="en-US"/>
    </w:rPr>
  </w:style>
  <w:style w:type="character" w:customStyle="1" w:styleId="En-tteoupieddepage13ptGrasItalique">
    <w:name w:val="En-tête ou pied de page + 13 pt;Gras;Italique"/>
    <w:basedOn w:val="Policepardfaut"/>
    <w:rsid w:val="00673063"/>
    <w:rPr>
      <w:rFonts w:ascii="Arial" w:eastAsia="Arial" w:hAnsi="Arial" w:cs="Arial"/>
      <w:b/>
      <w:bCs/>
      <w:i/>
      <w:iCs/>
      <w:smallCaps w:val="0"/>
      <w:strike w:val="0"/>
      <w:color w:val="000000"/>
      <w:spacing w:val="0"/>
      <w:w w:val="100"/>
      <w:position w:val="0"/>
      <w:sz w:val="26"/>
      <w:szCs w:val="26"/>
      <w:u w:val="none"/>
      <w:lang w:val="fr-FR" w:eastAsia="fr-FR" w:bidi="fr-FR"/>
    </w:rPr>
  </w:style>
  <w:style w:type="paragraph" w:customStyle="1" w:styleId="Notedebasdepage1">
    <w:name w:val="Note de bas de page1"/>
    <w:basedOn w:val="Normal"/>
    <w:link w:val="Notedebasdepage0"/>
    <w:rsid w:val="00673063"/>
    <w:pPr>
      <w:widowControl w:val="0"/>
      <w:shd w:val="clear" w:color="auto" w:fill="FFFFFF"/>
      <w:spacing w:line="220" w:lineRule="exact"/>
      <w:ind w:hanging="594"/>
      <w:jc w:val="both"/>
    </w:pPr>
    <w:rPr>
      <w:rFonts w:ascii="Arial" w:eastAsia="Arial" w:hAnsi="Arial" w:cs="Arial"/>
      <w:sz w:val="19"/>
      <w:szCs w:val="19"/>
      <w:lang w:val="fr-FR" w:eastAsia="fr-FR"/>
    </w:rPr>
  </w:style>
  <w:style w:type="character" w:customStyle="1" w:styleId="NotedefinCar">
    <w:name w:val="Note de fin Car"/>
    <w:basedOn w:val="Policepardfaut"/>
    <w:link w:val="Notedefin"/>
    <w:rsid w:val="00673063"/>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673063"/>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673063"/>
    <w:rPr>
      <w:rFonts w:ascii="Arial" w:eastAsia="Times New Roman" w:hAnsi="Arial"/>
      <w:sz w:val="28"/>
      <w:lang w:val="fr-CA" w:eastAsia="en-US"/>
    </w:rPr>
  </w:style>
  <w:style w:type="paragraph" w:styleId="TM5">
    <w:name w:val="toc 5"/>
    <w:basedOn w:val="Normal"/>
    <w:link w:val="TM5Car"/>
    <w:autoRedefine/>
    <w:rsid w:val="00673063"/>
    <w:pPr>
      <w:widowControl w:val="0"/>
      <w:shd w:val="clear" w:color="auto" w:fill="FFFFFF"/>
      <w:spacing w:before="180" w:line="220" w:lineRule="exact"/>
      <w:ind w:hanging="357"/>
      <w:jc w:val="both"/>
    </w:pPr>
    <w:rPr>
      <w:rFonts w:ascii="Arial" w:eastAsia="Arial" w:hAnsi="Arial" w:cs="Arial"/>
      <w:sz w:val="19"/>
      <w:szCs w:val="19"/>
      <w:lang w:val="fr-FR" w:eastAsia="fr-FR"/>
    </w:rPr>
  </w:style>
  <w:style w:type="character" w:customStyle="1" w:styleId="Retraitcorpsdetexte2Car">
    <w:name w:val="Retrait corps de texte 2 Car"/>
    <w:basedOn w:val="Policepardfaut"/>
    <w:link w:val="Retraitcorpsdetexte2"/>
    <w:rsid w:val="00673063"/>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673063"/>
    <w:rPr>
      <w:rFonts w:ascii="Arial" w:eastAsia="Times New Roman" w:hAnsi="Arial"/>
      <w:sz w:val="28"/>
      <w:lang w:val="fr-CA" w:eastAsia="en-US"/>
    </w:rPr>
  </w:style>
  <w:style w:type="paragraph" w:customStyle="1" w:styleId="Lgendedelimage">
    <w:name w:val="Légende de l'image"/>
    <w:basedOn w:val="Normal"/>
    <w:link w:val="LgendedelimageExact"/>
    <w:rsid w:val="00673063"/>
    <w:pPr>
      <w:widowControl w:val="0"/>
      <w:shd w:val="clear" w:color="auto" w:fill="FFFFFF"/>
      <w:spacing w:line="0" w:lineRule="atLeast"/>
      <w:ind w:firstLine="32"/>
    </w:pPr>
    <w:rPr>
      <w:rFonts w:ascii="Arial" w:eastAsia="Arial" w:hAnsi="Arial" w:cs="Arial"/>
      <w:i/>
      <w:iCs/>
      <w:sz w:val="20"/>
      <w:lang w:val="fr-FR" w:eastAsia="fr-FR"/>
    </w:rPr>
  </w:style>
  <w:style w:type="character" w:customStyle="1" w:styleId="TitreCar">
    <w:name w:val="Titre Car"/>
    <w:basedOn w:val="Policepardfaut"/>
    <w:link w:val="Titre"/>
    <w:rsid w:val="00673063"/>
    <w:rPr>
      <w:rFonts w:ascii="Times New Roman" w:eastAsia="Times New Roman" w:hAnsi="Times New Roman"/>
      <w:b/>
      <w:sz w:val="48"/>
      <w:lang w:val="fr-CA" w:eastAsia="en-US"/>
    </w:rPr>
  </w:style>
  <w:style w:type="paragraph" w:customStyle="1" w:styleId="Titlesti">
    <w:name w:val="Title_st i"/>
    <w:basedOn w:val="Titlest"/>
    <w:rsid w:val="00673063"/>
    <w:rPr>
      <w:i/>
      <w:sz w:val="72"/>
    </w:rPr>
  </w:style>
  <w:style w:type="character" w:customStyle="1" w:styleId="Titre1Car">
    <w:name w:val="Titre 1 Car"/>
    <w:basedOn w:val="Policepardfaut"/>
    <w:link w:val="Titre1"/>
    <w:rsid w:val="00673063"/>
    <w:rPr>
      <w:rFonts w:eastAsia="Times New Roman"/>
      <w:noProof/>
      <w:lang w:val="fr-CA" w:eastAsia="en-US" w:bidi="ar-SA"/>
    </w:rPr>
  </w:style>
  <w:style w:type="character" w:customStyle="1" w:styleId="Titre2Car">
    <w:name w:val="Titre 2 Car"/>
    <w:basedOn w:val="Policepardfaut"/>
    <w:link w:val="Titre2"/>
    <w:rsid w:val="00673063"/>
    <w:rPr>
      <w:rFonts w:eastAsia="Times New Roman"/>
      <w:noProof/>
      <w:lang w:val="fr-CA" w:eastAsia="en-US" w:bidi="ar-SA"/>
    </w:rPr>
  </w:style>
  <w:style w:type="character" w:customStyle="1" w:styleId="Titre3Car">
    <w:name w:val="Titre 3 Car"/>
    <w:basedOn w:val="Policepardfaut"/>
    <w:link w:val="Titre3"/>
    <w:rsid w:val="00673063"/>
    <w:rPr>
      <w:rFonts w:eastAsia="Times New Roman"/>
      <w:noProof/>
      <w:lang w:val="fr-CA" w:eastAsia="en-US" w:bidi="ar-SA"/>
    </w:rPr>
  </w:style>
  <w:style w:type="character" w:customStyle="1" w:styleId="Titre4Car">
    <w:name w:val="Titre 4 Car"/>
    <w:basedOn w:val="Policepardfaut"/>
    <w:link w:val="Titre4"/>
    <w:rsid w:val="00673063"/>
    <w:rPr>
      <w:rFonts w:eastAsia="Times New Roman"/>
      <w:noProof/>
      <w:lang w:val="fr-CA" w:eastAsia="en-US" w:bidi="ar-SA"/>
    </w:rPr>
  </w:style>
  <w:style w:type="character" w:customStyle="1" w:styleId="Titre5Car">
    <w:name w:val="Titre 5 Car"/>
    <w:basedOn w:val="Policepardfaut"/>
    <w:link w:val="Titre5"/>
    <w:rsid w:val="00673063"/>
    <w:rPr>
      <w:rFonts w:eastAsia="Times New Roman"/>
      <w:noProof/>
      <w:lang w:val="fr-CA" w:eastAsia="en-US" w:bidi="ar-SA"/>
    </w:rPr>
  </w:style>
  <w:style w:type="character" w:customStyle="1" w:styleId="Titre6Car">
    <w:name w:val="Titre 6 Car"/>
    <w:basedOn w:val="Policepardfaut"/>
    <w:link w:val="Titre6"/>
    <w:rsid w:val="00673063"/>
    <w:rPr>
      <w:rFonts w:eastAsia="Times New Roman"/>
      <w:noProof/>
      <w:lang w:val="fr-CA" w:eastAsia="en-US" w:bidi="ar-SA"/>
    </w:rPr>
  </w:style>
  <w:style w:type="character" w:customStyle="1" w:styleId="Titre7Car">
    <w:name w:val="Titre 7 Car"/>
    <w:basedOn w:val="Policepardfaut"/>
    <w:link w:val="Titre7"/>
    <w:rsid w:val="00673063"/>
    <w:rPr>
      <w:rFonts w:eastAsia="Times New Roman"/>
      <w:noProof/>
      <w:lang w:val="fr-CA" w:eastAsia="en-US" w:bidi="ar-SA"/>
    </w:rPr>
  </w:style>
  <w:style w:type="character" w:customStyle="1" w:styleId="Titre8Car">
    <w:name w:val="Titre 8 Car"/>
    <w:basedOn w:val="Policepardfaut"/>
    <w:link w:val="Titre8"/>
    <w:rsid w:val="00673063"/>
    <w:rPr>
      <w:rFonts w:eastAsia="Times New Roman"/>
      <w:noProof/>
      <w:lang w:val="fr-CA" w:eastAsia="en-US" w:bidi="ar-SA"/>
    </w:rPr>
  </w:style>
  <w:style w:type="character" w:customStyle="1" w:styleId="Titre9Car">
    <w:name w:val="Titre 9 Car"/>
    <w:basedOn w:val="Policepardfaut"/>
    <w:link w:val="Titre9"/>
    <w:rsid w:val="00673063"/>
    <w:rPr>
      <w:rFonts w:eastAsia="Times New Roman"/>
      <w:noProof/>
      <w:lang w:val="fr-CA" w:eastAsia="en-US" w:bidi="ar-SA"/>
    </w:rPr>
  </w:style>
  <w:style w:type="character" w:customStyle="1" w:styleId="Notedebasdepage2">
    <w:name w:val="Note de bas de page (2)_"/>
    <w:basedOn w:val="Policepardfaut"/>
    <w:link w:val="Notedebasdepage20"/>
    <w:rsid w:val="00FB703B"/>
    <w:rPr>
      <w:rFonts w:ascii="Arial" w:eastAsia="Arial" w:hAnsi="Arial" w:cs="Arial"/>
      <w:sz w:val="16"/>
      <w:szCs w:val="16"/>
      <w:shd w:val="clear" w:color="auto" w:fill="FFFFFF"/>
    </w:rPr>
  </w:style>
  <w:style w:type="character" w:customStyle="1" w:styleId="Lgendedelimage7">
    <w:name w:val="Légende de l'image (7)_"/>
    <w:basedOn w:val="Policepardfaut"/>
    <w:link w:val="Lgendedelimage70"/>
    <w:rsid w:val="00FB703B"/>
    <w:rPr>
      <w:rFonts w:ascii="Arial" w:eastAsia="Arial" w:hAnsi="Arial" w:cs="Arial"/>
      <w:b/>
      <w:bCs/>
      <w:sz w:val="18"/>
      <w:szCs w:val="18"/>
      <w:shd w:val="clear" w:color="auto" w:fill="FFFFFF"/>
    </w:rPr>
  </w:style>
  <w:style w:type="character" w:customStyle="1" w:styleId="En-tteoupieddepage13ptGras">
    <w:name w:val="En-tête ou pied de page + 13 pt;Gras"/>
    <w:basedOn w:val="Policepardfaut"/>
    <w:rsid w:val="00FB703B"/>
    <w:rPr>
      <w:rFonts w:ascii="Arial" w:eastAsia="Arial" w:hAnsi="Arial" w:cs="Arial"/>
      <w:b/>
      <w:bCs/>
      <w:i w:val="0"/>
      <w:iCs w:val="0"/>
      <w:smallCaps w:val="0"/>
      <w:strike w:val="0"/>
      <w:color w:val="000000"/>
      <w:spacing w:val="0"/>
      <w:w w:val="100"/>
      <w:position w:val="0"/>
      <w:sz w:val="26"/>
      <w:szCs w:val="26"/>
      <w:u w:val="none"/>
      <w:lang w:val="fr-FR" w:eastAsia="fr-FR" w:bidi="fr-FR"/>
    </w:rPr>
  </w:style>
  <w:style w:type="character" w:customStyle="1" w:styleId="En-tte410ptGraschelle100">
    <w:name w:val="En-tête #4 + 10 pt;Gras;Échelle 100%"/>
    <w:basedOn w:val="Policepardfaut"/>
    <w:rsid w:val="00FB703B"/>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customStyle="1" w:styleId="Lgendedutableau">
    <w:name w:val="Légende du tableau_"/>
    <w:basedOn w:val="Policepardfaut"/>
    <w:link w:val="Lgendedutableau0"/>
    <w:rsid w:val="00FB703B"/>
    <w:rPr>
      <w:rFonts w:ascii="Arial" w:eastAsia="Arial" w:hAnsi="Arial" w:cs="Arial"/>
      <w:sz w:val="14"/>
      <w:szCs w:val="14"/>
      <w:shd w:val="clear" w:color="auto" w:fill="FFFFFF"/>
    </w:rPr>
  </w:style>
  <w:style w:type="character" w:customStyle="1" w:styleId="LgendedutableauItalique">
    <w:name w:val="Légende du tableau + Italique"/>
    <w:basedOn w:val="Lgendedutableau"/>
    <w:rsid w:val="00FB703B"/>
    <w:rPr>
      <w:rFonts w:ascii="Arial" w:eastAsia="Arial" w:hAnsi="Arial" w:cs="Arial"/>
      <w:i/>
      <w:iCs/>
      <w:color w:val="000000"/>
      <w:spacing w:val="0"/>
      <w:w w:val="100"/>
      <w:position w:val="0"/>
      <w:sz w:val="14"/>
      <w:szCs w:val="14"/>
      <w:shd w:val="clear" w:color="auto" w:fill="FFFFFF"/>
      <w:lang w:val="fr-FR" w:eastAsia="fr-FR" w:bidi="fr-FR"/>
    </w:rPr>
  </w:style>
  <w:style w:type="character" w:customStyle="1" w:styleId="Corpsdutexte275ptGras">
    <w:name w:val="Corps du texte (2) + 7.5 pt;Gras"/>
    <w:basedOn w:val="Policepardfaut"/>
    <w:rsid w:val="00FB703B"/>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Corpsdutexte118ptItalique">
    <w:name w:val="Corps du texte (11) + 8 pt;Italique"/>
    <w:basedOn w:val="Policepardfaut"/>
    <w:rsid w:val="00FB703B"/>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Corpsdutexte1295ptNonItalique">
    <w:name w:val="Corps du texte (12) + 9.5 pt;Non Italique"/>
    <w:basedOn w:val="Policepardfaut"/>
    <w:rsid w:val="00FB703B"/>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En-tteoupieddepage85ptItalique">
    <w:name w:val="En-tête ou pied de page + 8.5 pt;Italique"/>
    <w:basedOn w:val="Policepardfaut"/>
    <w:rsid w:val="00FB703B"/>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En-tte210ptNonGrasNonItalique">
    <w:name w:val="En-tête #2 + 10 pt;Non Gras;Non Italique"/>
    <w:basedOn w:val="Policepardfaut"/>
    <w:rsid w:val="00FB703B"/>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Lgendedelimage2Exact">
    <w:name w:val="Légende de l'image (2) Exact"/>
    <w:basedOn w:val="Policepardfaut"/>
    <w:link w:val="Lgendedelimage2"/>
    <w:rsid w:val="00FB703B"/>
    <w:rPr>
      <w:rFonts w:ascii="Arial" w:eastAsia="Arial" w:hAnsi="Arial" w:cs="Arial"/>
      <w:w w:val="150"/>
      <w:sz w:val="15"/>
      <w:szCs w:val="15"/>
      <w:shd w:val="clear" w:color="auto" w:fill="FFFFFF"/>
    </w:rPr>
  </w:style>
  <w:style w:type="character" w:customStyle="1" w:styleId="Lgendedelimage2Espacement0ptExact">
    <w:name w:val="Légende de l'image (2) + Espacement 0 pt Exact"/>
    <w:basedOn w:val="Lgendedelimage2Exact"/>
    <w:rsid w:val="00FB703B"/>
    <w:rPr>
      <w:rFonts w:ascii="Arial" w:eastAsia="Arial" w:hAnsi="Arial" w:cs="Arial"/>
      <w:color w:val="000000"/>
      <w:spacing w:val="-10"/>
      <w:w w:val="150"/>
      <w:position w:val="0"/>
      <w:sz w:val="15"/>
      <w:szCs w:val="15"/>
      <w:shd w:val="clear" w:color="auto" w:fill="FFFFFF"/>
      <w:lang w:val="fr-FR" w:eastAsia="fr-FR" w:bidi="fr-FR"/>
    </w:rPr>
  </w:style>
  <w:style w:type="character" w:customStyle="1" w:styleId="Lgendedelimage4Exact">
    <w:name w:val="Légende de l'image (4) Exact"/>
    <w:basedOn w:val="Policepardfaut"/>
    <w:link w:val="Lgendedelimage4"/>
    <w:rsid w:val="00FB703B"/>
    <w:rPr>
      <w:rFonts w:ascii="Arial" w:eastAsia="Arial" w:hAnsi="Arial" w:cs="Arial"/>
      <w:i/>
      <w:iCs/>
      <w:sz w:val="16"/>
      <w:szCs w:val="16"/>
      <w:shd w:val="clear" w:color="auto" w:fill="FFFFFF"/>
    </w:rPr>
  </w:style>
  <w:style w:type="character" w:customStyle="1" w:styleId="Notedebasdepage3">
    <w:name w:val="Note de bas de page (3)_"/>
    <w:basedOn w:val="Policepardfaut"/>
    <w:link w:val="Notedebasdepage30"/>
    <w:rsid w:val="00FB703B"/>
    <w:rPr>
      <w:rFonts w:ascii="Arial" w:eastAsia="Arial" w:hAnsi="Arial" w:cs="Arial"/>
      <w:sz w:val="14"/>
      <w:szCs w:val="14"/>
      <w:shd w:val="clear" w:color="auto" w:fill="FFFFFF"/>
    </w:rPr>
  </w:style>
  <w:style w:type="character" w:customStyle="1" w:styleId="Notedebasdepage365pt">
    <w:name w:val="Note de bas de page (3) + 6.5 pt"/>
    <w:basedOn w:val="Notedebasdepage3"/>
    <w:rsid w:val="00FB703B"/>
    <w:rPr>
      <w:rFonts w:ascii="Arial" w:eastAsia="Arial" w:hAnsi="Arial" w:cs="Arial"/>
      <w:color w:val="000000"/>
      <w:spacing w:val="0"/>
      <w:w w:val="100"/>
      <w:position w:val="0"/>
      <w:sz w:val="13"/>
      <w:szCs w:val="13"/>
      <w:shd w:val="clear" w:color="auto" w:fill="FFFFFF"/>
      <w:lang w:val="fr-FR" w:eastAsia="fr-FR" w:bidi="fr-FR"/>
    </w:rPr>
  </w:style>
  <w:style w:type="character" w:customStyle="1" w:styleId="Notedebasdepage4">
    <w:name w:val="Note de bas de page (4)_"/>
    <w:basedOn w:val="Policepardfaut"/>
    <w:link w:val="Notedebasdepage40"/>
    <w:rsid w:val="00FB703B"/>
    <w:rPr>
      <w:rFonts w:ascii="Arial" w:eastAsia="Arial" w:hAnsi="Arial" w:cs="Arial"/>
      <w:i/>
      <w:iCs/>
      <w:sz w:val="16"/>
      <w:szCs w:val="16"/>
      <w:shd w:val="clear" w:color="auto" w:fill="FFFFFF"/>
    </w:rPr>
  </w:style>
  <w:style w:type="character" w:customStyle="1" w:styleId="Lgendedelimage5Exact">
    <w:name w:val="Légende de l'image (5) Exact"/>
    <w:basedOn w:val="Policepardfaut"/>
    <w:link w:val="Lgendedelimage5"/>
    <w:rsid w:val="00FB703B"/>
    <w:rPr>
      <w:rFonts w:ascii="Arial" w:eastAsia="Arial" w:hAnsi="Arial" w:cs="Arial"/>
      <w:sz w:val="14"/>
      <w:szCs w:val="14"/>
      <w:shd w:val="clear" w:color="auto" w:fill="FFFFFF"/>
    </w:rPr>
  </w:style>
  <w:style w:type="character" w:customStyle="1" w:styleId="Corpsdutexte187ptNonItalique">
    <w:name w:val="Corps du texte (18) + 7 pt;Non Italique"/>
    <w:basedOn w:val="Policepardfaut"/>
    <w:rsid w:val="00FB703B"/>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1865ptNonItalique">
    <w:name w:val="Corps du texte (18) + 6.5 pt;Non Italique"/>
    <w:basedOn w:val="Policepardfaut"/>
    <w:rsid w:val="00FB703B"/>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196ptEspacement0ptchelle100">
    <w:name w:val="Corps du texte (19) + 6 pt;Espacement 0 pt;Échelle 100%"/>
    <w:basedOn w:val="Policepardfaut"/>
    <w:rsid w:val="00FB703B"/>
    <w:rPr>
      <w:rFonts w:ascii="Arial" w:eastAsia="Arial" w:hAnsi="Arial" w:cs="Arial"/>
      <w:b w:val="0"/>
      <w:bCs w:val="0"/>
      <w:i w:val="0"/>
      <w:iCs w:val="0"/>
      <w:smallCaps w:val="0"/>
      <w:strike w:val="0"/>
      <w:color w:val="000000"/>
      <w:spacing w:val="0"/>
      <w:w w:val="100"/>
      <w:position w:val="0"/>
      <w:sz w:val="12"/>
      <w:szCs w:val="12"/>
      <w:u w:val="none"/>
      <w:lang w:val="fr-FR" w:eastAsia="fr-FR" w:bidi="fr-FR"/>
    </w:rPr>
  </w:style>
  <w:style w:type="paragraph" w:customStyle="1" w:styleId="Notedebasdepage20">
    <w:name w:val="Note de bas de page (2)"/>
    <w:basedOn w:val="Normal"/>
    <w:link w:val="Notedebasdepage2"/>
    <w:rsid w:val="00FB703B"/>
    <w:pPr>
      <w:widowControl w:val="0"/>
      <w:shd w:val="clear" w:color="auto" w:fill="FFFFFF"/>
      <w:spacing w:line="176" w:lineRule="exact"/>
      <w:ind w:hanging="588"/>
      <w:jc w:val="both"/>
    </w:pPr>
    <w:rPr>
      <w:rFonts w:ascii="Arial" w:eastAsia="Arial" w:hAnsi="Arial" w:cs="Arial"/>
      <w:sz w:val="16"/>
      <w:szCs w:val="16"/>
      <w:lang w:val="fr-FR" w:eastAsia="fr-FR"/>
    </w:rPr>
  </w:style>
  <w:style w:type="paragraph" w:customStyle="1" w:styleId="Lgendedelimage70">
    <w:name w:val="Légende de l'image (7)"/>
    <w:basedOn w:val="Normal"/>
    <w:link w:val="Lgendedelimage7"/>
    <w:rsid w:val="00FB703B"/>
    <w:pPr>
      <w:widowControl w:val="0"/>
      <w:shd w:val="clear" w:color="auto" w:fill="FFFFFF"/>
      <w:spacing w:line="0" w:lineRule="atLeast"/>
      <w:ind w:firstLine="115"/>
    </w:pPr>
    <w:rPr>
      <w:rFonts w:ascii="Arial" w:eastAsia="Arial" w:hAnsi="Arial" w:cs="Arial"/>
      <w:b/>
      <w:bCs/>
      <w:sz w:val="18"/>
      <w:szCs w:val="18"/>
      <w:lang w:val="fr-FR" w:eastAsia="fr-FR"/>
    </w:rPr>
  </w:style>
  <w:style w:type="paragraph" w:customStyle="1" w:styleId="Lgendedutableau0">
    <w:name w:val="Légende du tableau"/>
    <w:basedOn w:val="Normal"/>
    <w:link w:val="Lgendedutableau"/>
    <w:rsid w:val="00FB703B"/>
    <w:pPr>
      <w:widowControl w:val="0"/>
      <w:shd w:val="clear" w:color="auto" w:fill="FFFFFF"/>
      <w:spacing w:line="158" w:lineRule="exact"/>
      <w:ind w:hanging="631"/>
    </w:pPr>
    <w:rPr>
      <w:rFonts w:ascii="Arial" w:eastAsia="Arial" w:hAnsi="Arial" w:cs="Arial"/>
      <w:sz w:val="14"/>
      <w:szCs w:val="14"/>
      <w:lang w:val="fr-FR" w:eastAsia="fr-FR"/>
    </w:rPr>
  </w:style>
  <w:style w:type="paragraph" w:customStyle="1" w:styleId="Lgendedelimage2">
    <w:name w:val="Légende de l'image (2)"/>
    <w:basedOn w:val="Normal"/>
    <w:link w:val="Lgendedelimage2Exact"/>
    <w:rsid w:val="00FB703B"/>
    <w:pPr>
      <w:widowControl w:val="0"/>
      <w:shd w:val="clear" w:color="auto" w:fill="FFFFFF"/>
      <w:spacing w:line="0" w:lineRule="atLeast"/>
      <w:ind w:firstLine="29"/>
      <w:jc w:val="both"/>
    </w:pPr>
    <w:rPr>
      <w:rFonts w:ascii="Arial" w:eastAsia="Arial" w:hAnsi="Arial" w:cs="Arial"/>
      <w:w w:val="150"/>
      <w:sz w:val="15"/>
      <w:szCs w:val="15"/>
      <w:lang w:val="fr-FR" w:eastAsia="fr-FR"/>
    </w:rPr>
  </w:style>
  <w:style w:type="paragraph" w:customStyle="1" w:styleId="Lgendedelimage4">
    <w:name w:val="Légende de l'image (4)"/>
    <w:basedOn w:val="Normal"/>
    <w:link w:val="Lgendedelimage4Exact"/>
    <w:rsid w:val="00FB703B"/>
    <w:pPr>
      <w:widowControl w:val="0"/>
      <w:shd w:val="clear" w:color="auto" w:fill="FFFFFF"/>
      <w:spacing w:line="173" w:lineRule="exact"/>
      <w:ind w:firstLine="27"/>
      <w:jc w:val="both"/>
    </w:pPr>
    <w:rPr>
      <w:rFonts w:ascii="Arial" w:eastAsia="Arial" w:hAnsi="Arial" w:cs="Arial"/>
      <w:i/>
      <w:iCs/>
      <w:sz w:val="16"/>
      <w:szCs w:val="16"/>
      <w:lang w:val="fr-FR" w:eastAsia="fr-FR"/>
    </w:rPr>
  </w:style>
  <w:style w:type="paragraph" w:customStyle="1" w:styleId="Notedebasdepage30">
    <w:name w:val="Note de bas de page (3)"/>
    <w:basedOn w:val="Normal"/>
    <w:link w:val="Notedebasdepage3"/>
    <w:rsid w:val="00FB703B"/>
    <w:pPr>
      <w:widowControl w:val="0"/>
      <w:shd w:val="clear" w:color="auto" w:fill="FFFFFF"/>
      <w:spacing w:before="60" w:after="60" w:line="0" w:lineRule="atLeast"/>
      <w:ind w:hanging="8"/>
      <w:jc w:val="both"/>
    </w:pPr>
    <w:rPr>
      <w:rFonts w:ascii="Arial" w:eastAsia="Arial" w:hAnsi="Arial" w:cs="Arial"/>
      <w:sz w:val="14"/>
      <w:szCs w:val="14"/>
      <w:lang w:val="fr-FR" w:eastAsia="fr-FR"/>
    </w:rPr>
  </w:style>
  <w:style w:type="paragraph" w:customStyle="1" w:styleId="Notedebasdepage40">
    <w:name w:val="Note de bas de page (4)"/>
    <w:basedOn w:val="Normal"/>
    <w:link w:val="Notedebasdepage4"/>
    <w:rsid w:val="00FB703B"/>
    <w:pPr>
      <w:widowControl w:val="0"/>
      <w:shd w:val="clear" w:color="auto" w:fill="FFFFFF"/>
      <w:spacing w:before="60" w:line="176" w:lineRule="exact"/>
      <w:ind w:hanging="8"/>
      <w:jc w:val="both"/>
    </w:pPr>
    <w:rPr>
      <w:rFonts w:ascii="Arial" w:eastAsia="Arial" w:hAnsi="Arial" w:cs="Arial"/>
      <w:i/>
      <w:iCs/>
      <w:sz w:val="16"/>
      <w:szCs w:val="16"/>
      <w:lang w:val="fr-FR" w:eastAsia="fr-FR"/>
    </w:rPr>
  </w:style>
  <w:style w:type="paragraph" w:customStyle="1" w:styleId="Lgendedelimage5">
    <w:name w:val="Légende de l'image (5)"/>
    <w:basedOn w:val="Normal"/>
    <w:link w:val="Lgendedelimage5Exact"/>
    <w:rsid w:val="00FB703B"/>
    <w:pPr>
      <w:widowControl w:val="0"/>
      <w:shd w:val="clear" w:color="auto" w:fill="FFFFFF"/>
      <w:spacing w:after="60" w:line="0" w:lineRule="atLeast"/>
      <w:ind w:firstLine="35"/>
      <w:jc w:val="both"/>
    </w:pPr>
    <w:rPr>
      <w:rFonts w:ascii="Arial" w:eastAsia="Arial" w:hAnsi="Arial" w:cs="Arial"/>
      <w:sz w:val="14"/>
      <w:szCs w:val="14"/>
      <w:lang w:val="fr-FR" w:eastAsia="fr-FR"/>
    </w:rPr>
  </w:style>
  <w:style w:type="paragraph" w:customStyle="1" w:styleId="figtitrest1">
    <w:name w:val="fig titre st 1"/>
    <w:basedOn w:val="figtitrest"/>
    <w:autoRedefine/>
    <w:rsid w:val="00FB703B"/>
    <w:pPr>
      <w:jc w:val="both"/>
    </w:pPr>
  </w:style>
  <w:style w:type="character" w:customStyle="1" w:styleId="En-tteoupieddepage19ptGrasItalique">
    <w:name w:val="En-tête ou pied de page + 19 pt;Gras;Italique"/>
    <w:basedOn w:val="Policepardfaut"/>
    <w:rsid w:val="00830842"/>
    <w:rPr>
      <w:rFonts w:ascii="Arial" w:eastAsia="Arial" w:hAnsi="Arial" w:cs="Arial"/>
      <w:b/>
      <w:bCs/>
      <w:i/>
      <w:iCs/>
      <w:smallCaps w:val="0"/>
      <w:strike w:val="0"/>
      <w:color w:val="000000"/>
      <w:spacing w:val="0"/>
      <w:w w:val="100"/>
      <w:position w:val="0"/>
      <w:sz w:val="38"/>
      <w:szCs w:val="38"/>
      <w:u w:val="none"/>
      <w:lang w:val="fr-FR" w:eastAsia="fr-FR" w:bidi="fr-FR"/>
    </w:rPr>
  </w:style>
  <w:style w:type="character" w:customStyle="1" w:styleId="Corpsdutexte395ptItalique">
    <w:name w:val="Corps du texte (3) + 9.5 pt;Italique"/>
    <w:basedOn w:val="Policepardfaut"/>
    <w:rsid w:val="00830842"/>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785ptNonItalique">
    <w:name w:val="Corps du texte (7) + 8.5 pt;Non Italique"/>
    <w:basedOn w:val="Policepardfaut"/>
    <w:rsid w:val="00830842"/>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Lgendedutableau2">
    <w:name w:val="Légende du tableau (2)_"/>
    <w:basedOn w:val="Policepardfaut"/>
    <w:link w:val="Lgendedutableau20"/>
    <w:rsid w:val="00830842"/>
    <w:rPr>
      <w:rFonts w:ascii="Arial" w:eastAsia="Arial" w:hAnsi="Arial" w:cs="Arial"/>
      <w:sz w:val="14"/>
      <w:szCs w:val="14"/>
      <w:shd w:val="clear" w:color="auto" w:fill="FFFFFF"/>
    </w:rPr>
  </w:style>
  <w:style w:type="character" w:customStyle="1" w:styleId="Corpsdutexte28ptItalique">
    <w:name w:val="Corps du texte (2) + 8 pt;Italique"/>
    <w:basedOn w:val="Policepardfaut"/>
    <w:rsid w:val="00830842"/>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Corpsdutexte1813ptNonItaliqueEspacement0ptExact">
    <w:name w:val="Corps du texte (18) + 13 pt;Non Italique;Espacement 0 pt Exact"/>
    <w:basedOn w:val="Policepardfaut"/>
    <w:rsid w:val="00830842"/>
    <w:rPr>
      <w:rFonts w:ascii="Arial" w:eastAsia="Arial" w:hAnsi="Arial" w:cs="Arial"/>
      <w:b w:val="0"/>
      <w:bCs w:val="0"/>
      <w:i/>
      <w:iCs/>
      <w:smallCaps w:val="0"/>
      <w:strike w:val="0"/>
      <w:color w:val="000000"/>
      <w:spacing w:val="0"/>
      <w:w w:val="100"/>
      <w:position w:val="0"/>
      <w:sz w:val="26"/>
      <w:szCs w:val="26"/>
      <w:u w:val="none"/>
      <w:lang w:val="fr-FR" w:eastAsia="fr-FR" w:bidi="fr-FR"/>
    </w:rPr>
  </w:style>
  <w:style w:type="paragraph" w:customStyle="1" w:styleId="Lgendedutableau20">
    <w:name w:val="Légende du tableau (2)"/>
    <w:basedOn w:val="Normal"/>
    <w:link w:val="Lgendedutableau2"/>
    <w:rsid w:val="00830842"/>
    <w:pPr>
      <w:widowControl w:val="0"/>
      <w:shd w:val="clear" w:color="auto" w:fill="FFFFFF"/>
      <w:spacing w:line="0" w:lineRule="atLeast"/>
      <w:ind w:firstLine="32"/>
    </w:pPr>
    <w:rPr>
      <w:rFonts w:ascii="Arial" w:eastAsia="Arial" w:hAnsi="Arial" w:cs="Arial"/>
      <w:sz w:val="14"/>
      <w:szCs w:val="14"/>
      <w:lang w:val="fr-FR" w:eastAsia="fr-FR"/>
    </w:rPr>
  </w:style>
  <w:style w:type="character" w:customStyle="1" w:styleId="Corpsdutexte595ptItalique">
    <w:name w:val="Corps du texte (5) + 9.5 pt;Italique"/>
    <w:basedOn w:val="Policepardfaut"/>
    <w:rsid w:val="00906046"/>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885ptNonItalique">
    <w:name w:val="Corps du texte (8) + 8.5 pt;Non Italique"/>
    <w:basedOn w:val="Policepardfaut"/>
    <w:rsid w:val="0090604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En-tteoupieddepage14ptEspacement1pt">
    <w:name w:val="En-tête ou pied de page + 14 pt;Espacement 1 pt"/>
    <w:basedOn w:val="Policepardfaut"/>
    <w:rsid w:val="00906046"/>
    <w:rPr>
      <w:rFonts w:ascii="Arial" w:eastAsia="Arial" w:hAnsi="Arial" w:cs="Arial"/>
      <w:b w:val="0"/>
      <w:bCs w:val="0"/>
      <w:i w:val="0"/>
      <w:iCs w:val="0"/>
      <w:smallCaps w:val="0"/>
      <w:strike w:val="0"/>
      <w:color w:val="000000"/>
      <w:spacing w:val="20"/>
      <w:w w:val="100"/>
      <w:position w:val="0"/>
      <w:sz w:val="28"/>
      <w:szCs w:val="28"/>
      <w:u w:val="none"/>
      <w:lang w:val="fr-FR" w:eastAsia="fr-FR" w:bidi="fr-FR"/>
    </w:rPr>
  </w:style>
  <w:style w:type="character" w:customStyle="1" w:styleId="Corpsdutexte139ptPetitesmajuscules">
    <w:name w:val="Corps du texte (13) + 9 pt;Petites majuscules"/>
    <w:basedOn w:val="Policepardfaut"/>
    <w:rsid w:val="00906046"/>
    <w:rPr>
      <w:rFonts w:ascii="Arial" w:eastAsia="Arial" w:hAnsi="Arial" w:cs="Arial"/>
      <w:b w:val="0"/>
      <w:bCs w:val="0"/>
      <w:i w:val="0"/>
      <w:iCs w:val="0"/>
      <w:smallCaps/>
      <w:strike w:val="0"/>
      <w:color w:val="000000"/>
      <w:spacing w:val="0"/>
      <w:w w:val="100"/>
      <w:position w:val="0"/>
      <w:sz w:val="18"/>
      <w:szCs w:val="18"/>
      <w:u w:val="none"/>
      <w:lang w:val="fr-FR" w:eastAsia="fr-FR" w:bidi="fr-FR"/>
    </w:rPr>
  </w:style>
  <w:style w:type="character" w:customStyle="1" w:styleId="En-tteoupieddepage115ptGras">
    <w:name w:val="En-tête ou pied de page + 11.5 pt;Gras"/>
    <w:basedOn w:val="Policepardfaut"/>
    <w:rsid w:val="00906046"/>
    <w:rPr>
      <w:rFonts w:ascii="Arial" w:eastAsia="Arial" w:hAnsi="Arial" w:cs="Arial"/>
      <w:b/>
      <w:bCs/>
      <w:i w:val="0"/>
      <w:iCs w:val="0"/>
      <w:smallCaps w:val="0"/>
      <w:strike w:val="0"/>
      <w:color w:val="000000"/>
      <w:spacing w:val="0"/>
      <w:w w:val="100"/>
      <w:position w:val="0"/>
      <w:sz w:val="23"/>
      <w:szCs w:val="23"/>
      <w:u w:val="none"/>
      <w:lang w:val="fr-FR" w:eastAsia="fr-FR" w:bidi="fr-FR"/>
    </w:rPr>
  </w:style>
  <w:style w:type="character" w:customStyle="1" w:styleId="Tabledesmatires">
    <w:name w:val="Table des matières_"/>
    <w:basedOn w:val="Policepardfaut"/>
    <w:link w:val="Tabledesmatires0"/>
    <w:rsid w:val="00906046"/>
    <w:rPr>
      <w:rFonts w:ascii="Arial" w:eastAsia="Arial" w:hAnsi="Arial" w:cs="Arial"/>
      <w:sz w:val="17"/>
      <w:szCs w:val="17"/>
      <w:shd w:val="clear" w:color="auto" w:fill="FFFFFF"/>
    </w:rPr>
  </w:style>
  <w:style w:type="character" w:customStyle="1" w:styleId="Tabledesmatires95ptItalique">
    <w:name w:val="Table des matières + 9.5 pt;Italique"/>
    <w:basedOn w:val="Tabledesmatires"/>
    <w:rsid w:val="00906046"/>
    <w:rPr>
      <w:rFonts w:ascii="Arial" w:eastAsia="Arial" w:hAnsi="Arial" w:cs="Arial"/>
      <w:i/>
      <w:iCs/>
      <w:color w:val="000000"/>
      <w:spacing w:val="0"/>
      <w:w w:val="100"/>
      <w:position w:val="0"/>
      <w:sz w:val="19"/>
      <w:szCs w:val="19"/>
      <w:shd w:val="clear" w:color="auto" w:fill="FFFFFF"/>
      <w:lang w:val="fr-FR" w:eastAsia="fr-FR" w:bidi="fr-FR"/>
    </w:rPr>
  </w:style>
  <w:style w:type="character" w:customStyle="1" w:styleId="Tabledesmatires95pt">
    <w:name w:val="Table des matières + 9.5 pt"/>
    <w:basedOn w:val="Tabledesmatires"/>
    <w:rsid w:val="00906046"/>
    <w:rPr>
      <w:rFonts w:ascii="Arial" w:eastAsia="Arial" w:hAnsi="Arial" w:cs="Arial"/>
      <w:color w:val="000000"/>
      <w:spacing w:val="0"/>
      <w:w w:val="100"/>
      <w:position w:val="0"/>
      <w:sz w:val="19"/>
      <w:szCs w:val="19"/>
      <w:shd w:val="clear" w:color="auto" w:fill="FFFFFF"/>
      <w:lang w:val="fr-FR" w:eastAsia="fr-FR" w:bidi="fr-FR"/>
    </w:rPr>
  </w:style>
  <w:style w:type="character" w:customStyle="1" w:styleId="Tabledesmatires2">
    <w:name w:val="Table des matières (2)_"/>
    <w:basedOn w:val="Policepardfaut"/>
    <w:link w:val="Tabledesmatires20"/>
    <w:rsid w:val="00906046"/>
    <w:rPr>
      <w:rFonts w:ascii="Arial" w:eastAsia="Arial" w:hAnsi="Arial" w:cs="Arial"/>
      <w:i/>
      <w:iCs/>
      <w:sz w:val="19"/>
      <w:szCs w:val="19"/>
      <w:shd w:val="clear" w:color="auto" w:fill="FFFFFF"/>
    </w:rPr>
  </w:style>
  <w:style w:type="character" w:customStyle="1" w:styleId="Tabledesmatires285ptNonItalique">
    <w:name w:val="Table des matières (2) + 8.5 pt;Non Italique"/>
    <w:basedOn w:val="Tabledesmatires2"/>
    <w:rsid w:val="00906046"/>
    <w:rPr>
      <w:rFonts w:ascii="Arial" w:eastAsia="Arial" w:hAnsi="Arial" w:cs="Arial"/>
      <w:i/>
      <w:iCs/>
      <w:color w:val="000000"/>
      <w:spacing w:val="0"/>
      <w:w w:val="100"/>
      <w:position w:val="0"/>
      <w:sz w:val="17"/>
      <w:szCs w:val="17"/>
      <w:shd w:val="clear" w:color="auto" w:fill="FFFFFF"/>
      <w:lang w:val="fr-FR" w:eastAsia="fr-FR" w:bidi="fr-FR"/>
    </w:rPr>
  </w:style>
  <w:style w:type="character" w:customStyle="1" w:styleId="Tabledesmatires2NonItalique">
    <w:name w:val="Table des matières (2) + Non Italique"/>
    <w:basedOn w:val="Tabledesmatires2"/>
    <w:rsid w:val="00906046"/>
    <w:rPr>
      <w:rFonts w:ascii="Arial" w:eastAsia="Arial" w:hAnsi="Arial" w:cs="Arial"/>
      <w:i/>
      <w:iCs/>
      <w:color w:val="000000"/>
      <w:spacing w:val="0"/>
      <w:w w:val="100"/>
      <w:position w:val="0"/>
      <w:sz w:val="19"/>
      <w:szCs w:val="19"/>
      <w:shd w:val="clear" w:color="auto" w:fill="FFFFFF"/>
      <w:lang w:val="fr-FR" w:eastAsia="fr-FR" w:bidi="fr-FR"/>
    </w:rPr>
  </w:style>
  <w:style w:type="character" w:customStyle="1" w:styleId="Tabledesmatires3">
    <w:name w:val="Table des matières (3)_"/>
    <w:basedOn w:val="Policepardfaut"/>
    <w:link w:val="Tabledesmatires30"/>
    <w:rsid w:val="00906046"/>
    <w:rPr>
      <w:rFonts w:ascii="Arial" w:eastAsia="Arial" w:hAnsi="Arial" w:cs="Arial"/>
      <w:b/>
      <w:bCs/>
      <w:sz w:val="17"/>
      <w:szCs w:val="17"/>
      <w:shd w:val="clear" w:color="auto" w:fill="FFFFFF"/>
    </w:rPr>
  </w:style>
  <w:style w:type="character" w:customStyle="1" w:styleId="Tabledesmatires4ptItalique">
    <w:name w:val="Table des matières + 4 pt;Italique"/>
    <w:basedOn w:val="Tabledesmatires"/>
    <w:rsid w:val="00906046"/>
    <w:rPr>
      <w:rFonts w:ascii="Arial" w:eastAsia="Arial" w:hAnsi="Arial" w:cs="Arial"/>
      <w:i/>
      <w:iCs/>
      <w:color w:val="000000"/>
      <w:spacing w:val="0"/>
      <w:w w:val="100"/>
      <w:position w:val="0"/>
      <w:sz w:val="8"/>
      <w:szCs w:val="8"/>
      <w:shd w:val="clear" w:color="auto" w:fill="FFFFFF"/>
      <w:lang w:val="fr-FR" w:eastAsia="fr-FR" w:bidi="fr-FR"/>
    </w:rPr>
  </w:style>
  <w:style w:type="paragraph" w:customStyle="1" w:styleId="Tabledesmatires0">
    <w:name w:val="Table des matières"/>
    <w:basedOn w:val="Normal"/>
    <w:link w:val="Tabledesmatires"/>
    <w:rsid w:val="00906046"/>
    <w:pPr>
      <w:widowControl w:val="0"/>
      <w:shd w:val="clear" w:color="auto" w:fill="FFFFFF"/>
      <w:spacing w:line="198" w:lineRule="exact"/>
      <w:ind w:hanging="360"/>
    </w:pPr>
    <w:rPr>
      <w:rFonts w:ascii="Arial" w:eastAsia="Arial" w:hAnsi="Arial" w:cs="Arial"/>
      <w:sz w:val="17"/>
      <w:szCs w:val="17"/>
      <w:lang w:val="fr-FR" w:eastAsia="fr-FR"/>
    </w:rPr>
  </w:style>
  <w:style w:type="paragraph" w:customStyle="1" w:styleId="Tabledesmatires20">
    <w:name w:val="Table des matières (2)"/>
    <w:basedOn w:val="Normal"/>
    <w:link w:val="Tabledesmatires2"/>
    <w:rsid w:val="00906046"/>
    <w:pPr>
      <w:widowControl w:val="0"/>
      <w:shd w:val="clear" w:color="auto" w:fill="FFFFFF"/>
      <w:spacing w:line="198" w:lineRule="exact"/>
      <w:ind w:hanging="367"/>
      <w:jc w:val="both"/>
    </w:pPr>
    <w:rPr>
      <w:rFonts w:ascii="Arial" w:eastAsia="Arial" w:hAnsi="Arial" w:cs="Arial"/>
      <w:i/>
      <w:iCs/>
      <w:sz w:val="19"/>
      <w:szCs w:val="19"/>
      <w:lang w:val="fr-FR" w:eastAsia="fr-FR"/>
    </w:rPr>
  </w:style>
  <w:style w:type="paragraph" w:customStyle="1" w:styleId="Tabledesmatires30">
    <w:name w:val="Table des matières (3)"/>
    <w:basedOn w:val="Normal"/>
    <w:link w:val="Tabledesmatires3"/>
    <w:rsid w:val="00906046"/>
    <w:pPr>
      <w:widowControl w:val="0"/>
      <w:shd w:val="clear" w:color="auto" w:fill="FFFFFF"/>
      <w:spacing w:before="120" w:after="120" w:line="0" w:lineRule="atLeast"/>
      <w:ind w:firstLine="7"/>
      <w:jc w:val="both"/>
    </w:pPr>
    <w:rPr>
      <w:rFonts w:ascii="Arial" w:eastAsia="Arial" w:hAnsi="Arial" w:cs="Arial"/>
      <w:b/>
      <w:bCs/>
      <w:sz w:val="17"/>
      <w:szCs w:val="17"/>
      <w:lang w:val="fr-FR" w:eastAsia="fr-FR"/>
    </w:rPr>
  </w:style>
  <w:style w:type="paragraph" w:customStyle="1" w:styleId="Titreniveau2bis">
    <w:name w:val="Titre niveau 2 bis"/>
    <w:basedOn w:val="Titreniveau2"/>
    <w:rsid w:val="00E63035"/>
    <w:rPr>
      <w:sz w:val="64"/>
    </w:rPr>
  </w:style>
  <w:style w:type="paragraph" w:customStyle="1" w:styleId="auteurst">
    <w:name w:val="auteur st"/>
    <w:basedOn w:val="Normal"/>
    <w:autoRedefine/>
    <w:rsid w:val="0038041B"/>
    <w:pPr>
      <w:jc w:val="center"/>
    </w:pPr>
    <w:rPr>
      <w:sz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enise.lemieux@inrs-ucs.uquebec.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classiques.uqac.ca/contemporains/dumont_fernand/Questions_de_culture/Questions_de_culture_no_13/QdeC_no_13.html" TargetMode="External"/><Relationship Id="rId1" Type="http://schemas.openxmlformats.org/officeDocument/2006/relationships/hyperlink" Target="http://dx.doi.org/doi:10.1522/cla.hej.nai"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5211</Words>
  <Characters>28144</Characters>
  <Application>Microsoft Office Word</Application>
  <DocSecurity>0</DocSecurity>
  <Lines>562</Lines>
  <Paragraphs>76</Paragraphs>
  <ScaleCrop>false</ScaleCrop>
  <HeadingPairs>
    <vt:vector size="2" baseType="variant">
      <vt:variant>
        <vt:lpstr>Title</vt:lpstr>
      </vt:variant>
      <vt:variant>
        <vt:i4>1</vt:i4>
      </vt:variant>
    </vt:vector>
  </HeadingPairs>
  <TitlesOfParts>
    <vt:vector size="1" baseType="lpstr">
      <vt:lpstr>“Enfants et familles du passé : une histoire entre mythes et réalités.”</vt:lpstr>
    </vt:vector>
  </TitlesOfParts>
  <Manager>Jean marie Tremblay, sociologue, bénévole, 2022</Manager>
  <Company>Les Classiques des sciences sociales</Company>
  <LinksUpToDate>false</LinksUpToDate>
  <CharactersWithSpaces>33279</CharactersWithSpaces>
  <SharedDoc>false</SharedDoc>
  <HyperlinkBase/>
  <HLinks>
    <vt:vector size="84" baseType="variant">
      <vt:variant>
        <vt:i4>7667834</vt:i4>
      </vt:variant>
      <vt:variant>
        <vt:i4>15</vt:i4>
      </vt:variant>
      <vt:variant>
        <vt:i4>0</vt:i4>
      </vt:variant>
      <vt:variant>
        <vt:i4>5</vt:i4>
      </vt:variant>
      <vt:variant>
        <vt:lpwstr>mailto:denise.lemieux@inrs-ucs.uquebec.ca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6684702</vt:i4>
      </vt:variant>
      <vt:variant>
        <vt:i4>3</vt:i4>
      </vt:variant>
      <vt:variant>
        <vt:i4>0</vt:i4>
      </vt:variant>
      <vt:variant>
        <vt:i4>5</vt:i4>
      </vt:variant>
      <vt:variant>
        <vt:lpwstr>http://classiques.uqac.ca/contemporains/dumont_fernand/Questions_de_culture/Questions_de_culture_no_13/QdeC_no_13.html</vt:lpwstr>
      </vt:variant>
      <vt:variant>
        <vt:lpwstr/>
      </vt:variant>
      <vt:variant>
        <vt:i4>6029414</vt:i4>
      </vt:variant>
      <vt:variant>
        <vt:i4>0</vt:i4>
      </vt:variant>
      <vt:variant>
        <vt:i4>0</vt:i4>
      </vt:variant>
      <vt:variant>
        <vt:i4>5</vt:i4>
      </vt:variant>
      <vt:variant>
        <vt:lpwstr>http://dx.doi.org/doi:10.1522/cla.hej.nai</vt:lpwstr>
      </vt:variant>
      <vt:variant>
        <vt:lpwstr/>
      </vt:variant>
      <vt:variant>
        <vt:i4>2228293</vt:i4>
      </vt:variant>
      <vt:variant>
        <vt:i4>2471</vt:i4>
      </vt:variant>
      <vt:variant>
        <vt:i4>1025</vt:i4>
      </vt:variant>
      <vt:variant>
        <vt:i4>1</vt:i4>
      </vt:variant>
      <vt:variant>
        <vt:lpwstr>css_logo_gris</vt:lpwstr>
      </vt:variant>
      <vt:variant>
        <vt:lpwstr/>
      </vt:variant>
      <vt:variant>
        <vt:i4>5111880</vt:i4>
      </vt:variant>
      <vt:variant>
        <vt:i4>2760</vt:i4>
      </vt:variant>
      <vt:variant>
        <vt:i4>1026</vt:i4>
      </vt:variant>
      <vt:variant>
        <vt:i4>1</vt:i4>
      </vt:variant>
      <vt:variant>
        <vt:lpwstr>UQAC_logo_2018</vt:lpwstr>
      </vt:variant>
      <vt:variant>
        <vt:lpwstr/>
      </vt:variant>
      <vt:variant>
        <vt:i4>4194334</vt:i4>
      </vt:variant>
      <vt:variant>
        <vt:i4>4914</vt:i4>
      </vt:variant>
      <vt:variant>
        <vt:i4>1027</vt:i4>
      </vt:variant>
      <vt:variant>
        <vt:i4>1</vt:i4>
      </vt:variant>
      <vt:variant>
        <vt:lpwstr>Boite_aux_lettres_clair</vt:lpwstr>
      </vt:variant>
      <vt:variant>
        <vt:lpwstr/>
      </vt:variant>
      <vt:variant>
        <vt:i4>1703963</vt:i4>
      </vt:variant>
      <vt:variant>
        <vt:i4>5384</vt:i4>
      </vt:variant>
      <vt:variant>
        <vt:i4>1028</vt:i4>
      </vt:variant>
      <vt:variant>
        <vt:i4>1</vt:i4>
      </vt:variant>
      <vt:variant>
        <vt:lpwstr>fait_sur_mac</vt:lpwstr>
      </vt:variant>
      <vt:variant>
        <vt:lpwstr/>
      </vt:variant>
      <vt:variant>
        <vt:i4>720896</vt:i4>
      </vt:variant>
      <vt:variant>
        <vt:i4>5541</vt:i4>
      </vt:variant>
      <vt:variant>
        <vt:i4>1029</vt:i4>
      </vt:variant>
      <vt:variant>
        <vt:i4>1</vt:i4>
      </vt:variant>
      <vt:variant>
        <vt:lpwstr>Famille_aujourdhui_L25</vt:lpwstr>
      </vt:variant>
      <vt:variant>
        <vt:lpwstr/>
      </vt:variant>
      <vt:variant>
        <vt:i4>2818166</vt:i4>
      </vt:variant>
      <vt:variant>
        <vt:i4>22437</vt:i4>
      </vt:variant>
      <vt:variant>
        <vt:i4>1030</vt:i4>
      </vt:variant>
      <vt:variant>
        <vt:i4>1</vt:i4>
      </vt:variant>
      <vt:variant>
        <vt:lpwstr>fig_p_062_50_low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“Enfants et familles du passé : une histoire entre mythes et réalités.”</dc:title>
  <dc:subject/>
  <dc:creator>Denise Lemieux, sociologue, 1990.</dc:creator>
  <cp:keywords>classiques.sc.soc@gmail.com</cp:keywords>
  <dc:description>http://classiques.uqac.ca/</dc:description>
  <cp:lastModifiedBy>jean-marie tremblay</cp:lastModifiedBy>
  <cp:revision>2</cp:revision>
  <cp:lastPrinted>2001-08-26T19:33:00Z</cp:lastPrinted>
  <dcterms:created xsi:type="dcterms:W3CDTF">2022-11-06T13:21:00Z</dcterms:created>
  <dcterms:modified xsi:type="dcterms:W3CDTF">2022-11-06T13:21:00Z</dcterms:modified>
  <cp:category>jean-marie tremblay, fondateur, 1993.</cp:category>
</cp:coreProperties>
</file>