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C1304" w14:paraId="68759B0E" w14:textId="77777777">
        <w:tblPrEx>
          <w:tblCellMar>
            <w:top w:w="0" w:type="dxa"/>
            <w:bottom w:w="0" w:type="dxa"/>
          </w:tblCellMar>
        </w:tblPrEx>
        <w:tc>
          <w:tcPr>
            <w:tcW w:w="9160" w:type="dxa"/>
            <w:shd w:val="clear" w:color="auto" w:fill="EEECE1"/>
          </w:tcPr>
          <w:p w14:paraId="33676AFE" w14:textId="77777777" w:rsidR="00EC1304" w:rsidRPr="00B552E2" w:rsidRDefault="00EC1304" w:rsidP="00EC1304">
            <w:pPr>
              <w:rPr>
                <w:lang w:val="en-CA" w:bidi="ar-SA"/>
              </w:rPr>
            </w:pPr>
          </w:p>
          <w:p w14:paraId="21806812" w14:textId="77777777" w:rsidR="00EC1304" w:rsidRDefault="00EC1304">
            <w:pPr>
              <w:ind w:firstLine="0"/>
              <w:jc w:val="center"/>
              <w:rPr>
                <w:b/>
                <w:sz w:val="20"/>
                <w:lang w:bidi="ar-SA"/>
              </w:rPr>
            </w:pPr>
          </w:p>
          <w:p w14:paraId="56252D31" w14:textId="77777777" w:rsidR="00EC1304" w:rsidRDefault="00EC1304">
            <w:pPr>
              <w:ind w:firstLine="0"/>
              <w:jc w:val="center"/>
              <w:rPr>
                <w:b/>
                <w:sz w:val="20"/>
                <w:lang w:bidi="ar-SA"/>
              </w:rPr>
            </w:pPr>
          </w:p>
          <w:p w14:paraId="6B43828C" w14:textId="77777777" w:rsidR="00EC1304" w:rsidRDefault="00EC1304">
            <w:pPr>
              <w:ind w:firstLine="0"/>
              <w:jc w:val="center"/>
              <w:rPr>
                <w:b/>
                <w:sz w:val="20"/>
                <w:lang w:bidi="ar-SA"/>
              </w:rPr>
            </w:pPr>
          </w:p>
          <w:p w14:paraId="17F41538" w14:textId="77777777" w:rsidR="00EC1304" w:rsidRDefault="00EC1304">
            <w:pPr>
              <w:ind w:firstLine="0"/>
              <w:jc w:val="center"/>
              <w:rPr>
                <w:b/>
                <w:sz w:val="20"/>
                <w:lang w:bidi="ar-SA"/>
              </w:rPr>
            </w:pPr>
          </w:p>
          <w:p w14:paraId="09DECF9A" w14:textId="77777777" w:rsidR="00EC1304" w:rsidRDefault="00EC1304" w:rsidP="00EC1304">
            <w:pPr>
              <w:ind w:firstLine="0"/>
              <w:jc w:val="center"/>
              <w:rPr>
                <w:b/>
                <w:sz w:val="36"/>
                <w:lang w:bidi="ar-SA"/>
              </w:rPr>
            </w:pPr>
            <w:r>
              <w:rPr>
                <w:sz w:val="36"/>
                <w:lang w:bidi="ar-SA"/>
              </w:rPr>
              <w:t>Jacques T. GODBOUT</w:t>
            </w:r>
          </w:p>
          <w:p w14:paraId="43CEFAA5" w14:textId="77777777" w:rsidR="00EC1304" w:rsidRDefault="00EC1304" w:rsidP="00EC1304">
            <w:pPr>
              <w:spacing w:before="120"/>
              <w:ind w:firstLine="0"/>
              <w:jc w:val="center"/>
              <w:rPr>
                <w:sz w:val="20"/>
                <w:lang w:bidi="ar-SA"/>
              </w:rPr>
            </w:pPr>
            <w:r>
              <w:rPr>
                <w:sz w:val="20"/>
                <w:lang w:bidi="ar-SA"/>
              </w:rPr>
              <w:t>Sociologue, professeure, INRS –Urbanisation, culture et société</w:t>
            </w:r>
            <w:r>
              <w:rPr>
                <w:sz w:val="20"/>
                <w:lang w:bidi="ar-SA"/>
              </w:rPr>
              <w:br/>
              <w:t>En collaboration avec le Musée de la Civilisation</w:t>
            </w:r>
          </w:p>
          <w:p w14:paraId="76727284" w14:textId="77777777" w:rsidR="00EC1304" w:rsidRPr="006E2750" w:rsidRDefault="00EC1304" w:rsidP="00EC1304">
            <w:pPr>
              <w:ind w:firstLine="0"/>
              <w:jc w:val="center"/>
              <w:rPr>
                <w:sz w:val="20"/>
                <w:lang w:bidi="ar-SA"/>
              </w:rPr>
            </w:pPr>
          </w:p>
          <w:p w14:paraId="1FA02558" w14:textId="77777777" w:rsidR="00EC1304" w:rsidRPr="00D27E18" w:rsidRDefault="00EC1304">
            <w:pPr>
              <w:pStyle w:val="Corpsdetexte"/>
              <w:widowControl w:val="0"/>
              <w:spacing w:before="0" w:after="0"/>
              <w:rPr>
                <w:sz w:val="36"/>
                <w:lang w:bidi="ar-SA"/>
              </w:rPr>
            </w:pPr>
            <w:r w:rsidRPr="00D27E18">
              <w:rPr>
                <w:sz w:val="36"/>
                <w:lang w:bidi="ar-SA"/>
              </w:rPr>
              <w:t>(</w:t>
            </w:r>
            <w:r>
              <w:rPr>
                <w:sz w:val="36"/>
                <w:lang w:bidi="ar-SA"/>
              </w:rPr>
              <w:t>1990</w:t>
            </w:r>
            <w:r w:rsidRPr="00D27E18">
              <w:rPr>
                <w:sz w:val="36"/>
                <w:lang w:bidi="ar-SA"/>
              </w:rPr>
              <w:t>)</w:t>
            </w:r>
          </w:p>
          <w:p w14:paraId="5DC57051" w14:textId="77777777" w:rsidR="00EC1304" w:rsidRDefault="00EC1304">
            <w:pPr>
              <w:pStyle w:val="Corpsdetexte"/>
              <w:widowControl w:val="0"/>
              <w:spacing w:before="0" w:after="0"/>
              <w:rPr>
                <w:color w:val="FF0000"/>
                <w:sz w:val="24"/>
                <w:lang w:bidi="ar-SA"/>
              </w:rPr>
            </w:pPr>
          </w:p>
          <w:p w14:paraId="7A72BAF9" w14:textId="77777777" w:rsidR="00EC1304" w:rsidRDefault="00EC1304">
            <w:pPr>
              <w:pStyle w:val="Corpsdetexte"/>
              <w:widowControl w:val="0"/>
              <w:spacing w:before="0" w:after="0"/>
              <w:rPr>
                <w:color w:val="FF0000"/>
                <w:sz w:val="24"/>
                <w:lang w:bidi="ar-SA"/>
              </w:rPr>
            </w:pPr>
          </w:p>
          <w:p w14:paraId="1E7BE3B6" w14:textId="77777777" w:rsidR="00EC1304" w:rsidRDefault="00EC1304">
            <w:pPr>
              <w:pStyle w:val="Corpsdetexte"/>
              <w:widowControl w:val="0"/>
              <w:spacing w:before="0" w:after="0"/>
              <w:rPr>
                <w:color w:val="FF0000"/>
                <w:sz w:val="24"/>
                <w:lang w:bidi="ar-SA"/>
              </w:rPr>
            </w:pPr>
          </w:p>
          <w:p w14:paraId="11DB7D55" w14:textId="77777777" w:rsidR="00EC1304" w:rsidRPr="002702D3" w:rsidRDefault="00EC1304" w:rsidP="00EC1304">
            <w:pPr>
              <w:pStyle w:val="Titlest"/>
              <w:rPr>
                <w:lang w:bidi="ar-SA"/>
              </w:rPr>
            </w:pPr>
            <w:r w:rsidRPr="002702D3">
              <w:t>“L’État :</w:t>
            </w:r>
            <w:r w:rsidRPr="002702D3">
              <w:br/>
              <w:t>un ami de la famille ?”</w:t>
            </w:r>
          </w:p>
          <w:p w14:paraId="2C63F2E8" w14:textId="77777777" w:rsidR="00EC1304" w:rsidRDefault="00EC1304">
            <w:pPr>
              <w:widowControl w:val="0"/>
              <w:ind w:firstLine="0"/>
              <w:jc w:val="center"/>
              <w:rPr>
                <w:lang w:bidi="ar-SA"/>
              </w:rPr>
            </w:pPr>
          </w:p>
          <w:p w14:paraId="116A7DA2" w14:textId="77777777" w:rsidR="00EC1304" w:rsidRDefault="00EC1304">
            <w:pPr>
              <w:widowControl w:val="0"/>
              <w:ind w:firstLine="0"/>
              <w:jc w:val="center"/>
              <w:rPr>
                <w:lang w:bidi="ar-SA"/>
              </w:rPr>
            </w:pPr>
          </w:p>
          <w:p w14:paraId="3D62710A" w14:textId="77777777" w:rsidR="00EC1304" w:rsidRDefault="00EC1304">
            <w:pPr>
              <w:widowControl w:val="0"/>
              <w:ind w:firstLine="0"/>
              <w:jc w:val="center"/>
              <w:rPr>
                <w:lang w:bidi="ar-SA"/>
              </w:rPr>
            </w:pPr>
          </w:p>
          <w:p w14:paraId="04976786" w14:textId="77777777" w:rsidR="00EC1304" w:rsidRDefault="00EC1304">
            <w:pPr>
              <w:widowControl w:val="0"/>
              <w:ind w:firstLine="0"/>
              <w:jc w:val="center"/>
              <w:rPr>
                <w:lang w:bidi="ar-SA"/>
              </w:rPr>
            </w:pPr>
          </w:p>
          <w:p w14:paraId="3F6B3FD2" w14:textId="77777777" w:rsidR="00EC1304" w:rsidRDefault="00EC1304">
            <w:pPr>
              <w:widowControl w:val="0"/>
              <w:ind w:firstLine="0"/>
              <w:jc w:val="center"/>
              <w:rPr>
                <w:lang w:bidi="ar-SA"/>
              </w:rPr>
            </w:pPr>
          </w:p>
          <w:p w14:paraId="107C215A" w14:textId="77777777" w:rsidR="00EC1304" w:rsidRDefault="00EC1304">
            <w:pPr>
              <w:widowControl w:val="0"/>
              <w:ind w:firstLine="0"/>
              <w:jc w:val="center"/>
              <w:rPr>
                <w:lang w:bidi="ar-SA"/>
              </w:rPr>
            </w:pPr>
            <w:r>
              <w:rPr>
                <w:lang w:bidi="ar-SA"/>
              </w:rPr>
              <w:t>Collection “Sociologie de la femme et de la famille”</w:t>
            </w:r>
          </w:p>
          <w:p w14:paraId="051826CE" w14:textId="77777777" w:rsidR="00EC1304" w:rsidRDefault="00EC1304">
            <w:pPr>
              <w:widowControl w:val="0"/>
              <w:ind w:firstLine="0"/>
              <w:jc w:val="center"/>
              <w:rPr>
                <w:lang w:bidi="ar-SA"/>
              </w:rPr>
            </w:pPr>
          </w:p>
          <w:p w14:paraId="0A956DA7" w14:textId="77777777" w:rsidR="00EC1304" w:rsidRPr="00384B20" w:rsidRDefault="00EC1304" w:rsidP="00EC1304">
            <w:pPr>
              <w:widowControl w:val="0"/>
              <w:ind w:firstLine="0"/>
              <w:jc w:val="center"/>
              <w:rPr>
                <w:sz w:val="20"/>
                <w:lang w:bidi="ar-SA"/>
              </w:rPr>
            </w:pPr>
          </w:p>
          <w:p w14:paraId="219C57B7" w14:textId="77777777" w:rsidR="00EC1304" w:rsidRPr="00384B20" w:rsidRDefault="00EC1304" w:rsidP="00EC130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5DDDC3A" w14:textId="77777777" w:rsidR="00EC1304" w:rsidRPr="00002A1C" w:rsidRDefault="00EC1304">
            <w:pPr>
              <w:ind w:firstLine="0"/>
              <w:jc w:val="center"/>
              <w:rPr>
                <w:sz w:val="20"/>
                <w:lang w:bidi="ar-SA"/>
              </w:rPr>
            </w:pPr>
          </w:p>
          <w:p w14:paraId="2B566142" w14:textId="77777777" w:rsidR="00EC1304" w:rsidRDefault="00EC1304">
            <w:pPr>
              <w:widowControl w:val="0"/>
              <w:ind w:firstLine="0"/>
              <w:jc w:val="both"/>
              <w:rPr>
                <w:sz w:val="20"/>
                <w:lang w:bidi="ar-SA"/>
              </w:rPr>
            </w:pPr>
          </w:p>
          <w:p w14:paraId="2BDDDFB1" w14:textId="77777777" w:rsidR="00EC1304" w:rsidRDefault="00EC1304">
            <w:pPr>
              <w:widowControl w:val="0"/>
              <w:ind w:firstLine="0"/>
              <w:jc w:val="both"/>
              <w:rPr>
                <w:sz w:val="20"/>
                <w:lang w:bidi="ar-SA"/>
              </w:rPr>
            </w:pPr>
          </w:p>
          <w:p w14:paraId="79DB6469" w14:textId="77777777" w:rsidR="00EC1304" w:rsidRDefault="00EC1304">
            <w:pPr>
              <w:widowControl w:val="0"/>
              <w:ind w:firstLine="0"/>
              <w:jc w:val="both"/>
              <w:rPr>
                <w:sz w:val="20"/>
                <w:lang w:bidi="ar-SA"/>
              </w:rPr>
            </w:pPr>
          </w:p>
          <w:p w14:paraId="70A80B8C" w14:textId="77777777" w:rsidR="00EC1304" w:rsidRDefault="00EC1304">
            <w:pPr>
              <w:widowControl w:val="0"/>
              <w:ind w:firstLine="0"/>
              <w:jc w:val="both"/>
              <w:rPr>
                <w:sz w:val="20"/>
                <w:lang w:bidi="ar-SA"/>
              </w:rPr>
            </w:pPr>
          </w:p>
          <w:p w14:paraId="79D0005A" w14:textId="77777777" w:rsidR="00EC1304" w:rsidRDefault="00EC1304">
            <w:pPr>
              <w:widowControl w:val="0"/>
              <w:ind w:firstLine="0"/>
              <w:jc w:val="both"/>
              <w:rPr>
                <w:sz w:val="20"/>
                <w:lang w:bidi="ar-SA"/>
              </w:rPr>
            </w:pPr>
          </w:p>
          <w:p w14:paraId="3BAA7EB2" w14:textId="77777777" w:rsidR="00EC1304" w:rsidRDefault="00EC1304">
            <w:pPr>
              <w:widowControl w:val="0"/>
              <w:ind w:firstLine="0"/>
              <w:jc w:val="both"/>
              <w:rPr>
                <w:sz w:val="20"/>
                <w:lang w:bidi="ar-SA"/>
              </w:rPr>
            </w:pPr>
          </w:p>
          <w:p w14:paraId="16CB5233" w14:textId="77777777" w:rsidR="00EC1304" w:rsidRDefault="00EC1304">
            <w:pPr>
              <w:widowControl w:val="0"/>
              <w:ind w:firstLine="0"/>
              <w:jc w:val="both"/>
              <w:rPr>
                <w:sz w:val="20"/>
                <w:lang w:bidi="ar-SA"/>
              </w:rPr>
            </w:pPr>
          </w:p>
          <w:p w14:paraId="111D38B6" w14:textId="77777777" w:rsidR="00EC1304" w:rsidRDefault="00EC1304">
            <w:pPr>
              <w:widowControl w:val="0"/>
              <w:ind w:firstLine="0"/>
              <w:jc w:val="both"/>
              <w:rPr>
                <w:sz w:val="20"/>
                <w:lang w:bidi="ar-SA"/>
              </w:rPr>
            </w:pPr>
          </w:p>
          <w:p w14:paraId="29154ADA" w14:textId="77777777" w:rsidR="00EC1304" w:rsidRDefault="00EC1304">
            <w:pPr>
              <w:widowControl w:val="0"/>
              <w:ind w:firstLine="0"/>
              <w:jc w:val="both"/>
              <w:rPr>
                <w:sz w:val="20"/>
                <w:lang w:bidi="ar-SA"/>
              </w:rPr>
            </w:pPr>
          </w:p>
          <w:p w14:paraId="30E55188" w14:textId="77777777" w:rsidR="00EC1304" w:rsidRDefault="00EC1304">
            <w:pPr>
              <w:ind w:firstLine="0"/>
              <w:jc w:val="both"/>
              <w:rPr>
                <w:lang w:bidi="ar-SA"/>
              </w:rPr>
            </w:pPr>
          </w:p>
        </w:tc>
      </w:tr>
    </w:tbl>
    <w:p w14:paraId="02CA6153" w14:textId="77777777" w:rsidR="00EC1304" w:rsidRDefault="00EC1304" w:rsidP="00EC1304">
      <w:pPr>
        <w:ind w:firstLine="0"/>
        <w:jc w:val="both"/>
      </w:pPr>
      <w:r>
        <w:br w:type="page"/>
      </w:r>
    </w:p>
    <w:p w14:paraId="29045C95" w14:textId="77777777" w:rsidR="00EC1304" w:rsidRDefault="00EC1304" w:rsidP="00EC1304">
      <w:pPr>
        <w:ind w:firstLine="0"/>
        <w:jc w:val="both"/>
      </w:pPr>
    </w:p>
    <w:p w14:paraId="27609926" w14:textId="77777777" w:rsidR="00EC1304" w:rsidRDefault="00EC1304" w:rsidP="00EC1304">
      <w:pPr>
        <w:ind w:firstLine="0"/>
        <w:jc w:val="both"/>
      </w:pPr>
    </w:p>
    <w:p w14:paraId="3FE00931" w14:textId="77777777" w:rsidR="00EC1304" w:rsidRDefault="00EC1304" w:rsidP="00EC1304">
      <w:pPr>
        <w:ind w:firstLine="0"/>
        <w:jc w:val="both"/>
      </w:pPr>
    </w:p>
    <w:p w14:paraId="10CD7418" w14:textId="77777777" w:rsidR="00EC1304" w:rsidRDefault="00814444" w:rsidP="00EC1304">
      <w:pPr>
        <w:ind w:firstLine="0"/>
        <w:jc w:val="right"/>
      </w:pPr>
      <w:r>
        <w:rPr>
          <w:noProof/>
        </w:rPr>
        <w:drawing>
          <wp:inline distT="0" distB="0" distL="0" distR="0" wp14:anchorId="3BA89C7C" wp14:editId="4E8813C4">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4EB87A6" w14:textId="77777777" w:rsidR="00EC1304" w:rsidRDefault="00EC1304" w:rsidP="00EC1304">
      <w:pPr>
        <w:ind w:firstLine="0"/>
        <w:jc w:val="right"/>
      </w:pPr>
      <w:hyperlink r:id="rId9" w:history="1">
        <w:r w:rsidRPr="00302466">
          <w:rPr>
            <w:rStyle w:val="Hyperlien"/>
          </w:rPr>
          <w:t>http://classiques.uqac.ca/</w:t>
        </w:r>
      </w:hyperlink>
      <w:r>
        <w:t xml:space="preserve"> </w:t>
      </w:r>
    </w:p>
    <w:p w14:paraId="4ABFB75B" w14:textId="77777777" w:rsidR="00EC1304" w:rsidRDefault="00EC1304" w:rsidP="00EC1304">
      <w:pPr>
        <w:ind w:firstLine="0"/>
        <w:jc w:val="both"/>
      </w:pPr>
    </w:p>
    <w:p w14:paraId="37EA05E9" w14:textId="77777777" w:rsidR="00EC1304" w:rsidRDefault="00EC1304" w:rsidP="00EC130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7F18C0B" w14:textId="77777777" w:rsidR="00EC1304" w:rsidRDefault="00EC1304" w:rsidP="00EC1304">
      <w:pPr>
        <w:ind w:firstLine="0"/>
        <w:jc w:val="both"/>
      </w:pPr>
    </w:p>
    <w:p w14:paraId="78965803" w14:textId="77777777" w:rsidR="00EC1304" w:rsidRDefault="00EC1304" w:rsidP="00EC1304">
      <w:pPr>
        <w:ind w:firstLine="0"/>
        <w:jc w:val="both"/>
      </w:pPr>
    </w:p>
    <w:p w14:paraId="3ABB5903" w14:textId="77777777" w:rsidR="00EC1304" w:rsidRDefault="00814444" w:rsidP="00EC1304">
      <w:pPr>
        <w:ind w:firstLine="0"/>
        <w:jc w:val="both"/>
      </w:pPr>
      <w:r>
        <w:rPr>
          <w:noProof/>
        </w:rPr>
        <w:drawing>
          <wp:inline distT="0" distB="0" distL="0" distR="0" wp14:anchorId="556B346C" wp14:editId="0CC6F47F">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0528D8C" w14:textId="77777777" w:rsidR="00EC1304" w:rsidRDefault="00EC1304" w:rsidP="00EC1304">
      <w:pPr>
        <w:ind w:firstLine="0"/>
        <w:jc w:val="both"/>
      </w:pPr>
      <w:hyperlink r:id="rId11" w:history="1">
        <w:r w:rsidRPr="00302466">
          <w:rPr>
            <w:rStyle w:val="Hyperlien"/>
          </w:rPr>
          <w:t>http://bibliotheque.uqac.ca/</w:t>
        </w:r>
      </w:hyperlink>
      <w:r>
        <w:t xml:space="preserve"> </w:t>
      </w:r>
    </w:p>
    <w:p w14:paraId="3A0D1C4F" w14:textId="77777777" w:rsidR="00EC1304" w:rsidRDefault="00EC1304" w:rsidP="00EC1304">
      <w:pPr>
        <w:ind w:firstLine="0"/>
        <w:jc w:val="both"/>
      </w:pPr>
    </w:p>
    <w:p w14:paraId="2403E47C" w14:textId="77777777" w:rsidR="00EC1304" w:rsidRDefault="00EC1304" w:rsidP="00EC1304">
      <w:pPr>
        <w:ind w:firstLine="0"/>
        <w:jc w:val="both"/>
      </w:pPr>
    </w:p>
    <w:p w14:paraId="44611E19" w14:textId="77777777" w:rsidR="00EC1304" w:rsidRDefault="00EC1304" w:rsidP="00EC130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CCC6FA2" w14:textId="77777777" w:rsidR="00EC1304" w:rsidRPr="005E1FF1" w:rsidRDefault="00EC1304" w:rsidP="00EC1304">
      <w:pPr>
        <w:widowControl w:val="0"/>
        <w:autoSpaceDE w:val="0"/>
        <w:autoSpaceDN w:val="0"/>
        <w:adjustRightInd w:val="0"/>
        <w:rPr>
          <w:rFonts w:ascii="Arial" w:hAnsi="Arial"/>
          <w:sz w:val="32"/>
          <w:szCs w:val="32"/>
        </w:rPr>
      </w:pPr>
      <w:r w:rsidRPr="00E07116">
        <w:br w:type="page"/>
      </w:r>
    </w:p>
    <w:p w14:paraId="29E38FCA" w14:textId="77777777" w:rsidR="00EC1304" w:rsidRPr="005E1FF1" w:rsidRDefault="00EC130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1A100E7A" w14:textId="77777777" w:rsidR="00EC1304" w:rsidRPr="005E1FF1" w:rsidRDefault="00EC1304">
      <w:pPr>
        <w:widowControl w:val="0"/>
        <w:autoSpaceDE w:val="0"/>
        <w:autoSpaceDN w:val="0"/>
        <w:adjustRightInd w:val="0"/>
        <w:rPr>
          <w:rFonts w:ascii="Arial" w:hAnsi="Arial"/>
          <w:sz w:val="32"/>
          <w:szCs w:val="32"/>
        </w:rPr>
      </w:pPr>
    </w:p>
    <w:p w14:paraId="75082CD8" w14:textId="77777777" w:rsidR="00EC1304" w:rsidRPr="005E1FF1" w:rsidRDefault="00EC1304">
      <w:pPr>
        <w:widowControl w:val="0"/>
        <w:autoSpaceDE w:val="0"/>
        <w:autoSpaceDN w:val="0"/>
        <w:adjustRightInd w:val="0"/>
        <w:jc w:val="both"/>
        <w:rPr>
          <w:rFonts w:ascii="Arial" w:hAnsi="Arial"/>
          <w:color w:val="1C1C1C"/>
          <w:sz w:val="26"/>
          <w:szCs w:val="26"/>
        </w:rPr>
      </w:pPr>
    </w:p>
    <w:p w14:paraId="55AD4218" w14:textId="77777777" w:rsidR="00EC1304" w:rsidRPr="005E1FF1" w:rsidRDefault="00EC1304">
      <w:pPr>
        <w:widowControl w:val="0"/>
        <w:autoSpaceDE w:val="0"/>
        <w:autoSpaceDN w:val="0"/>
        <w:adjustRightInd w:val="0"/>
        <w:jc w:val="both"/>
        <w:rPr>
          <w:rFonts w:ascii="Arial" w:hAnsi="Arial"/>
          <w:color w:val="1C1C1C"/>
          <w:sz w:val="26"/>
          <w:szCs w:val="26"/>
        </w:rPr>
      </w:pPr>
    </w:p>
    <w:p w14:paraId="72CD74A6" w14:textId="77777777" w:rsidR="00EC1304" w:rsidRPr="005E1FF1" w:rsidRDefault="00EC130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4F00EDA7" w14:textId="77777777" w:rsidR="00EC1304" w:rsidRPr="005E1FF1" w:rsidRDefault="00EC1304">
      <w:pPr>
        <w:widowControl w:val="0"/>
        <w:autoSpaceDE w:val="0"/>
        <w:autoSpaceDN w:val="0"/>
        <w:adjustRightInd w:val="0"/>
        <w:jc w:val="both"/>
        <w:rPr>
          <w:rFonts w:ascii="Arial" w:hAnsi="Arial"/>
          <w:color w:val="1C1C1C"/>
          <w:sz w:val="26"/>
          <w:szCs w:val="26"/>
        </w:rPr>
      </w:pPr>
    </w:p>
    <w:p w14:paraId="71AA087D" w14:textId="77777777" w:rsidR="00EC1304" w:rsidRPr="00F336C5" w:rsidRDefault="00EC1304" w:rsidP="00EC130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314A809" w14:textId="77777777" w:rsidR="00EC1304" w:rsidRPr="00F336C5" w:rsidRDefault="00EC1304" w:rsidP="00EC1304">
      <w:pPr>
        <w:widowControl w:val="0"/>
        <w:autoSpaceDE w:val="0"/>
        <w:autoSpaceDN w:val="0"/>
        <w:adjustRightInd w:val="0"/>
        <w:jc w:val="both"/>
        <w:rPr>
          <w:rFonts w:ascii="Arial" w:hAnsi="Arial"/>
          <w:color w:val="1C1C1C"/>
          <w:sz w:val="26"/>
          <w:szCs w:val="26"/>
        </w:rPr>
      </w:pPr>
    </w:p>
    <w:p w14:paraId="6A7F2839" w14:textId="77777777" w:rsidR="00EC1304" w:rsidRPr="00F336C5" w:rsidRDefault="00EC1304" w:rsidP="00EC130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B37136F" w14:textId="77777777" w:rsidR="00EC1304" w:rsidRPr="00F336C5" w:rsidRDefault="00EC1304" w:rsidP="00EC130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AF16568" w14:textId="77777777" w:rsidR="00EC1304" w:rsidRPr="00F336C5" w:rsidRDefault="00EC1304" w:rsidP="00EC1304">
      <w:pPr>
        <w:widowControl w:val="0"/>
        <w:autoSpaceDE w:val="0"/>
        <w:autoSpaceDN w:val="0"/>
        <w:adjustRightInd w:val="0"/>
        <w:jc w:val="both"/>
        <w:rPr>
          <w:rFonts w:ascii="Arial" w:hAnsi="Arial"/>
          <w:color w:val="1C1C1C"/>
          <w:sz w:val="26"/>
          <w:szCs w:val="26"/>
        </w:rPr>
      </w:pPr>
    </w:p>
    <w:p w14:paraId="19CC500D" w14:textId="77777777" w:rsidR="00EC1304" w:rsidRPr="005E1FF1" w:rsidRDefault="00EC130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4E27D392" w14:textId="77777777" w:rsidR="00EC1304" w:rsidRPr="005E1FF1" w:rsidRDefault="00EC1304">
      <w:pPr>
        <w:widowControl w:val="0"/>
        <w:autoSpaceDE w:val="0"/>
        <w:autoSpaceDN w:val="0"/>
        <w:adjustRightInd w:val="0"/>
        <w:jc w:val="both"/>
        <w:rPr>
          <w:rFonts w:ascii="Arial" w:hAnsi="Arial"/>
          <w:color w:val="1C1C1C"/>
          <w:sz w:val="26"/>
          <w:szCs w:val="26"/>
        </w:rPr>
      </w:pPr>
    </w:p>
    <w:p w14:paraId="68EC6180" w14:textId="77777777" w:rsidR="00EC1304" w:rsidRPr="005E1FF1" w:rsidRDefault="00EC130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F65670E" w14:textId="77777777" w:rsidR="00EC1304" w:rsidRPr="005E1FF1" w:rsidRDefault="00EC1304">
      <w:pPr>
        <w:rPr>
          <w:rFonts w:ascii="Arial" w:hAnsi="Arial"/>
          <w:b/>
          <w:color w:val="1C1C1C"/>
          <w:sz w:val="26"/>
          <w:szCs w:val="26"/>
        </w:rPr>
      </w:pPr>
    </w:p>
    <w:p w14:paraId="002F7216" w14:textId="77777777" w:rsidR="00EC1304" w:rsidRPr="00A51D9C" w:rsidRDefault="00EC130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37385BFB" w14:textId="77777777" w:rsidR="00EC1304" w:rsidRPr="005E1FF1" w:rsidRDefault="00EC1304">
      <w:pPr>
        <w:rPr>
          <w:rFonts w:ascii="Arial" w:hAnsi="Arial"/>
          <w:b/>
          <w:color w:val="1C1C1C"/>
          <w:sz w:val="26"/>
          <w:szCs w:val="26"/>
        </w:rPr>
      </w:pPr>
    </w:p>
    <w:p w14:paraId="082D898D" w14:textId="77777777" w:rsidR="00EC1304" w:rsidRPr="005E1FF1" w:rsidRDefault="00EC1304">
      <w:pPr>
        <w:rPr>
          <w:rFonts w:ascii="Arial" w:hAnsi="Arial"/>
          <w:color w:val="1C1C1C"/>
          <w:sz w:val="26"/>
          <w:szCs w:val="26"/>
        </w:rPr>
      </w:pPr>
      <w:r w:rsidRPr="005E1FF1">
        <w:rPr>
          <w:rFonts w:ascii="Arial" w:hAnsi="Arial"/>
          <w:color w:val="1C1C1C"/>
          <w:sz w:val="26"/>
          <w:szCs w:val="26"/>
        </w:rPr>
        <w:t>Jean-Marie Tremblay, sociologue</w:t>
      </w:r>
    </w:p>
    <w:p w14:paraId="56028E29" w14:textId="77777777" w:rsidR="00EC1304" w:rsidRPr="005E1FF1" w:rsidRDefault="00EC1304">
      <w:pPr>
        <w:rPr>
          <w:rFonts w:ascii="Arial" w:hAnsi="Arial"/>
          <w:color w:val="1C1C1C"/>
          <w:sz w:val="26"/>
          <w:szCs w:val="26"/>
        </w:rPr>
      </w:pPr>
      <w:r w:rsidRPr="005E1FF1">
        <w:rPr>
          <w:rFonts w:ascii="Arial" w:hAnsi="Arial"/>
          <w:color w:val="1C1C1C"/>
          <w:sz w:val="26"/>
          <w:szCs w:val="26"/>
        </w:rPr>
        <w:t>Fondateur et Président-directeur général,</w:t>
      </w:r>
    </w:p>
    <w:p w14:paraId="3B148D9E" w14:textId="77777777" w:rsidR="00EC1304" w:rsidRPr="005E1FF1" w:rsidRDefault="00EC1304">
      <w:pPr>
        <w:rPr>
          <w:rFonts w:ascii="Arial" w:hAnsi="Arial"/>
          <w:color w:val="000080"/>
        </w:rPr>
      </w:pPr>
      <w:r w:rsidRPr="005E1FF1">
        <w:rPr>
          <w:rFonts w:ascii="Arial" w:hAnsi="Arial"/>
          <w:color w:val="000080"/>
          <w:sz w:val="26"/>
          <w:szCs w:val="26"/>
        </w:rPr>
        <w:t>LES CLASSIQUES DES SCIENCES SOCIALES.</w:t>
      </w:r>
    </w:p>
    <w:p w14:paraId="1E89AE42" w14:textId="77777777" w:rsidR="00EC1304" w:rsidRPr="00CF4C8E" w:rsidRDefault="00EC1304" w:rsidP="00EC130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2EED4DF" w14:textId="77777777" w:rsidR="00EC1304" w:rsidRPr="00CF4C8E" w:rsidRDefault="00EC1304" w:rsidP="00EC1304">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F694002" w14:textId="77777777" w:rsidR="00EC1304" w:rsidRPr="00CF4C8E" w:rsidRDefault="00EC1304" w:rsidP="00EC1304">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3C97421" w14:textId="77777777" w:rsidR="00EC1304" w:rsidRPr="00CF4C8E" w:rsidRDefault="00EC1304" w:rsidP="00EC1304">
      <w:pPr>
        <w:ind w:left="20" w:hanging="20"/>
        <w:jc w:val="both"/>
        <w:rPr>
          <w:sz w:val="24"/>
        </w:rPr>
      </w:pPr>
      <w:r w:rsidRPr="00CF4C8E">
        <w:rPr>
          <w:sz w:val="24"/>
        </w:rPr>
        <w:t>à partir du texte de :</w:t>
      </w:r>
    </w:p>
    <w:p w14:paraId="2278E2F1" w14:textId="77777777" w:rsidR="00EC1304" w:rsidRPr="00384B20" w:rsidRDefault="00EC1304" w:rsidP="00EC1304">
      <w:pPr>
        <w:ind w:firstLine="0"/>
        <w:jc w:val="both"/>
        <w:rPr>
          <w:sz w:val="24"/>
        </w:rPr>
      </w:pPr>
    </w:p>
    <w:p w14:paraId="12A6FFEF" w14:textId="77777777" w:rsidR="00EC1304" w:rsidRPr="0058603D" w:rsidRDefault="00EC1304" w:rsidP="00EC1304">
      <w:pPr>
        <w:ind w:right="720" w:firstLine="0"/>
        <w:rPr>
          <w:sz w:val="24"/>
        </w:rPr>
      </w:pPr>
    </w:p>
    <w:p w14:paraId="2BB53922" w14:textId="77777777" w:rsidR="00EC1304" w:rsidRPr="008E1226" w:rsidRDefault="00EC1304" w:rsidP="00EC1304">
      <w:pPr>
        <w:ind w:left="20" w:firstLine="340"/>
        <w:jc w:val="both"/>
      </w:pPr>
      <w:r>
        <w:t>Jacques T. Godbout</w:t>
      </w:r>
    </w:p>
    <w:p w14:paraId="625DA7DD" w14:textId="77777777" w:rsidR="00EC1304" w:rsidRPr="0058603D" w:rsidRDefault="00EC1304" w:rsidP="00EC1304">
      <w:pPr>
        <w:ind w:left="20" w:firstLine="340"/>
        <w:jc w:val="both"/>
        <w:rPr>
          <w:sz w:val="24"/>
        </w:rPr>
      </w:pPr>
    </w:p>
    <w:p w14:paraId="3DFDB34F" w14:textId="77777777" w:rsidR="00EC1304" w:rsidRPr="00936F8E" w:rsidRDefault="00EC1304" w:rsidP="00EC1304">
      <w:pPr>
        <w:jc w:val="both"/>
        <w:rPr>
          <w:b/>
          <w:color w:val="000080"/>
        </w:rPr>
      </w:pPr>
      <w:r w:rsidRPr="002702D3">
        <w:rPr>
          <w:b/>
          <w:color w:val="000080"/>
        </w:rPr>
        <w:t>“L’État : un ami de la famille ?”</w:t>
      </w:r>
    </w:p>
    <w:p w14:paraId="48D4B85D" w14:textId="77777777" w:rsidR="00EC1304" w:rsidRDefault="00EC1304" w:rsidP="00EC1304">
      <w:pPr>
        <w:jc w:val="both"/>
      </w:pPr>
    </w:p>
    <w:p w14:paraId="23B19962" w14:textId="77777777" w:rsidR="00EC1304" w:rsidRPr="00F4237A" w:rsidRDefault="00EC1304" w:rsidP="00EC1304">
      <w:pPr>
        <w:jc w:val="both"/>
        <w:rPr>
          <w:sz w:val="24"/>
        </w:rPr>
      </w:pPr>
      <w:r>
        <w:t xml:space="preserve">In ouvrage sous la direction de Denise Lemieux, </w:t>
      </w:r>
      <w:r w:rsidRPr="00936F8E">
        <w:rPr>
          <w:b/>
          <w:i/>
          <w:color w:val="FF0000"/>
        </w:rPr>
        <w:t>Familles d’aujourd’hui</w:t>
      </w:r>
      <w:r>
        <w:t xml:space="preserve">, chapitre 9, pp. 173-186. </w:t>
      </w:r>
      <w:r w:rsidRPr="0014086B">
        <w:t>Québec : Institut québécois de rech</w:t>
      </w:r>
      <w:r>
        <w:t>erche sur la culture (IQRC), 1990</w:t>
      </w:r>
      <w:r w:rsidRPr="0014086B">
        <w:t xml:space="preserve">, </w:t>
      </w:r>
      <w:r>
        <w:t>243</w:t>
      </w:r>
      <w:r w:rsidRPr="0014086B">
        <w:t xml:space="preserve"> pp.</w:t>
      </w:r>
    </w:p>
    <w:p w14:paraId="6F561705" w14:textId="77777777" w:rsidR="00EC1304" w:rsidRPr="0058603D" w:rsidRDefault="00EC1304" w:rsidP="00EC1304">
      <w:pPr>
        <w:jc w:val="both"/>
        <w:rPr>
          <w:sz w:val="24"/>
        </w:rPr>
      </w:pPr>
    </w:p>
    <w:p w14:paraId="54BE1386" w14:textId="77777777" w:rsidR="00EC1304" w:rsidRDefault="00EC1304" w:rsidP="00EC1304">
      <w:pPr>
        <w:ind w:left="20"/>
        <w:jc w:val="both"/>
        <w:rPr>
          <w:sz w:val="24"/>
        </w:rPr>
      </w:pPr>
    </w:p>
    <w:p w14:paraId="1AFFED80" w14:textId="77777777" w:rsidR="00EC1304" w:rsidRPr="00DF0986" w:rsidRDefault="00814444" w:rsidP="00EC1304">
      <w:pPr>
        <w:ind w:firstLine="0"/>
        <w:rPr>
          <w:sz w:val="24"/>
        </w:rPr>
      </w:pPr>
      <w:r w:rsidRPr="00DF0986">
        <w:rPr>
          <w:noProof/>
          <w:sz w:val="24"/>
        </w:rPr>
        <w:drawing>
          <wp:inline distT="0" distB="0" distL="0" distR="0" wp14:anchorId="479E56C5" wp14:editId="2073AAF8">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C1304" w:rsidRPr="00DF0986">
        <w:rPr>
          <w:sz w:val="24"/>
        </w:rPr>
        <w:t xml:space="preserve"> Courriel</w:t>
      </w:r>
      <w:r w:rsidR="00EC1304">
        <w:rPr>
          <w:sz w:val="24"/>
        </w:rPr>
        <w:t>s</w:t>
      </w:r>
      <w:r w:rsidR="00EC1304" w:rsidRPr="00DF0986">
        <w:rPr>
          <w:sz w:val="24"/>
        </w:rPr>
        <w:t xml:space="preserve"> : </w:t>
      </w:r>
      <w:hyperlink r:id="rId15" w:history="1">
        <w:r w:rsidR="00EC1304" w:rsidRPr="00DF0986">
          <w:rPr>
            <w:rStyle w:val="Hyperlien"/>
            <w:sz w:val="24"/>
          </w:rPr>
          <w:t>denise.lemieux@inrs-ucs.uquebec.ca</w:t>
        </w:r>
      </w:hyperlink>
    </w:p>
    <w:p w14:paraId="6746F79A" w14:textId="77777777" w:rsidR="00EC1304" w:rsidRDefault="00EC1304" w:rsidP="00EC1304">
      <w:pPr>
        <w:ind w:left="20"/>
        <w:jc w:val="both"/>
        <w:rPr>
          <w:sz w:val="24"/>
        </w:rPr>
      </w:pPr>
      <w:r w:rsidRPr="008C7CCE">
        <w:rPr>
          <w:sz w:val="24"/>
        </w:rPr>
        <w:t>Jacques Godbout</w:t>
      </w:r>
      <w:r>
        <w:rPr>
          <w:sz w:val="24"/>
        </w:rPr>
        <w:t xml:space="preserve"> : </w:t>
      </w:r>
      <w:hyperlink r:id="rId16" w:history="1">
        <w:r w:rsidRPr="000D298E">
          <w:rPr>
            <w:rStyle w:val="Hyperlien"/>
            <w:sz w:val="24"/>
          </w:rPr>
          <w:t>Jacques_Godbout@UCS.INRS.Ca</w:t>
        </w:r>
      </w:hyperlink>
      <w:r>
        <w:rPr>
          <w:sz w:val="24"/>
        </w:rPr>
        <w:t xml:space="preserve"> </w:t>
      </w:r>
    </w:p>
    <w:p w14:paraId="2895C050" w14:textId="77777777" w:rsidR="00EC1304" w:rsidRPr="00753781" w:rsidRDefault="00EC1304" w:rsidP="00EC1304">
      <w:pPr>
        <w:ind w:left="20"/>
        <w:jc w:val="both"/>
        <w:rPr>
          <w:sz w:val="24"/>
        </w:rPr>
      </w:pPr>
    </w:p>
    <w:p w14:paraId="13FF9016" w14:textId="77777777" w:rsidR="00EC1304" w:rsidRPr="00753781" w:rsidRDefault="00EC1304">
      <w:pPr>
        <w:ind w:right="1800" w:firstLine="0"/>
        <w:jc w:val="both"/>
        <w:rPr>
          <w:sz w:val="24"/>
        </w:rPr>
      </w:pPr>
      <w:r>
        <w:rPr>
          <w:sz w:val="24"/>
        </w:rPr>
        <w:t>Police de caractères utilisés</w:t>
      </w:r>
      <w:r w:rsidRPr="00753781">
        <w:rPr>
          <w:sz w:val="24"/>
        </w:rPr>
        <w:t> :</w:t>
      </w:r>
    </w:p>
    <w:p w14:paraId="4E47595C" w14:textId="77777777" w:rsidR="00EC1304" w:rsidRPr="00753781" w:rsidRDefault="00EC1304">
      <w:pPr>
        <w:ind w:right="1800" w:firstLine="0"/>
        <w:jc w:val="both"/>
        <w:rPr>
          <w:sz w:val="24"/>
        </w:rPr>
      </w:pPr>
    </w:p>
    <w:p w14:paraId="223BEF32" w14:textId="77777777" w:rsidR="00EC1304" w:rsidRPr="00753781" w:rsidRDefault="00EC1304" w:rsidP="00EC1304">
      <w:pPr>
        <w:ind w:left="360" w:right="360" w:firstLine="0"/>
        <w:jc w:val="both"/>
        <w:rPr>
          <w:sz w:val="24"/>
        </w:rPr>
      </w:pPr>
      <w:r w:rsidRPr="00753781">
        <w:rPr>
          <w:sz w:val="24"/>
        </w:rPr>
        <w:t>Pour le texte: Times New Roman, 14 points.</w:t>
      </w:r>
    </w:p>
    <w:p w14:paraId="705423A8" w14:textId="77777777" w:rsidR="00EC1304" w:rsidRPr="00753781" w:rsidRDefault="00EC1304" w:rsidP="00EC1304">
      <w:pPr>
        <w:ind w:left="360" w:right="360" w:firstLine="0"/>
        <w:jc w:val="both"/>
        <w:rPr>
          <w:sz w:val="24"/>
        </w:rPr>
      </w:pPr>
      <w:r w:rsidRPr="00753781">
        <w:rPr>
          <w:sz w:val="24"/>
        </w:rPr>
        <w:t>Pour les notes de bas de page : Times New Roman, 12 points.</w:t>
      </w:r>
    </w:p>
    <w:p w14:paraId="66E8E3B5" w14:textId="77777777" w:rsidR="00EC1304" w:rsidRPr="00753781" w:rsidRDefault="00EC1304">
      <w:pPr>
        <w:ind w:left="360" w:right="1800" w:firstLine="0"/>
        <w:jc w:val="both"/>
        <w:rPr>
          <w:sz w:val="24"/>
        </w:rPr>
      </w:pPr>
    </w:p>
    <w:p w14:paraId="0F748461" w14:textId="77777777" w:rsidR="00EC1304" w:rsidRPr="00753781" w:rsidRDefault="00EC1304">
      <w:pPr>
        <w:ind w:right="360" w:firstLine="0"/>
        <w:jc w:val="both"/>
        <w:rPr>
          <w:sz w:val="24"/>
        </w:rPr>
      </w:pPr>
      <w:r w:rsidRPr="00753781">
        <w:rPr>
          <w:sz w:val="24"/>
        </w:rPr>
        <w:t>Édition électronique réalisée avec le traitement de textes Microsoft Word 2008 pour Macintosh.</w:t>
      </w:r>
    </w:p>
    <w:p w14:paraId="040726C1" w14:textId="77777777" w:rsidR="00EC1304" w:rsidRPr="00753781" w:rsidRDefault="00EC1304">
      <w:pPr>
        <w:ind w:right="1800" w:firstLine="0"/>
        <w:jc w:val="both"/>
        <w:rPr>
          <w:sz w:val="24"/>
        </w:rPr>
      </w:pPr>
    </w:p>
    <w:p w14:paraId="21665F5B" w14:textId="77777777" w:rsidR="00EC1304" w:rsidRPr="00753781" w:rsidRDefault="00EC1304" w:rsidP="00EC1304">
      <w:pPr>
        <w:ind w:right="540" w:firstLine="0"/>
        <w:jc w:val="both"/>
        <w:rPr>
          <w:sz w:val="24"/>
        </w:rPr>
      </w:pPr>
      <w:r w:rsidRPr="00753781">
        <w:rPr>
          <w:sz w:val="24"/>
        </w:rPr>
        <w:t>Mise en page sur papier format : LETTRE US, 8.5’’ x 11’’.</w:t>
      </w:r>
    </w:p>
    <w:p w14:paraId="6F64E419" w14:textId="77777777" w:rsidR="00EC1304" w:rsidRPr="00753781" w:rsidRDefault="00EC1304">
      <w:pPr>
        <w:ind w:right="1800" w:firstLine="0"/>
        <w:jc w:val="both"/>
        <w:rPr>
          <w:sz w:val="24"/>
        </w:rPr>
      </w:pPr>
    </w:p>
    <w:p w14:paraId="0C8F7C36" w14:textId="77777777" w:rsidR="00EC1304" w:rsidRPr="00384B20" w:rsidRDefault="00EC1304" w:rsidP="00EC1304">
      <w:pPr>
        <w:ind w:firstLine="0"/>
        <w:jc w:val="both"/>
        <w:rPr>
          <w:sz w:val="24"/>
        </w:rPr>
      </w:pPr>
      <w:r w:rsidRPr="00384B20">
        <w:rPr>
          <w:sz w:val="24"/>
        </w:rPr>
        <w:t xml:space="preserve">Édition numérique réalisée le </w:t>
      </w:r>
      <w:r>
        <w:rPr>
          <w:sz w:val="24"/>
        </w:rPr>
        <w:t>6 novembre 2022 à Chicoutimi</w:t>
      </w:r>
      <w:r w:rsidRPr="00384B20">
        <w:rPr>
          <w:sz w:val="24"/>
        </w:rPr>
        <w:t>, Qu</w:t>
      </w:r>
      <w:r w:rsidRPr="00384B20">
        <w:rPr>
          <w:sz w:val="24"/>
        </w:rPr>
        <w:t>é</w:t>
      </w:r>
      <w:r w:rsidRPr="00384B20">
        <w:rPr>
          <w:sz w:val="24"/>
        </w:rPr>
        <w:t>bec.</w:t>
      </w:r>
    </w:p>
    <w:p w14:paraId="779CD118" w14:textId="77777777" w:rsidR="00EC1304" w:rsidRPr="00753781" w:rsidRDefault="00EC1304">
      <w:pPr>
        <w:ind w:right="1800" w:firstLine="0"/>
        <w:jc w:val="both"/>
        <w:rPr>
          <w:sz w:val="24"/>
        </w:rPr>
      </w:pPr>
    </w:p>
    <w:p w14:paraId="560E8FBC" w14:textId="77777777" w:rsidR="00EC1304" w:rsidRPr="00753781" w:rsidRDefault="00814444">
      <w:pPr>
        <w:ind w:right="1800" w:firstLine="0"/>
        <w:jc w:val="both"/>
        <w:rPr>
          <w:sz w:val="24"/>
        </w:rPr>
      </w:pPr>
      <w:r w:rsidRPr="00753781">
        <w:rPr>
          <w:noProof/>
          <w:sz w:val="24"/>
        </w:rPr>
        <w:drawing>
          <wp:inline distT="0" distB="0" distL="0" distR="0" wp14:anchorId="1072B90C" wp14:editId="1C31C9BE">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7AD0F9E" w14:textId="77777777" w:rsidR="00EC1304" w:rsidRDefault="00EC1304" w:rsidP="00EC1304">
      <w:pPr>
        <w:ind w:left="20"/>
        <w:jc w:val="both"/>
      </w:pPr>
      <w:r>
        <w:br w:type="page"/>
      </w:r>
    </w:p>
    <w:p w14:paraId="153CDE98" w14:textId="77777777" w:rsidR="00EC1304" w:rsidRDefault="00EC1304" w:rsidP="00EC1304">
      <w:pPr>
        <w:ind w:firstLine="0"/>
        <w:jc w:val="center"/>
        <w:rPr>
          <w:b/>
          <w:sz w:val="36"/>
          <w:lang w:bidi="ar-SA"/>
        </w:rPr>
      </w:pPr>
      <w:r>
        <w:rPr>
          <w:sz w:val="36"/>
          <w:lang w:bidi="ar-SA"/>
        </w:rPr>
        <w:t>Jacques T. GODBOUT</w:t>
      </w:r>
    </w:p>
    <w:p w14:paraId="5B34178D" w14:textId="77777777" w:rsidR="00EC1304" w:rsidRDefault="00EC1304" w:rsidP="00EC1304">
      <w:pPr>
        <w:ind w:firstLine="0"/>
        <w:jc w:val="center"/>
        <w:rPr>
          <w:sz w:val="20"/>
          <w:lang w:bidi="ar-SA"/>
        </w:rPr>
      </w:pPr>
      <w:r>
        <w:rPr>
          <w:sz w:val="20"/>
          <w:lang w:bidi="ar-SA"/>
        </w:rPr>
        <w:t>Sociologue, professeure, INRS –Urbanisation, culture et société</w:t>
      </w:r>
      <w:r>
        <w:rPr>
          <w:sz w:val="20"/>
          <w:lang w:bidi="ar-SA"/>
        </w:rPr>
        <w:br/>
        <w:t>En collaboration avec le Musée de la Civilisation</w:t>
      </w:r>
    </w:p>
    <w:p w14:paraId="78786E1C" w14:textId="77777777" w:rsidR="00EC1304" w:rsidRDefault="00EC1304" w:rsidP="00EC1304">
      <w:pPr>
        <w:ind w:firstLine="0"/>
        <w:jc w:val="center"/>
      </w:pPr>
    </w:p>
    <w:p w14:paraId="3F252BF9" w14:textId="77777777" w:rsidR="00EC1304" w:rsidRPr="00F6037D" w:rsidRDefault="00EC1304" w:rsidP="00EC1304">
      <w:pPr>
        <w:ind w:firstLine="0"/>
        <w:jc w:val="center"/>
        <w:rPr>
          <w:color w:val="000080"/>
          <w:sz w:val="36"/>
        </w:rPr>
      </w:pPr>
      <w:r w:rsidRPr="002702D3">
        <w:rPr>
          <w:color w:val="000080"/>
          <w:sz w:val="36"/>
        </w:rPr>
        <w:t>“L’État : un ami de la famille ?”</w:t>
      </w:r>
    </w:p>
    <w:p w14:paraId="1014B66B" w14:textId="77777777" w:rsidR="00EC1304" w:rsidRDefault="00EC1304" w:rsidP="00EC1304">
      <w:pPr>
        <w:ind w:firstLine="0"/>
        <w:jc w:val="center"/>
      </w:pPr>
    </w:p>
    <w:p w14:paraId="05A6DAE0" w14:textId="77777777" w:rsidR="00EC1304" w:rsidRDefault="00814444" w:rsidP="00EC1304">
      <w:pPr>
        <w:ind w:firstLine="0"/>
        <w:jc w:val="center"/>
      </w:pPr>
      <w:r>
        <w:rPr>
          <w:noProof/>
        </w:rPr>
        <w:drawing>
          <wp:inline distT="0" distB="0" distL="0" distR="0" wp14:anchorId="3D154355" wp14:editId="73C4EE64">
            <wp:extent cx="4000500" cy="4953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4953000"/>
                    </a:xfrm>
                    <a:prstGeom prst="rect">
                      <a:avLst/>
                    </a:prstGeom>
                    <a:noFill/>
                    <a:ln w="19050" cmpd="sng">
                      <a:solidFill>
                        <a:srgbClr val="000000"/>
                      </a:solidFill>
                      <a:miter lim="800000"/>
                      <a:headEnd/>
                      <a:tailEnd/>
                    </a:ln>
                    <a:effectLst/>
                  </pic:spPr>
                </pic:pic>
              </a:graphicData>
            </a:graphic>
          </wp:inline>
        </w:drawing>
      </w:r>
    </w:p>
    <w:p w14:paraId="6D277919" w14:textId="77777777" w:rsidR="00EC1304" w:rsidRDefault="00EC1304" w:rsidP="00EC1304">
      <w:pPr>
        <w:ind w:firstLine="0"/>
        <w:jc w:val="center"/>
      </w:pPr>
    </w:p>
    <w:p w14:paraId="1E5D96FD" w14:textId="77777777" w:rsidR="00EC1304" w:rsidRPr="00F4237A" w:rsidRDefault="00EC1304" w:rsidP="00EC1304">
      <w:pPr>
        <w:jc w:val="both"/>
        <w:rPr>
          <w:sz w:val="24"/>
        </w:rPr>
      </w:pPr>
      <w:r>
        <w:t xml:space="preserve">In ouvrage sous la direction de Denise Lemieux, </w:t>
      </w:r>
      <w:r w:rsidRPr="00936F8E">
        <w:rPr>
          <w:b/>
          <w:i/>
          <w:color w:val="FF0000"/>
        </w:rPr>
        <w:t>Familles d’aujourd’hui</w:t>
      </w:r>
      <w:r>
        <w:t xml:space="preserve">, chapitre 9, pp. 173-186. </w:t>
      </w:r>
      <w:r w:rsidRPr="0014086B">
        <w:t>Québec : Institut québécois de rech</w:t>
      </w:r>
      <w:r>
        <w:t>erche sur la culture (IQRC), 1990</w:t>
      </w:r>
      <w:r w:rsidRPr="0014086B">
        <w:t xml:space="preserve">, </w:t>
      </w:r>
      <w:r>
        <w:t>243</w:t>
      </w:r>
      <w:r w:rsidRPr="0014086B">
        <w:t xml:space="preserve"> pp.</w:t>
      </w:r>
    </w:p>
    <w:p w14:paraId="077638C3" w14:textId="77777777" w:rsidR="00EC1304" w:rsidRPr="00E07116" w:rsidRDefault="00EC1304" w:rsidP="00EC1304">
      <w:pPr>
        <w:jc w:val="both"/>
      </w:pPr>
      <w:r>
        <w:br w:type="page"/>
      </w:r>
    </w:p>
    <w:p w14:paraId="5D6C43F1" w14:textId="77777777" w:rsidR="00EC1304" w:rsidRPr="00E07116" w:rsidRDefault="00EC1304" w:rsidP="00EC1304">
      <w:pPr>
        <w:jc w:val="both"/>
      </w:pPr>
    </w:p>
    <w:p w14:paraId="1D7749BF" w14:textId="77777777" w:rsidR="00EC1304" w:rsidRPr="00E07116" w:rsidRDefault="00EC1304" w:rsidP="00EC1304">
      <w:pPr>
        <w:jc w:val="both"/>
      </w:pPr>
    </w:p>
    <w:p w14:paraId="0454EC06" w14:textId="77777777" w:rsidR="00EC1304" w:rsidRPr="00E07116" w:rsidRDefault="00EC1304" w:rsidP="00EC1304">
      <w:pPr>
        <w:jc w:val="both"/>
      </w:pPr>
    </w:p>
    <w:p w14:paraId="48EF482B" w14:textId="77777777" w:rsidR="00EC1304" w:rsidRPr="00E07116" w:rsidRDefault="00EC1304" w:rsidP="00EC1304">
      <w:pPr>
        <w:jc w:val="both"/>
      </w:pPr>
    </w:p>
    <w:p w14:paraId="1EB076FC" w14:textId="77777777" w:rsidR="00EC1304" w:rsidRPr="00E07116" w:rsidRDefault="00EC1304" w:rsidP="00EC130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2D16175" w14:textId="77777777" w:rsidR="00EC1304" w:rsidRPr="00E07116" w:rsidRDefault="00EC1304" w:rsidP="00EC1304">
      <w:pPr>
        <w:pStyle w:val="NormalWeb"/>
        <w:spacing w:before="2" w:after="2"/>
        <w:jc w:val="both"/>
        <w:rPr>
          <w:rFonts w:ascii="Times New Roman" w:hAnsi="Times New Roman"/>
          <w:sz w:val="28"/>
        </w:rPr>
      </w:pPr>
    </w:p>
    <w:p w14:paraId="6594C362" w14:textId="77777777" w:rsidR="00EC1304" w:rsidRPr="00E07116" w:rsidRDefault="00EC1304" w:rsidP="00EC130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7186670" w14:textId="77777777" w:rsidR="00EC1304" w:rsidRPr="00E07116" w:rsidRDefault="00EC1304" w:rsidP="00EC1304">
      <w:pPr>
        <w:jc w:val="both"/>
        <w:rPr>
          <w:szCs w:val="19"/>
        </w:rPr>
      </w:pPr>
    </w:p>
    <w:p w14:paraId="1E1E9661" w14:textId="77777777" w:rsidR="00EC1304" w:rsidRPr="00E07116" w:rsidRDefault="00EC1304" w:rsidP="00EC1304">
      <w:pPr>
        <w:jc w:val="both"/>
        <w:rPr>
          <w:szCs w:val="19"/>
        </w:rPr>
      </w:pPr>
    </w:p>
    <w:p w14:paraId="167BC9DA" w14:textId="77777777" w:rsidR="00EC1304" w:rsidRDefault="00EC1304" w:rsidP="00EC1304">
      <w:pPr>
        <w:spacing w:before="120" w:after="120"/>
        <w:ind w:firstLine="0"/>
        <w:jc w:val="both"/>
        <w:rPr>
          <w:rFonts w:eastAsia="Courier New"/>
          <w:lang w:eastAsia="fr-FR" w:bidi="fr-FR"/>
        </w:rPr>
      </w:pPr>
      <w:r w:rsidRPr="00E07116">
        <w:br w:type="page"/>
      </w:r>
      <w:r>
        <w:rPr>
          <w:rFonts w:eastAsia="Courier New"/>
          <w:lang w:eastAsia="fr-FR" w:bidi="fr-FR"/>
        </w:rPr>
        <w:lastRenderedPageBreak/>
        <w:t>[173]</w:t>
      </w:r>
    </w:p>
    <w:p w14:paraId="25FB7608" w14:textId="77777777" w:rsidR="00EC1304" w:rsidRPr="00AB5652" w:rsidRDefault="00EC1304" w:rsidP="00EC1304">
      <w:pPr>
        <w:jc w:val="both"/>
      </w:pPr>
    </w:p>
    <w:p w14:paraId="3AEBCF79" w14:textId="77777777" w:rsidR="00EC1304" w:rsidRPr="00AB5652" w:rsidRDefault="00EC1304" w:rsidP="00EC1304">
      <w:pPr>
        <w:jc w:val="both"/>
      </w:pPr>
    </w:p>
    <w:p w14:paraId="03832223" w14:textId="77777777" w:rsidR="00EC1304" w:rsidRPr="00AB5652" w:rsidRDefault="00EC1304" w:rsidP="00EC1304">
      <w:pPr>
        <w:jc w:val="both"/>
      </w:pPr>
    </w:p>
    <w:p w14:paraId="58C14FA3" w14:textId="77777777" w:rsidR="00EC1304" w:rsidRPr="00AB5652" w:rsidRDefault="00EC1304" w:rsidP="00EC1304">
      <w:pPr>
        <w:ind w:firstLine="0"/>
        <w:jc w:val="center"/>
        <w:rPr>
          <w:b/>
          <w:sz w:val="24"/>
        </w:rPr>
      </w:pPr>
      <w:bookmarkStart w:id="0" w:name="Familles_aujourdhui_pt_3_chap_09"/>
      <w:r w:rsidRPr="00AB5652">
        <w:rPr>
          <w:b/>
          <w:sz w:val="24"/>
        </w:rPr>
        <w:t>Familles d’aujourd’hui.</w:t>
      </w:r>
    </w:p>
    <w:p w14:paraId="0B18FF87" w14:textId="77777777" w:rsidR="00EC1304" w:rsidRPr="00AB5652" w:rsidRDefault="00EC1304" w:rsidP="00EC1304">
      <w:pPr>
        <w:spacing w:after="120"/>
        <w:ind w:firstLine="0"/>
        <w:jc w:val="center"/>
        <w:rPr>
          <w:color w:val="000080"/>
          <w:sz w:val="24"/>
        </w:rPr>
      </w:pPr>
      <w:r w:rsidRPr="00AB5652">
        <w:rPr>
          <w:color w:val="000080"/>
          <w:sz w:val="24"/>
        </w:rPr>
        <w:t>Troisième partie : Les soutiens de la famille</w:t>
      </w:r>
    </w:p>
    <w:p w14:paraId="590F9351" w14:textId="77777777" w:rsidR="00EC1304" w:rsidRPr="00AB5652" w:rsidRDefault="00EC1304" w:rsidP="00EC1304">
      <w:pPr>
        <w:pStyle w:val="Titreniveau1"/>
        <w:rPr>
          <w:szCs w:val="36"/>
        </w:rPr>
      </w:pPr>
      <w:r w:rsidRPr="00AB5652">
        <w:rPr>
          <w:szCs w:val="36"/>
        </w:rPr>
        <w:t>Chapitre 9</w:t>
      </w:r>
    </w:p>
    <w:p w14:paraId="459369E2" w14:textId="77777777" w:rsidR="00EC1304" w:rsidRPr="00AB5652" w:rsidRDefault="00EC1304" w:rsidP="00EC1304">
      <w:pPr>
        <w:jc w:val="both"/>
        <w:rPr>
          <w:szCs w:val="36"/>
        </w:rPr>
      </w:pPr>
    </w:p>
    <w:p w14:paraId="4351ECAD" w14:textId="77777777" w:rsidR="00EC1304" w:rsidRPr="00AB5652" w:rsidRDefault="00EC1304" w:rsidP="00EC1304">
      <w:pPr>
        <w:pStyle w:val="Titreniveau2"/>
      </w:pPr>
      <w:r w:rsidRPr="00AB5652">
        <w:t>“L’État : un ami de la famille ?”</w:t>
      </w:r>
    </w:p>
    <w:bookmarkEnd w:id="0"/>
    <w:p w14:paraId="38F18011" w14:textId="77777777" w:rsidR="00EC1304" w:rsidRPr="00AB5652" w:rsidRDefault="00EC1304" w:rsidP="00EC1304">
      <w:pPr>
        <w:jc w:val="both"/>
        <w:rPr>
          <w:szCs w:val="36"/>
        </w:rPr>
      </w:pPr>
    </w:p>
    <w:p w14:paraId="23CAD023" w14:textId="77777777" w:rsidR="00EC1304" w:rsidRPr="00AB5652" w:rsidRDefault="00EC1304" w:rsidP="00EC1304">
      <w:pPr>
        <w:jc w:val="both"/>
        <w:rPr>
          <w:szCs w:val="36"/>
        </w:rPr>
      </w:pPr>
    </w:p>
    <w:p w14:paraId="369F9EE4" w14:textId="77777777" w:rsidR="00EC1304" w:rsidRPr="00AB5652" w:rsidRDefault="00EC1304" w:rsidP="00EC1304">
      <w:pPr>
        <w:pStyle w:val="auteur"/>
      </w:pPr>
      <w:r w:rsidRPr="00AB5652">
        <w:t>par Jacques T. GODBOUT</w:t>
      </w:r>
    </w:p>
    <w:p w14:paraId="249F51F1" w14:textId="77777777" w:rsidR="00EC1304" w:rsidRPr="00AB5652" w:rsidRDefault="00EC1304" w:rsidP="00EC1304">
      <w:pPr>
        <w:pStyle w:val="auteurst"/>
      </w:pPr>
      <w:r w:rsidRPr="001B0DA8">
        <w:t>chercheur, INRS-Urbanisation</w:t>
      </w:r>
    </w:p>
    <w:p w14:paraId="0F175E79" w14:textId="77777777" w:rsidR="00EC1304" w:rsidRDefault="00EC1304" w:rsidP="00EC1304">
      <w:pPr>
        <w:jc w:val="both"/>
      </w:pPr>
    </w:p>
    <w:p w14:paraId="0E900C38" w14:textId="77777777" w:rsidR="00EC1304" w:rsidRDefault="00EC1304" w:rsidP="00EC1304">
      <w:pPr>
        <w:jc w:val="both"/>
      </w:pPr>
    </w:p>
    <w:p w14:paraId="47318607" w14:textId="77777777" w:rsidR="00EC1304" w:rsidRPr="00AB5652" w:rsidRDefault="00EC1304" w:rsidP="00EC1304">
      <w:pPr>
        <w:pStyle w:val="a"/>
      </w:pPr>
      <w:r w:rsidRPr="00AB5652">
        <w:t>INTRODUCTION</w:t>
      </w:r>
    </w:p>
    <w:p w14:paraId="51EF9189" w14:textId="77777777" w:rsidR="00EC1304" w:rsidRPr="00AB5652" w:rsidRDefault="00EC1304" w:rsidP="00EC1304">
      <w:pPr>
        <w:spacing w:before="120" w:after="120"/>
        <w:jc w:val="both"/>
        <w:rPr>
          <w:lang w:eastAsia="fr-FR" w:bidi="fr-FR"/>
        </w:rPr>
      </w:pPr>
    </w:p>
    <w:p w14:paraId="6EAF0A2F" w14:textId="77777777" w:rsidR="00EC1304" w:rsidRPr="00AB5652" w:rsidRDefault="00EC1304" w:rsidP="00EC1304">
      <w:pPr>
        <w:spacing w:before="120" w:after="120"/>
        <w:jc w:val="both"/>
      </w:pPr>
      <w:r w:rsidRPr="00AB5652">
        <w:rPr>
          <w:lang w:eastAsia="fr-FR" w:bidi="fr-FR"/>
        </w:rPr>
        <w:t>En réfléchissant au thème qui m’était proposé, soit les rapports e</w:t>
      </w:r>
      <w:r w:rsidRPr="00AB5652">
        <w:rPr>
          <w:lang w:eastAsia="fr-FR" w:bidi="fr-FR"/>
        </w:rPr>
        <w:t>n</w:t>
      </w:r>
      <w:r w:rsidRPr="00AB5652">
        <w:rPr>
          <w:lang w:eastAsia="fr-FR" w:bidi="fr-FR"/>
        </w:rPr>
        <w:t>tre l’État et la famille aujourd'hui, je me suis dit que j’aurais préféré répondre à cette question à l’époque de Duplessis. L’État, à l’époque — du moins tel qu’on l’imagine aujourd’hui — n’était-il pas lui-même une sorte de grande famille, une affaire de fami</w:t>
      </w:r>
      <w:r w:rsidRPr="00AB5652">
        <w:rPr>
          <w:lang w:eastAsia="fr-FR" w:bidi="fr-FR"/>
        </w:rPr>
        <w:t>l</w:t>
      </w:r>
      <w:r w:rsidRPr="00AB5652">
        <w:rPr>
          <w:lang w:eastAsia="fr-FR" w:bidi="fr-FR"/>
        </w:rPr>
        <w:t>le, avec son patronage, ses relations personnalisées, sa bureaucratie réduite ? Il y avait d’ailleurs d’un côté les familles rouges et de l’autre les familles bleues. Autrement dit, il ne semblait pas y avoir de solution de cont</w:t>
      </w:r>
      <w:r w:rsidRPr="00AB5652">
        <w:rPr>
          <w:lang w:eastAsia="fr-FR" w:bidi="fr-FR"/>
        </w:rPr>
        <w:t>i</w:t>
      </w:r>
      <w:r w:rsidRPr="00AB5652">
        <w:rPr>
          <w:lang w:eastAsia="fr-FR" w:bidi="fr-FR"/>
        </w:rPr>
        <w:t>nuité entre l’État et la famille. Alors qu'aujourd’hui l’imaginaire co</w:t>
      </w:r>
      <w:r w:rsidRPr="00AB5652">
        <w:rPr>
          <w:lang w:eastAsia="fr-FR" w:bidi="fr-FR"/>
        </w:rPr>
        <w:t>l</w:t>
      </w:r>
      <w:r w:rsidRPr="00AB5652">
        <w:rPr>
          <w:lang w:eastAsia="fr-FR" w:bidi="fr-FR"/>
        </w:rPr>
        <w:t>lectif entrevoit l’État comme un mon</w:t>
      </w:r>
      <w:r w:rsidRPr="00AB5652">
        <w:rPr>
          <w:lang w:eastAsia="fr-FR" w:bidi="fr-FR"/>
        </w:rPr>
        <w:t>s</w:t>
      </w:r>
      <w:r w:rsidRPr="00AB5652">
        <w:rPr>
          <w:lang w:eastAsia="fr-FR" w:bidi="fr-FR"/>
        </w:rPr>
        <w:t>tre froid, en tout point opposé à la chaleur du foyer familial. Comment ces deux entités opposées pou</w:t>
      </w:r>
      <w:r w:rsidRPr="00AB5652">
        <w:rPr>
          <w:lang w:eastAsia="fr-FR" w:bidi="fr-FR"/>
        </w:rPr>
        <w:t>r</w:t>
      </w:r>
      <w:r w:rsidRPr="00AB5652">
        <w:rPr>
          <w:lang w:eastAsia="fr-FR" w:bidi="fr-FR"/>
        </w:rPr>
        <w:t>raient-elles se rencontrer, et même en arriver à collaborer, à devenir partenaires, selon les vœux de la nouvelle idé</w:t>
      </w:r>
      <w:r w:rsidRPr="00AB5652">
        <w:rPr>
          <w:lang w:eastAsia="fr-FR" w:bidi="fr-FR"/>
        </w:rPr>
        <w:t>o</w:t>
      </w:r>
      <w:r w:rsidRPr="00AB5652">
        <w:rPr>
          <w:lang w:eastAsia="fr-FR" w:bidi="fr-FR"/>
        </w:rPr>
        <w:t>logie post-État-providence.</w:t>
      </w:r>
    </w:p>
    <w:p w14:paraId="4C26AFF9" w14:textId="77777777" w:rsidR="00EC1304" w:rsidRPr="00AB5652" w:rsidRDefault="00EC1304" w:rsidP="00EC1304">
      <w:pPr>
        <w:spacing w:before="120" w:after="120"/>
        <w:jc w:val="both"/>
      </w:pPr>
      <w:r w:rsidRPr="00AB5652">
        <w:rPr>
          <w:lang w:eastAsia="fr-FR" w:bidi="fr-FR"/>
        </w:rPr>
        <w:t>Pourtant l’État intervient par ailleurs aujourd’hui d</w:t>
      </w:r>
      <w:r w:rsidRPr="00AB5652">
        <w:rPr>
          <w:lang w:eastAsia="fr-FR" w:bidi="fr-FR"/>
        </w:rPr>
        <w:t>i</w:t>
      </w:r>
      <w:r w:rsidRPr="00AB5652">
        <w:rPr>
          <w:lang w:eastAsia="fr-FR" w:bidi="fr-FR"/>
        </w:rPr>
        <w:t xml:space="preserve">rectement et de façon importante dans une proportion non négligeable de familles, par exemple à titre de pourvoyeur, pour toutes celles qui vivent sur </w:t>
      </w:r>
      <w:r w:rsidRPr="00AB5652">
        <w:rPr>
          <w:lang w:eastAsia="fr-FR" w:bidi="fr-FR"/>
        </w:rPr>
        <w:lastRenderedPageBreak/>
        <w:t>l’assistance sociale. D’ailleurs l’État ne se contente pas d’être un pourvoyeur neutre. Il se comporte en mari j</w:t>
      </w:r>
      <w:r w:rsidRPr="00AB5652">
        <w:rPr>
          <w:lang w:eastAsia="fr-FR" w:bidi="fr-FR"/>
        </w:rPr>
        <w:t>a</w:t>
      </w:r>
      <w:r w:rsidRPr="00AB5652">
        <w:rPr>
          <w:lang w:eastAsia="fr-FR" w:bidi="fr-FR"/>
        </w:rPr>
        <w:t>loux qui ne tolère pas la présence d’un homme à la maison, malgré la phrase célèbre de Tr</w:t>
      </w:r>
      <w:r w:rsidRPr="00AB5652">
        <w:rPr>
          <w:lang w:eastAsia="fr-FR" w:bidi="fr-FR"/>
        </w:rPr>
        <w:t>u</w:t>
      </w:r>
      <w:r w:rsidRPr="00AB5652">
        <w:rPr>
          <w:lang w:eastAsia="fr-FR" w:bidi="fr-FR"/>
        </w:rPr>
        <w:t>deau affirmant que « l’État n’a rien à voir dans la chambre à coucher des citoyens ! » (Pour Trudeau, c’était sans doute l’État fédéral se</w:t>
      </w:r>
      <w:r w:rsidRPr="00AB5652">
        <w:rPr>
          <w:lang w:eastAsia="fr-FR" w:bidi="fr-FR"/>
        </w:rPr>
        <w:t>u</w:t>
      </w:r>
      <w:r w:rsidRPr="00AB5652">
        <w:rPr>
          <w:lang w:eastAsia="fr-FR" w:bidi="fr-FR"/>
        </w:rPr>
        <w:t>lement.)</w:t>
      </w:r>
    </w:p>
    <w:p w14:paraId="0339C9E3" w14:textId="77777777" w:rsidR="00EC1304" w:rsidRPr="00AB5652" w:rsidRDefault="00EC1304" w:rsidP="00EC1304">
      <w:pPr>
        <w:spacing w:before="120" w:after="120"/>
        <w:jc w:val="both"/>
      </w:pPr>
      <w:r w:rsidRPr="00AB5652">
        <w:rPr>
          <w:lang w:eastAsia="fr-FR" w:bidi="fr-FR"/>
        </w:rPr>
        <w:t>Bref, il n’y a rien d’évident dans les rapports entre l’État et la f</w:t>
      </w:r>
      <w:r w:rsidRPr="00AB5652">
        <w:rPr>
          <w:lang w:eastAsia="fr-FR" w:bidi="fr-FR"/>
        </w:rPr>
        <w:t>a</w:t>
      </w:r>
      <w:r w:rsidRPr="00AB5652">
        <w:rPr>
          <w:lang w:eastAsia="fr-FR" w:bidi="fr-FR"/>
        </w:rPr>
        <w:t>mille. Il est pourtant essentiel de savoir s’il existe une incompatibilité entre les modes d’opérations de ces deux institutions fondamentales dans la société moderne. L'État est-il allergique à la famille ?</w:t>
      </w:r>
    </w:p>
    <w:p w14:paraId="5B02C88E" w14:textId="77777777" w:rsidR="00EC1304" w:rsidRPr="00AB5652" w:rsidRDefault="00EC1304" w:rsidP="00EC1304">
      <w:pPr>
        <w:spacing w:before="120" w:after="120"/>
        <w:jc w:val="both"/>
      </w:pPr>
      <w:r w:rsidRPr="00AB5652">
        <w:t>[174]</w:t>
      </w:r>
    </w:p>
    <w:p w14:paraId="14D4C72F" w14:textId="77777777" w:rsidR="00EC1304" w:rsidRPr="00AB5652" w:rsidRDefault="00EC1304" w:rsidP="00EC1304">
      <w:pPr>
        <w:spacing w:before="120" w:after="120"/>
        <w:jc w:val="both"/>
      </w:pPr>
      <w:r w:rsidRPr="00AB5652">
        <w:rPr>
          <w:lang w:eastAsia="fr-FR" w:bidi="fr-FR"/>
        </w:rPr>
        <w:t>Avant d'examiner le contenu d’une éventuelle pol</w:t>
      </w:r>
      <w:r w:rsidRPr="00AB5652">
        <w:rPr>
          <w:lang w:eastAsia="fr-FR" w:bidi="fr-FR"/>
        </w:rPr>
        <w:t>i</w:t>
      </w:r>
      <w:r w:rsidRPr="00AB5652">
        <w:rPr>
          <w:lang w:eastAsia="fr-FR" w:bidi="fr-FR"/>
        </w:rPr>
        <w:t>tique familiale (j’avoue ignorer en quoi cela consiste exactement), j’ai senti la néce</w:t>
      </w:r>
      <w:r w:rsidRPr="00AB5652">
        <w:rPr>
          <w:lang w:eastAsia="fr-FR" w:bidi="fr-FR"/>
        </w:rPr>
        <w:t>s</w:t>
      </w:r>
      <w:r w:rsidRPr="00AB5652">
        <w:rPr>
          <w:lang w:eastAsia="fr-FR" w:bidi="fr-FR"/>
        </w:rPr>
        <w:t>sité d'esquisser une r</w:t>
      </w:r>
      <w:r w:rsidRPr="00AB5652">
        <w:rPr>
          <w:lang w:eastAsia="fr-FR" w:bidi="fr-FR"/>
        </w:rPr>
        <w:t>é</w:t>
      </w:r>
      <w:r w:rsidRPr="00AB5652">
        <w:rPr>
          <w:lang w:eastAsia="fr-FR" w:bidi="fr-FR"/>
        </w:rPr>
        <w:t>ponse à ces questions. À cette fin, j’utilise deux notions qui me semblent convenir particulièrement à une r</w:t>
      </w:r>
      <w:r w:rsidRPr="00AB5652">
        <w:rPr>
          <w:lang w:eastAsia="fr-FR" w:bidi="fr-FR"/>
        </w:rPr>
        <w:t>é</w:t>
      </w:r>
      <w:r w:rsidRPr="00AB5652">
        <w:rPr>
          <w:lang w:eastAsia="fr-FR" w:bidi="fr-FR"/>
        </w:rPr>
        <w:t>flexion sur la famille et l’État : appareil et réseau. Ces deux concepts, et la façon de les définir, proviennent de Vincent Lemieux. Mais j’y ai ajouté des considérations d’auteurs comme Hofstadter, Minsky, Bateson et Cai</w:t>
      </w:r>
      <w:r w:rsidRPr="00AB5652">
        <w:rPr>
          <w:lang w:eastAsia="fr-FR" w:bidi="fr-FR"/>
        </w:rPr>
        <w:t>l</w:t>
      </w:r>
      <w:r w:rsidRPr="00AB5652">
        <w:rPr>
          <w:lang w:eastAsia="fr-FR" w:bidi="fr-FR"/>
        </w:rPr>
        <w:t>lé. Le temps ne me permet malheureusement pas (malheureus</w:t>
      </w:r>
      <w:r w:rsidRPr="00AB5652">
        <w:rPr>
          <w:lang w:eastAsia="fr-FR" w:bidi="fr-FR"/>
        </w:rPr>
        <w:t>e</w:t>
      </w:r>
      <w:r w:rsidRPr="00AB5652">
        <w:rPr>
          <w:lang w:eastAsia="fr-FR" w:bidi="fr-FR"/>
        </w:rPr>
        <w:t>ment pour moi, pas nécessairement pour vous...) de présenter cette typol</w:t>
      </w:r>
      <w:r w:rsidRPr="00AB5652">
        <w:rPr>
          <w:lang w:eastAsia="fr-FR" w:bidi="fr-FR"/>
        </w:rPr>
        <w:t>o</w:t>
      </w:r>
      <w:r w:rsidRPr="00AB5652">
        <w:rPr>
          <w:lang w:eastAsia="fr-FR" w:bidi="fr-FR"/>
        </w:rPr>
        <w:t>gie et de commenter les différentes caractéristiques des app</w:t>
      </w:r>
      <w:r w:rsidRPr="00AB5652">
        <w:rPr>
          <w:lang w:eastAsia="fr-FR" w:bidi="fr-FR"/>
        </w:rPr>
        <w:t>a</w:t>
      </w:r>
      <w:r w:rsidRPr="00AB5652">
        <w:rPr>
          <w:lang w:eastAsia="fr-FR" w:bidi="fr-FR"/>
        </w:rPr>
        <w:t>reils et des réseaux. Je joins un tableau pour ceux que cela peut int</w:t>
      </w:r>
      <w:r w:rsidRPr="00AB5652">
        <w:rPr>
          <w:lang w:eastAsia="fr-FR" w:bidi="fr-FR"/>
        </w:rPr>
        <w:t>é</w:t>
      </w:r>
      <w:r w:rsidRPr="00AB5652">
        <w:rPr>
          <w:lang w:eastAsia="fr-FR" w:bidi="fr-FR"/>
        </w:rPr>
        <w:t>resser.</w:t>
      </w:r>
    </w:p>
    <w:p w14:paraId="41EA0727" w14:textId="77777777" w:rsidR="00EC1304" w:rsidRPr="00AB5652" w:rsidRDefault="00EC1304" w:rsidP="00EC1304">
      <w:pPr>
        <w:spacing w:before="120" w:after="120"/>
        <w:jc w:val="both"/>
      </w:pPr>
      <w:r w:rsidRPr="00AB5652">
        <w:rPr>
          <w:lang w:eastAsia="fr-FR" w:bidi="fr-FR"/>
        </w:rPr>
        <w:t>Dans le cadre de cette brève communication, j’aimerais retenir un aspect essentiel, dont découlent d’ailleurs la plupart des autres cara</w:t>
      </w:r>
      <w:r w:rsidRPr="00AB5652">
        <w:rPr>
          <w:lang w:eastAsia="fr-FR" w:bidi="fr-FR"/>
        </w:rPr>
        <w:t>c</w:t>
      </w:r>
      <w:r w:rsidRPr="00AB5652">
        <w:rPr>
          <w:lang w:eastAsia="fr-FR" w:bidi="fr-FR"/>
        </w:rPr>
        <w:t>téristiques des a</w:t>
      </w:r>
      <w:r w:rsidRPr="00AB5652">
        <w:rPr>
          <w:lang w:eastAsia="fr-FR" w:bidi="fr-FR"/>
        </w:rPr>
        <w:t>p</w:t>
      </w:r>
      <w:r w:rsidRPr="00AB5652">
        <w:rPr>
          <w:lang w:eastAsia="fr-FR" w:bidi="fr-FR"/>
        </w:rPr>
        <w:t>pareils et des réseaux. Pour Vincent Lemieux, c’est le fait que « les appareils sont des rassemblements d’acteurs sociaux organisés spécifiquement pour des fins de régulations externes des publics » (Lemieux, 1981, p. 1). La caractéristique première de l’appareil c’est donc d’avoir un public, c’est-à-dire un ensemble d’individus qui entretiennent un rapport d'extériorité envers l’appareil, sans lui être complètement étranger. Il y a donc à la base du fonctio</w:t>
      </w:r>
      <w:r w:rsidRPr="00AB5652">
        <w:rPr>
          <w:lang w:eastAsia="fr-FR" w:bidi="fr-FR"/>
        </w:rPr>
        <w:t>n</w:t>
      </w:r>
      <w:r w:rsidRPr="00AB5652">
        <w:rPr>
          <w:lang w:eastAsia="fr-FR" w:bidi="fr-FR"/>
        </w:rPr>
        <w:t>nement de tout appareil une rupture entre un extérieur qu'on appelle un public et un intérieur qui constitue l’appareil proprement dit. Tout appareil consacre d’ailleurs une proportion impo</w:t>
      </w:r>
      <w:r w:rsidRPr="00AB5652">
        <w:rPr>
          <w:lang w:eastAsia="fr-FR" w:bidi="fr-FR"/>
        </w:rPr>
        <w:t>r</w:t>
      </w:r>
      <w:r w:rsidRPr="00AB5652">
        <w:rPr>
          <w:lang w:eastAsia="fr-FR" w:bidi="fr-FR"/>
        </w:rPr>
        <w:t>tante de ses énergies à gérer ses rapports entre l’intérieur et l’extérieur, qui sont dans un état de tension perpétuelle (la participation est un effort pour résoudre cette tension). On peut caractériser ce mode de fonctionnement en d</w:t>
      </w:r>
      <w:r w:rsidRPr="00AB5652">
        <w:rPr>
          <w:lang w:eastAsia="fr-FR" w:bidi="fr-FR"/>
        </w:rPr>
        <w:t>i</w:t>
      </w:r>
      <w:r w:rsidRPr="00AB5652">
        <w:rPr>
          <w:lang w:eastAsia="fr-FR" w:bidi="fr-FR"/>
        </w:rPr>
        <w:lastRenderedPageBreak/>
        <w:t>sant que les appareils sont « hétérorégulés », ou hétéronomes dans leur principe même. Ils sont fondés sur le dualisme, sur une rupture entre eux et ceux pour qui ils existent théoriquement : leur public.</w:t>
      </w:r>
    </w:p>
    <w:p w14:paraId="4A213C08" w14:textId="77777777" w:rsidR="00EC1304" w:rsidRPr="00AB5652" w:rsidRDefault="00EC1304" w:rsidP="00EC1304">
      <w:pPr>
        <w:spacing w:before="120" w:after="120"/>
        <w:jc w:val="both"/>
      </w:pPr>
      <w:r w:rsidRPr="00AB5652">
        <w:rPr>
          <w:lang w:eastAsia="fr-FR" w:bidi="fr-FR"/>
        </w:rPr>
        <w:t>À l’inverse, les réseaux n’ont tout simplement pas de public. Les réseaux concernent le processus de régulation qui s’adresse à un e</w:t>
      </w:r>
      <w:r w:rsidRPr="00AB5652">
        <w:rPr>
          <w:lang w:eastAsia="fr-FR" w:bidi="fr-FR"/>
        </w:rPr>
        <w:t>n</w:t>
      </w:r>
      <w:r w:rsidRPr="00AB5652">
        <w:rPr>
          <w:lang w:eastAsia="fr-FR" w:bidi="fr-FR"/>
        </w:rPr>
        <w:t xml:space="preserve">semble de </w:t>
      </w:r>
      <w:r w:rsidRPr="00AB5652">
        <w:t>membres.</w:t>
      </w:r>
      <w:r w:rsidRPr="00AB5652">
        <w:rPr>
          <w:lang w:eastAsia="fr-FR" w:bidi="fr-FR"/>
        </w:rPr>
        <w:t xml:space="preserve"> Il n’y a pas cette rupture au sein même du mode de fonctio</w:t>
      </w:r>
      <w:r w:rsidRPr="00AB5652">
        <w:rPr>
          <w:lang w:eastAsia="fr-FR" w:bidi="fr-FR"/>
        </w:rPr>
        <w:t>n</w:t>
      </w:r>
      <w:r w:rsidRPr="00AB5652">
        <w:rPr>
          <w:lang w:eastAsia="fr-FR" w:bidi="fr-FR"/>
        </w:rPr>
        <w:t>nement d’un réseau. C'est pourquoi on peut dire que le mode de fonctionnement d’un réseau c’est l’autorégulation. Il ne rég</w:t>
      </w:r>
      <w:r w:rsidRPr="00AB5652">
        <w:rPr>
          <w:lang w:eastAsia="fr-FR" w:bidi="fr-FR"/>
        </w:rPr>
        <w:t>u</w:t>
      </w:r>
      <w:r w:rsidRPr="00AB5652">
        <w:rPr>
          <w:lang w:eastAsia="fr-FR" w:bidi="fr-FR"/>
        </w:rPr>
        <w:t xml:space="preserve">le pas un public, mais des membres, c’est-à-dire des individus qui font </w:t>
      </w:r>
      <w:r w:rsidRPr="00AB5652">
        <w:t>partie</w:t>
      </w:r>
      <w:r w:rsidRPr="00AB5652">
        <w:rPr>
          <w:lang w:eastAsia="fr-FR" w:bidi="fr-FR"/>
        </w:rPr>
        <w:t xml:space="preserve"> d’un même ensemble.</w:t>
      </w:r>
    </w:p>
    <w:p w14:paraId="7808E914" w14:textId="77777777" w:rsidR="00EC1304" w:rsidRPr="00AB5652" w:rsidRDefault="00EC1304" w:rsidP="00EC1304">
      <w:pPr>
        <w:spacing w:before="120" w:after="120"/>
        <w:jc w:val="both"/>
      </w:pPr>
      <w:r w:rsidRPr="00AB5652">
        <w:t>[175]</w:t>
      </w:r>
    </w:p>
    <w:p w14:paraId="08E28CDF" w14:textId="77777777" w:rsidR="00EC1304" w:rsidRPr="00AB5652" w:rsidRDefault="00EC1304" w:rsidP="00EC1304">
      <w:pPr>
        <w:spacing w:before="120" w:after="120"/>
        <w:jc w:val="both"/>
      </w:pPr>
      <w:r w:rsidRPr="00AB5652">
        <w:rPr>
          <w:lang w:eastAsia="fr-FR" w:bidi="fr-FR"/>
        </w:rPr>
        <w:t>De là découle tout un ensemble de caractéristiques propres aux a</w:t>
      </w:r>
      <w:r w:rsidRPr="00AB5652">
        <w:rPr>
          <w:lang w:eastAsia="fr-FR" w:bidi="fr-FR"/>
        </w:rPr>
        <w:t>p</w:t>
      </w:r>
      <w:r w:rsidRPr="00AB5652">
        <w:rPr>
          <w:lang w:eastAsia="fr-FR" w:bidi="fr-FR"/>
        </w:rPr>
        <w:t>pareils et aux réseaux : méta-régulation, hiérarchie linéaire, frontière rigide, éléments différents de l’ensemble, faible redondance pour les appareils ; hiérarchie « enchevêtrée » (Hofstadter), frontière floue, éléments parties du tout, redondance élevée pour les réseaux (voir t</w:t>
      </w:r>
      <w:r w:rsidRPr="00AB5652">
        <w:rPr>
          <w:lang w:eastAsia="fr-FR" w:bidi="fr-FR"/>
        </w:rPr>
        <w:t>a</w:t>
      </w:r>
      <w:r w:rsidRPr="00AB5652">
        <w:rPr>
          <w:lang w:eastAsia="fr-FR" w:bidi="fr-FR"/>
        </w:rPr>
        <w:t>bleau). On aura sans doute deviné que la notion d’appareil s’applique à l’État, celle de réseau à la famille !</w:t>
      </w:r>
    </w:p>
    <w:p w14:paraId="7642EA00" w14:textId="77777777" w:rsidR="00EC1304" w:rsidRPr="00AB5652" w:rsidRDefault="00EC1304" w:rsidP="00EC1304">
      <w:pPr>
        <w:spacing w:before="120" w:after="120"/>
        <w:jc w:val="both"/>
        <w:rPr>
          <w:lang w:eastAsia="fr-FR" w:bidi="fr-FR"/>
        </w:rPr>
      </w:pPr>
      <w:r w:rsidRPr="00AB5652">
        <w:rPr>
          <w:lang w:eastAsia="fr-FR" w:bidi="fr-FR"/>
        </w:rPr>
        <w:t>Que nous apprend l’observation de l'État comme appareil, et de la famille comme réseau ? Je dois préc</w:t>
      </w:r>
      <w:r w:rsidRPr="00AB5652">
        <w:rPr>
          <w:lang w:eastAsia="fr-FR" w:bidi="fr-FR"/>
        </w:rPr>
        <w:t>i</w:t>
      </w:r>
      <w:r w:rsidRPr="00AB5652">
        <w:rPr>
          <w:lang w:eastAsia="fr-FR" w:bidi="fr-FR"/>
        </w:rPr>
        <w:t>ser ici que je suis un néophyte dans l’observation des familles et que les réflexions qui suivent pr</w:t>
      </w:r>
      <w:r w:rsidRPr="00AB5652">
        <w:rPr>
          <w:lang w:eastAsia="fr-FR" w:bidi="fr-FR"/>
        </w:rPr>
        <w:t>o</w:t>
      </w:r>
      <w:r w:rsidRPr="00AB5652">
        <w:rPr>
          <w:lang w:eastAsia="fr-FR" w:bidi="fr-FR"/>
        </w:rPr>
        <w:t>viennent de lectures et d’expériences personnelles. Par contre j’ai o</w:t>
      </w:r>
      <w:r w:rsidRPr="00AB5652">
        <w:rPr>
          <w:lang w:eastAsia="fr-FR" w:bidi="fr-FR"/>
        </w:rPr>
        <w:t>b</w:t>
      </w:r>
      <w:r w:rsidRPr="00AB5652">
        <w:rPr>
          <w:lang w:eastAsia="fr-FR" w:bidi="fr-FR"/>
        </w:rPr>
        <w:t>servé, depuis de nombreuses années, l’évolution de l’État en tant qu’appareil, surtout à l’échelon local et dans ses rapports avec les</w:t>
      </w:r>
    </w:p>
    <w:p w14:paraId="0017FB8A" w14:textId="77777777" w:rsidR="00EC1304" w:rsidRPr="00AB5652" w:rsidRDefault="00EC1304" w:rsidP="00EC1304">
      <w:pPr>
        <w:spacing w:before="120" w:after="120"/>
        <w:jc w:val="both"/>
      </w:pPr>
      <w:r w:rsidRPr="00AB5652">
        <w:br w:type="page"/>
      </w:r>
    </w:p>
    <w:p w14:paraId="33198239" w14:textId="77777777" w:rsidR="00EC1304" w:rsidRPr="00AB5652" w:rsidRDefault="00EC1304" w:rsidP="00EC1304">
      <w:pPr>
        <w:pStyle w:val="figtitre"/>
      </w:pPr>
      <w:r w:rsidRPr="00AB5652">
        <w:t>Quelques caractéristiques des appareils et des r</w:t>
      </w:r>
      <w:r w:rsidRPr="00AB5652">
        <w:t>é</w:t>
      </w:r>
      <w:r w:rsidRPr="00AB5652">
        <w:t>seaux</w:t>
      </w:r>
    </w:p>
    <w:tbl>
      <w:tblPr>
        <w:tblOverlap w:val="never"/>
        <w:tblW w:w="0" w:type="auto"/>
        <w:tblInd w:w="-530" w:type="dxa"/>
        <w:tblLayout w:type="fixed"/>
        <w:tblCellMar>
          <w:left w:w="10" w:type="dxa"/>
          <w:right w:w="10" w:type="dxa"/>
        </w:tblCellMar>
        <w:tblLook w:val="0000" w:firstRow="0" w:lastRow="0" w:firstColumn="0" w:lastColumn="0" w:noHBand="0" w:noVBand="0"/>
      </w:tblPr>
      <w:tblGrid>
        <w:gridCol w:w="1718"/>
        <w:gridCol w:w="3371"/>
        <w:gridCol w:w="3371"/>
      </w:tblGrid>
      <w:tr w:rsidR="00EC1304" w:rsidRPr="00AB5652" w14:paraId="1052C32F" w14:textId="77777777">
        <w:tblPrEx>
          <w:tblCellMar>
            <w:top w:w="0" w:type="dxa"/>
            <w:bottom w:w="0" w:type="dxa"/>
          </w:tblCellMar>
        </w:tblPrEx>
        <w:tc>
          <w:tcPr>
            <w:tcW w:w="1718" w:type="dxa"/>
            <w:tcBorders>
              <w:top w:val="single" w:sz="4" w:space="0" w:color="auto"/>
            </w:tcBorders>
            <w:shd w:val="clear" w:color="auto" w:fill="EEECE1"/>
          </w:tcPr>
          <w:p w14:paraId="74A59B2C" w14:textId="77777777" w:rsidR="00EC1304" w:rsidRPr="00AB5652" w:rsidRDefault="00EC1304" w:rsidP="00EC1304">
            <w:pPr>
              <w:spacing w:before="120" w:after="120"/>
              <w:ind w:left="90" w:right="88" w:firstLine="0"/>
              <w:rPr>
                <w:sz w:val="24"/>
                <w:szCs w:val="10"/>
                <w:lang w:bidi="ar-SA"/>
              </w:rPr>
            </w:pPr>
          </w:p>
        </w:tc>
        <w:tc>
          <w:tcPr>
            <w:tcW w:w="3371" w:type="dxa"/>
            <w:tcBorders>
              <w:top w:val="single" w:sz="4" w:space="0" w:color="auto"/>
            </w:tcBorders>
            <w:shd w:val="clear" w:color="auto" w:fill="EEECE1"/>
            <w:vAlign w:val="bottom"/>
          </w:tcPr>
          <w:p w14:paraId="103EE5FE" w14:textId="77777777" w:rsidR="00EC1304" w:rsidRPr="00AB5652" w:rsidRDefault="00EC1304" w:rsidP="00EC1304">
            <w:pPr>
              <w:spacing w:before="120" w:after="120"/>
              <w:ind w:left="90" w:right="88" w:firstLine="0"/>
              <w:rPr>
                <w:sz w:val="24"/>
                <w:lang w:bidi="ar-SA"/>
              </w:rPr>
            </w:pPr>
            <w:r w:rsidRPr="00AB5652">
              <w:rPr>
                <w:sz w:val="24"/>
                <w:lang w:bidi="ar-SA"/>
              </w:rPr>
              <w:t>Appareils</w:t>
            </w:r>
          </w:p>
        </w:tc>
        <w:tc>
          <w:tcPr>
            <w:tcW w:w="3371" w:type="dxa"/>
            <w:tcBorders>
              <w:top w:val="single" w:sz="4" w:space="0" w:color="auto"/>
            </w:tcBorders>
            <w:shd w:val="clear" w:color="auto" w:fill="EEECE1"/>
            <w:vAlign w:val="bottom"/>
          </w:tcPr>
          <w:p w14:paraId="5809F041" w14:textId="77777777" w:rsidR="00EC1304" w:rsidRPr="00AB5652" w:rsidRDefault="00EC1304" w:rsidP="00EC1304">
            <w:pPr>
              <w:spacing w:before="120" w:after="120"/>
              <w:ind w:left="90" w:right="88" w:firstLine="0"/>
              <w:rPr>
                <w:sz w:val="24"/>
                <w:lang w:bidi="ar-SA"/>
              </w:rPr>
            </w:pPr>
            <w:r w:rsidRPr="00AB5652">
              <w:rPr>
                <w:sz w:val="24"/>
                <w:lang w:bidi="ar-SA"/>
              </w:rPr>
              <w:t>Réseaux</w:t>
            </w:r>
          </w:p>
        </w:tc>
      </w:tr>
      <w:tr w:rsidR="00EC1304" w:rsidRPr="00AB5652" w14:paraId="50D8DC5E" w14:textId="77777777">
        <w:tblPrEx>
          <w:tblCellMar>
            <w:top w:w="0" w:type="dxa"/>
            <w:bottom w:w="0" w:type="dxa"/>
          </w:tblCellMar>
        </w:tblPrEx>
        <w:tc>
          <w:tcPr>
            <w:tcW w:w="1718" w:type="dxa"/>
            <w:tcBorders>
              <w:top w:val="single" w:sz="4" w:space="0" w:color="auto"/>
            </w:tcBorders>
            <w:shd w:val="clear" w:color="auto" w:fill="FFFFFF"/>
          </w:tcPr>
          <w:p w14:paraId="5216A62F" w14:textId="77777777" w:rsidR="00EC1304" w:rsidRPr="00AB5652" w:rsidRDefault="00EC1304" w:rsidP="00EC1304">
            <w:pPr>
              <w:spacing w:before="120" w:after="120"/>
              <w:ind w:left="90" w:right="88" w:firstLine="0"/>
              <w:rPr>
                <w:sz w:val="24"/>
                <w:lang w:bidi="ar-SA"/>
              </w:rPr>
            </w:pPr>
            <w:r w:rsidRPr="00AB5652">
              <w:rPr>
                <w:sz w:val="24"/>
                <w:lang w:bidi="ar-SA"/>
              </w:rPr>
              <w:t>Fin (e</w:t>
            </w:r>
            <w:r w:rsidRPr="00AB5652">
              <w:rPr>
                <w:sz w:val="24"/>
                <w:lang w:bidi="ar-SA"/>
              </w:rPr>
              <w:t>i</w:t>
            </w:r>
            <w:r w:rsidRPr="00AB5652">
              <w:rPr>
                <w:sz w:val="24"/>
                <w:lang w:bidi="ar-SA"/>
              </w:rPr>
              <w:t>dos)</w:t>
            </w:r>
          </w:p>
        </w:tc>
        <w:tc>
          <w:tcPr>
            <w:tcW w:w="3371" w:type="dxa"/>
            <w:tcBorders>
              <w:top w:val="single" w:sz="4" w:space="0" w:color="auto"/>
            </w:tcBorders>
            <w:shd w:val="clear" w:color="auto" w:fill="FFFFFF"/>
            <w:vAlign w:val="bottom"/>
          </w:tcPr>
          <w:p w14:paraId="49F2372F" w14:textId="77777777" w:rsidR="00EC1304" w:rsidRPr="00AB5652" w:rsidRDefault="00EC1304" w:rsidP="00EC1304">
            <w:pPr>
              <w:spacing w:before="120" w:after="120"/>
              <w:ind w:left="90" w:right="88" w:firstLine="0"/>
              <w:rPr>
                <w:sz w:val="24"/>
                <w:lang w:bidi="ar-SA"/>
              </w:rPr>
            </w:pPr>
            <w:r w:rsidRPr="00AB5652">
              <w:rPr>
                <w:sz w:val="24"/>
                <w:lang w:bidi="ar-SA"/>
              </w:rPr>
              <w:t>Hétéro-régulation Hét</w:t>
            </w:r>
            <w:r w:rsidRPr="00AB5652">
              <w:rPr>
                <w:sz w:val="24"/>
                <w:lang w:bidi="ar-SA"/>
              </w:rPr>
              <w:t>é</w:t>
            </w:r>
            <w:r w:rsidRPr="00AB5652">
              <w:rPr>
                <w:sz w:val="24"/>
                <w:lang w:bidi="ar-SA"/>
              </w:rPr>
              <w:t xml:space="preserve">ronomie Régulation externe </w:t>
            </w:r>
            <w:r w:rsidRPr="00AB5652">
              <w:rPr>
                <w:rStyle w:val="Corpsdutexte28ptItalique"/>
                <w:rFonts w:ascii="Times New Roman" w:hAnsi="Times New Roman"/>
                <w:sz w:val="24"/>
              </w:rPr>
              <w:t>des p</w:t>
            </w:r>
            <w:r w:rsidRPr="00AB5652">
              <w:rPr>
                <w:rStyle w:val="Corpsdutexte28ptItalique"/>
                <w:rFonts w:ascii="Times New Roman" w:hAnsi="Times New Roman"/>
                <w:sz w:val="24"/>
              </w:rPr>
              <w:t>u</w:t>
            </w:r>
            <w:r w:rsidRPr="00AB5652">
              <w:rPr>
                <w:rStyle w:val="Corpsdutexte28ptItalique"/>
                <w:rFonts w:ascii="Times New Roman" w:hAnsi="Times New Roman"/>
                <w:sz w:val="24"/>
              </w:rPr>
              <w:t>blics</w:t>
            </w:r>
          </w:p>
        </w:tc>
        <w:tc>
          <w:tcPr>
            <w:tcW w:w="3371" w:type="dxa"/>
            <w:tcBorders>
              <w:top w:val="single" w:sz="4" w:space="0" w:color="auto"/>
            </w:tcBorders>
            <w:shd w:val="clear" w:color="auto" w:fill="FFFFFF"/>
            <w:vAlign w:val="bottom"/>
          </w:tcPr>
          <w:p w14:paraId="6C3BE54E" w14:textId="77777777" w:rsidR="00EC1304" w:rsidRPr="00AB5652" w:rsidRDefault="00EC1304" w:rsidP="00EC1304">
            <w:pPr>
              <w:spacing w:before="120" w:after="120"/>
              <w:ind w:left="90" w:right="88" w:firstLine="0"/>
              <w:rPr>
                <w:sz w:val="24"/>
                <w:lang w:bidi="ar-SA"/>
              </w:rPr>
            </w:pPr>
            <w:r w:rsidRPr="00AB5652">
              <w:rPr>
                <w:sz w:val="24"/>
                <w:lang w:bidi="ar-SA"/>
              </w:rPr>
              <w:t>Auto-régulation Autonomie R</w:t>
            </w:r>
            <w:r w:rsidRPr="00AB5652">
              <w:rPr>
                <w:sz w:val="24"/>
                <w:lang w:bidi="ar-SA"/>
              </w:rPr>
              <w:t>é</w:t>
            </w:r>
            <w:r w:rsidRPr="00AB5652">
              <w:rPr>
                <w:sz w:val="24"/>
                <w:lang w:bidi="ar-SA"/>
              </w:rPr>
              <w:t>g</w:t>
            </w:r>
            <w:r w:rsidRPr="00AB5652">
              <w:rPr>
                <w:sz w:val="24"/>
                <w:lang w:bidi="ar-SA"/>
              </w:rPr>
              <w:t>u</w:t>
            </w:r>
            <w:r w:rsidRPr="00AB5652">
              <w:rPr>
                <w:sz w:val="24"/>
                <w:lang w:bidi="ar-SA"/>
              </w:rPr>
              <w:t xml:space="preserve">lation interne </w:t>
            </w:r>
            <w:r w:rsidRPr="00AB5652">
              <w:rPr>
                <w:rStyle w:val="Corpsdutexte28ptItalique"/>
                <w:rFonts w:ascii="Times New Roman" w:hAnsi="Times New Roman"/>
                <w:sz w:val="24"/>
              </w:rPr>
              <w:t>des membres</w:t>
            </w:r>
          </w:p>
        </w:tc>
      </w:tr>
      <w:tr w:rsidR="00EC1304" w:rsidRPr="00AB5652" w14:paraId="5127E9E0" w14:textId="77777777">
        <w:tblPrEx>
          <w:tblCellMar>
            <w:top w:w="0" w:type="dxa"/>
            <w:bottom w:w="0" w:type="dxa"/>
          </w:tblCellMar>
        </w:tblPrEx>
        <w:tc>
          <w:tcPr>
            <w:tcW w:w="1718" w:type="dxa"/>
            <w:shd w:val="clear" w:color="auto" w:fill="FFFFFF"/>
          </w:tcPr>
          <w:p w14:paraId="2A8AE5E1" w14:textId="77777777" w:rsidR="00EC1304" w:rsidRPr="00AB5652" w:rsidRDefault="00EC1304" w:rsidP="00EC1304">
            <w:pPr>
              <w:spacing w:before="120" w:after="120"/>
              <w:ind w:left="90" w:right="88" w:firstLine="0"/>
              <w:rPr>
                <w:sz w:val="24"/>
                <w:lang w:bidi="ar-SA"/>
              </w:rPr>
            </w:pPr>
            <w:r w:rsidRPr="00AB5652">
              <w:rPr>
                <w:sz w:val="24"/>
                <w:lang w:bidi="ar-SA"/>
              </w:rPr>
              <w:t>Pri</w:t>
            </w:r>
            <w:r w:rsidRPr="00AB5652">
              <w:rPr>
                <w:sz w:val="24"/>
                <w:lang w:bidi="ar-SA"/>
              </w:rPr>
              <w:t>n</w:t>
            </w:r>
            <w:r w:rsidRPr="00AB5652">
              <w:rPr>
                <w:sz w:val="24"/>
                <w:lang w:bidi="ar-SA"/>
              </w:rPr>
              <w:t>cipe</w:t>
            </w:r>
          </w:p>
        </w:tc>
        <w:tc>
          <w:tcPr>
            <w:tcW w:w="3371" w:type="dxa"/>
            <w:shd w:val="clear" w:color="auto" w:fill="FFFFFF"/>
          </w:tcPr>
          <w:p w14:paraId="2DA1B983" w14:textId="77777777" w:rsidR="00EC1304" w:rsidRPr="00AB5652" w:rsidRDefault="00EC1304" w:rsidP="00EC1304">
            <w:pPr>
              <w:spacing w:before="120" w:after="120"/>
              <w:ind w:left="90" w:right="88" w:firstLine="0"/>
              <w:rPr>
                <w:sz w:val="24"/>
                <w:lang w:bidi="ar-SA"/>
              </w:rPr>
            </w:pPr>
            <w:r w:rsidRPr="00AB5652">
              <w:rPr>
                <w:sz w:val="24"/>
                <w:lang w:bidi="ar-SA"/>
              </w:rPr>
              <w:t>Dualisme, rupture binarité (énergie importa</w:t>
            </w:r>
            <w:r w:rsidRPr="00AB5652">
              <w:rPr>
                <w:sz w:val="24"/>
                <w:lang w:bidi="ar-SA"/>
              </w:rPr>
              <w:t>n</w:t>
            </w:r>
            <w:r w:rsidRPr="00AB5652">
              <w:rPr>
                <w:sz w:val="24"/>
                <w:lang w:bidi="ar-SA"/>
              </w:rPr>
              <w:t>te consacrée aux liens in-out)</w:t>
            </w:r>
          </w:p>
          <w:p w14:paraId="3056A916" w14:textId="77777777" w:rsidR="00EC1304" w:rsidRPr="00AB5652" w:rsidRDefault="00EC1304" w:rsidP="00EC1304">
            <w:pPr>
              <w:spacing w:before="120" w:after="120"/>
              <w:ind w:left="90" w:right="88" w:firstLine="0"/>
              <w:rPr>
                <w:sz w:val="24"/>
                <w:lang w:bidi="ar-SA"/>
              </w:rPr>
            </w:pPr>
            <w:r w:rsidRPr="00AB5652">
              <w:rPr>
                <w:sz w:val="24"/>
                <w:lang w:bidi="ar-SA"/>
              </w:rPr>
              <w:t>Croissance</w:t>
            </w:r>
          </w:p>
        </w:tc>
        <w:tc>
          <w:tcPr>
            <w:tcW w:w="3371" w:type="dxa"/>
            <w:shd w:val="clear" w:color="auto" w:fill="FFFFFF"/>
          </w:tcPr>
          <w:p w14:paraId="07A18A4F" w14:textId="77777777" w:rsidR="00EC1304" w:rsidRPr="00AB5652" w:rsidRDefault="00EC1304" w:rsidP="00EC1304">
            <w:pPr>
              <w:spacing w:before="120" w:after="120"/>
              <w:ind w:left="90" w:right="88" w:firstLine="0"/>
              <w:rPr>
                <w:sz w:val="24"/>
                <w:lang w:bidi="ar-SA"/>
              </w:rPr>
            </w:pPr>
            <w:r w:rsidRPr="00AB5652">
              <w:rPr>
                <w:sz w:val="24"/>
                <w:lang w:bidi="ar-SA"/>
              </w:rPr>
              <w:t>Continuité un seul système (B</w:t>
            </w:r>
            <w:r w:rsidRPr="00AB5652">
              <w:rPr>
                <w:sz w:val="24"/>
                <w:lang w:bidi="ar-SA"/>
              </w:rPr>
              <w:t>a</w:t>
            </w:r>
            <w:r w:rsidRPr="00AB5652">
              <w:rPr>
                <w:sz w:val="24"/>
                <w:lang w:bidi="ar-SA"/>
              </w:rPr>
              <w:t>teson)</w:t>
            </w:r>
          </w:p>
          <w:p w14:paraId="5B43BFF4" w14:textId="77777777" w:rsidR="00EC1304" w:rsidRPr="00AB5652" w:rsidRDefault="00EC1304" w:rsidP="00EC1304">
            <w:pPr>
              <w:spacing w:before="120" w:after="120"/>
              <w:ind w:left="90" w:right="88" w:firstLine="0"/>
              <w:rPr>
                <w:sz w:val="24"/>
                <w:lang w:bidi="ar-SA"/>
              </w:rPr>
            </w:pPr>
            <w:r w:rsidRPr="00AB5652">
              <w:rPr>
                <w:sz w:val="24"/>
                <w:lang w:bidi="ar-SA"/>
              </w:rPr>
              <w:t>Transmission multiplic</w:t>
            </w:r>
            <w:r w:rsidRPr="00AB5652">
              <w:rPr>
                <w:sz w:val="24"/>
                <w:lang w:bidi="ar-SA"/>
              </w:rPr>
              <w:t>a</w:t>
            </w:r>
            <w:r w:rsidRPr="00AB5652">
              <w:rPr>
                <w:sz w:val="24"/>
                <w:lang w:bidi="ar-SA"/>
              </w:rPr>
              <w:t>tion</w:t>
            </w:r>
          </w:p>
        </w:tc>
      </w:tr>
      <w:tr w:rsidR="00EC1304" w:rsidRPr="00AB5652" w14:paraId="2A7E7CF8" w14:textId="77777777">
        <w:tblPrEx>
          <w:tblCellMar>
            <w:top w:w="0" w:type="dxa"/>
            <w:bottom w:w="0" w:type="dxa"/>
          </w:tblCellMar>
        </w:tblPrEx>
        <w:tc>
          <w:tcPr>
            <w:tcW w:w="1718" w:type="dxa"/>
            <w:shd w:val="clear" w:color="auto" w:fill="FFFFFF"/>
          </w:tcPr>
          <w:p w14:paraId="03442858" w14:textId="77777777" w:rsidR="00EC1304" w:rsidRPr="00AB5652" w:rsidRDefault="00EC1304" w:rsidP="00EC1304">
            <w:pPr>
              <w:spacing w:before="120" w:after="120"/>
              <w:ind w:left="90" w:right="88" w:firstLine="0"/>
              <w:rPr>
                <w:sz w:val="24"/>
                <w:lang w:bidi="ar-SA"/>
              </w:rPr>
            </w:pPr>
            <w:r w:rsidRPr="00AB5652">
              <w:rPr>
                <w:sz w:val="24"/>
                <w:lang w:bidi="ar-SA"/>
              </w:rPr>
              <w:t>Struct</w:t>
            </w:r>
            <w:r w:rsidRPr="00AB5652">
              <w:rPr>
                <w:sz w:val="24"/>
                <w:lang w:bidi="ar-SA"/>
              </w:rPr>
              <w:t>u</w:t>
            </w:r>
            <w:r w:rsidRPr="00AB5652">
              <w:rPr>
                <w:sz w:val="24"/>
                <w:lang w:bidi="ar-SA"/>
              </w:rPr>
              <w:t>re</w:t>
            </w:r>
          </w:p>
        </w:tc>
        <w:tc>
          <w:tcPr>
            <w:tcW w:w="3371" w:type="dxa"/>
            <w:shd w:val="clear" w:color="auto" w:fill="FFFFFF"/>
            <w:vAlign w:val="bottom"/>
          </w:tcPr>
          <w:p w14:paraId="68CC7602" w14:textId="77777777" w:rsidR="00EC1304" w:rsidRPr="00AB5652" w:rsidRDefault="00EC1304" w:rsidP="00EC1304">
            <w:pPr>
              <w:spacing w:before="120" w:after="120"/>
              <w:ind w:left="90" w:right="88" w:firstLine="0"/>
              <w:rPr>
                <w:sz w:val="24"/>
                <w:lang w:bidi="ar-SA"/>
              </w:rPr>
            </w:pPr>
            <w:r w:rsidRPr="00AB5652">
              <w:rPr>
                <w:sz w:val="24"/>
                <w:lang w:bidi="ar-SA"/>
              </w:rPr>
              <w:t>Hiérarchie linéaire méta-régu- lation offici</w:t>
            </w:r>
            <w:r w:rsidRPr="00AB5652">
              <w:rPr>
                <w:sz w:val="24"/>
                <w:lang w:bidi="ar-SA"/>
              </w:rPr>
              <w:t>a</w:t>
            </w:r>
            <w:r w:rsidRPr="00AB5652">
              <w:rPr>
                <w:sz w:val="24"/>
                <w:lang w:bidi="ar-SA"/>
              </w:rPr>
              <w:t>lisée, fixée (donc difficile à changer) centre situé au so</w:t>
            </w:r>
            <w:r w:rsidRPr="00AB5652">
              <w:rPr>
                <w:sz w:val="24"/>
                <w:lang w:bidi="ar-SA"/>
              </w:rPr>
              <w:t>m</w:t>
            </w:r>
            <w:r w:rsidRPr="00AB5652">
              <w:rPr>
                <w:sz w:val="24"/>
                <w:lang w:bidi="ar-SA"/>
              </w:rPr>
              <w:t>met représente et domine le tout bien ide</w:t>
            </w:r>
            <w:r w:rsidRPr="00AB5652">
              <w:rPr>
                <w:sz w:val="24"/>
                <w:lang w:bidi="ar-SA"/>
              </w:rPr>
              <w:t>n</w:t>
            </w:r>
            <w:r w:rsidRPr="00AB5652">
              <w:rPr>
                <w:sz w:val="24"/>
                <w:lang w:bidi="ar-SA"/>
              </w:rPr>
              <w:t>tifié</w:t>
            </w:r>
          </w:p>
        </w:tc>
        <w:tc>
          <w:tcPr>
            <w:tcW w:w="3371" w:type="dxa"/>
            <w:shd w:val="clear" w:color="auto" w:fill="FFFFFF"/>
            <w:vAlign w:val="bottom"/>
          </w:tcPr>
          <w:p w14:paraId="06D813DB" w14:textId="77777777" w:rsidR="00EC1304" w:rsidRPr="00AB5652" w:rsidRDefault="00EC1304" w:rsidP="00EC1304">
            <w:pPr>
              <w:spacing w:before="120" w:after="120"/>
              <w:ind w:left="90" w:right="88" w:firstLine="0"/>
              <w:rPr>
                <w:sz w:val="24"/>
                <w:lang w:bidi="ar-SA"/>
              </w:rPr>
            </w:pPr>
            <w:r w:rsidRPr="00AB5652">
              <w:rPr>
                <w:sz w:val="24"/>
                <w:lang w:bidi="ar-SA"/>
              </w:rPr>
              <w:t>« Hiérarchie enchevêtrée » (ta</w:t>
            </w:r>
            <w:r w:rsidRPr="00AB5652">
              <w:rPr>
                <w:sz w:val="24"/>
                <w:lang w:bidi="ar-SA"/>
              </w:rPr>
              <w:t>n</w:t>
            </w:r>
            <w:r w:rsidRPr="00AB5652">
              <w:rPr>
                <w:sz w:val="24"/>
                <w:lang w:bidi="ar-SA"/>
              </w:rPr>
              <w:t>gled) impl</w:t>
            </w:r>
            <w:r w:rsidRPr="00AB5652">
              <w:rPr>
                <w:sz w:val="24"/>
                <w:lang w:bidi="ar-SA"/>
              </w:rPr>
              <w:t>i</w:t>
            </w:r>
            <w:r w:rsidRPr="00AB5652">
              <w:rPr>
                <w:sz w:val="24"/>
                <w:lang w:bidi="ar-SA"/>
              </w:rPr>
              <w:t>cite, variable situé au milieu, vari</w:t>
            </w:r>
            <w:r w:rsidRPr="00AB5652">
              <w:rPr>
                <w:sz w:val="24"/>
                <w:lang w:bidi="ar-SA"/>
              </w:rPr>
              <w:t>a</w:t>
            </w:r>
            <w:r w:rsidRPr="00AB5652">
              <w:rPr>
                <w:sz w:val="24"/>
                <w:lang w:bidi="ar-SA"/>
              </w:rPr>
              <w:t>ble non distante du tout (tout transcendant-Min</w:t>
            </w:r>
            <w:r w:rsidRPr="00AB5652">
              <w:rPr>
                <w:sz w:val="24"/>
                <w:lang w:bidi="ar-SA"/>
              </w:rPr>
              <w:t>s</w:t>
            </w:r>
            <w:r w:rsidRPr="00AB5652">
              <w:rPr>
                <w:sz w:val="24"/>
                <w:lang w:bidi="ar-SA"/>
              </w:rPr>
              <w:t>ky) plus ou moins identifié</w:t>
            </w:r>
          </w:p>
        </w:tc>
      </w:tr>
      <w:tr w:rsidR="00EC1304" w:rsidRPr="00AB5652" w14:paraId="66A04270" w14:textId="77777777">
        <w:tblPrEx>
          <w:tblCellMar>
            <w:top w:w="0" w:type="dxa"/>
            <w:bottom w:w="0" w:type="dxa"/>
          </w:tblCellMar>
        </w:tblPrEx>
        <w:tc>
          <w:tcPr>
            <w:tcW w:w="1718" w:type="dxa"/>
            <w:shd w:val="clear" w:color="auto" w:fill="FFFFFF"/>
          </w:tcPr>
          <w:p w14:paraId="518D09B7" w14:textId="77777777" w:rsidR="00EC1304" w:rsidRPr="00AB5652" w:rsidRDefault="00EC1304" w:rsidP="00EC1304">
            <w:pPr>
              <w:spacing w:before="120" w:after="120"/>
              <w:ind w:firstLine="0"/>
              <w:rPr>
                <w:sz w:val="24"/>
                <w:lang w:bidi="ar-SA"/>
              </w:rPr>
            </w:pPr>
            <w:r w:rsidRPr="00AB5652">
              <w:rPr>
                <w:sz w:val="24"/>
                <w:lang w:bidi="ar-SA"/>
              </w:rPr>
              <w:t>Rôle</w:t>
            </w:r>
          </w:p>
        </w:tc>
        <w:tc>
          <w:tcPr>
            <w:tcW w:w="3371" w:type="dxa"/>
            <w:shd w:val="clear" w:color="auto" w:fill="FFFFFF"/>
          </w:tcPr>
          <w:p w14:paraId="2ABA803B" w14:textId="77777777" w:rsidR="00EC1304" w:rsidRPr="00AB5652" w:rsidRDefault="00EC1304" w:rsidP="00EC1304">
            <w:pPr>
              <w:spacing w:before="120" w:after="120"/>
              <w:ind w:firstLine="0"/>
              <w:rPr>
                <w:sz w:val="24"/>
                <w:lang w:bidi="ar-SA"/>
              </w:rPr>
            </w:pPr>
            <w:r w:rsidRPr="00AB5652">
              <w:rPr>
                <w:sz w:val="24"/>
                <w:lang w:bidi="ar-SA"/>
              </w:rPr>
              <w:t>Fixe, spécialisé, fa</w:t>
            </w:r>
            <w:r w:rsidRPr="00AB5652">
              <w:rPr>
                <w:sz w:val="24"/>
                <w:lang w:bidi="ar-SA"/>
              </w:rPr>
              <w:t>i</w:t>
            </w:r>
            <w:r w:rsidRPr="00AB5652">
              <w:rPr>
                <w:sz w:val="24"/>
                <w:lang w:bidi="ar-SA"/>
              </w:rPr>
              <w:t>ble redondance</w:t>
            </w:r>
          </w:p>
        </w:tc>
        <w:tc>
          <w:tcPr>
            <w:tcW w:w="3371" w:type="dxa"/>
            <w:shd w:val="clear" w:color="auto" w:fill="FFFFFF"/>
          </w:tcPr>
          <w:p w14:paraId="4FD62D9A" w14:textId="77777777" w:rsidR="00EC1304" w:rsidRPr="00AB5652" w:rsidRDefault="00EC1304" w:rsidP="00EC1304">
            <w:pPr>
              <w:spacing w:before="120" w:after="120"/>
              <w:ind w:firstLine="0"/>
              <w:rPr>
                <w:sz w:val="24"/>
                <w:lang w:bidi="ar-SA"/>
              </w:rPr>
            </w:pPr>
            <w:r w:rsidRPr="00AB5652">
              <w:rPr>
                <w:sz w:val="24"/>
                <w:lang w:bidi="ar-SA"/>
              </w:rPr>
              <w:t>Variable, subst</w:t>
            </w:r>
            <w:r w:rsidRPr="00AB5652">
              <w:rPr>
                <w:sz w:val="24"/>
                <w:lang w:bidi="ar-SA"/>
              </w:rPr>
              <w:t>i</w:t>
            </w:r>
            <w:r w:rsidRPr="00AB5652">
              <w:rPr>
                <w:sz w:val="24"/>
                <w:lang w:bidi="ar-SA"/>
              </w:rPr>
              <w:t>tuable, redondance</w:t>
            </w:r>
          </w:p>
        </w:tc>
      </w:tr>
      <w:tr w:rsidR="00EC1304" w:rsidRPr="00AB5652" w14:paraId="7AD82C8A" w14:textId="77777777">
        <w:tblPrEx>
          <w:tblCellMar>
            <w:top w:w="0" w:type="dxa"/>
            <w:bottom w:w="0" w:type="dxa"/>
          </w:tblCellMar>
        </w:tblPrEx>
        <w:tc>
          <w:tcPr>
            <w:tcW w:w="1718" w:type="dxa"/>
            <w:shd w:val="clear" w:color="auto" w:fill="FFFFFF"/>
          </w:tcPr>
          <w:p w14:paraId="2D21A632" w14:textId="77777777" w:rsidR="00EC1304" w:rsidRPr="00AB5652" w:rsidRDefault="00EC1304" w:rsidP="00EC1304">
            <w:pPr>
              <w:spacing w:before="120" w:after="120"/>
              <w:ind w:firstLine="0"/>
              <w:rPr>
                <w:sz w:val="24"/>
                <w:lang w:bidi="ar-SA"/>
              </w:rPr>
            </w:pPr>
            <w:r w:rsidRPr="00AB5652">
              <w:rPr>
                <w:sz w:val="24"/>
                <w:lang w:bidi="ar-SA"/>
              </w:rPr>
              <w:t>Fronti</w:t>
            </w:r>
            <w:r w:rsidRPr="00AB5652">
              <w:rPr>
                <w:sz w:val="24"/>
                <w:lang w:bidi="ar-SA"/>
              </w:rPr>
              <w:t>è</w:t>
            </w:r>
            <w:r w:rsidRPr="00AB5652">
              <w:rPr>
                <w:sz w:val="24"/>
                <w:lang w:bidi="ar-SA"/>
              </w:rPr>
              <w:t>re</w:t>
            </w:r>
          </w:p>
        </w:tc>
        <w:tc>
          <w:tcPr>
            <w:tcW w:w="3371" w:type="dxa"/>
            <w:shd w:val="clear" w:color="auto" w:fill="FFFFFF"/>
            <w:vAlign w:val="bottom"/>
          </w:tcPr>
          <w:p w14:paraId="7EF18807" w14:textId="77777777" w:rsidR="00EC1304" w:rsidRPr="00AB5652" w:rsidRDefault="00EC1304" w:rsidP="00EC1304">
            <w:pPr>
              <w:spacing w:before="120" w:after="120"/>
              <w:ind w:firstLine="0"/>
              <w:rPr>
                <w:sz w:val="24"/>
                <w:lang w:bidi="ar-SA"/>
              </w:rPr>
            </w:pPr>
            <w:r w:rsidRPr="00AB5652">
              <w:rPr>
                <w:sz w:val="24"/>
                <w:lang w:bidi="ar-SA"/>
              </w:rPr>
              <w:t>Fixe, précise, préd</w:t>
            </w:r>
            <w:r w:rsidRPr="00AB5652">
              <w:rPr>
                <w:sz w:val="24"/>
                <w:lang w:bidi="ar-SA"/>
              </w:rPr>
              <w:t>é</w:t>
            </w:r>
            <w:r w:rsidRPr="00AB5652">
              <w:rPr>
                <w:sz w:val="24"/>
                <w:lang w:bidi="ar-SA"/>
              </w:rPr>
              <w:t>finie, régulée</w:t>
            </w:r>
          </w:p>
        </w:tc>
        <w:tc>
          <w:tcPr>
            <w:tcW w:w="3371" w:type="dxa"/>
            <w:shd w:val="clear" w:color="auto" w:fill="FFFFFF"/>
            <w:vAlign w:val="bottom"/>
          </w:tcPr>
          <w:p w14:paraId="12FC79C5" w14:textId="77777777" w:rsidR="00EC1304" w:rsidRPr="00AB5652" w:rsidRDefault="00EC1304" w:rsidP="00EC1304">
            <w:pPr>
              <w:spacing w:before="120" w:after="120"/>
              <w:ind w:firstLine="0"/>
              <w:rPr>
                <w:sz w:val="24"/>
                <w:lang w:bidi="ar-SA"/>
              </w:rPr>
            </w:pPr>
            <w:r w:rsidRPr="00AB5652">
              <w:rPr>
                <w:sz w:val="24"/>
                <w:lang w:bidi="ar-SA"/>
              </w:rPr>
              <w:t>Variable, floue, ada</w:t>
            </w:r>
            <w:r w:rsidRPr="00AB5652">
              <w:rPr>
                <w:sz w:val="24"/>
                <w:lang w:bidi="ar-SA"/>
              </w:rPr>
              <w:t>p</w:t>
            </w:r>
            <w:r w:rsidRPr="00AB5652">
              <w:rPr>
                <w:sz w:val="24"/>
                <w:lang w:bidi="ar-SA"/>
              </w:rPr>
              <w:t>table, non régulée</w:t>
            </w:r>
          </w:p>
        </w:tc>
      </w:tr>
      <w:tr w:rsidR="00EC1304" w:rsidRPr="00AB5652" w14:paraId="0C345315" w14:textId="77777777">
        <w:tblPrEx>
          <w:tblCellMar>
            <w:top w:w="0" w:type="dxa"/>
            <w:bottom w:w="0" w:type="dxa"/>
          </w:tblCellMar>
        </w:tblPrEx>
        <w:tc>
          <w:tcPr>
            <w:tcW w:w="1718" w:type="dxa"/>
            <w:tcBorders>
              <w:bottom w:val="single" w:sz="4" w:space="0" w:color="auto"/>
            </w:tcBorders>
            <w:shd w:val="clear" w:color="auto" w:fill="FFFFFF"/>
          </w:tcPr>
          <w:p w14:paraId="5231B041" w14:textId="77777777" w:rsidR="00EC1304" w:rsidRPr="00AB5652" w:rsidRDefault="00EC1304" w:rsidP="00EC1304">
            <w:pPr>
              <w:spacing w:before="120" w:after="120"/>
              <w:ind w:firstLine="0"/>
              <w:rPr>
                <w:sz w:val="24"/>
                <w:lang w:bidi="ar-SA"/>
              </w:rPr>
            </w:pPr>
            <w:r w:rsidRPr="00AB5652">
              <w:rPr>
                <w:sz w:val="24"/>
                <w:lang w:bidi="ar-SA"/>
              </w:rPr>
              <w:t>Enviro</w:t>
            </w:r>
            <w:r w:rsidRPr="00AB5652">
              <w:rPr>
                <w:sz w:val="24"/>
                <w:lang w:bidi="ar-SA"/>
              </w:rPr>
              <w:t>n</w:t>
            </w:r>
            <w:r w:rsidRPr="00AB5652">
              <w:rPr>
                <w:sz w:val="24"/>
                <w:lang w:bidi="ar-SA"/>
              </w:rPr>
              <w:t>nement</w:t>
            </w:r>
          </w:p>
        </w:tc>
        <w:tc>
          <w:tcPr>
            <w:tcW w:w="3371" w:type="dxa"/>
            <w:tcBorders>
              <w:bottom w:val="single" w:sz="4" w:space="0" w:color="auto"/>
            </w:tcBorders>
            <w:shd w:val="clear" w:color="auto" w:fill="FFFFFF"/>
          </w:tcPr>
          <w:p w14:paraId="57438CD9" w14:textId="77777777" w:rsidR="00EC1304" w:rsidRPr="00AB5652" w:rsidRDefault="00EC1304" w:rsidP="00EC1304">
            <w:pPr>
              <w:spacing w:before="120" w:after="120"/>
              <w:ind w:firstLine="0"/>
              <w:rPr>
                <w:sz w:val="24"/>
                <w:lang w:bidi="ar-SA"/>
              </w:rPr>
            </w:pPr>
            <w:r w:rsidRPr="00AB5652">
              <w:rPr>
                <w:sz w:val="24"/>
                <w:lang w:bidi="ar-SA"/>
              </w:rPr>
              <w:t>Feedback</w:t>
            </w:r>
          </w:p>
        </w:tc>
        <w:tc>
          <w:tcPr>
            <w:tcW w:w="3371" w:type="dxa"/>
            <w:tcBorders>
              <w:bottom w:val="single" w:sz="4" w:space="0" w:color="auto"/>
            </w:tcBorders>
            <w:shd w:val="clear" w:color="auto" w:fill="FFFFFF"/>
          </w:tcPr>
          <w:p w14:paraId="557F3580" w14:textId="77777777" w:rsidR="00EC1304" w:rsidRPr="00AB5652" w:rsidRDefault="00EC1304" w:rsidP="00EC1304">
            <w:pPr>
              <w:spacing w:before="120" w:after="120"/>
              <w:ind w:firstLine="0"/>
              <w:rPr>
                <w:sz w:val="24"/>
                <w:lang w:bidi="ar-SA"/>
              </w:rPr>
            </w:pPr>
            <w:r w:rsidRPr="00AB5652">
              <w:rPr>
                <w:sz w:val="24"/>
                <w:lang w:bidi="ar-SA"/>
              </w:rPr>
              <w:t>(« Strange loop » m</w:t>
            </w:r>
            <w:r w:rsidRPr="00AB5652">
              <w:rPr>
                <w:sz w:val="24"/>
                <w:lang w:bidi="ar-SA"/>
              </w:rPr>
              <w:t>a</w:t>
            </w:r>
            <w:r w:rsidRPr="00AB5652">
              <w:rPr>
                <w:sz w:val="24"/>
                <w:lang w:bidi="ar-SA"/>
              </w:rPr>
              <w:t>riage)</w:t>
            </w:r>
          </w:p>
        </w:tc>
      </w:tr>
    </w:tbl>
    <w:p w14:paraId="4E640F77" w14:textId="77777777" w:rsidR="00EC1304" w:rsidRPr="00AB5652" w:rsidRDefault="00EC1304" w:rsidP="00EC1304">
      <w:pPr>
        <w:spacing w:before="120" w:after="120"/>
        <w:jc w:val="both"/>
        <w:rPr>
          <w:sz w:val="24"/>
        </w:rPr>
      </w:pPr>
      <w:r w:rsidRPr="00AB5652">
        <w:rPr>
          <w:sz w:val="24"/>
          <w:lang w:eastAsia="fr-FR" w:bidi="fr-FR"/>
        </w:rPr>
        <w:t>Sources : Lemieux, Bateson, Hofstadter, Minsky, Caillé.</w:t>
      </w:r>
    </w:p>
    <w:p w14:paraId="6FB222F7" w14:textId="77777777" w:rsidR="00EC1304" w:rsidRPr="00AB5652" w:rsidRDefault="00EC1304" w:rsidP="00EC1304">
      <w:pPr>
        <w:spacing w:before="120" w:after="120"/>
        <w:jc w:val="both"/>
        <w:rPr>
          <w:szCs w:val="2"/>
        </w:rPr>
      </w:pPr>
    </w:p>
    <w:p w14:paraId="1FF45CA9" w14:textId="77777777" w:rsidR="00EC1304" w:rsidRPr="00AB5652" w:rsidRDefault="00EC1304" w:rsidP="00EC1304">
      <w:pPr>
        <w:spacing w:before="120" w:after="120"/>
        <w:jc w:val="both"/>
        <w:rPr>
          <w:szCs w:val="2"/>
        </w:rPr>
      </w:pPr>
    </w:p>
    <w:p w14:paraId="7C938DD7" w14:textId="77777777" w:rsidR="00EC1304" w:rsidRPr="00AB5652" w:rsidRDefault="00EC1304" w:rsidP="00EC1304">
      <w:pPr>
        <w:spacing w:before="120" w:after="120"/>
        <w:ind w:firstLine="0"/>
        <w:jc w:val="both"/>
        <w:rPr>
          <w:szCs w:val="2"/>
        </w:rPr>
      </w:pPr>
      <w:r w:rsidRPr="00AB5652">
        <w:rPr>
          <w:szCs w:val="2"/>
        </w:rPr>
        <w:t>[176]</w:t>
      </w:r>
    </w:p>
    <w:p w14:paraId="43B57820" w14:textId="77777777" w:rsidR="00EC1304" w:rsidRPr="00AB5652" w:rsidRDefault="00EC1304" w:rsidP="00EC1304">
      <w:pPr>
        <w:spacing w:before="120" w:after="120"/>
        <w:ind w:firstLine="0"/>
        <w:jc w:val="both"/>
      </w:pPr>
      <w:r w:rsidRPr="00AB5652">
        <w:rPr>
          <w:lang w:eastAsia="fr-FR" w:bidi="fr-FR"/>
        </w:rPr>
        <w:t>milieux locaux. Ces observations conduisent à con</w:t>
      </w:r>
      <w:r w:rsidRPr="00AB5652">
        <w:rPr>
          <w:lang w:eastAsia="fr-FR" w:bidi="fr-FR"/>
        </w:rPr>
        <w:t>s</w:t>
      </w:r>
      <w:r w:rsidRPr="00AB5652">
        <w:rPr>
          <w:lang w:eastAsia="fr-FR" w:bidi="fr-FR"/>
        </w:rPr>
        <w:t>tater que l’État est générateur de rapports entre étra</w:t>
      </w:r>
      <w:r w:rsidRPr="00AB5652">
        <w:rPr>
          <w:lang w:eastAsia="fr-FR" w:bidi="fr-FR"/>
        </w:rPr>
        <w:t>n</w:t>
      </w:r>
      <w:r w:rsidRPr="00AB5652">
        <w:rPr>
          <w:lang w:eastAsia="fr-FR" w:bidi="fr-FR"/>
        </w:rPr>
        <w:t>gers. Bien souvent, lorsque l’État intervient dans un milieu, on constate rapidement que des rapports sociaux qui étaient antérieurement de l’ordre du « familial » devie</w:t>
      </w:r>
      <w:r w:rsidRPr="00AB5652">
        <w:rPr>
          <w:lang w:eastAsia="fr-FR" w:bidi="fr-FR"/>
        </w:rPr>
        <w:t>n</w:t>
      </w:r>
      <w:r w:rsidRPr="00AB5652">
        <w:rPr>
          <w:lang w:eastAsia="fr-FR" w:bidi="fr-FR"/>
        </w:rPr>
        <w:t>nent des rapports entre étrangers. Les efforts les plus louables effe</w:t>
      </w:r>
      <w:r w:rsidRPr="00AB5652">
        <w:rPr>
          <w:lang w:eastAsia="fr-FR" w:bidi="fr-FR"/>
        </w:rPr>
        <w:t>c</w:t>
      </w:r>
      <w:r w:rsidRPr="00AB5652">
        <w:rPr>
          <w:lang w:eastAsia="fr-FR" w:bidi="fr-FR"/>
        </w:rPr>
        <w:t>tués par l’appareil étatique pour se rapprocher de son public (par la participation notamment) aboutissent le plus souvent à des malente</w:t>
      </w:r>
      <w:r w:rsidRPr="00AB5652">
        <w:rPr>
          <w:lang w:eastAsia="fr-FR" w:bidi="fr-FR"/>
        </w:rPr>
        <w:t>n</w:t>
      </w:r>
      <w:r w:rsidRPr="00AB5652">
        <w:rPr>
          <w:lang w:eastAsia="fr-FR" w:bidi="fr-FR"/>
        </w:rPr>
        <w:t>dus et entraînent des effets pervers qui accroissent la distance entre l’appareil et le milieu. Autrement dit l'État a toujours tendance à tran</w:t>
      </w:r>
      <w:r w:rsidRPr="00AB5652">
        <w:rPr>
          <w:lang w:eastAsia="fr-FR" w:bidi="fr-FR"/>
        </w:rPr>
        <w:t>s</w:t>
      </w:r>
      <w:r w:rsidRPr="00AB5652">
        <w:rPr>
          <w:lang w:eastAsia="fr-FR" w:bidi="fr-FR"/>
        </w:rPr>
        <w:t>former le milieu en public extérieur à lui, en objet à réguler de l'ext</w:t>
      </w:r>
      <w:r w:rsidRPr="00AB5652">
        <w:rPr>
          <w:lang w:eastAsia="fr-FR" w:bidi="fr-FR"/>
        </w:rPr>
        <w:t>é</w:t>
      </w:r>
      <w:r w:rsidRPr="00AB5652">
        <w:rPr>
          <w:lang w:eastAsia="fr-FR" w:bidi="fr-FR"/>
        </w:rPr>
        <w:t>rieur.</w:t>
      </w:r>
    </w:p>
    <w:p w14:paraId="23CE49C1" w14:textId="77777777" w:rsidR="00EC1304" w:rsidRPr="00AB5652" w:rsidRDefault="00EC1304" w:rsidP="00EC1304">
      <w:pPr>
        <w:spacing w:before="120" w:after="120"/>
        <w:jc w:val="both"/>
      </w:pPr>
      <w:r w:rsidRPr="00AB5652">
        <w:rPr>
          <w:lang w:eastAsia="fr-FR" w:bidi="fr-FR"/>
        </w:rPr>
        <w:lastRenderedPageBreak/>
        <w:t>À l’inverse, en tant que réseau, la famille accomplit presque des miracles dans ses rapports avec l’extérieur, par comparaison avec l’État. La seule dualité qui existe, et qui est fondamentale, dans le r</w:t>
      </w:r>
      <w:r w:rsidRPr="00AB5652">
        <w:rPr>
          <w:lang w:eastAsia="fr-FR" w:bidi="fr-FR"/>
        </w:rPr>
        <w:t>é</w:t>
      </w:r>
      <w:r w:rsidRPr="00AB5652">
        <w:rPr>
          <w:lang w:eastAsia="fr-FR" w:bidi="fr-FR"/>
        </w:rPr>
        <w:t>seau familial, c’est la dualité sexuelle (jusqu'à maintenant...). Mais précis</w:t>
      </w:r>
      <w:r w:rsidRPr="00AB5652">
        <w:rPr>
          <w:lang w:eastAsia="fr-FR" w:bidi="fr-FR"/>
        </w:rPr>
        <w:t>é</w:t>
      </w:r>
      <w:r w:rsidRPr="00AB5652">
        <w:rPr>
          <w:lang w:eastAsia="fr-FR" w:bidi="fr-FR"/>
        </w:rPr>
        <w:t>ment la famille a un dispositif, qui, à cause de la règle de l’inceste, l’oblige, à chaque génération, à intégrer au centre du réseau un élément qui lui est totalement étranger. Et c’est ainsi que le noyau de toute famille, c’est-à-dire de ce qui est le moins étranger pour l’ensemble de ses éléments, est constitué par deux membres étrangers l’un à l’autre. Il s’agit là de quelque chose d’extraordinaire, vu du point de vue d’un app</w:t>
      </w:r>
      <w:r w:rsidRPr="00AB5652">
        <w:rPr>
          <w:lang w:eastAsia="fr-FR" w:bidi="fr-FR"/>
        </w:rPr>
        <w:t>a</w:t>
      </w:r>
      <w:r w:rsidRPr="00AB5652">
        <w:rPr>
          <w:lang w:eastAsia="fr-FR" w:bidi="fr-FR"/>
        </w:rPr>
        <w:t>reil. C’est une sorte de « fusion à froid » de l’extérieur et de l’intérieur, de l’étranger et du familier, alors que l’État, dans des situations similaires, multiplie les dispositifs co</w:t>
      </w:r>
      <w:r w:rsidRPr="00AB5652">
        <w:rPr>
          <w:lang w:eastAsia="fr-FR" w:bidi="fr-FR"/>
        </w:rPr>
        <w:t>m</w:t>
      </w:r>
      <w:r w:rsidRPr="00AB5652">
        <w:rPr>
          <w:lang w:eastAsia="fr-FR" w:bidi="fr-FR"/>
        </w:rPr>
        <w:t>plexes, les accélérateurs de particules s</w:t>
      </w:r>
      <w:r w:rsidRPr="00AB5652">
        <w:rPr>
          <w:lang w:eastAsia="fr-FR" w:bidi="fr-FR"/>
        </w:rPr>
        <w:t>o</w:t>
      </w:r>
      <w:r w:rsidRPr="00AB5652">
        <w:rPr>
          <w:lang w:eastAsia="fr-FR" w:bidi="fr-FR"/>
        </w:rPr>
        <w:t>ciales individuelles favorisant la mobilisation de tous et aboutissant le plus souvent à créer seul</w:t>
      </w:r>
      <w:r w:rsidRPr="00AB5652">
        <w:rPr>
          <w:lang w:eastAsia="fr-FR" w:bidi="fr-FR"/>
        </w:rPr>
        <w:t>e</w:t>
      </w:r>
      <w:r w:rsidRPr="00AB5652">
        <w:rPr>
          <w:lang w:eastAsia="fr-FR" w:bidi="fr-FR"/>
        </w:rPr>
        <w:t>ment des relations entre étrangers. On pourrait ici montrer tout un e</w:t>
      </w:r>
      <w:r w:rsidRPr="00AB5652">
        <w:rPr>
          <w:lang w:eastAsia="fr-FR" w:bidi="fr-FR"/>
        </w:rPr>
        <w:t>n</w:t>
      </w:r>
      <w:r w:rsidRPr="00AB5652">
        <w:rPr>
          <w:lang w:eastAsia="fr-FR" w:bidi="fr-FR"/>
        </w:rPr>
        <w:t>semble de caractéristiques qui découlent de cette c</w:t>
      </w:r>
      <w:r w:rsidRPr="00AB5652">
        <w:rPr>
          <w:lang w:eastAsia="fr-FR" w:bidi="fr-FR"/>
        </w:rPr>
        <w:t>a</w:t>
      </w:r>
      <w:r w:rsidRPr="00AB5652">
        <w:rPr>
          <w:lang w:eastAsia="fr-FR" w:bidi="fr-FR"/>
        </w:rPr>
        <w:t>pacité de la famille à gérer le rapport ext</w:t>
      </w:r>
      <w:r w:rsidRPr="00AB5652">
        <w:rPr>
          <w:lang w:eastAsia="fr-FR" w:bidi="fr-FR"/>
        </w:rPr>
        <w:t>é</w:t>
      </w:r>
      <w:r w:rsidRPr="00AB5652">
        <w:rPr>
          <w:lang w:eastAsia="fr-FR" w:bidi="fr-FR"/>
        </w:rPr>
        <w:t>rieur/intérieur : frontières floues, absence de centre hi</w:t>
      </w:r>
      <w:r w:rsidRPr="00AB5652">
        <w:rPr>
          <w:lang w:eastAsia="fr-FR" w:bidi="fr-FR"/>
        </w:rPr>
        <w:t>é</w:t>
      </w:r>
      <w:r w:rsidRPr="00AB5652">
        <w:rPr>
          <w:lang w:eastAsia="fr-FR" w:bidi="fr-FR"/>
        </w:rPr>
        <w:t>rarchique, etc. (voir tableau).</w:t>
      </w:r>
    </w:p>
    <w:p w14:paraId="3BF03AB2" w14:textId="77777777" w:rsidR="00EC1304" w:rsidRPr="00AB5652" w:rsidRDefault="00EC1304" w:rsidP="00EC1304">
      <w:pPr>
        <w:spacing w:before="120" w:after="120"/>
        <w:jc w:val="both"/>
      </w:pPr>
      <w:r w:rsidRPr="00AB5652">
        <w:rPr>
          <w:lang w:eastAsia="fr-FR" w:bidi="fr-FR"/>
        </w:rPr>
        <w:t>Revenons à la question de départ : une telle disparité dans les m</w:t>
      </w:r>
      <w:r w:rsidRPr="00AB5652">
        <w:rPr>
          <w:lang w:eastAsia="fr-FR" w:bidi="fr-FR"/>
        </w:rPr>
        <w:t>o</w:t>
      </w:r>
      <w:r w:rsidRPr="00AB5652">
        <w:rPr>
          <w:lang w:eastAsia="fr-FR" w:bidi="fr-FR"/>
        </w:rPr>
        <w:t>des de fonctionnement nous entraîne-t-elle à conclure que l’État et la famille sont incompatibles ? On est certes tenté de le croire. Mais on peut aussi im</w:t>
      </w:r>
      <w:r w:rsidRPr="00AB5652">
        <w:rPr>
          <w:lang w:eastAsia="fr-FR" w:bidi="fr-FR"/>
        </w:rPr>
        <w:t>a</w:t>
      </w:r>
      <w:r w:rsidRPr="00AB5652">
        <w:rPr>
          <w:lang w:eastAsia="fr-FR" w:bidi="fr-FR"/>
        </w:rPr>
        <w:t>giner qu’une société procède à une division des rôles de façon telle que chacun, l’État et la famille, s’occupe de son secteur, et entretient le moins de rapports possible, ce qui pourrait les rendre complémentaires, dans la m</w:t>
      </w:r>
      <w:r w:rsidRPr="00AB5652">
        <w:rPr>
          <w:lang w:eastAsia="fr-FR" w:bidi="fr-FR"/>
        </w:rPr>
        <w:t>e</w:t>
      </w:r>
      <w:r w:rsidRPr="00AB5652">
        <w:rPr>
          <w:lang w:eastAsia="fr-FR" w:bidi="fr-FR"/>
        </w:rPr>
        <w:t xml:space="preserve">sure où une société a besoin de l’État et de la famille. Si on brosse rapidement l’historique des </w:t>
      </w:r>
      <w:r w:rsidRPr="00AB5652">
        <w:t xml:space="preserve">[177] </w:t>
      </w:r>
      <w:r w:rsidRPr="00AB5652">
        <w:rPr>
          <w:lang w:eastAsia="fr-FR" w:bidi="fr-FR"/>
        </w:rPr>
        <w:t>rapports de l’État et la famille dans la société libérale, on constate que c'est ju</w:t>
      </w:r>
      <w:r w:rsidRPr="00AB5652">
        <w:rPr>
          <w:lang w:eastAsia="fr-FR" w:bidi="fr-FR"/>
        </w:rPr>
        <w:t>s</w:t>
      </w:r>
      <w:r w:rsidRPr="00AB5652">
        <w:rPr>
          <w:lang w:eastAsia="fr-FR" w:bidi="fr-FR"/>
        </w:rPr>
        <w:t>tement de cette façon que cela se passait avant l’État-providence. Pour les fins de mon propos, je schématiserai en trois ph</w:t>
      </w:r>
      <w:r w:rsidRPr="00AB5652">
        <w:rPr>
          <w:lang w:eastAsia="fr-FR" w:bidi="fr-FR"/>
        </w:rPr>
        <w:t>a</w:t>
      </w:r>
      <w:r w:rsidRPr="00AB5652">
        <w:rPr>
          <w:lang w:eastAsia="fr-FR" w:bidi="fr-FR"/>
        </w:rPr>
        <w:t>ses : avant l’État-providence, l’État-providence et après l’État-prov</w:t>
      </w:r>
      <w:r w:rsidRPr="00AB5652">
        <w:rPr>
          <w:lang w:eastAsia="fr-FR" w:bidi="fr-FR"/>
        </w:rPr>
        <w:t>i</w:t>
      </w:r>
      <w:r w:rsidRPr="00AB5652">
        <w:rPr>
          <w:lang w:eastAsia="fr-FR" w:bidi="fr-FR"/>
        </w:rPr>
        <w:t>dence.</w:t>
      </w:r>
    </w:p>
    <w:p w14:paraId="0A088061" w14:textId="77777777" w:rsidR="00EC1304" w:rsidRPr="00AB5652" w:rsidRDefault="00EC1304" w:rsidP="00EC1304">
      <w:pPr>
        <w:spacing w:before="120" w:after="120"/>
        <w:jc w:val="both"/>
        <w:rPr>
          <w:lang w:eastAsia="fr-FR" w:bidi="fr-FR"/>
        </w:rPr>
      </w:pPr>
      <w:r w:rsidRPr="00AB5652">
        <w:rPr>
          <w:lang w:eastAsia="fr-FR" w:bidi="fr-FR"/>
        </w:rPr>
        <w:br w:type="page"/>
      </w:r>
    </w:p>
    <w:p w14:paraId="0331C82F" w14:textId="77777777" w:rsidR="00EC1304" w:rsidRPr="00AB5652" w:rsidRDefault="00EC1304" w:rsidP="00EC1304">
      <w:pPr>
        <w:pStyle w:val="a"/>
      </w:pPr>
      <w:r w:rsidRPr="00AB5652">
        <w:t>LA SOCIÉTÉ LIBÉRALE PRÉ-ÉTAT-PROVIDENCE :</w:t>
      </w:r>
      <w:r w:rsidRPr="00AB5652">
        <w:br/>
        <w:t>LA RÉGULATION EXTERNE</w:t>
      </w:r>
    </w:p>
    <w:p w14:paraId="27D9565E" w14:textId="77777777" w:rsidR="00EC1304" w:rsidRPr="00AB5652" w:rsidRDefault="00EC1304" w:rsidP="00EC1304">
      <w:pPr>
        <w:spacing w:before="120" w:after="120"/>
        <w:jc w:val="both"/>
        <w:rPr>
          <w:lang w:eastAsia="fr-FR" w:bidi="fr-FR"/>
        </w:rPr>
      </w:pPr>
    </w:p>
    <w:p w14:paraId="57D31CD5" w14:textId="77777777" w:rsidR="00EC1304" w:rsidRPr="00AB5652" w:rsidRDefault="00EC1304" w:rsidP="00EC1304">
      <w:pPr>
        <w:spacing w:before="120" w:after="120"/>
        <w:jc w:val="both"/>
      </w:pPr>
      <w:r w:rsidRPr="00AB5652">
        <w:rPr>
          <w:lang w:eastAsia="fr-FR" w:bidi="fr-FR"/>
        </w:rPr>
        <w:t>Il est remarquable de constater qu’avant l’État-providence, l’État et la famille semblaient s’ignorer tout en se complétant. L’État, comme l’a si bien analysé Polanyi, s’occupait surtout d’économique, de me</w:t>
      </w:r>
      <w:r w:rsidRPr="00AB5652">
        <w:rPr>
          <w:lang w:eastAsia="fr-FR" w:bidi="fr-FR"/>
        </w:rPr>
        <w:t>t</w:t>
      </w:r>
      <w:r w:rsidRPr="00AB5652">
        <w:rPr>
          <w:lang w:eastAsia="fr-FR" w:bidi="fr-FR"/>
        </w:rPr>
        <w:t>tre en place les règles qui vont permettre ensuite au marché libre de fonctionner. L’État s’occupait certes aussi de la police et de la sécur</w:t>
      </w:r>
      <w:r w:rsidRPr="00AB5652">
        <w:rPr>
          <w:lang w:eastAsia="fr-FR" w:bidi="fr-FR"/>
        </w:rPr>
        <w:t>i</w:t>
      </w:r>
      <w:r w:rsidRPr="00AB5652">
        <w:rPr>
          <w:lang w:eastAsia="fr-FR" w:bidi="fr-FR"/>
        </w:rPr>
        <w:t>té. Mais le reste, ce qu’on appelle aujourd'hui le social, était laissé à la société, c'est-à-dire aux différentes communautés et, de façon très i</w:t>
      </w:r>
      <w:r w:rsidRPr="00AB5652">
        <w:rPr>
          <w:lang w:eastAsia="fr-FR" w:bidi="fr-FR"/>
        </w:rPr>
        <w:t>m</w:t>
      </w:r>
      <w:r w:rsidRPr="00AB5652">
        <w:rPr>
          <w:lang w:eastAsia="fr-FR" w:bidi="fr-FR"/>
        </w:rPr>
        <w:t>portante, à la famille. Il est d’ailleurs remarquable de con</w:t>
      </w:r>
      <w:r w:rsidRPr="00AB5652">
        <w:rPr>
          <w:lang w:eastAsia="fr-FR" w:bidi="fr-FR"/>
        </w:rPr>
        <w:t>s</w:t>
      </w:r>
      <w:r w:rsidRPr="00AB5652">
        <w:rPr>
          <w:lang w:eastAsia="fr-FR" w:bidi="fr-FR"/>
        </w:rPr>
        <w:t>tater que la famille allait tellement de soi, que même les économistes libéraux ut</w:t>
      </w:r>
      <w:r w:rsidRPr="00AB5652">
        <w:rPr>
          <w:lang w:eastAsia="fr-FR" w:bidi="fr-FR"/>
        </w:rPr>
        <w:t>i</w:t>
      </w:r>
      <w:r w:rsidRPr="00AB5652">
        <w:rPr>
          <w:lang w:eastAsia="fr-FR" w:bidi="fr-FR"/>
        </w:rPr>
        <w:t>litaristes ne voyaient aucune contradiction à professer à la fois un i</w:t>
      </w:r>
      <w:r w:rsidRPr="00AB5652">
        <w:rPr>
          <w:lang w:eastAsia="fr-FR" w:bidi="fr-FR"/>
        </w:rPr>
        <w:t>n</w:t>
      </w:r>
      <w:r w:rsidRPr="00AB5652">
        <w:rPr>
          <w:lang w:eastAsia="fr-FR" w:bidi="fr-FR"/>
        </w:rPr>
        <w:t>dividualisme radical et une foi indéfectible dans la famille. L’entrepreneur travaillait pour ses enfants, et cela allait de soi tell</w:t>
      </w:r>
      <w:r w:rsidRPr="00AB5652">
        <w:rPr>
          <w:lang w:eastAsia="fr-FR" w:bidi="fr-FR"/>
        </w:rPr>
        <w:t>e</w:t>
      </w:r>
      <w:r w:rsidRPr="00AB5652">
        <w:rPr>
          <w:lang w:eastAsia="fr-FR" w:bidi="fr-FR"/>
        </w:rPr>
        <w:t>ment la famille représentait une entité tran</w:t>
      </w:r>
      <w:r w:rsidRPr="00AB5652">
        <w:rPr>
          <w:lang w:eastAsia="fr-FR" w:bidi="fr-FR"/>
        </w:rPr>
        <w:t>s</w:t>
      </w:r>
      <w:r w:rsidRPr="00AB5652">
        <w:rPr>
          <w:lang w:eastAsia="fr-FR" w:bidi="fr-FR"/>
        </w:rPr>
        <w:t>cendant « naturellement » l’individu. (Le débat sur l’héritage est à cet égard fort instructif [voir Gotman, 1988].)</w:t>
      </w:r>
    </w:p>
    <w:p w14:paraId="5905E933" w14:textId="77777777" w:rsidR="00EC1304" w:rsidRPr="00AB5652" w:rsidRDefault="00EC1304" w:rsidP="00EC1304">
      <w:pPr>
        <w:spacing w:before="120" w:after="120"/>
        <w:jc w:val="both"/>
      </w:pPr>
      <w:r w:rsidRPr="00AB5652">
        <w:rPr>
          <w:lang w:eastAsia="fr-FR" w:bidi="fr-FR"/>
        </w:rPr>
        <w:t>Cette complémentarité allait d’ailleurs jusqu’à une certaine simil</w:t>
      </w:r>
      <w:r w:rsidRPr="00AB5652">
        <w:rPr>
          <w:lang w:eastAsia="fr-FR" w:bidi="fr-FR"/>
        </w:rPr>
        <w:t>a</w:t>
      </w:r>
      <w:r w:rsidRPr="00AB5652">
        <w:rPr>
          <w:lang w:eastAsia="fr-FR" w:bidi="fr-FR"/>
        </w:rPr>
        <w:t>rité dans la structure. La famille était a</w:t>
      </w:r>
      <w:r w:rsidRPr="00AB5652">
        <w:rPr>
          <w:lang w:eastAsia="fr-FR" w:bidi="fr-FR"/>
        </w:rPr>
        <w:t>u</w:t>
      </w:r>
      <w:r w:rsidRPr="00AB5652">
        <w:rPr>
          <w:lang w:eastAsia="fr-FR" w:bidi="fr-FR"/>
        </w:rPr>
        <w:t>toritaire, dirigée par le père de famille qui exerçait un pouvoir important sur les autres membres. (À la diff</w:t>
      </w:r>
      <w:r w:rsidRPr="00AB5652">
        <w:rPr>
          <w:lang w:eastAsia="fr-FR" w:bidi="fr-FR"/>
        </w:rPr>
        <w:t>é</w:t>
      </w:r>
      <w:r w:rsidRPr="00AB5652">
        <w:rPr>
          <w:lang w:eastAsia="fr-FR" w:bidi="fr-FR"/>
        </w:rPr>
        <w:t>rence de l’État où le centre est au sommet, la famille possède toutefois un centre [la mère] différent du sommet.) Même dans la f</w:t>
      </w:r>
      <w:r w:rsidRPr="00AB5652">
        <w:rPr>
          <w:lang w:eastAsia="fr-FR" w:bidi="fr-FR"/>
        </w:rPr>
        <w:t>a</w:t>
      </w:r>
      <w:r w:rsidRPr="00AB5652">
        <w:rPr>
          <w:lang w:eastAsia="fr-FR" w:bidi="fr-FR"/>
        </w:rPr>
        <w:t>mille bourgeoise où une certaine liberté existait, où on faisait d’ailleurs l’apprentissage de la liberté politique, l’autorité paternelle était très grande. L’État considère alors la famille comme un a</w:t>
      </w:r>
      <w:r w:rsidRPr="00AB5652">
        <w:rPr>
          <w:lang w:eastAsia="fr-FR" w:bidi="fr-FR"/>
        </w:rPr>
        <w:t>c</w:t>
      </w:r>
      <w:r w:rsidRPr="00AB5652">
        <w:rPr>
          <w:lang w:eastAsia="fr-FR" w:bidi="fr-FR"/>
        </w:rPr>
        <w:t>quis essentiel, mais comme allant de soi, et n’ayant pas à entretenir tell</w:t>
      </w:r>
      <w:r w:rsidRPr="00AB5652">
        <w:rPr>
          <w:lang w:eastAsia="fr-FR" w:bidi="fr-FR"/>
        </w:rPr>
        <w:t>e</w:t>
      </w:r>
      <w:r w:rsidRPr="00AB5652">
        <w:rPr>
          <w:lang w:eastAsia="fr-FR" w:bidi="fr-FR"/>
        </w:rPr>
        <w:t>ment de rapports avec cette institution. C’est peut-être de cette façon qu’on peut interpréter des phrases comme la suivante, datant d’avant l’État-providence : « La famille raffermie, c’est tout l’édifice</w:t>
      </w:r>
      <w:r w:rsidRPr="00AB5652">
        <w:t xml:space="preserve"> [178]</w:t>
      </w:r>
      <w:r w:rsidRPr="00AB5652">
        <w:rPr>
          <w:lang w:eastAsia="fr-FR" w:bidi="fr-FR"/>
        </w:rPr>
        <w:t xml:space="preserve"> de l’État qui se trouve lui-même consolidé » (Lévesque, 1989, p. 23).</w:t>
      </w:r>
    </w:p>
    <w:p w14:paraId="52D030DA" w14:textId="77777777" w:rsidR="00EC1304" w:rsidRPr="00AB5652" w:rsidRDefault="00EC1304" w:rsidP="00EC1304">
      <w:pPr>
        <w:spacing w:before="120" w:after="120"/>
        <w:jc w:val="both"/>
        <w:rPr>
          <w:lang w:eastAsia="fr-FR" w:bidi="fr-FR"/>
        </w:rPr>
      </w:pPr>
      <w:r w:rsidRPr="00AB5652">
        <w:rPr>
          <w:lang w:eastAsia="fr-FR" w:bidi="fr-FR"/>
        </w:rPr>
        <w:br w:type="page"/>
      </w:r>
    </w:p>
    <w:p w14:paraId="17EF078B" w14:textId="77777777" w:rsidR="00EC1304" w:rsidRPr="00AB5652" w:rsidRDefault="00EC1304" w:rsidP="00EC1304">
      <w:pPr>
        <w:pStyle w:val="a"/>
      </w:pPr>
      <w:r w:rsidRPr="00AB5652">
        <w:t>L’ÉTAT-PROVIDENCE :</w:t>
      </w:r>
      <w:r w:rsidRPr="00AB5652">
        <w:br/>
        <w:t>LA FAMILLE RELÉGUÉE AU MUSÉE !</w:t>
      </w:r>
    </w:p>
    <w:p w14:paraId="48012BFF" w14:textId="77777777" w:rsidR="00EC1304" w:rsidRPr="00AB5652" w:rsidRDefault="00EC1304" w:rsidP="00EC1304">
      <w:pPr>
        <w:spacing w:before="120" w:after="120"/>
        <w:jc w:val="both"/>
        <w:rPr>
          <w:lang w:eastAsia="fr-FR" w:bidi="fr-FR"/>
        </w:rPr>
      </w:pPr>
    </w:p>
    <w:p w14:paraId="7001C0EE" w14:textId="77777777" w:rsidR="00EC1304" w:rsidRPr="00AB5652" w:rsidRDefault="00EC1304" w:rsidP="00EC1304">
      <w:pPr>
        <w:spacing w:before="120" w:after="120"/>
        <w:jc w:val="both"/>
      </w:pPr>
      <w:r w:rsidRPr="00AB5652">
        <w:rPr>
          <w:lang w:eastAsia="fr-FR" w:bidi="fr-FR"/>
        </w:rPr>
        <w:t>La croissance de l'État-providence correspond à la croissance tout court, à l’importance du marché, à l’accroissement des biens et au fait qu’on arrive à croire que de plus en plus les individus pourront se l</w:t>
      </w:r>
      <w:r w:rsidRPr="00AB5652">
        <w:rPr>
          <w:lang w:eastAsia="fr-FR" w:bidi="fr-FR"/>
        </w:rPr>
        <w:t>i</w:t>
      </w:r>
      <w:r w:rsidRPr="00AB5652">
        <w:rPr>
          <w:lang w:eastAsia="fr-FR" w:bidi="fr-FR"/>
        </w:rPr>
        <w:t>bérer de l’ensemble de leurs obligations sociales traditionnelles en ayant recours d’une part au marché, d’autre part à l’État.</w:t>
      </w:r>
    </w:p>
    <w:p w14:paraId="0E536EDD" w14:textId="77777777" w:rsidR="00EC1304" w:rsidRPr="00AB5652" w:rsidRDefault="00EC1304" w:rsidP="00EC1304">
      <w:pPr>
        <w:spacing w:before="120" w:after="120"/>
        <w:jc w:val="both"/>
      </w:pPr>
      <w:r w:rsidRPr="00AB5652">
        <w:rPr>
          <w:lang w:eastAsia="fr-FR" w:bidi="fr-FR"/>
        </w:rPr>
        <w:t>L’État croît, devient de plus en plus ce qu’on a app</w:t>
      </w:r>
      <w:r w:rsidRPr="00AB5652">
        <w:rPr>
          <w:lang w:eastAsia="fr-FR" w:bidi="fr-FR"/>
        </w:rPr>
        <w:t>e</w:t>
      </w:r>
      <w:r w:rsidRPr="00AB5652">
        <w:rPr>
          <w:lang w:eastAsia="fr-FR" w:bidi="fr-FR"/>
        </w:rPr>
        <w:t>lé un appareil d'État, assume de plus en plus de respo</w:t>
      </w:r>
      <w:r w:rsidRPr="00AB5652">
        <w:rPr>
          <w:lang w:eastAsia="fr-FR" w:bidi="fr-FR"/>
        </w:rPr>
        <w:t>n</w:t>
      </w:r>
      <w:r w:rsidRPr="00AB5652">
        <w:rPr>
          <w:lang w:eastAsia="fr-FR" w:bidi="fr-FR"/>
        </w:rPr>
        <w:t>sabilités sociales, appartenant antérieurement aux inst</w:t>
      </w:r>
      <w:r w:rsidRPr="00AB5652">
        <w:rPr>
          <w:lang w:eastAsia="fr-FR" w:bidi="fr-FR"/>
        </w:rPr>
        <w:t>i</w:t>
      </w:r>
      <w:r w:rsidRPr="00AB5652">
        <w:rPr>
          <w:lang w:eastAsia="fr-FR" w:bidi="fr-FR"/>
        </w:rPr>
        <w:t>tutions et aux communautés. Il est important de distinguer ici entre l’État qui devient une sorte d’assurance colle</w:t>
      </w:r>
      <w:r w:rsidRPr="00AB5652">
        <w:rPr>
          <w:lang w:eastAsia="fr-FR" w:bidi="fr-FR"/>
        </w:rPr>
        <w:t>c</w:t>
      </w:r>
      <w:r w:rsidRPr="00AB5652">
        <w:rPr>
          <w:lang w:eastAsia="fr-FR" w:bidi="fr-FR"/>
        </w:rPr>
        <w:t>tive et l’Etat qui prend en charge certaines re</w:t>
      </w:r>
      <w:r w:rsidRPr="00AB5652">
        <w:rPr>
          <w:lang w:eastAsia="fr-FR" w:bidi="fr-FR"/>
        </w:rPr>
        <w:t>s</w:t>
      </w:r>
      <w:r w:rsidRPr="00AB5652">
        <w:rPr>
          <w:lang w:eastAsia="fr-FR" w:bidi="fr-FR"/>
        </w:rPr>
        <w:t>ponsabilités précises qui impliquent des valeurs, des choix. L’État se croit capable de tout faire. Devenu pr</w:t>
      </w:r>
      <w:r w:rsidRPr="00AB5652">
        <w:rPr>
          <w:lang w:eastAsia="fr-FR" w:bidi="fr-FR"/>
        </w:rPr>
        <w:t>é</w:t>
      </w:r>
      <w:r w:rsidRPr="00AB5652">
        <w:rPr>
          <w:lang w:eastAsia="fr-FR" w:bidi="fr-FR"/>
        </w:rPr>
        <w:t>tentieux et compétent, il prend en charge la société. Non pas n’importe quel type de société, mais une soci</w:t>
      </w:r>
      <w:r w:rsidRPr="00AB5652">
        <w:rPr>
          <w:lang w:eastAsia="fr-FR" w:bidi="fr-FR"/>
        </w:rPr>
        <w:t>é</w:t>
      </w:r>
      <w:r w:rsidRPr="00AB5652">
        <w:rPr>
          <w:lang w:eastAsia="fr-FR" w:bidi="fr-FR"/>
        </w:rPr>
        <w:t>té composée d’individus libres, autonomes, sans réseau social. Il s’oppose donc directement aux institutions comme la famille.</w:t>
      </w:r>
    </w:p>
    <w:p w14:paraId="31D0C643" w14:textId="77777777" w:rsidR="00EC1304" w:rsidRPr="00AB5652" w:rsidRDefault="00EC1304" w:rsidP="00EC1304">
      <w:pPr>
        <w:spacing w:before="120" w:after="120"/>
        <w:jc w:val="both"/>
      </w:pPr>
      <w:r w:rsidRPr="00AB5652">
        <w:rPr>
          <w:lang w:eastAsia="fr-FR" w:bidi="fr-FR"/>
        </w:rPr>
        <w:t>Si l’État devient de plus en plus un appareil, la famille, elle, d</w:t>
      </w:r>
      <w:r w:rsidRPr="00AB5652">
        <w:rPr>
          <w:lang w:eastAsia="fr-FR" w:bidi="fr-FR"/>
        </w:rPr>
        <w:t>e</w:t>
      </w:r>
      <w:r w:rsidRPr="00AB5652">
        <w:rPr>
          <w:lang w:eastAsia="fr-FR" w:bidi="fr-FR"/>
        </w:rPr>
        <w:t>vient de plus en plus un réseau. La perte de l'autorité paternelle, la d</w:t>
      </w:r>
      <w:r w:rsidRPr="00AB5652">
        <w:rPr>
          <w:lang w:eastAsia="fr-FR" w:bidi="fr-FR"/>
        </w:rPr>
        <w:t>i</w:t>
      </w:r>
      <w:r w:rsidRPr="00AB5652">
        <w:rPr>
          <w:lang w:eastAsia="fr-FR" w:bidi="fr-FR"/>
        </w:rPr>
        <w:t>lution des rôles, le flou, le confinement de la famille à des fonctions de relations personnelles et de sécurité affective entraîne des caract</w:t>
      </w:r>
      <w:r w:rsidRPr="00AB5652">
        <w:rPr>
          <w:lang w:eastAsia="fr-FR" w:bidi="fr-FR"/>
        </w:rPr>
        <w:t>é</w:t>
      </w:r>
      <w:r w:rsidRPr="00AB5652">
        <w:rPr>
          <w:lang w:eastAsia="fr-FR" w:bidi="fr-FR"/>
        </w:rPr>
        <w:t>ristiques de plus en plus semblables à celles d’un r</w:t>
      </w:r>
      <w:r w:rsidRPr="00AB5652">
        <w:rPr>
          <w:lang w:eastAsia="fr-FR" w:bidi="fr-FR"/>
        </w:rPr>
        <w:t>é</w:t>
      </w:r>
      <w:r w:rsidRPr="00AB5652">
        <w:rPr>
          <w:lang w:eastAsia="fr-FR" w:bidi="fr-FR"/>
        </w:rPr>
        <w:t>seau. C’est à cette phase que l’État et la famille sont le plus distincts. Mais on doit noter par ailleurs que les deux reposent sur la montée d’une idéologie très forte : l’individualisme. La famille devient un ensemble, un réseau composé d'individus ; l’État est une superstru</w:t>
      </w:r>
      <w:r w:rsidRPr="00AB5652">
        <w:rPr>
          <w:lang w:eastAsia="fr-FR" w:bidi="fr-FR"/>
        </w:rPr>
        <w:t>c</w:t>
      </w:r>
      <w:r w:rsidRPr="00AB5652">
        <w:rPr>
          <w:lang w:eastAsia="fr-FR" w:bidi="fr-FR"/>
        </w:rPr>
        <w:t>ture ayant à réguler des individus. Du côté de l’appareil étatique comme du réseau familial ce sont des individus qui composent les éléments de l’ensemble.</w:t>
      </w:r>
    </w:p>
    <w:p w14:paraId="3152D819" w14:textId="77777777" w:rsidR="00EC1304" w:rsidRPr="00AB5652" w:rsidRDefault="00EC1304" w:rsidP="00EC1304">
      <w:pPr>
        <w:pStyle w:val="p"/>
      </w:pPr>
      <w:r w:rsidRPr="00AB5652">
        <w:br w:type="page"/>
      </w:r>
      <w:r w:rsidRPr="00AB5652">
        <w:lastRenderedPageBreak/>
        <w:t>[179]</w:t>
      </w:r>
    </w:p>
    <w:p w14:paraId="5239162A" w14:textId="77777777" w:rsidR="00EC1304" w:rsidRPr="00AB5652" w:rsidRDefault="00EC1304" w:rsidP="00EC1304">
      <w:pPr>
        <w:spacing w:before="120" w:after="120"/>
        <w:jc w:val="both"/>
      </w:pPr>
    </w:p>
    <w:p w14:paraId="7314365A" w14:textId="77777777" w:rsidR="00EC1304" w:rsidRPr="00AB5652" w:rsidRDefault="00EC1304" w:rsidP="00EC1304">
      <w:pPr>
        <w:pStyle w:val="a"/>
      </w:pPr>
      <w:r w:rsidRPr="00AB5652">
        <w:t>LA SOCIÉTÉ POST ÉTAT-PROVIDENCE</w:t>
      </w:r>
    </w:p>
    <w:p w14:paraId="69760684" w14:textId="77777777" w:rsidR="00EC1304" w:rsidRPr="00AB5652" w:rsidRDefault="00EC1304" w:rsidP="00EC1304">
      <w:pPr>
        <w:spacing w:before="120" w:after="120"/>
        <w:jc w:val="both"/>
        <w:rPr>
          <w:lang w:eastAsia="fr-FR" w:bidi="fr-FR"/>
        </w:rPr>
      </w:pPr>
    </w:p>
    <w:p w14:paraId="6FE4DE7A" w14:textId="77777777" w:rsidR="00EC1304" w:rsidRPr="00AB5652" w:rsidRDefault="00EC1304" w:rsidP="00EC1304">
      <w:pPr>
        <w:spacing w:before="120" w:after="120"/>
        <w:jc w:val="both"/>
      </w:pPr>
      <w:r w:rsidRPr="00AB5652">
        <w:rPr>
          <w:lang w:eastAsia="fr-FR" w:bidi="fr-FR"/>
        </w:rPr>
        <w:t>C’est ce modèle qui est en crise actuellement. Du côté de l’État j’aimerais mentionner un fait rarement souligné : l'État se met à fon</w:t>
      </w:r>
      <w:r w:rsidRPr="00AB5652">
        <w:rPr>
          <w:lang w:eastAsia="fr-FR" w:bidi="fr-FR"/>
        </w:rPr>
        <w:t>c</w:t>
      </w:r>
      <w:r w:rsidRPr="00AB5652">
        <w:rPr>
          <w:lang w:eastAsia="fr-FR" w:bidi="fr-FR"/>
        </w:rPr>
        <w:t>tionner plus comme un réseau, et moins comme un appareil. Des o</w:t>
      </w:r>
      <w:r w:rsidRPr="00AB5652">
        <w:rPr>
          <w:lang w:eastAsia="fr-FR" w:bidi="fr-FR"/>
        </w:rPr>
        <w:t>b</w:t>
      </w:r>
      <w:r w:rsidRPr="00AB5652">
        <w:rPr>
          <w:lang w:eastAsia="fr-FR" w:bidi="fr-FR"/>
        </w:rPr>
        <w:t>servations récentes (Godbout et Guay) me conduisent à cette concl</w:t>
      </w:r>
      <w:r w:rsidRPr="00AB5652">
        <w:rPr>
          <w:lang w:eastAsia="fr-FR" w:bidi="fr-FR"/>
        </w:rPr>
        <w:t>u</w:t>
      </w:r>
      <w:r w:rsidRPr="00AB5652">
        <w:rPr>
          <w:lang w:eastAsia="fr-FR" w:bidi="fr-FR"/>
        </w:rPr>
        <w:t>sion d’un fonctionnement local de l’Etat plus en réseau qu’il y a dix ans, à la belle époque de l’État-providence ou, malgré toutes ses re</w:t>
      </w:r>
      <w:r w:rsidRPr="00AB5652">
        <w:rPr>
          <w:lang w:eastAsia="fr-FR" w:bidi="fr-FR"/>
        </w:rPr>
        <w:t>s</w:t>
      </w:r>
      <w:r w:rsidRPr="00AB5652">
        <w:rPr>
          <w:lang w:eastAsia="fr-FR" w:bidi="fr-FR"/>
        </w:rPr>
        <w:t>sources, l’État était une structure très rigide et consacrait la plus gra</w:t>
      </w:r>
      <w:r w:rsidRPr="00AB5652">
        <w:rPr>
          <w:lang w:eastAsia="fr-FR" w:bidi="fr-FR"/>
        </w:rPr>
        <w:t>n</w:t>
      </w:r>
      <w:r w:rsidRPr="00AB5652">
        <w:rPr>
          <w:lang w:eastAsia="fr-FR" w:bidi="fr-FR"/>
        </w:rPr>
        <w:t>de partie de ses énergies à tenter de réguler ses rapports avec un p</w:t>
      </w:r>
      <w:r w:rsidRPr="00AB5652">
        <w:rPr>
          <w:lang w:eastAsia="fr-FR" w:bidi="fr-FR"/>
        </w:rPr>
        <w:t>u</w:t>
      </w:r>
      <w:r w:rsidRPr="00AB5652">
        <w:rPr>
          <w:lang w:eastAsia="fr-FR" w:bidi="fr-FR"/>
        </w:rPr>
        <w:t>blic qui lui échappait constamment. L’État est aujourd’hui moins cré</w:t>
      </w:r>
      <w:r w:rsidRPr="00AB5652">
        <w:rPr>
          <w:lang w:eastAsia="fr-FR" w:bidi="fr-FR"/>
        </w:rPr>
        <w:t>a</w:t>
      </w:r>
      <w:r w:rsidRPr="00AB5652">
        <w:rPr>
          <w:lang w:eastAsia="fr-FR" w:bidi="fr-FR"/>
        </w:rPr>
        <w:t>teur de rapports entre étrangers (Ignatieff).</w:t>
      </w:r>
    </w:p>
    <w:p w14:paraId="3A37D712" w14:textId="77777777" w:rsidR="00EC1304" w:rsidRPr="00AB5652" w:rsidRDefault="00EC1304" w:rsidP="00EC1304">
      <w:pPr>
        <w:spacing w:before="120" w:after="120"/>
        <w:jc w:val="both"/>
      </w:pPr>
      <w:r w:rsidRPr="00AB5652">
        <w:rPr>
          <w:lang w:eastAsia="fr-FR" w:bidi="fr-FR"/>
        </w:rPr>
        <w:t>En ce qui concerne la famille, on déclare qu’elle est en crise, elle aussi. L’État et la famille sont donc actue</w:t>
      </w:r>
      <w:r w:rsidRPr="00AB5652">
        <w:rPr>
          <w:lang w:eastAsia="fr-FR" w:bidi="fr-FR"/>
        </w:rPr>
        <w:t>l</w:t>
      </w:r>
      <w:r w:rsidRPr="00AB5652">
        <w:rPr>
          <w:lang w:eastAsia="fr-FR" w:bidi="fr-FR"/>
        </w:rPr>
        <w:t>lement en crise. Mais, pour la famille, c'est une vieille histoire qui a commencé avec l’industrialisation. Contrairement à l’État, la vision de la famille en crise n’est donc pas nouvelle. Ce qui me semble vraiment nouveau, c’est que pour la première fois, dans la plupart des pays occidentaux, on commence à douter de l’existence même de la famille, telle qu’on la définissait traditionnellement : un noyau de parents avec leurs e</w:t>
      </w:r>
      <w:r w:rsidRPr="00AB5652">
        <w:rPr>
          <w:lang w:eastAsia="fr-FR" w:bidi="fr-FR"/>
        </w:rPr>
        <w:t>n</w:t>
      </w:r>
      <w:r w:rsidRPr="00AB5652">
        <w:rPr>
          <w:lang w:eastAsia="fr-FR" w:bidi="fr-FR"/>
        </w:rPr>
        <w:t>fants. Partout on arrive à la conclusion qu’on ne peut plus parler de la famille, mais des familles, comme l’indique d’ailleurs le thème du présent colloque. Cela signifie que, du moins dans l’imaginaire colle</w:t>
      </w:r>
      <w:r w:rsidRPr="00AB5652">
        <w:rPr>
          <w:lang w:eastAsia="fr-FR" w:bidi="fr-FR"/>
        </w:rPr>
        <w:t>c</w:t>
      </w:r>
      <w:r w:rsidRPr="00AB5652">
        <w:rPr>
          <w:lang w:eastAsia="fr-FR" w:bidi="fr-FR"/>
        </w:rPr>
        <w:t>tif, la famille est peut-être effectivement en train de se tran</w:t>
      </w:r>
      <w:r w:rsidRPr="00AB5652">
        <w:rPr>
          <w:lang w:eastAsia="fr-FR" w:bidi="fr-FR"/>
        </w:rPr>
        <w:t>s</w:t>
      </w:r>
      <w:r w:rsidRPr="00AB5652">
        <w:rPr>
          <w:lang w:eastAsia="fr-FR" w:bidi="fr-FR"/>
        </w:rPr>
        <w:t>former, sous l’effet de l’idéologie individualiste. Il faut comprendre que cette idéologie attaque de front la n</w:t>
      </w:r>
      <w:r w:rsidRPr="00AB5652">
        <w:rPr>
          <w:lang w:eastAsia="fr-FR" w:bidi="fr-FR"/>
        </w:rPr>
        <w:t>o</w:t>
      </w:r>
      <w:r w:rsidRPr="00AB5652">
        <w:rPr>
          <w:lang w:eastAsia="fr-FR" w:bidi="fr-FR"/>
        </w:rPr>
        <w:t>tion même de la famille en tant que réseau autorégulé, comme un ensemble qui, d’une certaine façon, transcende ses éléments sans lui être extérieur à la façon d’un app</w:t>
      </w:r>
      <w:r w:rsidRPr="00AB5652">
        <w:rPr>
          <w:lang w:eastAsia="fr-FR" w:bidi="fr-FR"/>
        </w:rPr>
        <w:t>a</w:t>
      </w:r>
      <w:r w:rsidRPr="00AB5652">
        <w:rPr>
          <w:lang w:eastAsia="fr-FR" w:bidi="fr-FR"/>
        </w:rPr>
        <w:t>reil. Or c’est une caractéristique essentielle des réseaux communauta</w:t>
      </w:r>
      <w:r w:rsidRPr="00AB5652">
        <w:rPr>
          <w:lang w:eastAsia="fr-FR" w:bidi="fr-FR"/>
        </w:rPr>
        <w:t>i</w:t>
      </w:r>
      <w:r w:rsidRPr="00AB5652">
        <w:rPr>
          <w:lang w:eastAsia="fr-FR" w:bidi="fr-FR"/>
        </w:rPr>
        <w:t>res, par rapport aux appareils, de se constituer en tout différent de la somme de ses parties. C’est ce que montrent des auteurs qui analysent des réseaux aussi différents que les Alcooliques an</w:t>
      </w:r>
      <w:r w:rsidRPr="00AB5652">
        <w:rPr>
          <w:lang w:eastAsia="fr-FR" w:bidi="fr-FR"/>
        </w:rPr>
        <w:t>o</w:t>
      </w:r>
      <w:r w:rsidRPr="00AB5652">
        <w:rPr>
          <w:lang w:eastAsia="fr-FR" w:bidi="fr-FR"/>
        </w:rPr>
        <w:t>nymes (Bateson) ou l’intelligence artificielle (Minsky). Or l’individualisme fait éclater cette notion et on en arrive à ne plus savoir ce que serait une famille, sinon un ensemble d’individus qui entretiennent un rapport contra</w:t>
      </w:r>
      <w:r w:rsidRPr="00AB5652">
        <w:rPr>
          <w:lang w:eastAsia="fr-FR" w:bidi="fr-FR"/>
        </w:rPr>
        <w:t>c</w:t>
      </w:r>
      <w:r w:rsidRPr="00AB5652">
        <w:rPr>
          <w:lang w:eastAsia="fr-FR" w:bidi="fr-FR"/>
        </w:rPr>
        <w:lastRenderedPageBreak/>
        <w:t>tuel à la manière libérale. Cela pose un problème essentiel pour la f</w:t>
      </w:r>
      <w:r w:rsidRPr="00AB5652">
        <w:rPr>
          <w:lang w:eastAsia="fr-FR" w:bidi="fr-FR"/>
        </w:rPr>
        <w:t>a</w:t>
      </w:r>
      <w:r w:rsidRPr="00AB5652">
        <w:rPr>
          <w:lang w:eastAsia="fr-FR" w:bidi="fr-FR"/>
        </w:rPr>
        <w:t>mille dans la mesure où cette conception élimine les enfants. Par déf</w:t>
      </w:r>
      <w:r w:rsidRPr="00AB5652">
        <w:rPr>
          <w:lang w:eastAsia="fr-FR" w:bidi="fr-FR"/>
        </w:rPr>
        <w:t>i</w:t>
      </w:r>
      <w:r w:rsidRPr="00AB5652">
        <w:rPr>
          <w:lang w:eastAsia="fr-FR" w:bidi="fr-FR"/>
        </w:rPr>
        <w:t>nition, les e</w:t>
      </w:r>
      <w:r w:rsidRPr="00AB5652">
        <w:rPr>
          <w:lang w:eastAsia="fr-FR" w:bidi="fr-FR"/>
        </w:rPr>
        <w:t>n</w:t>
      </w:r>
      <w:r w:rsidRPr="00AB5652">
        <w:rPr>
          <w:lang w:eastAsia="fr-FR" w:bidi="fr-FR"/>
        </w:rPr>
        <w:t xml:space="preserve">fants ne peuvent signer des contrats avec personne, ils n’ont pas d’existence civile autonome. Et parler du droit des enfants signifie tout </w:t>
      </w:r>
      <w:r w:rsidRPr="00AB5652">
        <w:t xml:space="preserve">[180] </w:t>
      </w:r>
      <w:r w:rsidRPr="00AB5652">
        <w:rPr>
          <w:lang w:eastAsia="fr-FR" w:bidi="fr-FR"/>
        </w:rPr>
        <w:t>simplement se demander qui doit exercer les droits des enfants en leur nom : les parents ou les professio</w:t>
      </w:r>
      <w:r w:rsidRPr="00AB5652">
        <w:rPr>
          <w:lang w:eastAsia="fr-FR" w:bidi="fr-FR"/>
        </w:rPr>
        <w:t>n</w:t>
      </w:r>
      <w:r w:rsidRPr="00AB5652">
        <w:rPr>
          <w:lang w:eastAsia="fr-FR" w:bidi="fr-FR"/>
        </w:rPr>
        <w:t>nels de l’État ou quelqu’un d’autre, la famille ou une entité extérieure à elle : les « helping profe</w:t>
      </w:r>
      <w:r w:rsidRPr="00AB5652">
        <w:rPr>
          <w:lang w:eastAsia="fr-FR" w:bidi="fr-FR"/>
        </w:rPr>
        <w:t>s</w:t>
      </w:r>
      <w:r w:rsidRPr="00AB5652">
        <w:rPr>
          <w:lang w:eastAsia="fr-FR" w:bidi="fr-FR"/>
        </w:rPr>
        <w:t>sions » (Berger) pour qui la famille est un public composé d’individus.</w:t>
      </w:r>
    </w:p>
    <w:p w14:paraId="0B42A4FC" w14:textId="77777777" w:rsidR="00EC1304" w:rsidRPr="00AB5652" w:rsidRDefault="00EC1304" w:rsidP="00EC1304">
      <w:pPr>
        <w:spacing w:before="120" w:after="120"/>
        <w:jc w:val="both"/>
      </w:pPr>
      <w:r w:rsidRPr="00AB5652">
        <w:rPr>
          <w:lang w:eastAsia="fr-FR" w:bidi="fr-FR"/>
        </w:rPr>
        <w:t>Cela présente des difficultés de taille pour la famille dans la mes</w:t>
      </w:r>
      <w:r w:rsidRPr="00AB5652">
        <w:rPr>
          <w:lang w:eastAsia="fr-FR" w:bidi="fr-FR"/>
        </w:rPr>
        <w:t>u</w:t>
      </w:r>
      <w:r w:rsidRPr="00AB5652">
        <w:rPr>
          <w:lang w:eastAsia="fr-FR" w:bidi="fr-FR"/>
        </w:rPr>
        <w:t>re où ce réseau a toujours été fondé sur la présence des enfants. Quelle que soit la définition qu'on donne de la famille, qu’elle soit monop</w:t>
      </w:r>
      <w:r w:rsidRPr="00AB5652">
        <w:rPr>
          <w:lang w:eastAsia="fr-FR" w:bidi="fr-FR"/>
        </w:rPr>
        <w:t>a</w:t>
      </w:r>
      <w:r w:rsidRPr="00AB5652">
        <w:rPr>
          <w:lang w:eastAsia="fr-FR" w:bidi="fr-FR"/>
        </w:rPr>
        <w:t>rentale ou reconstituée, on retrouve toujours quelque chose de co</w:t>
      </w:r>
      <w:r w:rsidRPr="00AB5652">
        <w:rPr>
          <w:lang w:eastAsia="fr-FR" w:bidi="fr-FR"/>
        </w:rPr>
        <w:t>m</w:t>
      </w:r>
      <w:r w:rsidRPr="00AB5652">
        <w:rPr>
          <w:lang w:eastAsia="fr-FR" w:bidi="fr-FR"/>
        </w:rPr>
        <w:t>mun à toutes les définitions, et de différent des a</w:t>
      </w:r>
      <w:r w:rsidRPr="00AB5652">
        <w:rPr>
          <w:lang w:eastAsia="fr-FR" w:bidi="fr-FR"/>
        </w:rPr>
        <w:t>u</w:t>
      </w:r>
      <w:r w:rsidRPr="00AB5652">
        <w:rPr>
          <w:lang w:eastAsia="fr-FR" w:bidi="fr-FR"/>
        </w:rPr>
        <w:t>tres types de réseaux qui nous relient à la société : c’est l’enfant. Les relations que nous avons avec les me</w:t>
      </w:r>
      <w:r w:rsidRPr="00AB5652">
        <w:rPr>
          <w:lang w:eastAsia="fr-FR" w:bidi="fr-FR"/>
        </w:rPr>
        <w:t>m</w:t>
      </w:r>
      <w:r w:rsidRPr="00AB5652">
        <w:rPr>
          <w:lang w:eastAsia="fr-FR" w:bidi="fr-FR"/>
        </w:rPr>
        <w:t>bres d’une famille existent parce que nous avons été enfants : lien avec nos parents, lien avec les frères, les sœurs, liens avec les étrangers qui sont devenus membres de la famille et de la p</w:t>
      </w:r>
      <w:r w:rsidRPr="00AB5652">
        <w:rPr>
          <w:lang w:eastAsia="fr-FR" w:bidi="fr-FR"/>
        </w:rPr>
        <w:t>a</w:t>
      </w:r>
      <w:r w:rsidRPr="00AB5652">
        <w:rPr>
          <w:lang w:eastAsia="fr-FR" w:bidi="fr-FR"/>
        </w:rPr>
        <w:t>renté, les belles-sœurs, les beaux-frères, etc., c’est toujours l’enfant qui est le sens et la raison d’être de tout réseau familial. Or l’individualisme en arrive à une définition de la famille où l'enfant n’existe pas. Plus précisément, il n’a pas de statut, il est marginalisé, il existe en puissance, en tant que futur citoyen. On ne se « libère » pas des enfants sans éliminer les enfants.</w:t>
      </w:r>
    </w:p>
    <w:p w14:paraId="16C00A0D" w14:textId="77777777" w:rsidR="00EC1304" w:rsidRPr="00AB5652" w:rsidRDefault="00EC1304" w:rsidP="00EC1304">
      <w:pPr>
        <w:spacing w:before="120" w:after="120"/>
        <w:jc w:val="both"/>
      </w:pPr>
      <w:r w:rsidRPr="00AB5652">
        <w:rPr>
          <w:lang w:eastAsia="fr-FR" w:bidi="fr-FR"/>
        </w:rPr>
        <w:t>On peut donc se demander si actuellement la crise de l'État en tant qu’appareil et la crise de la famille en tant qu’entité distincte des ind</w:t>
      </w:r>
      <w:r w:rsidRPr="00AB5652">
        <w:rPr>
          <w:lang w:eastAsia="fr-FR" w:bidi="fr-FR"/>
        </w:rPr>
        <w:t>i</w:t>
      </w:r>
      <w:r w:rsidRPr="00AB5652">
        <w:rPr>
          <w:lang w:eastAsia="fr-FR" w:bidi="fr-FR"/>
        </w:rPr>
        <w:t>vidus ne nous renvoient pas toutes deux à une crise de l’individualisme et de l’utilitarisme comme fondement possible d'une société, à une crise de la liberté au sens libéral. Même si la f</w:t>
      </w:r>
      <w:r w:rsidRPr="00AB5652">
        <w:rPr>
          <w:lang w:eastAsia="fr-FR" w:bidi="fr-FR"/>
        </w:rPr>
        <w:t>a</w:t>
      </w:r>
      <w:r w:rsidRPr="00AB5652">
        <w:rPr>
          <w:lang w:eastAsia="fr-FR" w:bidi="fr-FR"/>
        </w:rPr>
        <w:t>mille peut prendre des formes beaucoup plus variées qu’avant, ne pourrait-on pas continuer à considérer qu’elle est un tout, et qu’elle est diff</w:t>
      </w:r>
      <w:r w:rsidRPr="00AB5652">
        <w:rPr>
          <w:lang w:eastAsia="fr-FR" w:bidi="fr-FR"/>
        </w:rPr>
        <w:t>é</w:t>
      </w:r>
      <w:r w:rsidRPr="00AB5652">
        <w:rPr>
          <w:lang w:eastAsia="fr-FR" w:bidi="fr-FR"/>
        </w:rPr>
        <w:t>rente des autres réseaux auxquels nous appartenons et des autres app</w:t>
      </w:r>
      <w:r w:rsidRPr="00AB5652">
        <w:rPr>
          <w:lang w:eastAsia="fr-FR" w:bidi="fr-FR"/>
        </w:rPr>
        <w:t>a</w:t>
      </w:r>
      <w:r w:rsidRPr="00AB5652">
        <w:rPr>
          <w:lang w:eastAsia="fr-FR" w:bidi="fr-FR"/>
        </w:rPr>
        <w:t>reils par lesquels nous sommes régulés ? La famille c’est l’ensemble des liens qui nous relient à notre e</w:t>
      </w:r>
      <w:r w:rsidRPr="00AB5652">
        <w:rPr>
          <w:lang w:eastAsia="fr-FR" w:bidi="fr-FR"/>
        </w:rPr>
        <w:t>n</w:t>
      </w:r>
      <w:r w:rsidRPr="00AB5652">
        <w:rPr>
          <w:lang w:eastAsia="fr-FR" w:bidi="fr-FR"/>
        </w:rPr>
        <w:t>fance, liens qui ne sont pas choisis, à la différence de l’ensemble des autres rapports sociaux, dont les amis. Dans la mesure même où ces liens ne sont pas choisis, cela d</w:t>
      </w:r>
      <w:r w:rsidRPr="00AB5652">
        <w:rPr>
          <w:lang w:eastAsia="fr-FR" w:bidi="fr-FR"/>
        </w:rPr>
        <w:t>e</w:t>
      </w:r>
      <w:r w:rsidRPr="00AB5652">
        <w:rPr>
          <w:lang w:eastAsia="fr-FR" w:bidi="fr-FR"/>
        </w:rPr>
        <w:t xml:space="preserve">meure le lieu privilégié des obligations sociales, de la liberté limitée, de la rencontre entre l’étranger et le familier, de l’impossibilité </w:t>
      </w:r>
      <w:r w:rsidRPr="00AB5652">
        <w:rPr>
          <w:lang w:eastAsia="fr-FR" w:bidi="fr-FR"/>
        </w:rPr>
        <w:lastRenderedPageBreak/>
        <w:t>d’appliquer jusqu’au bout la logique libérale utilitariste... Insistons sur cette cara</w:t>
      </w:r>
      <w:r w:rsidRPr="00AB5652">
        <w:rPr>
          <w:lang w:eastAsia="fr-FR" w:bidi="fr-FR"/>
        </w:rPr>
        <w:t>c</w:t>
      </w:r>
      <w:r w:rsidRPr="00AB5652">
        <w:rPr>
          <w:lang w:eastAsia="fr-FR" w:bidi="fr-FR"/>
        </w:rPr>
        <w:t>téristique des réseaux familiaux.</w:t>
      </w:r>
    </w:p>
    <w:p w14:paraId="604E5888" w14:textId="77777777" w:rsidR="00EC1304" w:rsidRPr="00AB5652" w:rsidRDefault="00EC1304" w:rsidP="00EC1304">
      <w:pPr>
        <w:spacing w:before="120" w:after="120"/>
        <w:jc w:val="both"/>
      </w:pPr>
      <w:r w:rsidRPr="00AB5652">
        <w:rPr>
          <w:lang w:eastAsia="fr-FR" w:bidi="fr-FR"/>
        </w:rPr>
        <w:t xml:space="preserve">On entend souvent dire aujourd’hui que « Les amis, c’est mieux que la famille, car on choisit ses amis ». Cette phrase illustre tout le </w:t>
      </w:r>
      <w:r w:rsidRPr="00AB5652">
        <w:t xml:space="preserve">[181] </w:t>
      </w:r>
      <w:r w:rsidRPr="00AB5652">
        <w:rPr>
          <w:lang w:eastAsia="fr-FR" w:bidi="fr-FR"/>
        </w:rPr>
        <w:t>problème des obligations sociales dans un contexte individuali</w:t>
      </w:r>
      <w:r w:rsidRPr="00AB5652">
        <w:rPr>
          <w:lang w:eastAsia="fr-FR" w:bidi="fr-FR"/>
        </w:rPr>
        <w:t>s</w:t>
      </w:r>
      <w:r w:rsidRPr="00AB5652">
        <w:rPr>
          <w:lang w:eastAsia="fr-FR" w:bidi="fr-FR"/>
        </w:rPr>
        <w:t>te. Elle pose le problème de la liberté. Car par ailleurs la caractérist</w:t>
      </w:r>
      <w:r w:rsidRPr="00AB5652">
        <w:rPr>
          <w:lang w:eastAsia="fr-FR" w:bidi="fr-FR"/>
        </w:rPr>
        <w:t>i</w:t>
      </w:r>
      <w:r w:rsidRPr="00AB5652">
        <w:rPr>
          <w:lang w:eastAsia="fr-FR" w:bidi="fr-FR"/>
        </w:rPr>
        <w:t>que principale que retiennent les personnes lorsqu’on les interroge sur l’importance actuelle de la famille pour elles, sur ce que ce lien a de particulier, c’est le plus souvent, l’inconditionnalité. On peut toujours compter sur un membre de la famille. Or l’inconditionnalité est indi</w:t>
      </w:r>
      <w:r w:rsidRPr="00AB5652">
        <w:rPr>
          <w:lang w:eastAsia="fr-FR" w:bidi="fr-FR"/>
        </w:rPr>
        <w:t>s</w:t>
      </w:r>
      <w:r w:rsidRPr="00AB5652">
        <w:rPr>
          <w:lang w:eastAsia="fr-FR" w:bidi="fr-FR"/>
        </w:rPr>
        <w:t>sociablement liée à l’absence ou à la limitation des choix. Si on peut choisir, on peut toujours choisir de ne plus choisir. Une r</w:t>
      </w:r>
      <w:r w:rsidRPr="00AB5652">
        <w:rPr>
          <w:lang w:eastAsia="fr-FR" w:bidi="fr-FR"/>
        </w:rPr>
        <w:t>e</w:t>
      </w:r>
      <w:r w:rsidRPr="00AB5652">
        <w:rPr>
          <w:lang w:eastAsia="fr-FR" w:bidi="fr-FR"/>
        </w:rPr>
        <w:t>lation libre n’est pas une relation inconditionnelle et alors, définie ainsi, une rel</w:t>
      </w:r>
      <w:r w:rsidRPr="00AB5652">
        <w:rPr>
          <w:lang w:eastAsia="fr-FR" w:bidi="fr-FR"/>
        </w:rPr>
        <w:t>a</w:t>
      </w:r>
      <w:r w:rsidRPr="00AB5652">
        <w:rPr>
          <w:lang w:eastAsia="fr-FR" w:bidi="fr-FR"/>
        </w:rPr>
        <w:t>tion amicale ne peut pas remplacer la famille.</w:t>
      </w:r>
    </w:p>
    <w:p w14:paraId="38A74202" w14:textId="77777777" w:rsidR="00EC1304" w:rsidRPr="00AB5652" w:rsidRDefault="00EC1304" w:rsidP="00EC1304">
      <w:pPr>
        <w:spacing w:before="120" w:after="120"/>
        <w:jc w:val="both"/>
      </w:pPr>
      <w:r w:rsidRPr="00AB5652">
        <w:rPr>
          <w:lang w:eastAsia="fr-FR" w:bidi="fr-FR"/>
        </w:rPr>
        <w:t>Le problème des obligations vient du fait que l’on ne cherche pas seulement la liberté, mais aussi la sécurité. Or plus on est libre dans une relation, moins on reçoit d’elle de la sécurité, car plus la relation elle-même est libre de disparaître. La famille fait partie de ces instit</w:t>
      </w:r>
      <w:r w:rsidRPr="00AB5652">
        <w:rPr>
          <w:lang w:eastAsia="fr-FR" w:bidi="fr-FR"/>
        </w:rPr>
        <w:t>u</w:t>
      </w:r>
      <w:r w:rsidRPr="00AB5652">
        <w:rPr>
          <w:lang w:eastAsia="fr-FR" w:bidi="fr-FR"/>
        </w:rPr>
        <w:t>tions qui procurent la sécurité au détriment, traditio</w:t>
      </w:r>
      <w:r w:rsidRPr="00AB5652">
        <w:rPr>
          <w:lang w:eastAsia="fr-FR" w:bidi="fr-FR"/>
        </w:rPr>
        <w:t>n</w:t>
      </w:r>
      <w:r w:rsidRPr="00AB5652">
        <w:rPr>
          <w:lang w:eastAsia="fr-FR" w:bidi="fr-FR"/>
        </w:rPr>
        <w:t>nellement du moins, de la liberté, comme n’ont eu de cesse de nous le rappeler les « family haters ». Le noyau fondateur de la famille était d’ailleurs aussi un rapport inconditionnel non libre : « pour le meilleur et pour le pire ». L'inconditionnalité des autres relations familiales (frères, soeurs, etc.) survivra-t-elle à la fin de l'inconditionnalité du couple ?</w:t>
      </w:r>
    </w:p>
    <w:p w14:paraId="039C1016" w14:textId="77777777" w:rsidR="00EC1304" w:rsidRPr="00AB5652" w:rsidRDefault="00EC1304" w:rsidP="00EC1304">
      <w:pPr>
        <w:spacing w:before="120" w:after="120"/>
        <w:jc w:val="both"/>
        <w:rPr>
          <w:lang w:eastAsia="fr-FR" w:bidi="fr-FR"/>
        </w:rPr>
      </w:pPr>
      <w:r w:rsidRPr="00AB5652">
        <w:rPr>
          <w:lang w:eastAsia="fr-FR" w:bidi="fr-FR"/>
        </w:rPr>
        <w:t>C’est peut-être précisément à cause de cette absence de choix qu’on retrouve dans les réseaux familiaux le paradoxe suivant qui fait que le mariage conserve enc</w:t>
      </w:r>
      <w:r w:rsidRPr="00AB5652">
        <w:rPr>
          <w:lang w:eastAsia="fr-FR" w:bidi="fr-FR"/>
        </w:rPr>
        <w:t>o</w:t>
      </w:r>
      <w:r w:rsidRPr="00AB5652">
        <w:rPr>
          <w:lang w:eastAsia="fr-FR" w:bidi="fr-FR"/>
        </w:rPr>
        <w:t>re aujourd’hui le rôle qui a été le sien dans toute l’histoire de l’humanité selon Lévi-Strauss : alors que la famille est considérée souvent comme un réseau fermé sur lui-même dans nos sociétés, c’est souvent dans les familles, et même parfois seulement là, qu’on entretient des rapports avec les personnes les plus différentes de nous en termes de revenu, classe sociale, profession, intérêts, bref de tout ce qui « compte » dans la société actuelle... Si nous avions eu à les choisir, nous ne l'a</w:t>
      </w:r>
      <w:r w:rsidRPr="00AB5652">
        <w:rPr>
          <w:lang w:eastAsia="fr-FR" w:bidi="fr-FR"/>
        </w:rPr>
        <w:t>u</w:t>
      </w:r>
      <w:r w:rsidRPr="00AB5652">
        <w:rPr>
          <w:lang w:eastAsia="fr-FR" w:bidi="fr-FR"/>
        </w:rPr>
        <w:t>rions pas fait, ne serait-ce que parce que nous ne les aurions probablement jamais rencontrés ! C’est peut-être à cause des réseaux familiaux que la société actue</w:t>
      </w:r>
      <w:r w:rsidRPr="00AB5652">
        <w:rPr>
          <w:lang w:eastAsia="fr-FR" w:bidi="fr-FR"/>
        </w:rPr>
        <w:t>l</w:t>
      </w:r>
      <w:r w:rsidRPr="00AB5652">
        <w:rPr>
          <w:lang w:eastAsia="fr-FR" w:bidi="fr-FR"/>
        </w:rPr>
        <w:t>le, par une constante historique remarquable (« Si ch</w:t>
      </w:r>
      <w:r w:rsidRPr="00AB5652">
        <w:rPr>
          <w:lang w:eastAsia="fr-FR" w:bidi="fr-FR"/>
        </w:rPr>
        <w:t>a</w:t>
      </w:r>
      <w:r w:rsidRPr="00AB5652">
        <w:rPr>
          <w:lang w:eastAsia="fr-FR" w:bidi="fr-FR"/>
        </w:rPr>
        <w:t>que famille biologique formait un monde clos et se r</w:t>
      </w:r>
      <w:r w:rsidRPr="00AB5652">
        <w:rPr>
          <w:lang w:eastAsia="fr-FR" w:bidi="fr-FR"/>
        </w:rPr>
        <w:t>e</w:t>
      </w:r>
      <w:r w:rsidRPr="00AB5652">
        <w:rPr>
          <w:lang w:eastAsia="fr-FR" w:bidi="fr-FR"/>
        </w:rPr>
        <w:t xml:space="preserve">produisait par elle-même, la société ne </w:t>
      </w:r>
      <w:r w:rsidRPr="00AB5652">
        <w:rPr>
          <w:lang w:eastAsia="fr-FR" w:bidi="fr-FR"/>
        </w:rPr>
        <w:lastRenderedPageBreak/>
        <w:t>pourrait exi</w:t>
      </w:r>
      <w:r w:rsidRPr="00AB5652">
        <w:rPr>
          <w:lang w:eastAsia="fr-FR" w:bidi="fr-FR"/>
        </w:rPr>
        <w:t>s</w:t>
      </w:r>
      <w:r w:rsidRPr="00AB5652">
        <w:rPr>
          <w:lang w:eastAsia="fr-FR" w:bidi="fr-FR"/>
        </w:rPr>
        <w:t xml:space="preserve">ter. » [Lévi-Strauss, </w:t>
      </w:r>
      <w:r w:rsidRPr="00AB5652">
        <w:t>Histoire de la famille,</w:t>
      </w:r>
      <w:r w:rsidRPr="00AB5652">
        <w:rPr>
          <w:lang w:eastAsia="fr-FR" w:bidi="fr-FR"/>
        </w:rPr>
        <w:t xml:space="preserve"> t. 1, p. 10]), n’éclate pas en conflits professionnels corporatistes de type clanique : à cause des fêtes de famille et de façon générale, à cause des re</w:t>
      </w:r>
      <w:r w:rsidRPr="00AB5652">
        <w:rPr>
          <w:lang w:eastAsia="fr-FR" w:bidi="fr-FR"/>
        </w:rPr>
        <w:t>n</w:t>
      </w:r>
      <w:r w:rsidRPr="00AB5652">
        <w:rPr>
          <w:lang w:eastAsia="fr-FR" w:bidi="fr-FR"/>
        </w:rPr>
        <w:t xml:space="preserve">contres des réseaux familiaux. La famille </w:t>
      </w:r>
      <w:r w:rsidRPr="00AB5652">
        <w:t xml:space="preserve">[182] </w:t>
      </w:r>
      <w:r w:rsidRPr="00AB5652">
        <w:rPr>
          <w:lang w:eastAsia="fr-FR" w:bidi="fr-FR"/>
        </w:rPr>
        <w:t>joue donc encore une fois un rôle d’alchimie sociale, empêchant la société d’éclater en de multiples corpor</w:t>
      </w:r>
      <w:r w:rsidRPr="00AB5652">
        <w:rPr>
          <w:lang w:eastAsia="fr-FR" w:bidi="fr-FR"/>
        </w:rPr>
        <w:t>a</w:t>
      </w:r>
      <w:r w:rsidRPr="00AB5652">
        <w:rPr>
          <w:lang w:eastAsia="fr-FR" w:bidi="fr-FR"/>
        </w:rPr>
        <w:t>tismes. On n’en a pas terminé avec cette institution, ce</w:t>
      </w:r>
      <w:r w:rsidRPr="00AB5652">
        <w:rPr>
          <w:lang w:eastAsia="fr-FR" w:bidi="fr-FR"/>
        </w:rPr>
        <w:t>t</w:t>
      </w:r>
      <w:r w:rsidRPr="00AB5652">
        <w:rPr>
          <w:lang w:eastAsia="fr-FR" w:bidi="fr-FR"/>
        </w:rPr>
        <w:t>te « cellule élémentaire de la société » que la sociologie moderniste avait trop rapidement reléguée dans les m</w:t>
      </w:r>
      <w:r w:rsidRPr="00AB5652">
        <w:rPr>
          <w:lang w:eastAsia="fr-FR" w:bidi="fr-FR"/>
        </w:rPr>
        <w:t>u</w:t>
      </w:r>
      <w:r w:rsidRPr="00AB5652">
        <w:rPr>
          <w:lang w:eastAsia="fr-FR" w:bidi="fr-FR"/>
        </w:rPr>
        <w:t>sées.</w:t>
      </w:r>
    </w:p>
    <w:p w14:paraId="1521C8CD" w14:textId="77777777" w:rsidR="00EC1304" w:rsidRPr="00AB5652" w:rsidRDefault="00EC1304" w:rsidP="00EC1304">
      <w:pPr>
        <w:spacing w:before="120" w:after="120"/>
        <w:jc w:val="both"/>
      </w:pPr>
    </w:p>
    <w:p w14:paraId="4C212BC6" w14:textId="77777777" w:rsidR="00EC1304" w:rsidRPr="00AB5652" w:rsidRDefault="00EC1304" w:rsidP="00EC1304">
      <w:pPr>
        <w:pStyle w:val="a"/>
      </w:pPr>
      <w:r w:rsidRPr="00AB5652">
        <w:t>CONCLUSION</w:t>
      </w:r>
    </w:p>
    <w:p w14:paraId="2F9939D3" w14:textId="77777777" w:rsidR="00EC1304" w:rsidRPr="00AB5652" w:rsidRDefault="00EC1304" w:rsidP="00EC1304">
      <w:pPr>
        <w:spacing w:before="120" w:after="120"/>
        <w:jc w:val="both"/>
        <w:rPr>
          <w:lang w:eastAsia="fr-FR" w:bidi="fr-FR"/>
        </w:rPr>
      </w:pPr>
    </w:p>
    <w:p w14:paraId="244C26E6" w14:textId="77777777" w:rsidR="00EC1304" w:rsidRPr="00AB5652" w:rsidRDefault="00EC1304" w:rsidP="00EC1304">
      <w:pPr>
        <w:spacing w:before="120" w:after="120"/>
        <w:jc w:val="both"/>
      </w:pPr>
      <w:r w:rsidRPr="00AB5652">
        <w:rPr>
          <w:lang w:eastAsia="fr-FR" w:bidi="fr-FR"/>
        </w:rPr>
        <w:t>La famille demeure, par rapport à l’État, le lieu de la multiplicité des rôles, le seul réseau où nous jouons à tour de rôle tous les rôles : nous sommes enfants, nous sommes parents, nous sommes grands-parents, nous sommes beaux-frères pour les uns, etc.</w:t>
      </w:r>
    </w:p>
    <w:p w14:paraId="187D17D4" w14:textId="77777777" w:rsidR="00EC1304" w:rsidRPr="00AB5652" w:rsidRDefault="00EC1304" w:rsidP="00EC1304">
      <w:pPr>
        <w:spacing w:before="120" w:after="120"/>
        <w:jc w:val="both"/>
        <w:rPr>
          <w:lang w:eastAsia="fr-FR" w:bidi="fr-FR"/>
        </w:rPr>
      </w:pPr>
      <w:r w:rsidRPr="00AB5652">
        <w:rPr>
          <w:lang w:eastAsia="fr-FR" w:bidi="fr-FR"/>
        </w:rPr>
        <w:t>La famille est aussi, par rapport à un appareil, le lieu des valeurs. Si l’État, avec raison, affirme que ce n’est pas à lui de faire le bonheur des citoyens (Palme), la famille ne peut pas prétendre à une telle att</w:t>
      </w:r>
      <w:r w:rsidRPr="00AB5652">
        <w:rPr>
          <w:lang w:eastAsia="fr-FR" w:bidi="fr-FR"/>
        </w:rPr>
        <w:t>i</w:t>
      </w:r>
      <w:r w:rsidRPr="00AB5652">
        <w:rPr>
          <w:lang w:eastAsia="fr-FR" w:bidi="fr-FR"/>
        </w:rPr>
        <w:t>tude : elle veut le bonheur de ses membres, et les membres malhe</w:t>
      </w:r>
      <w:r w:rsidRPr="00AB5652">
        <w:rPr>
          <w:lang w:eastAsia="fr-FR" w:bidi="fr-FR"/>
        </w:rPr>
        <w:t>u</w:t>
      </w:r>
      <w:r w:rsidRPr="00AB5652">
        <w:rPr>
          <w:lang w:eastAsia="fr-FR" w:bidi="fr-FR"/>
        </w:rPr>
        <w:t>reux d’une famille affectent le bonheur de tous.</w:t>
      </w:r>
    </w:p>
    <w:p w14:paraId="1207E46E" w14:textId="77777777" w:rsidR="00EC1304" w:rsidRPr="00AB5652" w:rsidRDefault="00EC1304" w:rsidP="00EC1304">
      <w:pPr>
        <w:spacing w:before="120" w:after="120"/>
        <w:jc w:val="both"/>
      </w:pPr>
      <w:r w:rsidRPr="00AB5652">
        <w:rPr>
          <w:color w:val="000000"/>
          <w:lang w:val="fr-FR" w:eastAsia="fr-FR" w:bidi="fr-FR"/>
        </w:rPr>
        <w:t>Il y a aujourd'hui consensus sur l’idée qu’Agnès Pitrou défend d</w:t>
      </w:r>
      <w:r w:rsidRPr="00AB5652">
        <w:rPr>
          <w:color w:val="000000"/>
          <w:lang w:val="fr-FR" w:eastAsia="fr-FR" w:bidi="fr-FR"/>
        </w:rPr>
        <w:t>e</w:t>
      </w:r>
      <w:r w:rsidRPr="00AB5652">
        <w:rPr>
          <w:color w:val="000000"/>
          <w:lang w:val="fr-FR" w:eastAsia="fr-FR" w:bidi="fr-FR"/>
        </w:rPr>
        <w:t>puis plus d’une décennie, à savoir que la famille continue à jouer un rôle essentiel et que l’État devrait la soutenir au lieu d’essayer mal</w:t>
      </w:r>
      <w:r w:rsidRPr="00AB5652">
        <w:rPr>
          <w:color w:val="000000"/>
          <w:lang w:val="fr-FR" w:eastAsia="fr-FR" w:bidi="fr-FR"/>
        </w:rPr>
        <w:t>a</w:t>
      </w:r>
      <w:r w:rsidRPr="00AB5652">
        <w:rPr>
          <w:color w:val="000000"/>
          <w:lang w:val="fr-FR" w:eastAsia="fr-FR" w:bidi="fr-FR"/>
        </w:rPr>
        <w:t>droitement de la remplacer. Un appareil ne remplacera jamais un r</w:t>
      </w:r>
      <w:r w:rsidRPr="00AB5652">
        <w:rPr>
          <w:color w:val="000000"/>
          <w:lang w:val="fr-FR" w:eastAsia="fr-FR" w:bidi="fr-FR"/>
        </w:rPr>
        <w:t>é</w:t>
      </w:r>
      <w:r w:rsidRPr="00AB5652">
        <w:rPr>
          <w:color w:val="000000"/>
          <w:lang w:val="fr-FR" w:eastAsia="fr-FR" w:bidi="fr-FR"/>
        </w:rPr>
        <w:t>seau, et surtout pas le r</w:t>
      </w:r>
      <w:r w:rsidRPr="00AB5652">
        <w:rPr>
          <w:color w:val="000000"/>
          <w:lang w:val="fr-FR" w:eastAsia="fr-FR" w:bidi="fr-FR"/>
        </w:rPr>
        <w:t>é</w:t>
      </w:r>
      <w:r w:rsidRPr="00AB5652">
        <w:rPr>
          <w:color w:val="000000"/>
          <w:lang w:val="fr-FR" w:eastAsia="fr-FR" w:bidi="fr-FR"/>
        </w:rPr>
        <w:t>seau essentiel de la société, ne serait-ce que parce qu'il est extérieur aux individus qu’il tente de réguler. Au-delà du so</w:t>
      </w:r>
      <w:r w:rsidRPr="00AB5652">
        <w:rPr>
          <w:color w:val="000000"/>
          <w:lang w:val="fr-FR" w:eastAsia="fr-FR" w:bidi="fr-FR"/>
        </w:rPr>
        <w:t>u</w:t>
      </w:r>
      <w:r w:rsidRPr="00AB5652">
        <w:rPr>
          <w:color w:val="000000"/>
          <w:lang w:val="fr-FR" w:eastAsia="fr-FR" w:bidi="fr-FR"/>
        </w:rPr>
        <w:t>tien financier établi sur des critères universels, fonction qui sied bien à un appareil, d’immenses problèmes surgissent des efforts pour opér</w:t>
      </w:r>
      <w:r w:rsidRPr="00AB5652">
        <w:rPr>
          <w:color w:val="000000"/>
          <w:lang w:val="fr-FR" w:eastAsia="fr-FR" w:bidi="fr-FR"/>
        </w:rPr>
        <w:t>a</w:t>
      </w:r>
      <w:r w:rsidRPr="00AB5652">
        <w:rPr>
          <w:color w:val="000000"/>
          <w:lang w:val="fr-FR" w:eastAsia="fr-FR" w:bidi="fr-FR"/>
        </w:rPr>
        <w:t>tionnaliser cette idée qu’il peut y avoir des rapports plus étroits entre un appareil nécessairement neutre et froid, rigide et gauche, tout explicite, et un réseau mobile, variable, chargé de valeur et fonctio</w:t>
      </w:r>
      <w:r w:rsidRPr="00AB5652">
        <w:rPr>
          <w:color w:val="000000"/>
          <w:lang w:val="fr-FR" w:eastAsia="fr-FR" w:bidi="fr-FR"/>
        </w:rPr>
        <w:t>n</w:t>
      </w:r>
      <w:r w:rsidRPr="00AB5652">
        <w:rPr>
          <w:color w:val="000000"/>
          <w:lang w:val="fr-FR" w:eastAsia="fr-FR" w:bidi="fr-FR"/>
        </w:rPr>
        <w:t>nant sur l’implicite. Le réseau familial réussit en pe</w:t>
      </w:r>
      <w:r w:rsidRPr="00AB5652">
        <w:rPr>
          <w:color w:val="000000"/>
          <w:lang w:val="fr-FR" w:eastAsia="fr-FR" w:bidi="fr-FR"/>
        </w:rPr>
        <w:t>r</w:t>
      </w:r>
      <w:r w:rsidRPr="00AB5652">
        <w:rPr>
          <w:color w:val="000000"/>
          <w:lang w:val="fr-FR" w:eastAsia="fr-FR" w:bidi="fr-FR"/>
        </w:rPr>
        <w:t>manence (parfois il échoue, évidemment) la fusion de l’étranger et du fam</w:t>
      </w:r>
      <w:r w:rsidRPr="00AB5652">
        <w:rPr>
          <w:color w:val="000000"/>
          <w:lang w:val="fr-FR" w:eastAsia="fr-FR" w:bidi="fr-FR"/>
        </w:rPr>
        <w:t>i</w:t>
      </w:r>
      <w:r w:rsidRPr="00AB5652">
        <w:rPr>
          <w:color w:val="000000"/>
          <w:lang w:val="fr-FR" w:eastAsia="fr-FR" w:bidi="fr-FR"/>
        </w:rPr>
        <w:t>lier. Bien sûr le réseau familial est parfois lourd à porter, plein d'obligations soci</w:t>
      </w:r>
      <w:r w:rsidRPr="00AB5652">
        <w:rPr>
          <w:color w:val="000000"/>
          <w:lang w:val="fr-FR" w:eastAsia="fr-FR" w:bidi="fr-FR"/>
        </w:rPr>
        <w:t>a</w:t>
      </w:r>
      <w:r w:rsidRPr="00AB5652">
        <w:rPr>
          <w:color w:val="000000"/>
          <w:lang w:val="fr-FR" w:eastAsia="fr-FR" w:bidi="fr-FR"/>
        </w:rPr>
        <w:t xml:space="preserve">les, dont nous nous libérions en grande hâte grâce à l'État. Nous étions contents. Mais nous découvrons maintenant que nous aimons </w:t>
      </w:r>
      <w:r w:rsidRPr="00AB5652">
        <w:rPr>
          <w:color w:val="000000"/>
          <w:lang w:val="fr-FR" w:eastAsia="fr-FR" w:bidi="fr-FR"/>
        </w:rPr>
        <w:lastRenderedPageBreak/>
        <w:t>certes voyager, consommer, être assurés financièrement de toutes les f</w:t>
      </w:r>
      <w:r w:rsidRPr="00AB5652">
        <w:rPr>
          <w:color w:val="000000"/>
          <w:lang w:val="fr-FR" w:eastAsia="fr-FR" w:bidi="fr-FR"/>
        </w:rPr>
        <w:t>a</w:t>
      </w:r>
      <w:r w:rsidRPr="00AB5652">
        <w:rPr>
          <w:color w:val="000000"/>
          <w:lang w:val="fr-FR" w:eastAsia="fr-FR" w:bidi="fr-FR"/>
        </w:rPr>
        <w:t>çons possibles (maladie, vieillesse, etc.). Mais nous aimons aussi être aimés (ou, si vous préférez, nous acco</w:t>
      </w:r>
      <w:r w:rsidRPr="00AB5652">
        <w:rPr>
          <w:color w:val="000000"/>
          <w:lang w:val="fr-FR" w:eastAsia="fr-FR" w:bidi="fr-FR"/>
        </w:rPr>
        <w:t>r</w:t>
      </w:r>
      <w:r w:rsidRPr="00AB5652">
        <w:rPr>
          <w:color w:val="000000"/>
          <w:lang w:val="fr-FR" w:eastAsia="fr-FR" w:bidi="fr-FR"/>
        </w:rPr>
        <w:t xml:space="preserve">dons tous de l’importance au champ social affectif...). Or l’État ne nous aime pas (même </w:t>
      </w:r>
      <w:r w:rsidRPr="00AB5652">
        <w:t xml:space="preserve">[183] </w:t>
      </w:r>
      <w:r w:rsidRPr="00AB5652">
        <w:rPr>
          <w:lang w:eastAsia="fr-FR" w:bidi="fr-FR"/>
        </w:rPr>
        <w:t>s'il lui arr</w:t>
      </w:r>
      <w:r w:rsidRPr="00AB5652">
        <w:rPr>
          <w:lang w:eastAsia="fr-FR" w:bidi="fr-FR"/>
        </w:rPr>
        <w:t>i</w:t>
      </w:r>
      <w:r w:rsidRPr="00AB5652">
        <w:rPr>
          <w:lang w:eastAsia="fr-FR" w:bidi="fr-FR"/>
        </w:rPr>
        <w:t>ve d'être jaloux, comme on l’a vu). Il nous offre cepe</w:t>
      </w:r>
      <w:r w:rsidRPr="00AB5652">
        <w:rPr>
          <w:lang w:eastAsia="fr-FR" w:bidi="fr-FR"/>
        </w:rPr>
        <w:t>n</w:t>
      </w:r>
      <w:r w:rsidRPr="00AB5652">
        <w:rPr>
          <w:lang w:eastAsia="fr-FR" w:bidi="fr-FR"/>
        </w:rPr>
        <w:t>dant de nous aider, avec toutes les « helping professions » qui inte</w:t>
      </w:r>
      <w:r w:rsidRPr="00AB5652">
        <w:rPr>
          <w:lang w:eastAsia="fr-FR" w:bidi="fr-FR"/>
        </w:rPr>
        <w:t>r</w:t>
      </w:r>
      <w:r w:rsidRPr="00AB5652">
        <w:rPr>
          <w:lang w:eastAsia="fr-FR" w:bidi="fr-FR"/>
        </w:rPr>
        <w:t>viennent dans nos valeurs pe</w:t>
      </w:r>
      <w:r w:rsidRPr="00AB5652">
        <w:rPr>
          <w:lang w:eastAsia="fr-FR" w:bidi="fr-FR"/>
        </w:rPr>
        <w:t>r</w:t>
      </w:r>
      <w:r w:rsidRPr="00AB5652">
        <w:rPr>
          <w:lang w:eastAsia="fr-FR" w:bidi="fr-FR"/>
        </w:rPr>
        <w:t>sonnelles de l’extérieur à chaque fois que ce n’est pas universel ou régi par le marché. Au-delà de sa fon</w:t>
      </w:r>
      <w:r w:rsidRPr="00AB5652">
        <w:rPr>
          <w:lang w:eastAsia="fr-FR" w:bidi="fr-FR"/>
        </w:rPr>
        <w:t>c</w:t>
      </w:r>
      <w:r w:rsidRPr="00AB5652">
        <w:rPr>
          <w:lang w:eastAsia="fr-FR" w:bidi="fr-FR"/>
        </w:rPr>
        <w:t>tion assurancielle, l’État a tendance à faire des gaffes. Faut-il rappeler l’exemple que nous donnions au début, les effets pervers entraînés par le fait que l’État vérifie si aucun homme n’est présent dans un foyer monopare</w:t>
      </w:r>
      <w:r w:rsidRPr="00AB5652">
        <w:rPr>
          <w:lang w:eastAsia="fr-FR" w:bidi="fr-FR"/>
        </w:rPr>
        <w:t>n</w:t>
      </w:r>
      <w:r w:rsidRPr="00AB5652">
        <w:rPr>
          <w:lang w:eastAsia="fr-FR" w:bidi="fr-FR"/>
        </w:rPr>
        <w:t>tal dirigé par une femme qui vit sur l’assistance sociale. Aussitôt que l’État sort de l’universalité dans ses pr</w:t>
      </w:r>
      <w:r w:rsidRPr="00AB5652">
        <w:rPr>
          <w:lang w:eastAsia="fr-FR" w:bidi="fr-FR"/>
        </w:rPr>
        <w:t>o</w:t>
      </w:r>
      <w:r w:rsidRPr="00AB5652">
        <w:rPr>
          <w:lang w:eastAsia="fr-FR" w:bidi="fr-FR"/>
        </w:rPr>
        <w:t>grammes, c’est ce type d’effet qui apparaît.</w:t>
      </w:r>
    </w:p>
    <w:p w14:paraId="53D2FD37" w14:textId="77777777" w:rsidR="00EC1304" w:rsidRPr="00AB5652" w:rsidRDefault="00EC1304" w:rsidP="00EC1304">
      <w:pPr>
        <w:spacing w:before="120" w:after="120"/>
        <w:jc w:val="both"/>
        <w:rPr>
          <w:lang w:eastAsia="fr-FR" w:bidi="fr-FR"/>
        </w:rPr>
      </w:pPr>
      <w:r w:rsidRPr="00AB5652">
        <w:rPr>
          <w:lang w:eastAsia="fr-FR" w:bidi="fr-FR"/>
        </w:rPr>
        <w:t>On a pourtant constaté que récemment l’État et la famille ont eu tendance à se rapprocher. La famille a adopté plusieurs valeurs m</w:t>
      </w:r>
      <w:r w:rsidRPr="00AB5652">
        <w:rPr>
          <w:lang w:eastAsia="fr-FR" w:bidi="fr-FR"/>
        </w:rPr>
        <w:t>o</w:t>
      </w:r>
      <w:r w:rsidRPr="00AB5652">
        <w:rPr>
          <w:lang w:eastAsia="fr-FR" w:bidi="fr-FR"/>
        </w:rPr>
        <w:t>dernes propres à l’État ; la famille s’est libérée, on ne se marie plus pour le mei</w:t>
      </w:r>
      <w:r w:rsidRPr="00AB5652">
        <w:rPr>
          <w:lang w:eastAsia="fr-FR" w:bidi="fr-FR"/>
        </w:rPr>
        <w:t>l</w:t>
      </w:r>
      <w:r w:rsidRPr="00AB5652">
        <w:rPr>
          <w:lang w:eastAsia="fr-FR" w:bidi="fr-FR"/>
        </w:rPr>
        <w:t>leur et pour le pire. Certains liens familiaux deviennent plus conditionnels. Ce qui oblige peut-être les autres membres à dev</w:t>
      </w:r>
      <w:r w:rsidRPr="00AB5652">
        <w:rPr>
          <w:lang w:eastAsia="fr-FR" w:bidi="fr-FR"/>
        </w:rPr>
        <w:t>e</w:t>
      </w:r>
      <w:r w:rsidRPr="00AB5652">
        <w:rPr>
          <w:lang w:eastAsia="fr-FR" w:bidi="fr-FR"/>
        </w:rPr>
        <w:t>nir d’autant plus inconditionnels (frères et soeurs, cousins..., car c’est une caractéristique des réseaux — la redondance — qui lui donne une grande flexibilité [voir A. Fortin]). La famille est pénétrée de plus en plus des valeurs marchandes et étatiques, c’est-à-dire des valeurs lib</w:t>
      </w:r>
      <w:r w:rsidRPr="00AB5652">
        <w:rPr>
          <w:lang w:eastAsia="fr-FR" w:bidi="fr-FR"/>
        </w:rPr>
        <w:t>é</w:t>
      </w:r>
      <w:r w:rsidRPr="00AB5652">
        <w:rPr>
          <w:lang w:eastAsia="fr-FR" w:bidi="fr-FR"/>
        </w:rPr>
        <w:t>rales. Cela s’observe par exemple dans la tendance à vouloir compt</w:t>
      </w:r>
      <w:r w:rsidRPr="00AB5652">
        <w:rPr>
          <w:lang w:eastAsia="fr-FR" w:bidi="fr-FR"/>
        </w:rPr>
        <w:t>a</w:t>
      </w:r>
      <w:r w:rsidRPr="00AB5652">
        <w:rPr>
          <w:lang w:eastAsia="fr-FR" w:bidi="fr-FR"/>
        </w:rPr>
        <w:t>biliser les tâches f</w:t>
      </w:r>
      <w:r w:rsidRPr="00AB5652">
        <w:rPr>
          <w:lang w:eastAsia="fr-FR" w:bidi="fr-FR"/>
        </w:rPr>
        <w:t>a</w:t>
      </w:r>
      <w:r w:rsidRPr="00AB5652">
        <w:rPr>
          <w:lang w:eastAsia="fr-FR" w:bidi="fr-FR"/>
        </w:rPr>
        <w:t>miliales, et même à les monétariser. La famille s’est adaptée à la modernité, tout en demeurant le lieu pri</w:t>
      </w:r>
      <w:r w:rsidRPr="00AB5652">
        <w:rPr>
          <w:lang w:eastAsia="fr-FR" w:bidi="fr-FR"/>
        </w:rPr>
        <w:t>n</w:t>
      </w:r>
      <w:r w:rsidRPr="00AB5652">
        <w:rPr>
          <w:lang w:eastAsia="fr-FR" w:bidi="fr-FR"/>
        </w:rPr>
        <w:t>cipal de nos obligations sociales. De son côté l’État montre certains signes de m</w:t>
      </w:r>
      <w:r w:rsidRPr="00AB5652">
        <w:rPr>
          <w:lang w:eastAsia="fr-FR" w:bidi="fr-FR"/>
        </w:rPr>
        <w:t>o</w:t>
      </w:r>
      <w:r w:rsidRPr="00AB5652">
        <w:rPr>
          <w:lang w:eastAsia="fr-FR" w:bidi="fr-FR"/>
        </w:rPr>
        <w:t>destie et adopte parfois certains traits des réseaux avec son public au niveau local. Bien que comportant des limites, cela peut e</w:t>
      </w:r>
      <w:r w:rsidRPr="00AB5652">
        <w:rPr>
          <w:lang w:eastAsia="fr-FR" w:bidi="fr-FR"/>
        </w:rPr>
        <w:t>n</w:t>
      </w:r>
      <w:r w:rsidRPr="00AB5652">
        <w:rPr>
          <w:lang w:eastAsia="fr-FR" w:bidi="fr-FR"/>
        </w:rPr>
        <w:t>traîner une certaine complémentarité entre le réseau familial et l’appareil étatique.</w:t>
      </w:r>
    </w:p>
    <w:p w14:paraId="60491C17" w14:textId="77777777" w:rsidR="00EC1304" w:rsidRPr="00AB5652" w:rsidRDefault="00EC1304" w:rsidP="00EC1304">
      <w:pPr>
        <w:spacing w:before="120" w:after="120"/>
        <w:jc w:val="both"/>
      </w:pPr>
      <w:r w:rsidRPr="00AB5652">
        <w:rPr>
          <w:color w:val="000000"/>
          <w:lang w:val="fr-FR" w:eastAsia="fr-FR" w:bidi="fr-FR"/>
        </w:rPr>
        <w:t>Il n’en reste pas moins que de par son origine l’État (comme le ma</w:t>
      </w:r>
      <w:r w:rsidRPr="00AB5652">
        <w:rPr>
          <w:color w:val="000000"/>
          <w:lang w:val="fr-FR" w:eastAsia="fr-FR" w:bidi="fr-FR"/>
        </w:rPr>
        <w:t>r</w:t>
      </w:r>
      <w:r w:rsidRPr="00AB5652">
        <w:rPr>
          <w:color w:val="000000"/>
          <w:lang w:val="fr-FR" w:eastAsia="fr-FR" w:bidi="fr-FR"/>
        </w:rPr>
        <w:t>ché) tend à fonctionner selon un principe utilitariste, c’est-à-dire qu’il tend à soumettre les rapports sociaux à des utilités extérieures, et à réguler ses publics de l’extérieur. Inversement, la famille, tant qu’elle existera et que</w:t>
      </w:r>
      <w:r w:rsidRPr="00AB5652">
        <w:rPr>
          <w:color w:val="000000"/>
          <w:lang w:val="fr-FR" w:eastAsia="fr-FR" w:bidi="fr-FR"/>
        </w:rPr>
        <w:t>l</w:t>
      </w:r>
      <w:r w:rsidRPr="00AB5652">
        <w:rPr>
          <w:color w:val="000000"/>
          <w:lang w:val="fr-FR" w:eastAsia="fr-FR" w:bidi="fr-FR"/>
        </w:rPr>
        <w:t>le que soit la forme qu’elle prendra, affirmera toujours radicalement la primauté du lien social sur l’utilité. C’est l’individualisme qui est ici remis en que</w:t>
      </w:r>
      <w:r w:rsidRPr="00AB5652">
        <w:rPr>
          <w:color w:val="000000"/>
          <w:lang w:val="fr-FR" w:eastAsia="fr-FR" w:bidi="fr-FR"/>
        </w:rPr>
        <w:t>s</w:t>
      </w:r>
      <w:r w:rsidRPr="00AB5652">
        <w:rPr>
          <w:color w:val="000000"/>
          <w:lang w:val="fr-FR" w:eastAsia="fr-FR" w:bidi="fr-FR"/>
        </w:rPr>
        <w:t xml:space="preserve">tion, le fait que l’État n’arrive pas à avoir d’autres publics que des individus ou des « corps </w:t>
      </w:r>
      <w:r w:rsidRPr="00AB5652">
        <w:rPr>
          <w:color w:val="000000"/>
          <w:lang w:val="fr-FR" w:eastAsia="fr-FR" w:bidi="fr-FR"/>
        </w:rPr>
        <w:lastRenderedPageBreak/>
        <w:t xml:space="preserve">intermédiaires » entre lui et des individus-citoyens. Or la famille n’est ni l’un ni l’autre tout à fait. Elle est un réseau centré sur les enfants qui ne sont pas des citoyens, sauf en puissance, et qu’elle a justement pour rôle </w:t>
      </w:r>
      <w:r w:rsidRPr="00AB5652">
        <w:t xml:space="preserve">[184] </w:t>
      </w:r>
      <w:r w:rsidRPr="00AB5652">
        <w:rPr>
          <w:lang w:eastAsia="fr-FR" w:bidi="fr-FR"/>
        </w:rPr>
        <w:t>de former. La famille peut-elle devenir un public pour l’État ? Telle est la condition préalable à une pol</w:t>
      </w:r>
      <w:r w:rsidRPr="00AB5652">
        <w:rPr>
          <w:lang w:eastAsia="fr-FR" w:bidi="fr-FR"/>
        </w:rPr>
        <w:t>i</w:t>
      </w:r>
      <w:r w:rsidRPr="00AB5652">
        <w:rPr>
          <w:lang w:eastAsia="fr-FR" w:bidi="fr-FR"/>
        </w:rPr>
        <w:t>tique familiale.</w:t>
      </w:r>
    </w:p>
    <w:p w14:paraId="6FC79AE2" w14:textId="77777777" w:rsidR="00EC1304" w:rsidRPr="00AB5652" w:rsidRDefault="00EC1304" w:rsidP="00EC1304">
      <w:pPr>
        <w:spacing w:before="120" w:after="120"/>
        <w:jc w:val="both"/>
      </w:pPr>
      <w:r w:rsidRPr="00AB5652">
        <w:rPr>
          <w:lang w:eastAsia="fr-FR" w:bidi="fr-FR"/>
        </w:rPr>
        <w:t>Nous revenons ainsi à la question de départ : il y a</w:t>
      </w:r>
      <w:r w:rsidRPr="00AB5652">
        <w:rPr>
          <w:lang w:eastAsia="fr-FR" w:bidi="fr-FR"/>
        </w:rPr>
        <w:t>u</w:t>
      </w:r>
      <w:r w:rsidRPr="00AB5652">
        <w:rPr>
          <w:lang w:eastAsia="fr-FR" w:bidi="fr-FR"/>
        </w:rPr>
        <w:t>ra toujours une certaine incompatibilité entre un réseau familial et un appareil d’État. Vincent Lemieux expr</w:t>
      </w:r>
      <w:r w:rsidRPr="00AB5652">
        <w:rPr>
          <w:lang w:eastAsia="fr-FR" w:bidi="fr-FR"/>
        </w:rPr>
        <w:t>i</w:t>
      </w:r>
      <w:r w:rsidRPr="00AB5652">
        <w:rPr>
          <w:lang w:eastAsia="fr-FR" w:bidi="fr-FR"/>
        </w:rPr>
        <w:t>mait bien cette réalité lorsqu’il affirmait, à la fin d’une étude : « On ne peut étudier les réseaux sans finir par voir le monde autrement » (1981). Ces deux visions du monde, celle des a</w:t>
      </w:r>
      <w:r w:rsidRPr="00AB5652">
        <w:rPr>
          <w:lang w:eastAsia="fr-FR" w:bidi="fr-FR"/>
        </w:rPr>
        <w:t>p</w:t>
      </w:r>
      <w:r w:rsidRPr="00AB5652">
        <w:rPr>
          <w:lang w:eastAsia="fr-FR" w:bidi="fr-FR"/>
        </w:rPr>
        <w:t>pareils et celle des réseaux, ont quelque chose d'incompatible, à la l</w:t>
      </w:r>
      <w:r w:rsidRPr="00AB5652">
        <w:rPr>
          <w:lang w:eastAsia="fr-FR" w:bidi="fr-FR"/>
        </w:rPr>
        <w:t>i</w:t>
      </w:r>
      <w:r w:rsidRPr="00AB5652">
        <w:rPr>
          <w:lang w:eastAsia="fr-FR" w:bidi="fr-FR"/>
        </w:rPr>
        <w:t>mite. Mais c’est toute l’expérience de la modernité que d’essayer cont</w:t>
      </w:r>
      <w:r w:rsidRPr="00AB5652">
        <w:rPr>
          <w:lang w:eastAsia="fr-FR" w:bidi="fr-FR"/>
        </w:rPr>
        <w:t>i</w:t>
      </w:r>
      <w:r w:rsidRPr="00AB5652">
        <w:rPr>
          <w:lang w:eastAsia="fr-FR" w:bidi="fr-FR"/>
        </w:rPr>
        <w:t>nuellement de réconcilier la liberté des modernes et la chaleur communautaire. Rien ne nous empêche de vo</w:t>
      </w:r>
      <w:r w:rsidRPr="00AB5652">
        <w:rPr>
          <w:lang w:eastAsia="fr-FR" w:bidi="fr-FR"/>
        </w:rPr>
        <w:t>u</w:t>
      </w:r>
      <w:r w:rsidRPr="00AB5652">
        <w:rPr>
          <w:lang w:eastAsia="fr-FR" w:bidi="fr-FR"/>
        </w:rPr>
        <w:t>loir toujours mieux comprendre leur approche respect</w:t>
      </w:r>
      <w:r w:rsidRPr="00AB5652">
        <w:rPr>
          <w:lang w:eastAsia="fr-FR" w:bidi="fr-FR"/>
        </w:rPr>
        <w:t>i</w:t>
      </w:r>
      <w:r w:rsidRPr="00AB5652">
        <w:rPr>
          <w:lang w:eastAsia="fr-FR" w:bidi="fr-FR"/>
        </w:rPr>
        <w:t>ve, tout en sachant que l’atteinte du but est une utopie. C’est l’enjeu du rapprochement entre l’État et la fami</w:t>
      </w:r>
      <w:r w:rsidRPr="00AB5652">
        <w:rPr>
          <w:lang w:eastAsia="fr-FR" w:bidi="fr-FR"/>
        </w:rPr>
        <w:t>l</w:t>
      </w:r>
      <w:r w:rsidRPr="00AB5652">
        <w:rPr>
          <w:lang w:eastAsia="fr-FR" w:bidi="fr-FR"/>
        </w:rPr>
        <w:t>le, de la possibilité pour l’État de devenir un allié, « un ami de la famille ».</w:t>
      </w:r>
    </w:p>
    <w:p w14:paraId="578DCBF5" w14:textId="77777777" w:rsidR="00EC1304" w:rsidRPr="00AB5652" w:rsidRDefault="00EC1304" w:rsidP="00EC1304">
      <w:pPr>
        <w:spacing w:before="120" w:after="120"/>
        <w:jc w:val="both"/>
      </w:pPr>
      <w:r w:rsidRPr="00AB5652">
        <w:t>[185]</w:t>
      </w:r>
    </w:p>
    <w:p w14:paraId="75D65995" w14:textId="77777777" w:rsidR="00EC1304" w:rsidRPr="00AB5652" w:rsidRDefault="00EC1304" w:rsidP="00EC1304">
      <w:pPr>
        <w:spacing w:before="120" w:after="120"/>
        <w:jc w:val="both"/>
      </w:pPr>
    </w:p>
    <w:p w14:paraId="3B379254" w14:textId="77777777" w:rsidR="00EC1304" w:rsidRPr="00AB5652" w:rsidRDefault="00EC1304" w:rsidP="00EC1304">
      <w:pPr>
        <w:pStyle w:val="a"/>
      </w:pPr>
      <w:r w:rsidRPr="00AB5652">
        <w:t>BIBLIOGRAPHIE</w:t>
      </w:r>
    </w:p>
    <w:p w14:paraId="5DF57B41" w14:textId="77777777" w:rsidR="00EC1304" w:rsidRPr="00AB5652" w:rsidRDefault="00EC1304" w:rsidP="00EC1304">
      <w:pPr>
        <w:spacing w:before="120" w:after="120"/>
        <w:jc w:val="both"/>
      </w:pPr>
    </w:p>
    <w:p w14:paraId="2D86452E" w14:textId="77777777" w:rsidR="00EC1304" w:rsidRPr="00AB5652" w:rsidRDefault="00EC1304" w:rsidP="00EC1304">
      <w:pPr>
        <w:spacing w:before="120" w:after="120"/>
        <w:jc w:val="both"/>
      </w:pPr>
      <w:r w:rsidRPr="00AB5652">
        <w:t xml:space="preserve">Berger, Brigitte et Peter Berger, </w:t>
      </w:r>
      <w:r w:rsidRPr="00AB5652">
        <w:rPr>
          <w:i/>
          <w:iCs/>
        </w:rPr>
        <w:t>The War over the Family</w:t>
      </w:r>
      <w:r w:rsidRPr="00AB5652">
        <w:t>, New York, Doubleday, 1984.</w:t>
      </w:r>
    </w:p>
    <w:p w14:paraId="1318C404" w14:textId="77777777" w:rsidR="00EC1304" w:rsidRPr="00AB5652" w:rsidRDefault="00EC1304" w:rsidP="00EC1304">
      <w:pPr>
        <w:spacing w:before="120" w:after="120"/>
        <w:jc w:val="both"/>
      </w:pPr>
      <w:r w:rsidRPr="00AB5652">
        <w:t xml:space="preserve">Caillé, Alain, « Les ordres et leur contexte », </w:t>
      </w:r>
      <w:r w:rsidRPr="00AB5652">
        <w:rPr>
          <w:i/>
          <w:iCs/>
        </w:rPr>
        <w:t>La revue du MAUSS,</w:t>
      </w:r>
      <w:r w:rsidRPr="00AB5652">
        <w:t xml:space="preserve"> n°3, 1989, p. 141-150.</w:t>
      </w:r>
    </w:p>
    <w:p w14:paraId="382479D0" w14:textId="77777777" w:rsidR="00EC1304" w:rsidRPr="00AB5652" w:rsidRDefault="00EC1304" w:rsidP="00EC1304">
      <w:pPr>
        <w:spacing w:before="120" w:after="120"/>
        <w:jc w:val="both"/>
      </w:pPr>
      <w:r w:rsidRPr="00AB5652">
        <w:t>Dandurand, Renée B., « Une politique familiale : enjeux et d</w:t>
      </w:r>
      <w:r w:rsidRPr="00AB5652">
        <w:t>é</w:t>
      </w:r>
      <w:r w:rsidRPr="00AB5652">
        <w:t>bats »,</w:t>
      </w:r>
      <w:r w:rsidRPr="00AB5652">
        <w:br/>
      </w:r>
      <w:r w:rsidRPr="00AB5652">
        <w:rPr>
          <w:i/>
          <w:iCs/>
        </w:rPr>
        <w:t>Recherches sociographiques,</w:t>
      </w:r>
      <w:r w:rsidRPr="00AB5652">
        <w:t xml:space="preserve"> vol. 28, nos 2-3, 1987, p. 349-371.</w:t>
      </w:r>
    </w:p>
    <w:p w14:paraId="6A61E86B" w14:textId="77777777" w:rsidR="00EC1304" w:rsidRPr="00AB5652" w:rsidRDefault="00EC1304" w:rsidP="00EC1304">
      <w:pPr>
        <w:spacing w:before="120" w:after="120"/>
        <w:jc w:val="both"/>
      </w:pPr>
      <w:r w:rsidRPr="00AB5652">
        <w:t xml:space="preserve">Fortin, Andrée, </w:t>
      </w:r>
      <w:r w:rsidRPr="00AB5652">
        <w:rPr>
          <w:i/>
          <w:iCs/>
        </w:rPr>
        <w:t>Histoires de familles et de réseaux,</w:t>
      </w:r>
      <w:r w:rsidRPr="00AB5652">
        <w:t xml:space="preserve"> Montréal, Éd</w:t>
      </w:r>
      <w:r w:rsidRPr="00AB5652">
        <w:t>i</w:t>
      </w:r>
      <w:r w:rsidRPr="00AB5652">
        <w:t>tions Saint-Martin, 1988.</w:t>
      </w:r>
    </w:p>
    <w:p w14:paraId="491E3221" w14:textId="77777777" w:rsidR="00EC1304" w:rsidRPr="00AB5652" w:rsidRDefault="00EC1304" w:rsidP="00EC1304">
      <w:pPr>
        <w:spacing w:before="120" w:after="120"/>
        <w:jc w:val="both"/>
      </w:pPr>
      <w:r w:rsidRPr="00AB5652">
        <w:t xml:space="preserve">Godbout, Jacques T. et Jérôme Guay, </w:t>
      </w:r>
      <w:r w:rsidRPr="00AB5652">
        <w:rPr>
          <w:i/>
          <w:iCs/>
        </w:rPr>
        <w:t>Le communautaire public,</w:t>
      </w:r>
      <w:r w:rsidRPr="00AB5652">
        <w:t xml:space="preserve"> Montréal, INRS-Urbanisation, Études et Documents n° 62, 1989.</w:t>
      </w:r>
    </w:p>
    <w:p w14:paraId="2675ECFD" w14:textId="77777777" w:rsidR="00EC1304" w:rsidRPr="00AB5652" w:rsidRDefault="00EC1304" w:rsidP="00EC1304">
      <w:pPr>
        <w:spacing w:before="120" w:after="120"/>
        <w:jc w:val="both"/>
      </w:pPr>
      <w:r w:rsidRPr="00AB5652">
        <w:t xml:space="preserve">Gotman, Anne, </w:t>
      </w:r>
      <w:r w:rsidRPr="00AB5652">
        <w:rPr>
          <w:i/>
          <w:iCs/>
        </w:rPr>
        <w:t>Hériter,</w:t>
      </w:r>
      <w:r w:rsidRPr="00AB5652">
        <w:t xml:space="preserve"> Paris, Presses universitaires de France, 1988.</w:t>
      </w:r>
    </w:p>
    <w:p w14:paraId="151166F3" w14:textId="77777777" w:rsidR="00EC1304" w:rsidRPr="00AB5652" w:rsidRDefault="00EC1304" w:rsidP="00EC1304">
      <w:pPr>
        <w:spacing w:before="120" w:after="120"/>
        <w:jc w:val="both"/>
      </w:pPr>
      <w:r w:rsidRPr="00AB5652">
        <w:t xml:space="preserve">Hofstadter, Douglas R., </w:t>
      </w:r>
      <w:r w:rsidRPr="00AB5652">
        <w:rPr>
          <w:i/>
          <w:iCs/>
        </w:rPr>
        <w:t>Gödel, Escher, Bach : an Eternal Golden Braid,</w:t>
      </w:r>
      <w:r w:rsidRPr="00AB5652">
        <w:t xml:space="preserve"> New York, Vintage Books, 1980.</w:t>
      </w:r>
    </w:p>
    <w:p w14:paraId="57A7453A" w14:textId="77777777" w:rsidR="00EC1304" w:rsidRPr="00AB5652" w:rsidRDefault="00EC1304" w:rsidP="00EC1304">
      <w:pPr>
        <w:spacing w:before="120" w:after="120"/>
        <w:jc w:val="both"/>
      </w:pPr>
      <w:r w:rsidRPr="00AB5652">
        <w:t xml:space="preserve">Ignatieff, Michael, </w:t>
      </w:r>
      <w:r w:rsidRPr="00AB5652">
        <w:rPr>
          <w:i/>
          <w:iCs/>
        </w:rPr>
        <w:t>The Needs of Strangers,</w:t>
      </w:r>
      <w:r w:rsidRPr="00AB5652">
        <w:t xml:space="preserve"> New York, Penguin Books, 1986.</w:t>
      </w:r>
    </w:p>
    <w:p w14:paraId="4717B0D0" w14:textId="77777777" w:rsidR="00EC1304" w:rsidRPr="00AB5652" w:rsidRDefault="00EC1304" w:rsidP="00EC1304">
      <w:pPr>
        <w:spacing w:before="120" w:after="120"/>
        <w:jc w:val="both"/>
      </w:pPr>
      <w:r w:rsidRPr="00AB5652">
        <w:t xml:space="preserve">Lemieux, Vincent, </w:t>
      </w:r>
      <w:r w:rsidRPr="00AB5652">
        <w:rPr>
          <w:i/>
          <w:iCs/>
        </w:rPr>
        <w:t>Réseaux et appareils : une recherche dans l’lslet,</w:t>
      </w:r>
      <w:r w:rsidRPr="00AB5652">
        <w:t xml:space="preserve"> Québec, Université Laval, 1981.</w:t>
      </w:r>
    </w:p>
    <w:p w14:paraId="72E7073B" w14:textId="77777777" w:rsidR="00EC1304" w:rsidRPr="00AB5652" w:rsidRDefault="00EC1304" w:rsidP="00EC1304">
      <w:pPr>
        <w:spacing w:before="120" w:after="120"/>
        <w:jc w:val="both"/>
      </w:pPr>
      <w:r w:rsidRPr="00AB5652">
        <w:t xml:space="preserve">Lévesque, Andrée, </w:t>
      </w:r>
      <w:r w:rsidRPr="00AB5652">
        <w:rPr>
          <w:i/>
          <w:iCs/>
        </w:rPr>
        <w:t>La norme et les déviantes,</w:t>
      </w:r>
      <w:r w:rsidRPr="00AB5652">
        <w:t xml:space="preserve"> Montréal, Les Éd</w:t>
      </w:r>
      <w:r w:rsidRPr="00AB5652">
        <w:t>i</w:t>
      </w:r>
      <w:r w:rsidRPr="00AB5652">
        <w:t>tions du Remue-ménage, 1989.</w:t>
      </w:r>
    </w:p>
    <w:p w14:paraId="240D6350" w14:textId="77777777" w:rsidR="00EC1304" w:rsidRPr="00AB5652" w:rsidRDefault="00EC1304" w:rsidP="00EC1304">
      <w:pPr>
        <w:spacing w:before="120" w:after="120"/>
        <w:jc w:val="both"/>
      </w:pPr>
      <w:r w:rsidRPr="00AB5652">
        <w:t xml:space="preserve">Lévi-Strauss, Claude, </w:t>
      </w:r>
      <w:r w:rsidRPr="00AB5652">
        <w:rPr>
          <w:i/>
          <w:iCs/>
        </w:rPr>
        <w:t>Les structures élémentaires de la parenté,</w:t>
      </w:r>
      <w:r w:rsidRPr="00AB5652">
        <w:t xml:space="preserve"> Paris, Mouton, 1967.</w:t>
      </w:r>
    </w:p>
    <w:p w14:paraId="30A7B7B9" w14:textId="77777777" w:rsidR="00EC1304" w:rsidRPr="00AB5652" w:rsidRDefault="00EC1304" w:rsidP="00EC1304">
      <w:pPr>
        <w:spacing w:before="120" w:after="120"/>
        <w:jc w:val="both"/>
      </w:pPr>
      <w:r w:rsidRPr="00AB5652">
        <w:t xml:space="preserve">_____, Préface, </w:t>
      </w:r>
      <w:r w:rsidRPr="00AB5652">
        <w:rPr>
          <w:i/>
          <w:iCs/>
        </w:rPr>
        <w:t>Histoire de la famille,</w:t>
      </w:r>
      <w:r w:rsidRPr="00AB5652">
        <w:t xml:space="preserve"> Paris, Armand Collin, 1986, 2 t</w:t>
      </w:r>
      <w:r w:rsidRPr="00AB5652">
        <w:t>o</w:t>
      </w:r>
      <w:r w:rsidRPr="00AB5652">
        <w:t>mes.</w:t>
      </w:r>
    </w:p>
    <w:p w14:paraId="2D400EDF" w14:textId="77777777" w:rsidR="00EC1304" w:rsidRPr="00AB5652" w:rsidRDefault="00EC1304" w:rsidP="00EC1304">
      <w:pPr>
        <w:spacing w:before="120" w:after="120"/>
        <w:jc w:val="both"/>
      </w:pPr>
      <w:r w:rsidRPr="00AB5652">
        <w:t xml:space="preserve">Minsky, Marvin, </w:t>
      </w:r>
      <w:r w:rsidRPr="00AB5652">
        <w:rPr>
          <w:i/>
          <w:iCs/>
        </w:rPr>
        <w:t>The Society of Mind,</w:t>
      </w:r>
      <w:r w:rsidRPr="00AB5652">
        <w:t xml:space="preserve"> New York, Simon and Schuster, 1985.</w:t>
      </w:r>
    </w:p>
    <w:p w14:paraId="0D87529D" w14:textId="77777777" w:rsidR="00EC1304" w:rsidRPr="00AB5652" w:rsidRDefault="00EC1304" w:rsidP="00EC1304">
      <w:pPr>
        <w:spacing w:before="120" w:after="120"/>
        <w:jc w:val="both"/>
      </w:pPr>
      <w:r w:rsidRPr="00AB5652">
        <w:t xml:space="preserve">Pitrou, Agnès, </w:t>
      </w:r>
      <w:r w:rsidRPr="00AB5652">
        <w:rPr>
          <w:i/>
          <w:iCs/>
        </w:rPr>
        <w:t>Vivre sans famille ?,</w:t>
      </w:r>
      <w:r w:rsidRPr="00AB5652">
        <w:t xml:space="preserve"> Toulouse, Pr</w:t>
      </w:r>
      <w:r w:rsidRPr="00AB5652">
        <w:t>i</w:t>
      </w:r>
      <w:r w:rsidRPr="00AB5652">
        <w:t>vât, 1978.</w:t>
      </w:r>
    </w:p>
    <w:p w14:paraId="1B78FD18" w14:textId="77777777" w:rsidR="00EC1304" w:rsidRPr="00AB5652" w:rsidRDefault="00EC1304" w:rsidP="00EC1304">
      <w:pPr>
        <w:spacing w:before="120" w:after="120"/>
        <w:jc w:val="both"/>
      </w:pPr>
      <w:r w:rsidRPr="00AB5652">
        <w:t xml:space="preserve">Polanyi, Karl, </w:t>
      </w:r>
      <w:r w:rsidRPr="00AB5652">
        <w:rPr>
          <w:i/>
          <w:iCs/>
        </w:rPr>
        <w:t>The Great Transformation,</w:t>
      </w:r>
      <w:r w:rsidRPr="00AB5652">
        <w:t xml:space="preserve"> Boston, Beacon Press, 1957 (1944).</w:t>
      </w:r>
    </w:p>
    <w:p w14:paraId="0B925412" w14:textId="77777777" w:rsidR="00EC1304" w:rsidRPr="00AB5652" w:rsidRDefault="00EC1304" w:rsidP="00EC1304">
      <w:pPr>
        <w:spacing w:before="120" w:after="120"/>
        <w:jc w:val="both"/>
      </w:pPr>
    </w:p>
    <w:p w14:paraId="07AFDB8F" w14:textId="77777777" w:rsidR="00EC1304" w:rsidRPr="00AB5652" w:rsidRDefault="00EC1304" w:rsidP="00EC1304">
      <w:pPr>
        <w:pStyle w:val="p"/>
      </w:pPr>
      <w:r w:rsidRPr="00AB5652">
        <w:br w:type="page"/>
        <w:t>[186]</w:t>
      </w:r>
    </w:p>
    <w:p w14:paraId="0086A617" w14:textId="77777777" w:rsidR="00EC1304" w:rsidRPr="00AB5652" w:rsidRDefault="00EC1304" w:rsidP="00EC1304">
      <w:pPr>
        <w:spacing w:before="120" w:after="120"/>
        <w:jc w:val="both"/>
        <w:rPr>
          <w:szCs w:val="2"/>
        </w:rPr>
      </w:pPr>
    </w:p>
    <w:p w14:paraId="489E691E" w14:textId="77777777" w:rsidR="00EC1304" w:rsidRPr="00AB5652" w:rsidRDefault="00814444" w:rsidP="00EC1304">
      <w:pPr>
        <w:pStyle w:val="fig"/>
      </w:pPr>
      <w:r>
        <w:rPr>
          <w:noProof/>
        </w:rPr>
        <w:drawing>
          <wp:inline distT="0" distB="0" distL="0" distR="0" wp14:anchorId="64FA5C5A" wp14:editId="73B5C36E">
            <wp:extent cx="5003800" cy="46482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3800" cy="4648200"/>
                    </a:xfrm>
                    <a:prstGeom prst="rect">
                      <a:avLst/>
                    </a:prstGeom>
                    <a:noFill/>
                    <a:ln w="19050" cmpd="sng">
                      <a:solidFill>
                        <a:srgbClr val="000000"/>
                      </a:solidFill>
                      <a:miter lim="800000"/>
                      <a:headEnd/>
                      <a:tailEnd/>
                    </a:ln>
                    <a:effectLst/>
                  </pic:spPr>
                </pic:pic>
              </a:graphicData>
            </a:graphic>
          </wp:inline>
        </w:drawing>
      </w:r>
    </w:p>
    <w:p w14:paraId="0033768D" w14:textId="77777777" w:rsidR="00EC1304" w:rsidRDefault="00EC1304" w:rsidP="00EC1304">
      <w:pPr>
        <w:jc w:val="both"/>
      </w:pPr>
    </w:p>
    <w:p w14:paraId="5157A536" w14:textId="77777777" w:rsidR="00EC1304" w:rsidRDefault="00EC1304">
      <w:pPr>
        <w:pStyle w:val="suite"/>
      </w:pPr>
      <w:r>
        <w:t>Fin du texte</w:t>
      </w:r>
    </w:p>
    <w:p w14:paraId="2A69E5FB" w14:textId="77777777" w:rsidR="00EC1304" w:rsidRDefault="00EC1304">
      <w:pPr>
        <w:rPr>
          <w:rFonts w:ascii="Times" w:eastAsia="Times" w:hAnsi="Times"/>
          <w:sz w:val="20"/>
          <w:lang w:val="fr-FR" w:eastAsia="fr-FR"/>
        </w:rPr>
      </w:pPr>
    </w:p>
    <w:sectPr w:rsidR="00EC1304" w:rsidSect="00EC1304">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0305" w14:textId="77777777" w:rsidR="00C4577E" w:rsidRDefault="00C4577E">
      <w:r>
        <w:separator/>
      </w:r>
    </w:p>
  </w:endnote>
  <w:endnote w:type="continuationSeparator" w:id="0">
    <w:p w14:paraId="1905A428" w14:textId="77777777" w:rsidR="00C4577E" w:rsidRDefault="00C4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CA34" w14:textId="77777777" w:rsidR="00C4577E" w:rsidRDefault="00C4577E">
      <w:pPr>
        <w:ind w:firstLine="0"/>
      </w:pPr>
      <w:r>
        <w:separator/>
      </w:r>
    </w:p>
  </w:footnote>
  <w:footnote w:type="continuationSeparator" w:id="0">
    <w:p w14:paraId="5D5C6707" w14:textId="77777777" w:rsidR="00C4577E" w:rsidRDefault="00C4577E">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C760" w14:textId="77777777" w:rsidR="00EC1304" w:rsidRDefault="00EC1304" w:rsidP="00EC130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Jacques T. Godbout, </w:t>
    </w:r>
    <w:r w:rsidRPr="002702D3">
      <w:rPr>
        <w:rFonts w:ascii="Times New Roman" w:hAnsi="Times New Roman"/>
      </w:rPr>
      <w:t>“L’État : un ami de la famille ?”</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20</w:t>
    </w:r>
    <w:r>
      <w:rPr>
        <w:rStyle w:val="Numrodepage"/>
        <w:rFonts w:ascii="Times New Roman" w:hAnsi="Times New Roman"/>
      </w:rPr>
      <w:fldChar w:fldCharType="end"/>
    </w:r>
  </w:p>
  <w:p w14:paraId="44345DFB" w14:textId="77777777" w:rsidR="00EC1304" w:rsidRDefault="00EC130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2B3"/>
    <w:multiLevelType w:val="multilevel"/>
    <w:tmpl w:val="5896EE78"/>
    <w:lvl w:ilvl="0">
      <w:start w:val="2"/>
      <w:numFmt w:val="upperRoman"/>
      <w:lvlText w:val="%1."/>
      <w:lvlJc w:val="left"/>
      <w:rPr>
        <w:rFonts w:ascii="Arial" w:eastAsia="Arial" w:hAnsi="Arial" w:cs="Wingdings"/>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507EF"/>
    <w:multiLevelType w:val="multilevel"/>
    <w:tmpl w:val="45DC9256"/>
    <w:lvl w:ilvl="0">
      <w:start w:val="6"/>
      <w:numFmt w:val="decimal"/>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55202"/>
    <w:multiLevelType w:val="multilevel"/>
    <w:tmpl w:val="97E24A9C"/>
    <w:lvl w:ilvl="0">
      <w:start w:val="30"/>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31C6B"/>
    <w:multiLevelType w:val="multilevel"/>
    <w:tmpl w:val="EE06F90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67EAC"/>
    <w:multiLevelType w:val="hybridMultilevel"/>
    <w:tmpl w:val="D026F47E"/>
    <w:lvl w:ilvl="0" w:tplc="07DA7EB8">
      <w:start w:val="1"/>
      <w:numFmt w:val="decimal"/>
      <w:lvlText w:val="%1."/>
      <w:lvlJc w:val="left"/>
      <w:pPr>
        <w:ind w:left="1020" w:hanging="6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A52A09"/>
    <w:multiLevelType w:val="multilevel"/>
    <w:tmpl w:val="A198ECE6"/>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64B28"/>
    <w:multiLevelType w:val="multilevel"/>
    <w:tmpl w:val="EDF68E9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34973"/>
    <w:multiLevelType w:val="multilevel"/>
    <w:tmpl w:val="1BE09EE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9595F"/>
    <w:multiLevelType w:val="multilevel"/>
    <w:tmpl w:val="A212220A"/>
    <w:lvl w:ilvl="0">
      <w:start w:val="198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84FF1"/>
    <w:multiLevelType w:val="multilevel"/>
    <w:tmpl w:val="41DE5FE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867CB"/>
    <w:multiLevelType w:val="multilevel"/>
    <w:tmpl w:val="5D6C8F7E"/>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16B51"/>
    <w:multiLevelType w:val="multilevel"/>
    <w:tmpl w:val="8472B090"/>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17DE0"/>
    <w:multiLevelType w:val="multilevel"/>
    <w:tmpl w:val="9EB2C1F4"/>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35B81"/>
    <w:multiLevelType w:val="multilevel"/>
    <w:tmpl w:val="7364479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35AFD"/>
    <w:multiLevelType w:val="multilevel"/>
    <w:tmpl w:val="A76455C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5510B"/>
    <w:multiLevelType w:val="multilevel"/>
    <w:tmpl w:val="96A8538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9E1AFE"/>
    <w:multiLevelType w:val="multilevel"/>
    <w:tmpl w:val="8E3AF28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C457A"/>
    <w:multiLevelType w:val="multilevel"/>
    <w:tmpl w:val="5D62CE8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2940E9"/>
    <w:multiLevelType w:val="multilevel"/>
    <w:tmpl w:val="D5F6ECB8"/>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04A05"/>
    <w:multiLevelType w:val="multilevel"/>
    <w:tmpl w:val="B1245E18"/>
    <w:lvl w:ilvl="0">
      <w:start w:val="12"/>
      <w:numFmt w:val="upperRoman"/>
      <w:lvlText w:val="%1."/>
      <w:lvlJc w:val="left"/>
      <w:rPr>
        <w:rFonts w:ascii="Arial" w:eastAsia="Arial" w:hAnsi="Arial" w:cs="Wingdings"/>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D33328"/>
    <w:multiLevelType w:val="singleLevel"/>
    <w:tmpl w:val="70D28EAE"/>
    <w:lvl w:ilvl="0">
      <w:start w:val="4"/>
      <w:numFmt w:val="decimal"/>
      <w:lvlText w:val="%1."/>
      <w:legacy w:legacy="1" w:legacySpace="0" w:legacyIndent="490"/>
      <w:lvlJc w:val="left"/>
      <w:rPr>
        <w:rFonts w:ascii="Arial" w:hAnsi="Arial" w:hint="default"/>
      </w:rPr>
    </w:lvl>
  </w:abstractNum>
  <w:abstractNum w:abstractNumId="22" w15:restartNumberingAfterBreak="0">
    <w:nsid w:val="556375E6"/>
    <w:multiLevelType w:val="multilevel"/>
    <w:tmpl w:val="6E089A96"/>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3743D5"/>
    <w:multiLevelType w:val="multilevel"/>
    <w:tmpl w:val="EE0866E6"/>
    <w:lvl w:ilvl="0">
      <w:start w:val="1988"/>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F52044"/>
    <w:multiLevelType w:val="multilevel"/>
    <w:tmpl w:val="3782E82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95967"/>
    <w:multiLevelType w:val="multilevel"/>
    <w:tmpl w:val="0B0C4C7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F3BAD"/>
    <w:multiLevelType w:val="multilevel"/>
    <w:tmpl w:val="5B8C82C8"/>
    <w:lvl w:ilvl="0">
      <w:start w:val="1"/>
      <w:numFmt w:val="upperRoman"/>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F64EFD"/>
    <w:multiLevelType w:val="multilevel"/>
    <w:tmpl w:val="05283BE8"/>
    <w:lvl w:ilvl="0">
      <w:start w:val="8"/>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76CA1"/>
    <w:multiLevelType w:val="multilevel"/>
    <w:tmpl w:val="75EEC3B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2E2B94"/>
    <w:multiLevelType w:val="multilevel"/>
    <w:tmpl w:val="31B451CA"/>
    <w:lvl w:ilvl="0">
      <w:start w:val="1"/>
      <w:numFmt w:val="bullet"/>
      <w:lvlText w:val="—"/>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A125E"/>
    <w:multiLevelType w:val="multilevel"/>
    <w:tmpl w:val="B6E88434"/>
    <w:lvl w:ilvl="0">
      <w:start w:val="1"/>
      <w:numFmt w:val="lowerLetter"/>
      <w:lvlText w:val="%1)"/>
      <w:lvlJc w:val="left"/>
      <w:rPr>
        <w:rFonts w:ascii="Arial" w:eastAsia="Arial" w:hAnsi="Arial" w:cs="Wingding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3447A4"/>
    <w:multiLevelType w:val="multilevel"/>
    <w:tmpl w:val="311A0820"/>
    <w:lvl w:ilvl="0">
      <w:start w:val="12"/>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27D46"/>
    <w:multiLevelType w:val="multilevel"/>
    <w:tmpl w:val="5134CE32"/>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9397B"/>
    <w:multiLevelType w:val="multilevel"/>
    <w:tmpl w:val="AB66F52C"/>
    <w:lvl w:ilvl="0">
      <w:start w:val="1"/>
      <w:numFmt w:val="decimal"/>
      <w:lvlText w:val="%1."/>
      <w:lvlJc w:val="left"/>
      <w:rPr>
        <w:rFonts w:ascii="Arial" w:eastAsia="Arial" w:hAnsi="Arial" w:cs="Wingdings"/>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CD56AF"/>
    <w:multiLevelType w:val="singleLevel"/>
    <w:tmpl w:val="6D501FDC"/>
    <w:lvl w:ilvl="0">
      <w:start w:val="2"/>
      <w:numFmt w:val="decimal"/>
      <w:lvlText w:val="%1."/>
      <w:legacy w:legacy="1" w:legacySpace="0" w:legacyIndent="490"/>
      <w:lvlJc w:val="left"/>
      <w:rPr>
        <w:rFonts w:ascii="Arial" w:hAnsi="Arial" w:hint="default"/>
      </w:rPr>
    </w:lvl>
  </w:abstractNum>
  <w:num w:numId="1" w16cid:durableId="602881931">
    <w:abstractNumId w:val="17"/>
  </w:num>
  <w:num w:numId="2" w16cid:durableId="1918633760">
    <w:abstractNumId w:val="1"/>
  </w:num>
  <w:num w:numId="3" w16cid:durableId="1944533653">
    <w:abstractNumId w:val="14"/>
  </w:num>
  <w:num w:numId="4" w16cid:durableId="765269287">
    <w:abstractNumId w:val="13"/>
  </w:num>
  <w:num w:numId="5" w16cid:durableId="817574670">
    <w:abstractNumId w:val="22"/>
  </w:num>
  <w:num w:numId="6" w16cid:durableId="1822381611">
    <w:abstractNumId w:val="2"/>
  </w:num>
  <w:num w:numId="7" w16cid:durableId="1737701443">
    <w:abstractNumId w:val="25"/>
  </w:num>
  <w:num w:numId="8" w16cid:durableId="308558026">
    <w:abstractNumId w:val="29"/>
  </w:num>
  <w:num w:numId="9" w16cid:durableId="1499420510">
    <w:abstractNumId w:val="6"/>
  </w:num>
  <w:num w:numId="10" w16cid:durableId="1982693373">
    <w:abstractNumId w:val="24"/>
  </w:num>
  <w:num w:numId="11" w16cid:durableId="1668705443">
    <w:abstractNumId w:val="34"/>
  </w:num>
  <w:num w:numId="12" w16cid:durableId="146896518">
    <w:abstractNumId w:val="21"/>
  </w:num>
  <w:num w:numId="13" w16cid:durableId="894119600">
    <w:abstractNumId w:val="30"/>
  </w:num>
  <w:num w:numId="14" w16cid:durableId="1398094113">
    <w:abstractNumId w:val="12"/>
  </w:num>
  <w:num w:numId="15" w16cid:durableId="1538161362">
    <w:abstractNumId w:val="5"/>
  </w:num>
  <w:num w:numId="16" w16cid:durableId="701368325">
    <w:abstractNumId w:val="26"/>
  </w:num>
  <w:num w:numId="17" w16cid:durableId="1358582199">
    <w:abstractNumId w:val="28"/>
  </w:num>
  <w:num w:numId="18" w16cid:durableId="316081112">
    <w:abstractNumId w:val="23"/>
  </w:num>
  <w:num w:numId="19" w16cid:durableId="437794317">
    <w:abstractNumId w:val="31"/>
  </w:num>
  <w:num w:numId="20" w16cid:durableId="1114593714">
    <w:abstractNumId w:val="0"/>
  </w:num>
  <w:num w:numId="21" w16cid:durableId="1411543522">
    <w:abstractNumId w:val="33"/>
  </w:num>
  <w:num w:numId="22" w16cid:durableId="689571987">
    <w:abstractNumId w:val="8"/>
  </w:num>
  <w:num w:numId="23" w16cid:durableId="773522927">
    <w:abstractNumId w:val="9"/>
  </w:num>
  <w:num w:numId="24" w16cid:durableId="1491478478">
    <w:abstractNumId w:val="18"/>
  </w:num>
  <w:num w:numId="25" w16cid:durableId="1187525256">
    <w:abstractNumId w:val="16"/>
  </w:num>
  <w:num w:numId="26" w16cid:durableId="1018314676">
    <w:abstractNumId w:val="19"/>
  </w:num>
  <w:num w:numId="27" w16cid:durableId="446781336">
    <w:abstractNumId w:val="3"/>
  </w:num>
  <w:num w:numId="28" w16cid:durableId="649138986">
    <w:abstractNumId w:val="15"/>
  </w:num>
  <w:num w:numId="29" w16cid:durableId="1568759219">
    <w:abstractNumId w:val="7"/>
  </w:num>
  <w:num w:numId="30" w16cid:durableId="1957642558">
    <w:abstractNumId w:val="11"/>
  </w:num>
  <w:num w:numId="31" w16cid:durableId="717975833">
    <w:abstractNumId w:val="32"/>
  </w:num>
  <w:num w:numId="32" w16cid:durableId="195389241">
    <w:abstractNumId w:val="27"/>
  </w:num>
  <w:num w:numId="33" w16cid:durableId="1323463995">
    <w:abstractNumId w:val="20"/>
  </w:num>
  <w:num w:numId="34" w16cid:durableId="784349955">
    <w:abstractNumId w:val="10"/>
  </w:num>
  <w:num w:numId="35" w16cid:durableId="47221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14444"/>
    <w:rsid w:val="00C4577E"/>
    <w:rsid w:val="00EC130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4B75F9"/>
  <w15:chartTrackingRefBased/>
  <w15:docId w15:val="{CCFF781D-CCDE-0F42-B6DD-8DED3BA6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492"/>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8716DE"/>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E63035"/>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Corpsdetexte2">
    <w:name w:val="Body Text 2"/>
    <w:basedOn w:val="Normal"/>
    <w:link w:val="Corpsdetexte2Car"/>
    <w:rsid w:val="006614FD"/>
    <w:pPr>
      <w:ind w:firstLine="0"/>
      <w:jc w:val="both"/>
    </w:pPr>
    <w:rPr>
      <w:rFonts w:ascii="Arial" w:hAnsi="Arial"/>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D5E3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73063"/>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702D3"/>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23326"/>
    <w:pPr>
      <w:ind w:firstLine="0"/>
      <w:jc w:val="left"/>
    </w:pPr>
    <w:rPr>
      <w:b/>
      <w:i/>
      <w:iCs/>
      <w:color w:val="FF0000"/>
      <w:lang w:eastAsia="fr-FR" w:bidi="fr-FR"/>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rpsdutexte4TimesNewRoman105ptItalique">
    <w:name w:val="Corps du texte (4) + Times New Roman;10.5 pt;Italique"/>
    <w:basedOn w:val="Policepardfaut"/>
    <w:rsid w:val="005E3224"/>
    <w:rPr>
      <w:rFonts w:ascii="Times New Roman" w:eastAsia="Times New Roman" w:hAnsi="Times New Roman" w:cs="Times New Roman"/>
      <w:b w:val="0"/>
      <w:bCs w:val="0"/>
      <w:i/>
      <w:iCs/>
      <w:smallCaps w:val="0"/>
      <w:strike w:val="0"/>
      <w:color w:val="FFFFFF"/>
      <w:spacing w:val="0"/>
      <w:w w:val="100"/>
      <w:position w:val="0"/>
      <w:sz w:val="21"/>
      <w:szCs w:val="21"/>
      <w:u w:val="none"/>
      <w:lang w:val="fr-FR" w:eastAsia="fr-FR" w:bidi="fr-FR"/>
    </w:rPr>
  </w:style>
  <w:style w:type="paragraph" w:styleId="NormalWeb">
    <w:name w:val="Normal (Web)"/>
    <w:basedOn w:val="Normal"/>
    <w:uiPriority w:val="99"/>
    <w:rsid w:val="005E3224"/>
    <w:pPr>
      <w:spacing w:beforeLines="1" w:afterLines="1"/>
      <w:ind w:firstLine="0"/>
    </w:pPr>
    <w:rPr>
      <w:rFonts w:ascii="Times" w:eastAsia="Times" w:hAnsi="Times"/>
      <w:sz w:val="20"/>
      <w:lang w:val="fr-FR" w:eastAsia="fr-FR"/>
    </w:rPr>
  </w:style>
  <w:style w:type="paragraph" w:customStyle="1" w:styleId="auteur">
    <w:name w:val="auteur"/>
    <w:basedOn w:val="Normal"/>
    <w:autoRedefine/>
    <w:rsid w:val="00F71B32"/>
    <w:pPr>
      <w:ind w:firstLine="0"/>
      <w:jc w:val="center"/>
    </w:pPr>
    <w:rPr>
      <w:sz w:val="36"/>
    </w:rPr>
  </w:style>
  <w:style w:type="character" w:customStyle="1" w:styleId="Notedebasdepage0">
    <w:name w:val="Note de bas de page_"/>
    <w:basedOn w:val="Policepardfaut"/>
    <w:link w:val="Notedebasdepage1"/>
    <w:rsid w:val="00673063"/>
    <w:rPr>
      <w:rFonts w:ascii="Arial" w:eastAsia="Arial" w:hAnsi="Arial" w:cs="Arial"/>
      <w:sz w:val="19"/>
      <w:szCs w:val="19"/>
      <w:shd w:val="clear" w:color="auto" w:fill="FFFFFF"/>
    </w:rPr>
  </w:style>
  <w:style w:type="character" w:customStyle="1" w:styleId="En-tte2TimesNewRoman36ptEspacement-1pt">
    <w:name w:val="En-tête #2 + Times New Roman;36 pt;Espacement -1 pt"/>
    <w:basedOn w:val="Policepardfaut"/>
    <w:rsid w:val="00673063"/>
    <w:rPr>
      <w:rFonts w:ascii="Times New Roman" w:eastAsia="Times New Roman" w:hAnsi="Times New Roman" w:cs="Times New Roman"/>
      <w:b/>
      <w:bCs/>
      <w:i/>
      <w:iCs/>
      <w:smallCaps w:val="0"/>
      <w:strike w:val="0"/>
      <w:color w:val="FFFFFF"/>
      <w:spacing w:val="-30"/>
      <w:w w:val="100"/>
      <w:position w:val="0"/>
      <w:sz w:val="72"/>
      <w:szCs w:val="72"/>
      <w:u w:val="none"/>
      <w:lang w:val="fr-FR" w:eastAsia="fr-FR" w:bidi="fr-FR"/>
    </w:rPr>
  </w:style>
  <w:style w:type="paragraph" w:customStyle="1" w:styleId="aa">
    <w:name w:val="aa"/>
    <w:basedOn w:val="Normal"/>
    <w:autoRedefine/>
    <w:rsid w:val="00673063"/>
    <w:pPr>
      <w:spacing w:before="120" w:after="120"/>
      <w:jc w:val="both"/>
    </w:pPr>
    <w:rPr>
      <w:b/>
      <w:i/>
      <w:color w:val="FF0000"/>
      <w:sz w:val="32"/>
    </w:rPr>
  </w:style>
  <w:style w:type="paragraph" w:customStyle="1" w:styleId="b">
    <w:name w:val="b"/>
    <w:basedOn w:val="Normal"/>
    <w:autoRedefine/>
    <w:rsid w:val="006F2BBA"/>
    <w:pPr>
      <w:spacing w:before="120" w:after="120"/>
      <w:ind w:left="720" w:firstLine="0"/>
    </w:pPr>
    <w:rPr>
      <w:i/>
      <w:color w:val="0000FF"/>
    </w:rPr>
  </w:style>
  <w:style w:type="paragraph" w:customStyle="1" w:styleId="bb">
    <w:name w:val="bb"/>
    <w:basedOn w:val="Normal"/>
    <w:rsid w:val="00673063"/>
    <w:pPr>
      <w:spacing w:before="120" w:after="120"/>
      <w:ind w:left="540"/>
    </w:pPr>
    <w:rPr>
      <w:i/>
      <w:color w:val="0000FF"/>
    </w:rPr>
  </w:style>
  <w:style w:type="character" w:customStyle="1" w:styleId="Grillecouleur-Accent1Car">
    <w:name w:val="Grille couleur - Accent 1 Car"/>
    <w:basedOn w:val="Policepardfaut"/>
    <w:link w:val="Grillecouleur-Accent1"/>
    <w:rsid w:val="008716DE"/>
    <w:rPr>
      <w:rFonts w:ascii="Times New Roman" w:eastAsia="Times New Roman" w:hAnsi="Times New Roman"/>
      <w:color w:val="000080"/>
      <w:sz w:val="24"/>
      <w:lang w:val="fr-CA" w:eastAsia="en-US"/>
    </w:rPr>
  </w:style>
  <w:style w:type="character" w:customStyle="1" w:styleId="contact-emailto">
    <w:name w:val="contact-emailto"/>
    <w:basedOn w:val="Policepardfaut"/>
    <w:rsid w:val="00673063"/>
  </w:style>
  <w:style w:type="character" w:customStyle="1" w:styleId="CorpsdetexteCar">
    <w:name w:val="Corps de texte Car"/>
    <w:basedOn w:val="Policepardfaut"/>
    <w:link w:val="Corpsdetexte"/>
    <w:rsid w:val="00673063"/>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673063"/>
    <w:rPr>
      <w:rFonts w:ascii="Arial" w:eastAsia="Times New Roman" w:hAnsi="Arial"/>
      <w:sz w:val="28"/>
      <w:lang w:val="fr-CA" w:eastAsia="en-US"/>
    </w:rPr>
  </w:style>
  <w:style w:type="character" w:customStyle="1" w:styleId="En-tte12Arial38ptEspacement-1pt">
    <w:name w:val="En-tête #1 (2) + Arial;38 pt;Espacement -1 pt"/>
    <w:basedOn w:val="Policepardfaut"/>
    <w:rsid w:val="00673063"/>
    <w:rPr>
      <w:rFonts w:ascii="Arial" w:eastAsia="Arial" w:hAnsi="Arial" w:cs="Arial"/>
      <w:b/>
      <w:bCs/>
      <w:i/>
      <w:iCs/>
      <w:smallCaps w:val="0"/>
      <w:strike w:val="0"/>
      <w:color w:val="000000"/>
      <w:spacing w:val="-20"/>
      <w:w w:val="100"/>
      <w:position w:val="0"/>
      <w:sz w:val="76"/>
      <w:szCs w:val="76"/>
      <w:u w:val="none"/>
      <w:lang w:val="fr-FR" w:eastAsia="fr-FR" w:bidi="fr-FR"/>
    </w:rPr>
  </w:style>
  <w:style w:type="character" w:customStyle="1" w:styleId="Corpsdetexte3Car">
    <w:name w:val="Corps de texte 3 Car"/>
    <w:basedOn w:val="Policepardfaut"/>
    <w:link w:val="Corpsdetexte3"/>
    <w:rsid w:val="00673063"/>
    <w:rPr>
      <w:rFonts w:ascii="Arial" w:eastAsia="Times New Roman" w:hAnsi="Arial"/>
      <w:lang w:val="fr-CA" w:eastAsia="en-US"/>
    </w:rPr>
  </w:style>
  <w:style w:type="paragraph" w:customStyle="1" w:styleId="dd">
    <w:name w:val="dd"/>
    <w:basedOn w:val="Normal"/>
    <w:autoRedefine/>
    <w:rsid w:val="00673063"/>
    <w:pPr>
      <w:spacing w:before="120" w:after="120"/>
      <w:ind w:left="1080"/>
    </w:pPr>
    <w:rPr>
      <w:i/>
      <w:color w:val="008000"/>
    </w:rPr>
  </w:style>
  <w:style w:type="character" w:customStyle="1" w:styleId="En-tteCar">
    <w:name w:val="En-tête Car"/>
    <w:basedOn w:val="Policepardfaut"/>
    <w:link w:val="En-tte"/>
    <w:uiPriority w:val="99"/>
    <w:rsid w:val="00673063"/>
    <w:rPr>
      <w:rFonts w:ascii="GillSans" w:eastAsia="Times New Roman" w:hAnsi="GillSans"/>
      <w:lang w:val="fr-CA" w:eastAsia="en-US"/>
    </w:rPr>
  </w:style>
  <w:style w:type="character" w:customStyle="1" w:styleId="TM5Car">
    <w:name w:val="TM 5 Car"/>
    <w:basedOn w:val="Policepardfaut"/>
    <w:link w:val="TM5"/>
    <w:rsid w:val="00673063"/>
    <w:rPr>
      <w:rFonts w:ascii="Arial" w:eastAsia="Arial" w:hAnsi="Arial" w:cs="Arial"/>
      <w:sz w:val="19"/>
      <w:szCs w:val="19"/>
      <w:shd w:val="clear" w:color="auto" w:fill="FFFFFF"/>
    </w:rPr>
  </w:style>
  <w:style w:type="character" w:customStyle="1" w:styleId="TabledesmatiresGras">
    <w:name w:val="Table des matières + Gras"/>
    <w:basedOn w:val="TM5Car"/>
    <w:rsid w:val="00673063"/>
    <w:rPr>
      <w:rFonts w:ascii="Arial" w:eastAsia="Arial" w:hAnsi="Arial" w:cs="Arial"/>
      <w:b/>
      <w:bCs/>
      <w:color w:val="000000"/>
      <w:spacing w:val="0"/>
      <w:w w:val="100"/>
      <w:position w:val="0"/>
      <w:sz w:val="19"/>
      <w:szCs w:val="19"/>
      <w:shd w:val="clear" w:color="auto" w:fill="FFFFFF"/>
      <w:lang w:val="fr-FR" w:eastAsia="fr-FR" w:bidi="fr-FR"/>
    </w:rPr>
  </w:style>
  <w:style w:type="character" w:customStyle="1" w:styleId="TabledesmatiresItalique">
    <w:name w:val="Table des matières + Italique"/>
    <w:basedOn w:val="TM5Car"/>
    <w:rsid w:val="00673063"/>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8ptPetitesmajuscules">
    <w:name w:val="Table des matières + 8 pt;Petites majuscules"/>
    <w:basedOn w:val="TM5Car"/>
    <w:rsid w:val="00673063"/>
    <w:rPr>
      <w:rFonts w:ascii="Arial" w:eastAsia="Arial" w:hAnsi="Arial" w:cs="Arial"/>
      <w:smallCaps/>
      <w:color w:val="000000"/>
      <w:spacing w:val="0"/>
      <w:w w:val="100"/>
      <w:position w:val="0"/>
      <w:sz w:val="16"/>
      <w:szCs w:val="16"/>
      <w:shd w:val="clear" w:color="auto" w:fill="FFFFFF"/>
      <w:lang w:val="fr-FR" w:eastAsia="fr-FR" w:bidi="fr-FR"/>
    </w:rPr>
  </w:style>
  <w:style w:type="paragraph" w:customStyle="1" w:styleId="figlgende">
    <w:name w:val="fig légende"/>
    <w:basedOn w:val="Normal0"/>
    <w:rsid w:val="00673063"/>
    <w:rPr>
      <w:color w:val="000090"/>
      <w:sz w:val="24"/>
      <w:szCs w:val="16"/>
      <w:lang w:eastAsia="fr-FR"/>
    </w:rPr>
  </w:style>
  <w:style w:type="character" w:customStyle="1" w:styleId="En-tte415ptItalique">
    <w:name w:val="En-tête #4 + 15 pt;Italique"/>
    <w:basedOn w:val="Policepardfaut"/>
    <w:rsid w:val="00673063"/>
    <w:rPr>
      <w:rFonts w:ascii="Arial" w:eastAsia="Arial" w:hAnsi="Arial" w:cs="Arial"/>
      <w:b/>
      <w:bCs/>
      <w:i/>
      <w:iCs/>
      <w:smallCaps w:val="0"/>
      <w:strike w:val="0"/>
      <w:color w:val="000000"/>
      <w:spacing w:val="0"/>
      <w:w w:val="100"/>
      <w:position w:val="0"/>
      <w:sz w:val="30"/>
      <w:szCs w:val="30"/>
      <w:u w:val="none"/>
      <w:lang w:val="fr-FR" w:eastAsia="fr-FR" w:bidi="fr-FR"/>
    </w:rPr>
  </w:style>
  <w:style w:type="paragraph" w:customStyle="1" w:styleId="figst">
    <w:name w:val="fig st"/>
    <w:basedOn w:val="Normal"/>
    <w:autoRedefine/>
    <w:rsid w:val="00673063"/>
    <w:pPr>
      <w:spacing w:before="120" w:after="120"/>
      <w:jc w:val="center"/>
    </w:pPr>
    <w:rPr>
      <w:rFonts w:cs="Arial"/>
      <w:color w:val="000090"/>
      <w:szCs w:val="16"/>
    </w:rPr>
  </w:style>
  <w:style w:type="character" w:customStyle="1" w:styleId="En-tte595ptGraschelle100">
    <w:name w:val="En-tête #5 + 9.5 pt;Gras;Échelle 100%"/>
    <w:basedOn w:val="Policepardfaut"/>
    <w:rsid w:val="00673063"/>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paragraph" w:customStyle="1" w:styleId="figtitre">
    <w:name w:val="fig titre"/>
    <w:basedOn w:val="Normal"/>
    <w:autoRedefine/>
    <w:rsid w:val="008716DE"/>
    <w:pPr>
      <w:spacing w:before="120" w:after="120"/>
      <w:jc w:val="center"/>
    </w:pPr>
    <w:rPr>
      <w:rFonts w:cs="Arial"/>
      <w:b/>
      <w:bCs/>
      <w:sz w:val="24"/>
      <w:szCs w:val="12"/>
      <w:lang w:eastAsia="fr-FR" w:bidi="fr-FR"/>
    </w:rPr>
  </w:style>
  <w:style w:type="paragraph" w:customStyle="1" w:styleId="figtitrest">
    <w:name w:val="fig titre st"/>
    <w:basedOn w:val="figtitre"/>
    <w:autoRedefine/>
    <w:rsid w:val="00E741C2"/>
    <w:pPr>
      <w:ind w:firstLine="0"/>
    </w:pPr>
    <w:rPr>
      <w:b w:val="0"/>
      <w:color w:val="000090"/>
    </w:rPr>
  </w:style>
  <w:style w:type="character" w:customStyle="1" w:styleId="LgendedelimageExact">
    <w:name w:val="Légende de l'image Exact"/>
    <w:basedOn w:val="Policepardfaut"/>
    <w:link w:val="Lgendedelimage"/>
    <w:rsid w:val="00673063"/>
    <w:rPr>
      <w:rFonts w:ascii="Arial" w:eastAsia="Arial" w:hAnsi="Arial" w:cs="Arial"/>
      <w:i/>
      <w:iCs/>
      <w:shd w:val="clear" w:color="auto" w:fill="FFFFFF"/>
    </w:rPr>
  </w:style>
  <w:style w:type="character" w:customStyle="1" w:styleId="Corpsdutexte2195ptItalique">
    <w:name w:val="Corps du texte (21) + 9.5 pt;Italique"/>
    <w:basedOn w:val="Policepardfaut"/>
    <w:rsid w:val="00673063"/>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85ptNonItalique">
    <w:name w:val="Corps du texte (2) + 8.5 pt;Non Italique"/>
    <w:basedOn w:val="Policepardfaut"/>
    <w:rsid w:val="00673063"/>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oupieddepage19ptGras">
    <w:name w:val="En-tête ou pied de page + 19 pt;Gras"/>
    <w:basedOn w:val="Policepardfaut"/>
    <w:rsid w:val="00673063"/>
    <w:rPr>
      <w:rFonts w:ascii="Arial" w:eastAsia="Arial" w:hAnsi="Arial" w:cs="Arial"/>
      <w:b/>
      <w:bCs/>
      <w:i w:val="0"/>
      <w:iCs w:val="0"/>
      <w:smallCaps w:val="0"/>
      <w:strike w:val="0"/>
      <w:color w:val="000000"/>
      <w:spacing w:val="0"/>
      <w:w w:val="100"/>
      <w:position w:val="0"/>
      <w:sz w:val="38"/>
      <w:szCs w:val="38"/>
      <w:u w:val="none"/>
      <w:lang w:val="fr-FR" w:eastAsia="fr-FR" w:bidi="fr-FR"/>
    </w:rPr>
  </w:style>
  <w:style w:type="character" w:customStyle="1" w:styleId="Corpsdutexte285ptNonItaliqueEspacement1pt">
    <w:name w:val="Corps du texte (2) + 8.5 pt;Non Italique;Espacement 1 pt"/>
    <w:basedOn w:val="Policepardfaut"/>
    <w:rsid w:val="00673063"/>
    <w:rPr>
      <w:rFonts w:ascii="Arial" w:eastAsia="Arial" w:hAnsi="Arial" w:cs="Arial"/>
      <w:b w:val="0"/>
      <w:bCs w:val="0"/>
      <w:i/>
      <w:iCs/>
      <w:smallCaps w:val="0"/>
      <w:strike w:val="0"/>
      <w:color w:val="000000"/>
      <w:spacing w:val="30"/>
      <w:w w:val="100"/>
      <w:position w:val="0"/>
      <w:sz w:val="17"/>
      <w:szCs w:val="17"/>
      <w:u w:val="none"/>
      <w:lang w:val="fr-FR" w:eastAsia="fr-FR" w:bidi="fr-FR"/>
    </w:rPr>
  </w:style>
  <w:style w:type="character" w:customStyle="1" w:styleId="NotedebasdepageCar">
    <w:name w:val="Note de bas de page Car"/>
    <w:basedOn w:val="Policepardfaut"/>
    <w:link w:val="Notedebasdepage"/>
    <w:rsid w:val="00FD5E32"/>
    <w:rPr>
      <w:rFonts w:ascii="Times New Roman" w:eastAsia="Times New Roman" w:hAnsi="Times New Roman"/>
      <w:color w:val="000000"/>
      <w:sz w:val="24"/>
      <w:lang w:val="fr-CA" w:eastAsia="en-US"/>
    </w:rPr>
  </w:style>
  <w:style w:type="character" w:customStyle="1" w:styleId="En-tteoupieddepage13ptGrasItalique">
    <w:name w:val="En-tête ou pied de page + 13 pt;Gras;Italique"/>
    <w:basedOn w:val="Policepardfaut"/>
    <w:rsid w:val="00673063"/>
    <w:rPr>
      <w:rFonts w:ascii="Arial" w:eastAsia="Arial" w:hAnsi="Arial" w:cs="Arial"/>
      <w:b/>
      <w:bCs/>
      <w:i/>
      <w:iCs/>
      <w:smallCaps w:val="0"/>
      <w:strike w:val="0"/>
      <w:color w:val="000000"/>
      <w:spacing w:val="0"/>
      <w:w w:val="100"/>
      <w:position w:val="0"/>
      <w:sz w:val="26"/>
      <w:szCs w:val="26"/>
      <w:u w:val="none"/>
      <w:lang w:val="fr-FR" w:eastAsia="fr-FR" w:bidi="fr-FR"/>
    </w:rPr>
  </w:style>
  <w:style w:type="paragraph" w:customStyle="1" w:styleId="Notedebasdepage1">
    <w:name w:val="Note de bas de page1"/>
    <w:basedOn w:val="Normal"/>
    <w:link w:val="Notedebasdepage0"/>
    <w:rsid w:val="00673063"/>
    <w:pPr>
      <w:widowControl w:val="0"/>
      <w:shd w:val="clear" w:color="auto" w:fill="FFFFFF"/>
      <w:spacing w:line="220" w:lineRule="exact"/>
      <w:ind w:hanging="594"/>
      <w:jc w:val="both"/>
    </w:pPr>
    <w:rPr>
      <w:rFonts w:ascii="Arial" w:eastAsia="Arial" w:hAnsi="Arial" w:cs="Arial"/>
      <w:sz w:val="19"/>
      <w:szCs w:val="19"/>
      <w:lang w:val="fr-FR" w:eastAsia="fr-FR"/>
    </w:rPr>
  </w:style>
  <w:style w:type="character" w:customStyle="1" w:styleId="NotedefinCar">
    <w:name w:val="Note de fin Car"/>
    <w:basedOn w:val="Policepardfaut"/>
    <w:link w:val="Notedefin"/>
    <w:rsid w:val="0067306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673063"/>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673063"/>
    <w:rPr>
      <w:rFonts w:ascii="Arial" w:eastAsia="Times New Roman" w:hAnsi="Arial"/>
      <w:sz w:val="28"/>
      <w:lang w:val="fr-CA" w:eastAsia="en-US"/>
    </w:rPr>
  </w:style>
  <w:style w:type="paragraph" w:styleId="TM5">
    <w:name w:val="toc 5"/>
    <w:basedOn w:val="Normal"/>
    <w:link w:val="TM5Car"/>
    <w:autoRedefine/>
    <w:rsid w:val="00673063"/>
    <w:pPr>
      <w:widowControl w:val="0"/>
      <w:shd w:val="clear" w:color="auto" w:fill="FFFFFF"/>
      <w:spacing w:before="180" w:line="220" w:lineRule="exact"/>
      <w:ind w:hanging="357"/>
      <w:jc w:val="both"/>
    </w:pPr>
    <w:rPr>
      <w:rFonts w:ascii="Arial" w:eastAsia="Arial" w:hAnsi="Arial" w:cs="Arial"/>
      <w:sz w:val="19"/>
      <w:szCs w:val="19"/>
      <w:lang w:val="fr-FR" w:eastAsia="fr-FR"/>
    </w:rPr>
  </w:style>
  <w:style w:type="character" w:customStyle="1" w:styleId="Retraitcorpsdetexte2Car">
    <w:name w:val="Retrait corps de texte 2 Car"/>
    <w:basedOn w:val="Policepardfaut"/>
    <w:link w:val="Retraitcorpsdetexte2"/>
    <w:rsid w:val="0067306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73063"/>
    <w:rPr>
      <w:rFonts w:ascii="Arial" w:eastAsia="Times New Roman" w:hAnsi="Arial"/>
      <w:sz w:val="28"/>
      <w:lang w:val="fr-CA" w:eastAsia="en-US"/>
    </w:rPr>
  </w:style>
  <w:style w:type="paragraph" w:customStyle="1" w:styleId="Lgendedelimage">
    <w:name w:val="Légende de l'image"/>
    <w:basedOn w:val="Normal"/>
    <w:link w:val="LgendedelimageExact"/>
    <w:rsid w:val="00673063"/>
    <w:pPr>
      <w:widowControl w:val="0"/>
      <w:shd w:val="clear" w:color="auto" w:fill="FFFFFF"/>
      <w:spacing w:line="0" w:lineRule="atLeast"/>
      <w:ind w:firstLine="32"/>
    </w:pPr>
    <w:rPr>
      <w:rFonts w:ascii="Arial" w:eastAsia="Arial" w:hAnsi="Arial" w:cs="Arial"/>
      <w:i/>
      <w:iCs/>
      <w:sz w:val="20"/>
      <w:lang w:val="fr-FR" w:eastAsia="fr-FR"/>
    </w:rPr>
  </w:style>
  <w:style w:type="character" w:customStyle="1" w:styleId="TitreCar">
    <w:name w:val="Titre Car"/>
    <w:basedOn w:val="Policepardfaut"/>
    <w:link w:val="Titre"/>
    <w:rsid w:val="00673063"/>
    <w:rPr>
      <w:rFonts w:ascii="Times New Roman" w:eastAsia="Times New Roman" w:hAnsi="Times New Roman"/>
      <w:b/>
      <w:sz w:val="48"/>
      <w:lang w:val="fr-CA" w:eastAsia="en-US"/>
    </w:rPr>
  </w:style>
  <w:style w:type="paragraph" w:customStyle="1" w:styleId="Titlesti">
    <w:name w:val="Title_st i"/>
    <w:basedOn w:val="Titlest"/>
    <w:rsid w:val="00673063"/>
    <w:rPr>
      <w:i/>
    </w:rPr>
  </w:style>
  <w:style w:type="character" w:customStyle="1" w:styleId="Titre1Car">
    <w:name w:val="Titre 1 Car"/>
    <w:basedOn w:val="Policepardfaut"/>
    <w:link w:val="Titre1"/>
    <w:rsid w:val="00673063"/>
    <w:rPr>
      <w:rFonts w:eastAsia="Times New Roman"/>
      <w:noProof/>
      <w:lang w:val="fr-CA" w:eastAsia="en-US" w:bidi="ar-SA"/>
    </w:rPr>
  </w:style>
  <w:style w:type="character" w:customStyle="1" w:styleId="Titre2Car">
    <w:name w:val="Titre 2 Car"/>
    <w:basedOn w:val="Policepardfaut"/>
    <w:link w:val="Titre2"/>
    <w:rsid w:val="00673063"/>
    <w:rPr>
      <w:rFonts w:eastAsia="Times New Roman"/>
      <w:noProof/>
      <w:lang w:val="fr-CA" w:eastAsia="en-US" w:bidi="ar-SA"/>
    </w:rPr>
  </w:style>
  <w:style w:type="character" w:customStyle="1" w:styleId="Titre3Car">
    <w:name w:val="Titre 3 Car"/>
    <w:basedOn w:val="Policepardfaut"/>
    <w:link w:val="Titre3"/>
    <w:rsid w:val="00673063"/>
    <w:rPr>
      <w:rFonts w:eastAsia="Times New Roman"/>
      <w:noProof/>
      <w:lang w:val="fr-CA" w:eastAsia="en-US" w:bidi="ar-SA"/>
    </w:rPr>
  </w:style>
  <w:style w:type="character" w:customStyle="1" w:styleId="Titre4Car">
    <w:name w:val="Titre 4 Car"/>
    <w:basedOn w:val="Policepardfaut"/>
    <w:link w:val="Titre4"/>
    <w:rsid w:val="00673063"/>
    <w:rPr>
      <w:rFonts w:eastAsia="Times New Roman"/>
      <w:noProof/>
      <w:lang w:val="fr-CA" w:eastAsia="en-US" w:bidi="ar-SA"/>
    </w:rPr>
  </w:style>
  <w:style w:type="character" w:customStyle="1" w:styleId="Titre5Car">
    <w:name w:val="Titre 5 Car"/>
    <w:basedOn w:val="Policepardfaut"/>
    <w:link w:val="Titre5"/>
    <w:rsid w:val="00673063"/>
    <w:rPr>
      <w:rFonts w:eastAsia="Times New Roman"/>
      <w:noProof/>
      <w:lang w:val="fr-CA" w:eastAsia="en-US" w:bidi="ar-SA"/>
    </w:rPr>
  </w:style>
  <w:style w:type="character" w:customStyle="1" w:styleId="Titre6Car">
    <w:name w:val="Titre 6 Car"/>
    <w:basedOn w:val="Policepardfaut"/>
    <w:link w:val="Titre6"/>
    <w:rsid w:val="00673063"/>
    <w:rPr>
      <w:rFonts w:eastAsia="Times New Roman"/>
      <w:noProof/>
      <w:lang w:val="fr-CA" w:eastAsia="en-US" w:bidi="ar-SA"/>
    </w:rPr>
  </w:style>
  <w:style w:type="character" w:customStyle="1" w:styleId="Titre7Car">
    <w:name w:val="Titre 7 Car"/>
    <w:basedOn w:val="Policepardfaut"/>
    <w:link w:val="Titre7"/>
    <w:rsid w:val="00673063"/>
    <w:rPr>
      <w:rFonts w:eastAsia="Times New Roman"/>
      <w:noProof/>
      <w:lang w:val="fr-CA" w:eastAsia="en-US" w:bidi="ar-SA"/>
    </w:rPr>
  </w:style>
  <w:style w:type="character" w:customStyle="1" w:styleId="Titre8Car">
    <w:name w:val="Titre 8 Car"/>
    <w:basedOn w:val="Policepardfaut"/>
    <w:link w:val="Titre8"/>
    <w:rsid w:val="00673063"/>
    <w:rPr>
      <w:rFonts w:eastAsia="Times New Roman"/>
      <w:noProof/>
      <w:lang w:val="fr-CA" w:eastAsia="en-US" w:bidi="ar-SA"/>
    </w:rPr>
  </w:style>
  <w:style w:type="character" w:customStyle="1" w:styleId="Titre9Car">
    <w:name w:val="Titre 9 Car"/>
    <w:basedOn w:val="Policepardfaut"/>
    <w:link w:val="Titre9"/>
    <w:rsid w:val="00673063"/>
    <w:rPr>
      <w:rFonts w:eastAsia="Times New Roman"/>
      <w:noProof/>
      <w:lang w:val="fr-CA" w:eastAsia="en-US" w:bidi="ar-SA"/>
    </w:rPr>
  </w:style>
  <w:style w:type="character" w:customStyle="1" w:styleId="Notedebasdepage2">
    <w:name w:val="Note de bas de page (2)_"/>
    <w:basedOn w:val="Policepardfaut"/>
    <w:link w:val="Notedebasdepage20"/>
    <w:rsid w:val="00FB703B"/>
    <w:rPr>
      <w:rFonts w:ascii="Arial" w:eastAsia="Arial" w:hAnsi="Arial" w:cs="Arial"/>
      <w:sz w:val="16"/>
      <w:szCs w:val="16"/>
      <w:shd w:val="clear" w:color="auto" w:fill="FFFFFF"/>
    </w:rPr>
  </w:style>
  <w:style w:type="character" w:customStyle="1" w:styleId="Lgendedelimage7">
    <w:name w:val="Légende de l'image (7)_"/>
    <w:basedOn w:val="Policepardfaut"/>
    <w:link w:val="Lgendedelimage70"/>
    <w:rsid w:val="00FB703B"/>
    <w:rPr>
      <w:rFonts w:ascii="Arial" w:eastAsia="Arial" w:hAnsi="Arial" w:cs="Arial"/>
      <w:b/>
      <w:bCs/>
      <w:sz w:val="18"/>
      <w:szCs w:val="18"/>
      <w:shd w:val="clear" w:color="auto" w:fill="FFFFFF"/>
    </w:rPr>
  </w:style>
  <w:style w:type="character" w:customStyle="1" w:styleId="En-tteoupieddepage13ptGras">
    <w:name w:val="En-tête ou pied de page + 13 pt;Gras"/>
    <w:basedOn w:val="Policepardfaut"/>
    <w:rsid w:val="00FB703B"/>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En-tte410ptGraschelle100">
    <w:name w:val="En-tête #4 + 10 pt;Gras;Échelle 100%"/>
    <w:basedOn w:val="Policepardfaut"/>
    <w:rsid w:val="00FB703B"/>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Lgendedutableau">
    <w:name w:val="Légende du tableau_"/>
    <w:basedOn w:val="Policepardfaut"/>
    <w:link w:val="Lgendedutableau0"/>
    <w:rsid w:val="00FB703B"/>
    <w:rPr>
      <w:rFonts w:ascii="Arial" w:eastAsia="Arial" w:hAnsi="Arial" w:cs="Arial"/>
      <w:sz w:val="14"/>
      <w:szCs w:val="14"/>
      <w:shd w:val="clear" w:color="auto" w:fill="FFFFFF"/>
    </w:rPr>
  </w:style>
  <w:style w:type="character" w:customStyle="1" w:styleId="LgendedutableauItalique">
    <w:name w:val="Légende du tableau + Italique"/>
    <w:basedOn w:val="Lgendedutableau"/>
    <w:rsid w:val="00FB703B"/>
    <w:rPr>
      <w:rFonts w:ascii="Arial" w:eastAsia="Arial" w:hAnsi="Arial" w:cs="Arial"/>
      <w:i/>
      <w:iCs/>
      <w:color w:val="000000"/>
      <w:spacing w:val="0"/>
      <w:w w:val="100"/>
      <w:position w:val="0"/>
      <w:sz w:val="14"/>
      <w:szCs w:val="14"/>
      <w:shd w:val="clear" w:color="auto" w:fill="FFFFFF"/>
      <w:lang w:val="fr-FR" w:eastAsia="fr-FR" w:bidi="fr-FR"/>
    </w:rPr>
  </w:style>
  <w:style w:type="character" w:customStyle="1" w:styleId="Corpsdutexte275ptGras">
    <w:name w:val="Corps du texte (2) + 7.5 pt;Gras"/>
    <w:basedOn w:val="Policepardfaut"/>
    <w:rsid w:val="00FB703B"/>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118ptItalique">
    <w:name w:val="Corps du texte (11) + 8 pt;Italique"/>
    <w:basedOn w:val="Policepardfaut"/>
    <w:rsid w:val="00FB703B"/>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295ptNonItalique">
    <w:name w:val="Corps du texte (12) + 9.5 pt;Non Italique"/>
    <w:basedOn w:val="Policepardfaut"/>
    <w:rsid w:val="00FB703B"/>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En-tteoupieddepage85ptItalique">
    <w:name w:val="En-tête ou pied de page + 8.5 pt;Italique"/>
    <w:basedOn w:val="Policepardfaut"/>
    <w:rsid w:val="00FB703B"/>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10ptNonGrasNonItalique">
    <w:name w:val="En-tête #2 + 10 pt;Non Gras;Non Italique"/>
    <w:basedOn w:val="Policepardfaut"/>
    <w:rsid w:val="00FB703B"/>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Lgendedelimage2Exact">
    <w:name w:val="Légende de l'image (2) Exact"/>
    <w:basedOn w:val="Policepardfaut"/>
    <w:link w:val="Lgendedelimage2"/>
    <w:rsid w:val="00FB703B"/>
    <w:rPr>
      <w:rFonts w:ascii="Arial" w:eastAsia="Arial" w:hAnsi="Arial" w:cs="Arial"/>
      <w:w w:val="150"/>
      <w:sz w:val="15"/>
      <w:szCs w:val="15"/>
      <w:shd w:val="clear" w:color="auto" w:fill="FFFFFF"/>
    </w:rPr>
  </w:style>
  <w:style w:type="character" w:customStyle="1" w:styleId="Lgendedelimage2Espacement0ptExact">
    <w:name w:val="Légende de l'image (2) + Espacement 0 pt Exact"/>
    <w:basedOn w:val="Lgendedelimage2Exact"/>
    <w:rsid w:val="00FB703B"/>
    <w:rPr>
      <w:rFonts w:ascii="Arial" w:eastAsia="Arial" w:hAnsi="Arial" w:cs="Arial"/>
      <w:color w:val="000000"/>
      <w:spacing w:val="-10"/>
      <w:w w:val="150"/>
      <w:position w:val="0"/>
      <w:sz w:val="15"/>
      <w:szCs w:val="15"/>
      <w:shd w:val="clear" w:color="auto" w:fill="FFFFFF"/>
      <w:lang w:val="fr-FR" w:eastAsia="fr-FR" w:bidi="fr-FR"/>
    </w:rPr>
  </w:style>
  <w:style w:type="character" w:customStyle="1" w:styleId="Lgendedelimage4Exact">
    <w:name w:val="Légende de l'image (4) Exact"/>
    <w:basedOn w:val="Policepardfaut"/>
    <w:link w:val="Lgendedelimage4"/>
    <w:rsid w:val="00FB703B"/>
    <w:rPr>
      <w:rFonts w:ascii="Arial" w:eastAsia="Arial" w:hAnsi="Arial" w:cs="Arial"/>
      <w:i/>
      <w:iCs/>
      <w:sz w:val="16"/>
      <w:szCs w:val="16"/>
      <w:shd w:val="clear" w:color="auto" w:fill="FFFFFF"/>
    </w:rPr>
  </w:style>
  <w:style w:type="character" w:customStyle="1" w:styleId="Notedebasdepage3">
    <w:name w:val="Note de bas de page (3)_"/>
    <w:basedOn w:val="Policepardfaut"/>
    <w:link w:val="Notedebasdepage30"/>
    <w:rsid w:val="00FB703B"/>
    <w:rPr>
      <w:rFonts w:ascii="Arial" w:eastAsia="Arial" w:hAnsi="Arial" w:cs="Arial"/>
      <w:sz w:val="14"/>
      <w:szCs w:val="14"/>
      <w:shd w:val="clear" w:color="auto" w:fill="FFFFFF"/>
    </w:rPr>
  </w:style>
  <w:style w:type="character" w:customStyle="1" w:styleId="Notedebasdepage365pt">
    <w:name w:val="Note de bas de page (3) + 6.5 pt"/>
    <w:basedOn w:val="Notedebasdepage3"/>
    <w:rsid w:val="00FB703B"/>
    <w:rPr>
      <w:rFonts w:ascii="Arial" w:eastAsia="Arial" w:hAnsi="Arial" w:cs="Arial"/>
      <w:color w:val="000000"/>
      <w:spacing w:val="0"/>
      <w:w w:val="100"/>
      <w:position w:val="0"/>
      <w:sz w:val="13"/>
      <w:szCs w:val="13"/>
      <w:shd w:val="clear" w:color="auto" w:fill="FFFFFF"/>
      <w:lang w:val="fr-FR" w:eastAsia="fr-FR" w:bidi="fr-FR"/>
    </w:rPr>
  </w:style>
  <w:style w:type="character" w:customStyle="1" w:styleId="Notedebasdepage4">
    <w:name w:val="Note de bas de page (4)_"/>
    <w:basedOn w:val="Policepardfaut"/>
    <w:link w:val="Notedebasdepage40"/>
    <w:rsid w:val="00FB703B"/>
    <w:rPr>
      <w:rFonts w:ascii="Arial" w:eastAsia="Arial" w:hAnsi="Arial" w:cs="Arial"/>
      <w:i/>
      <w:iCs/>
      <w:sz w:val="16"/>
      <w:szCs w:val="16"/>
      <w:shd w:val="clear" w:color="auto" w:fill="FFFFFF"/>
    </w:rPr>
  </w:style>
  <w:style w:type="character" w:customStyle="1" w:styleId="Lgendedelimage5Exact">
    <w:name w:val="Légende de l'image (5) Exact"/>
    <w:basedOn w:val="Policepardfaut"/>
    <w:link w:val="Lgendedelimage5"/>
    <w:rsid w:val="00FB703B"/>
    <w:rPr>
      <w:rFonts w:ascii="Arial" w:eastAsia="Arial" w:hAnsi="Arial" w:cs="Arial"/>
      <w:sz w:val="14"/>
      <w:szCs w:val="14"/>
      <w:shd w:val="clear" w:color="auto" w:fill="FFFFFF"/>
    </w:rPr>
  </w:style>
  <w:style w:type="character" w:customStyle="1" w:styleId="Corpsdutexte187ptNonItalique">
    <w:name w:val="Corps du texte (18) + 7 pt;Non Italique"/>
    <w:basedOn w:val="Policepardfaut"/>
    <w:rsid w:val="00FB703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1865ptNonItalique">
    <w:name w:val="Corps du texte (18) + 6.5 pt;Non Italique"/>
    <w:basedOn w:val="Policepardfaut"/>
    <w:rsid w:val="00FB703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196ptEspacement0ptchelle100">
    <w:name w:val="Corps du texte (19) + 6 pt;Espacement 0 pt;Échelle 100%"/>
    <w:basedOn w:val="Policepardfaut"/>
    <w:rsid w:val="00FB703B"/>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paragraph" w:customStyle="1" w:styleId="Notedebasdepage20">
    <w:name w:val="Note de bas de page (2)"/>
    <w:basedOn w:val="Normal"/>
    <w:link w:val="Notedebasdepage2"/>
    <w:rsid w:val="00FB703B"/>
    <w:pPr>
      <w:widowControl w:val="0"/>
      <w:shd w:val="clear" w:color="auto" w:fill="FFFFFF"/>
      <w:spacing w:line="176" w:lineRule="exact"/>
      <w:ind w:hanging="588"/>
      <w:jc w:val="both"/>
    </w:pPr>
    <w:rPr>
      <w:rFonts w:ascii="Arial" w:eastAsia="Arial" w:hAnsi="Arial" w:cs="Arial"/>
      <w:sz w:val="16"/>
      <w:szCs w:val="16"/>
      <w:lang w:val="fr-FR" w:eastAsia="fr-FR"/>
    </w:rPr>
  </w:style>
  <w:style w:type="paragraph" w:customStyle="1" w:styleId="Lgendedelimage70">
    <w:name w:val="Légende de l'image (7)"/>
    <w:basedOn w:val="Normal"/>
    <w:link w:val="Lgendedelimage7"/>
    <w:rsid w:val="00FB703B"/>
    <w:pPr>
      <w:widowControl w:val="0"/>
      <w:shd w:val="clear" w:color="auto" w:fill="FFFFFF"/>
      <w:spacing w:line="0" w:lineRule="atLeast"/>
      <w:ind w:firstLine="115"/>
    </w:pPr>
    <w:rPr>
      <w:rFonts w:ascii="Arial" w:eastAsia="Arial" w:hAnsi="Arial" w:cs="Arial"/>
      <w:b/>
      <w:bCs/>
      <w:sz w:val="18"/>
      <w:szCs w:val="18"/>
      <w:lang w:val="fr-FR" w:eastAsia="fr-FR"/>
    </w:rPr>
  </w:style>
  <w:style w:type="paragraph" w:customStyle="1" w:styleId="Lgendedutableau0">
    <w:name w:val="Légende du tableau"/>
    <w:basedOn w:val="Normal"/>
    <w:link w:val="Lgendedutableau"/>
    <w:rsid w:val="00FB703B"/>
    <w:pPr>
      <w:widowControl w:val="0"/>
      <w:shd w:val="clear" w:color="auto" w:fill="FFFFFF"/>
      <w:spacing w:line="158" w:lineRule="exact"/>
      <w:ind w:hanging="631"/>
    </w:pPr>
    <w:rPr>
      <w:rFonts w:ascii="Arial" w:eastAsia="Arial" w:hAnsi="Arial" w:cs="Arial"/>
      <w:sz w:val="14"/>
      <w:szCs w:val="14"/>
      <w:lang w:val="fr-FR" w:eastAsia="fr-FR"/>
    </w:rPr>
  </w:style>
  <w:style w:type="paragraph" w:customStyle="1" w:styleId="Lgendedelimage2">
    <w:name w:val="Légende de l'image (2)"/>
    <w:basedOn w:val="Normal"/>
    <w:link w:val="Lgendedelimage2Exact"/>
    <w:rsid w:val="00FB703B"/>
    <w:pPr>
      <w:widowControl w:val="0"/>
      <w:shd w:val="clear" w:color="auto" w:fill="FFFFFF"/>
      <w:spacing w:line="0" w:lineRule="atLeast"/>
      <w:ind w:firstLine="29"/>
      <w:jc w:val="both"/>
    </w:pPr>
    <w:rPr>
      <w:rFonts w:ascii="Arial" w:eastAsia="Arial" w:hAnsi="Arial" w:cs="Arial"/>
      <w:w w:val="150"/>
      <w:sz w:val="15"/>
      <w:szCs w:val="15"/>
      <w:lang w:val="fr-FR" w:eastAsia="fr-FR"/>
    </w:rPr>
  </w:style>
  <w:style w:type="paragraph" w:customStyle="1" w:styleId="Lgendedelimage4">
    <w:name w:val="Légende de l'image (4)"/>
    <w:basedOn w:val="Normal"/>
    <w:link w:val="Lgendedelimage4Exact"/>
    <w:rsid w:val="00FB703B"/>
    <w:pPr>
      <w:widowControl w:val="0"/>
      <w:shd w:val="clear" w:color="auto" w:fill="FFFFFF"/>
      <w:spacing w:line="173" w:lineRule="exact"/>
      <w:ind w:firstLine="27"/>
      <w:jc w:val="both"/>
    </w:pPr>
    <w:rPr>
      <w:rFonts w:ascii="Arial" w:eastAsia="Arial" w:hAnsi="Arial" w:cs="Arial"/>
      <w:i/>
      <w:iCs/>
      <w:sz w:val="16"/>
      <w:szCs w:val="16"/>
      <w:lang w:val="fr-FR" w:eastAsia="fr-FR"/>
    </w:rPr>
  </w:style>
  <w:style w:type="paragraph" w:customStyle="1" w:styleId="Notedebasdepage30">
    <w:name w:val="Note de bas de page (3)"/>
    <w:basedOn w:val="Normal"/>
    <w:link w:val="Notedebasdepage3"/>
    <w:rsid w:val="00FB703B"/>
    <w:pPr>
      <w:widowControl w:val="0"/>
      <w:shd w:val="clear" w:color="auto" w:fill="FFFFFF"/>
      <w:spacing w:before="60" w:after="60" w:line="0" w:lineRule="atLeast"/>
      <w:ind w:hanging="8"/>
      <w:jc w:val="both"/>
    </w:pPr>
    <w:rPr>
      <w:rFonts w:ascii="Arial" w:eastAsia="Arial" w:hAnsi="Arial" w:cs="Arial"/>
      <w:sz w:val="14"/>
      <w:szCs w:val="14"/>
      <w:lang w:val="fr-FR" w:eastAsia="fr-FR"/>
    </w:rPr>
  </w:style>
  <w:style w:type="paragraph" w:customStyle="1" w:styleId="Notedebasdepage40">
    <w:name w:val="Note de bas de page (4)"/>
    <w:basedOn w:val="Normal"/>
    <w:link w:val="Notedebasdepage4"/>
    <w:rsid w:val="00FB703B"/>
    <w:pPr>
      <w:widowControl w:val="0"/>
      <w:shd w:val="clear" w:color="auto" w:fill="FFFFFF"/>
      <w:spacing w:before="60" w:line="176" w:lineRule="exact"/>
      <w:ind w:hanging="8"/>
      <w:jc w:val="both"/>
    </w:pPr>
    <w:rPr>
      <w:rFonts w:ascii="Arial" w:eastAsia="Arial" w:hAnsi="Arial" w:cs="Arial"/>
      <w:i/>
      <w:iCs/>
      <w:sz w:val="16"/>
      <w:szCs w:val="16"/>
      <w:lang w:val="fr-FR" w:eastAsia="fr-FR"/>
    </w:rPr>
  </w:style>
  <w:style w:type="paragraph" w:customStyle="1" w:styleId="Lgendedelimage5">
    <w:name w:val="Légende de l'image (5)"/>
    <w:basedOn w:val="Normal"/>
    <w:link w:val="Lgendedelimage5Exact"/>
    <w:rsid w:val="00FB703B"/>
    <w:pPr>
      <w:widowControl w:val="0"/>
      <w:shd w:val="clear" w:color="auto" w:fill="FFFFFF"/>
      <w:spacing w:after="60" w:line="0" w:lineRule="atLeast"/>
      <w:ind w:firstLine="35"/>
      <w:jc w:val="both"/>
    </w:pPr>
    <w:rPr>
      <w:rFonts w:ascii="Arial" w:eastAsia="Arial" w:hAnsi="Arial" w:cs="Arial"/>
      <w:sz w:val="14"/>
      <w:szCs w:val="14"/>
      <w:lang w:val="fr-FR" w:eastAsia="fr-FR"/>
    </w:rPr>
  </w:style>
  <w:style w:type="paragraph" w:customStyle="1" w:styleId="figtitrest1">
    <w:name w:val="fig titre st 1"/>
    <w:basedOn w:val="figtitrest"/>
    <w:autoRedefine/>
    <w:rsid w:val="00FB703B"/>
    <w:pPr>
      <w:jc w:val="both"/>
    </w:pPr>
  </w:style>
  <w:style w:type="character" w:customStyle="1" w:styleId="En-tteoupieddepage19ptGrasItalique">
    <w:name w:val="En-tête ou pied de page + 19 pt;Gras;Italique"/>
    <w:basedOn w:val="Policepardfaut"/>
    <w:rsid w:val="00830842"/>
    <w:rPr>
      <w:rFonts w:ascii="Arial" w:eastAsia="Arial" w:hAnsi="Arial" w:cs="Arial"/>
      <w:b/>
      <w:bCs/>
      <w:i/>
      <w:iCs/>
      <w:smallCaps w:val="0"/>
      <w:strike w:val="0"/>
      <w:color w:val="000000"/>
      <w:spacing w:val="0"/>
      <w:w w:val="100"/>
      <w:position w:val="0"/>
      <w:sz w:val="38"/>
      <w:szCs w:val="38"/>
      <w:u w:val="none"/>
      <w:lang w:val="fr-FR" w:eastAsia="fr-FR" w:bidi="fr-FR"/>
    </w:rPr>
  </w:style>
  <w:style w:type="character" w:customStyle="1" w:styleId="Corpsdutexte395ptItalique">
    <w:name w:val="Corps du texte (3) + 9.5 pt;Italique"/>
    <w:basedOn w:val="Policepardfaut"/>
    <w:rsid w:val="00830842"/>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785ptNonItalique">
    <w:name w:val="Corps du texte (7) + 8.5 pt;Non Italique"/>
    <w:basedOn w:val="Policepardfaut"/>
    <w:rsid w:val="00830842"/>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Lgendedutableau2">
    <w:name w:val="Légende du tableau (2)_"/>
    <w:basedOn w:val="Policepardfaut"/>
    <w:link w:val="Lgendedutableau20"/>
    <w:rsid w:val="00830842"/>
    <w:rPr>
      <w:rFonts w:ascii="Arial" w:eastAsia="Arial" w:hAnsi="Arial" w:cs="Arial"/>
      <w:sz w:val="14"/>
      <w:szCs w:val="14"/>
      <w:shd w:val="clear" w:color="auto" w:fill="FFFFFF"/>
    </w:rPr>
  </w:style>
  <w:style w:type="character" w:customStyle="1" w:styleId="Corpsdutexte28ptItalique">
    <w:name w:val="Corps du texte (2) + 8 pt;Italique"/>
    <w:basedOn w:val="Policepardfaut"/>
    <w:rsid w:val="0083084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1813ptNonItaliqueEspacement0ptExact">
    <w:name w:val="Corps du texte (18) + 13 pt;Non Italique;Espacement 0 pt Exact"/>
    <w:basedOn w:val="Policepardfaut"/>
    <w:rsid w:val="00830842"/>
    <w:rPr>
      <w:rFonts w:ascii="Arial" w:eastAsia="Arial" w:hAnsi="Arial" w:cs="Arial"/>
      <w:b w:val="0"/>
      <w:bCs w:val="0"/>
      <w:i/>
      <w:iCs/>
      <w:smallCaps w:val="0"/>
      <w:strike w:val="0"/>
      <w:color w:val="000000"/>
      <w:spacing w:val="0"/>
      <w:w w:val="100"/>
      <w:position w:val="0"/>
      <w:sz w:val="26"/>
      <w:szCs w:val="26"/>
      <w:u w:val="none"/>
      <w:lang w:val="fr-FR" w:eastAsia="fr-FR" w:bidi="fr-FR"/>
    </w:rPr>
  </w:style>
  <w:style w:type="paragraph" w:customStyle="1" w:styleId="Lgendedutableau20">
    <w:name w:val="Légende du tableau (2)"/>
    <w:basedOn w:val="Normal"/>
    <w:link w:val="Lgendedutableau2"/>
    <w:rsid w:val="00830842"/>
    <w:pPr>
      <w:widowControl w:val="0"/>
      <w:shd w:val="clear" w:color="auto" w:fill="FFFFFF"/>
      <w:spacing w:line="0" w:lineRule="atLeast"/>
      <w:ind w:firstLine="32"/>
    </w:pPr>
    <w:rPr>
      <w:rFonts w:ascii="Arial" w:eastAsia="Arial" w:hAnsi="Arial" w:cs="Arial"/>
      <w:sz w:val="14"/>
      <w:szCs w:val="14"/>
      <w:lang w:val="fr-FR" w:eastAsia="fr-FR"/>
    </w:rPr>
  </w:style>
  <w:style w:type="character" w:customStyle="1" w:styleId="Corpsdutexte595ptItalique">
    <w:name w:val="Corps du texte (5) + 9.5 pt;Italique"/>
    <w:basedOn w:val="Policepardfaut"/>
    <w:rsid w:val="00906046"/>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885ptNonItalique">
    <w:name w:val="Corps du texte (8) + 8.5 pt;Non Italique"/>
    <w:basedOn w:val="Policepardfaut"/>
    <w:rsid w:val="0090604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oupieddepage14ptEspacement1pt">
    <w:name w:val="En-tête ou pied de page + 14 pt;Espacement 1 pt"/>
    <w:basedOn w:val="Policepardfaut"/>
    <w:rsid w:val="00906046"/>
    <w:rPr>
      <w:rFonts w:ascii="Arial" w:eastAsia="Arial" w:hAnsi="Arial" w:cs="Arial"/>
      <w:b w:val="0"/>
      <w:bCs w:val="0"/>
      <w:i w:val="0"/>
      <w:iCs w:val="0"/>
      <w:smallCaps w:val="0"/>
      <w:strike w:val="0"/>
      <w:color w:val="000000"/>
      <w:spacing w:val="20"/>
      <w:w w:val="100"/>
      <w:position w:val="0"/>
      <w:sz w:val="28"/>
      <w:szCs w:val="28"/>
      <w:u w:val="none"/>
      <w:lang w:val="fr-FR" w:eastAsia="fr-FR" w:bidi="fr-FR"/>
    </w:rPr>
  </w:style>
  <w:style w:type="character" w:customStyle="1" w:styleId="Corpsdutexte139ptPetitesmajuscules">
    <w:name w:val="Corps du texte (13) + 9 pt;Petites majuscules"/>
    <w:basedOn w:val="Policepardfaut"/>
    <w:rsid w:val="00906046"/>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En-tteoupieddepage115ptGras">
    <w:name w:val="En-tête ou pied de page + 11.5 pt;Gras"/>
    <w:basedOn w:val="Policepardfaut"/>
    <w:rsid w:val="00906046"/>
    <w:rPr>
      <w:rFonts w:ascii="Arial" w:eastAsia="Arial" w:hAnsi="Arial" w:cs="Arial"/>
      <w:b/>
      <w:bCs/>
      <w:i w:val="0"/>
      <w:iCs w:val="0"/>
      <w:smallCaps w:val="0"/>
      <w:strike w:val="0"/>
      <w:color w:val="000000"/>
      <w:spacing w:val="0"/>
      <w:w w:val="100"/>
      <w:position w:val="0"/>
      <w:sz w:val="23"/>
      <w:szCs w:val="23"/>
      <w:u w:val="none"/>
      <w:lang w:val="fr-FR" w:eastAsia="fr-FR" w:bidi="fr-FR"/>
    </w:rPr>
  </w:style>
  <w:style w:type="character" w:customStyle="1" w:styleId="Tabledesmatires">
    <w:name w:val="Table des matières_"/>
    <w:basedOn w:val="Policepardfaut"/>
    <w:link w:val="Tabledesmatires0"/>
    <w:rsid w:val="00906046"/>
    <w:rPr>
      <w:rFonts w:ascii="Arial" w:eastAsia="Arial" w:hAnsi="Arial" w:cs="Arial"/>
      <w:sz w:val="17"/>
      <w:szCs w:val="17"/>
      <w:shd w:val="clear" w:color="auto" w:fill="FFFFFF"/>
    </w:rPr>
  </w:style>
  <w:style w:type="character" w:customStyle="1" w:styleId="Tabledesmatires95ptItalique">
    <w:name w:val="Table des matières + 9.5 pt;Italique"/>
    <w:basedOn w:val="Tabledesmatires"/>
    <w:rsid w:val="00906046"/>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95pt">
    <w:name w:val="Table des matières + 9.5 pt"/>
    <w:basedOn w:val="Tabledesmatires"/>
    <w:rsid w:val="00906046"/>
    <w:rPr>
      <w:rFonts w:ascii="Arial" w:eastAsia="Arial" w:hAnsi="Arial" w:cs="Arial"/>
      <w:color w:val="000000"/>
      <w:spacing w:val="0"/>
      <w:w w:val="100"/>
      <w:position w:val="0"/>
      <w:sz w:val="19"/>
      <w:szCs w:val="19"/>
      <w:shd w:val="clear" w:color="auto" w:fill="FFFFFF"/>
      <w:lang w:val="fr-FR" w:eastAsia="fr-FR" w:bidi="fr-FR"/>
    </w:rPr>
  </w:style>
  <w:style w:type="character" w:customStyle="1" w:styleId="Tabledesmatires2">
    <w:name w:val="Table des matières (2)_"/>
    <w:basedOn w:val="Policepardfaut"/>
    <w:link w:val="Tabledesmatires20"/>
    <w:rsid w:val="00906046"/>
    <w:rPr>
      <w:rFonts w:ascii="Arial" w:eastAsia="Arial" w:hAnsi="Arial" w:cs="Arial"/>
      <w:i/>
      <w:iCs/>
      <w:sz w:val="19"/>
      <w:szCs w:val="19"/>
      <w:shd w:val="clear" w:color="auto" w:fill="FFFFFF"/>
    </w:rPr>
  </w:style>
  <w:style w:type="character" w:customStyle="1" w:styleId="Tabledesmatires285ptNonItalique">
    <w:name w:val="Table des matières (2) + 8.5 pt;Non Italique"/>
    <w:basedOn w:val="Tabledesmatires2"/>
    <w:rsid w:val="00906046"/>
    <w:rPr>
      <w:rFonts w:ascii="Arial" w:eastAsia="Arial" w:hAnsi="Arial" w:cs="Arial"/>
      <w:i/>
      <w:iCs/>
      <w:color w:val="000000"/>
      <w:spacing w:val="0"/>
      <w:w w:val="100"/>
      <w:position w:val="0"/>
      <w:sz w:val="17"/>
      <w:szCs w:val="17"/>
      <w:shd w:val="clear" w:color="auto" w:fill="FFFFFF"/>
      <w:lang w:val="fr-FR" w:eastAsia="fr-FR" w:bidi="fr-FR"/>
    </w:rPr>
  </w:style>
  <w:style w:type="character" w:customStyle="1" w:styleId="Tabledesmatires2NonItalique">
    <w:name w:val="Table des matières (2) + Non Italique"/>
    <w:basedOn w:val="Tabledesmatires2"/>
    <w:rsid w:val="00906046"/>
    <w:rPr>
      <w:rFonts w:ascii="Arial" w:eastAsia="Arial" w:hAnsi="Arial" w:cs="Arial"/>
      <w:i/>
      <w:iCs/>
      <w:color w:val="000000"/>
      <w:spacing w:val="0"/>
      <w:w w:val="100"/>
      <w:position w:val="0"/>
      <w:sz w:val="19"/>
      <w:szCs w:val="19"/>
      <w:shd w:val="clear" w:color="auto" w:fill="FFFFFF"/>
      <w:lang w:val="fr-FR" w:eastAsia="fr-FR" w:bidi="fr-FR"/>
    </w:rPr>
  </w:style>
  <w:style w:type="character" w:customStyle="1" w:styleId="Tabledesmatires3">
    <w:name w:val="Table des matières (3)_"/>
    <w:basedOn w:val="Policepardfaut"/>
    <w:link w:val="Tabledesmatires30"/>
    <w:rsid w:val="00906046"/>
    <w:rPr>
      <w:rFonts w:ascii="Arial" w:eastAsia="Arial" w:hAnsi="Arial" w:cs="Arial"/>
      <w:b/>
      <w:bCs/>
      <w:sz w:val="17"/>
      <w:szCs w:val="17"/>
      <w:shd w:val="clear" w:color="auto" w:fill="FFFFFF"/>
    </w:rPr>
  </w:style>
  <w:style w:type="character" w:customStyle="1" w:styleId="Tabledesmatires4ptItalique">
    <w:name w:val="Table des matières + 4 pt;Italique"/>
    <w:basedOn w:val="Tabledesmatires"/>
    <w:rsid w:val="00906046"/>
    <w:rPr>
      <w:rFonts w:ascii="Arial" w:eastAsia="Arial" w:hAnsi="Arial" w:cs="Arial"/>
      <w:i/>
      <w:iCs/>
      <w:color w:val="000000"/>
      <w:spacing w:val="0"/>
      <w:w w:val="100"/>
      <w:position w:val="0"/>
      <w:sz w:val="8"/>
      <w:szCs w:val="8"/>
      <w:shd w:val="clear" w:color="auto" w:fill="FFFFFF"/>
      <w:lang w:val="fr-FR" w:eastAsia="fr-FR" w:bidi="fr-FR"/>
    </w:rPr>
  </w:style>
  <w:style w:type="paragraph" w:customStyle="1" w:styleId="Tabledesmatires0">
    <w:name w:val="Table des matières"/>
    <w:basedOn w:val="Normal"/>
    <w:link w:val="Tabledesmatires"/>
    <w:rsid w:val="00906046"/>
    <w:pPr>
      <w:widowControl w:val="0"/>
      <w:shd w:val="clear" w:color="auto" w:fill="FFFFFF"/>
      <w:spacing w:line="198" w:lineRule="exact"/>
      <w:ind w:hanging="360"/>
    </w:pPr>
    <w:rPr>
      <w:rFonts w:ascii="Arial" w:eastAsia="Arial" w:hAnsi="Arial" w:cs="Arial"/>
      <w:sz w:val="17"/>
      <w:szCs w:val="17"/>
      <w:lang w:val="fr-FR" w:eastAsia="fr-FR"/>
    </w:rPr>
  </w:style>
  <w:style w:type="paragraph" w:customStyle="1" w:styleId="Tabledesmatires20">
    <w:name w:val="Table des matières (2)"/>
    <w:basedOn w:val="Normal"/>
    <w:link w:val="Tabledesmatires2"/>
    <w:rsid w:val="00906046"/>
    <w:pPr>
      <w:widowControl w:val="0"/>
      <w:shd w:val="clear" w:color="auto" w:fill="FFFFFF"/>
      <w:spacing w:line="198" w:lineRule="exact"/>
      <w:ind w:hanging="367"/>
      <w:jc w:val="both"/>
    </w:pPr>
    <w:rPr>
      <w:rFonts w:ascii="Arial" w:eastAsia="Arial" w:hAnsi="Arial" w:cs="Arial"/>
      <w:i/>
      <w:iCs/>
      <w:sz w:val="19"/>
      <w:szCs w:val="19"/>
      <w:lang w:val="fr-FR" w:eastAsia="fr-FR"/>
    </w:rPr>
  </w:style>
  <w:style w:type="paragraph" w:customStyle="1" w:styleId="Tabledesmatires30">
    <w:name w:val="Table des matières (3)"/>
    <w:basedOn w:val="Normal"/>
    <w:link w:val="Tabledesmatires3"/>
    <w:rsid w:val="00906046"/>
    <w:pPr>
      <w:widowControl w:val="0"/>
      <w:shd w:val="clear" w:color="auto" w:fill="FFFFFF"/>
      <w:spacing w:before="120" w:after="120" w:line="0" w:lineRule="atLeast"/>
      <w:ind w:firstLine="7"/>
      <w:jc w:val="both"/>
    </w:pPr>
    <w:rPr>
      <w:rFonts w:ascii="Arial" w:eastAsia="Arial" w:hAnsi="Arial" w:cs="Arial"/>
      <w:b/>
      <w:bCs/>
      <w:sz w:val="17"/>
      <w:szCs w:val="17"/>
      <w:lang w:val="fr-FR" w:eastAsia="fr-FR"/>
    </w:rPr>
  </w:style>
  <w:style w:type="paragraph" w:customStyle="1" w:styleId="Titreniveau2bis">
    <w:name w:val="Titre niveau 2 bis"/>
    <w:basedOn w:val="Titreniveau2"/>
    <w:rsid w:val="00E63035"/>
    <w:rPr>
      <w:sz w:val="64"/>
    </w:rPr>
  </w:style>
  <w:style w:type="paragraph" w:customStyle="1" w:styleId="auteurst">
    <w:name w:val="auteur st"/>
    <w:basedOn w:val="auteur"/>
    <w:autoRedefine/>
    <w:rsid w:val="00637B6C"/>
    <w:rPr>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Jacques_Godbout@UCS.INRS.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nise.lemieux@inrs-ucs.uquebec.ca"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4973</Words>
  <Characters>26860</Characters>
  <Application>Microsoft Office Word</Application>
  <DocSecurity>0</DocSecurity>
  <Lines>537</Lines>
  <Paragraphs>73</Paragraphs>
  <ScaleCrop>false</ScaleCrop>
  <HeadingPairs>
    <vt:vector size="2" baseType="variant">
      <vt:variant>
        <vt:lpstr>Title</vt:lpstr>
      </vt:variant>
      <vt:variant>
        <vt:i4>1</vt:i4>
      </vt:variant>
    </vt:vector>
  </HeadingPairs>
  <TitlesOfParts>
    <vt:vector size="1" baseType="lpstr">
      <vt:lpstr>“L’État : un ami de la famille ?”</vt:lpstr>
    </vt:vector>
  </TitlesOfParts>
  <Manager>Jean marie Tremblay, sociologue, bénévole, 2022</Manager>
  <Company>Les Classiques des sciences sociales</Company>
  <LinksUpToDate>false</LinksUpToDate>
  <CharactersWithSpaces>31760</CharactersWithSpaces>
  <SharedDoc>false</SharedDoc>
  <HyperlinkBase/>
  <HLinks>
    <vt:vector size="78" baseType="variant">
      <vt:variant>
        <vt:i4>2556011</vt:i4>
      </vt:variant>
      <vt:variant>
        <vt:i4>18</vt:i4>
      </vt:variant>
      <vt:variant>
        <vt:i4>0</vt:i4>
      </vt:variant>
      <vt:variant>
        <vt:i4>5</vt:i4>
      </vt:variant>
      <vt:variant>
        <vt:lpwstr>mailto:Jacques_Godbout@UCS.INRS.Ca</vt:lpwstr>
      </vt:variant>
      <vt:variant>
        <vt:lpwstr/>
      </vt:variant>
      <vt:variant>
        <vt:i4>7667834</vt:i4>
      </vt:variant>
      <vt:variant>
        <vt:i4>15</vt:i4>
      </vt:variant>
      <vt:variant>
        <vt:i4>0</vt:i4>
      </vt:variant>
      <vt:variant>
        <vt:i4>5</vt:i4>
      </vt:variant>
      <vt:variant>
        <vt:lpwstr>mailto:denise.lemieux@inrs-ucs.uquebec.ca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2435</vt:i4>
      </vt:variant>
      <vt:variant>
        <vt:i4>1029</vt:i4>
      </vt:variant>
      <vt:variant>
        <vt:i4>1</vt:i4>
      </vt:variant>
      <vt:variant>
        <vt:lpwstr>css_logo_gris</vt:lpwstr>
      </vt:variant>
      <vt:variant>
        <vt:lpwstr/>
      </vt:variant>
      <vt:variant>
        <vt:i4>5111880</vt:i4>
      </vt:variant>
      <vt:variant>
        <vt:i4>2724</vt:i4>
      </vt:variant>
      <vt:variant>
        <vt:i4>1025</vt:i4>
      </vt:variant>
      <vt:variant>
        <vt:i4>1</vt:i4>
      </vt:variant>
      <vt:variant>
        <vt:lpwstr>UQAC_logo_2018</vt:lpwstr>
      </vt:variant>
      <vt:variant>
        <vt:lpwstr/>
      </vt:variant>
      <vt:variant>
        <vt:i4>4194334</vt:i4>
      </vt:variant>
      <vt:variant>
        <vt:i4>4846</vt:i4>
      </vt:variant>
      <vt:variant>
        <vt:i4>1026</vt:i4>
      </vt:variant>
      <vt:variant>
        <vt:i4>1</vt:i4>
      </vt:variant>
      <vt:variant>
        <vt:lpwstr>Boite_aux_lettres_clair</vt:lpwstr>
      </vt:variant>
      <vt:variant>
        <vt:lpwstr/>
      </vt:variant>
      <vt:variant>
        <vt:i4>1703963</vt:i4>
      </vt:variant>
      <vt:variant>
        <vt:i4>5415</vt:i4>
      </vt:variant>
      <vt:variant>
        <vt:i4>1027</vt:i4>
      </vt:variant>
      <vt:variant>
        <vt:i4>1</vt:i4>
      </vt:variant>
      <vt:variant>
        <vt:lpwstr>fait_sur_mac</vt:lpwstr>
      </vt:variant>
      <vt:variant>
        <vt:lpwstr/>
      </vt:variant>
      <vt:variant>
        <vt:i4>720896</vt:i4>
      </vt:variant>
      <vt:variant>
        <vt:i4>5588</vt:i4>
      </vt:variant>
      <vt:variant>
        <vt:i4>1028</vt:i4>
      </vt:variant>
      <vt:variant>
        <vt:i4>1</vt:i4>
      </vt:variant>
      <vt:variant>
        <vt:lpwstr>Famille_aujourdhui_L25</vt:lpwstr>
      </vt:variant>
      <vt:variant>
        <vt:lpwstr/>
      </vt:variant>
      <vt:variant>
        <vt:i4>2424947</vt:i4>
      </vt:variant>
      <vt:variant>
        <vt:i4>33864</vt:i4>
      </vt:variant>
      <vt:variant>
        <vt:i4>1030</vt:i4>
      </vt:variant>
      <vt:variant>
        <vt:i4>1</vt:i4>
      </vt:variant>
      <vt:variant>
        <vt:lpwstr>fig_p_186_50_low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“L’État : un ami de la famille ?”</dc:title>
  <dc:subject/>
  <dc:creator>par Jacques T. Godbout, sociologue, 1990.</dc:creator>
  <cp:keywords>classiques.sc.soc@gmail.com</cp:keywords>
  <dc:description>http://classiques.uqac.ca/</dc:description>
  <cp:lastModifiedBy>jean-marie tremblay</cp:lastModifiedBy>
  <cp:revision>2</cp:revision>
  <cp:lastPrinted>2001-08-26T19:33:00Z</cp:lastPrinted>
  <dcterms:created xsi:type="dcterms:W3CDTF">2022-11-06T13:22:00Z</dcterms:created>
  <dcterms:modified xsi:type="dcterms:W3CDTF">2022-11-06T13:22:00Z</dcterms:modified>
  <cp:category>jean-marie tremblay, fondateur, 1993.</cp:category>
</cp:coreProperties>
</file>