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EE51AB" w14:paraId="12B95160" w14:textId="77777777">
        <w:tblPrEx>
          <w:tblCellMar>
            <w:top w:w="0" w:type="dxa"/>
            <w:bottom w:w="0" w:type="dxa"/>
          </w:tblCellMar>
        </w:tblPrEx>
        <w:tc>
          <w:tcPr>
            <w:tcW w:w="9160" w:type="dxa"/>
            <w:shd w:val="clear" w:color="auto" w:fill="F2EED5"/>
          </w:tcPr>
          <w:p w14:paraId="7383864D" w14:textId="77777777" w:rsidR="00EE51AB" w:rsidRDefault="00EE51AB">
            <w:pPr>
              <w:ind w:firstLine="0"/>
              <w:jc w:val="center"/>
              <w:rPr>
                <w:sz w:val="20"/>
                <w:lang w:bidi="ar-SA"/>
              </w:rPr>
            </w:pPr>
          </w:p>
          <w:p w14:paraId="17C42153" w14:textId="77777777" w:rsidR="00EE51AB" w:rsidRDefault="00EE51AB">
            <w:pPr>
              <w:ind w:firstLine="0"/>
              <w:jc w:val="center"/>
              <w:rPr>
                <w:color w:val="FF0000"/>
                <w:sz w:val="20"/>
                <w:lang w:bidi="ar-SA"/>
              </w:rPr>
            </w:pPr>
          </w:p>
          <w:p w14:paraId="5A3F2F9D" w14:textId="77777777" w:rsidR="00EE51AB" w:rsidRDefault="00EE51AB">
            <w:pPr>
              <w:ind w:firstLine="0"/>
              <w:jc w:val="center"/>
              <w:rPr>
                <w:color w:val="FF0000"/>
                <w:sz w:val="20"/>
                <w:lang w:bidi="ar-SA"/>
              </w:rPr>
            </w:pPr>
          </w:p>
          <w:p w14:paraId="4512784C" w14:textId="77777777" w:rsidR="00EE51AB" w:rsidRDefault="00EE51AB">
            <w:pPr>
              <w:ind w:firstLine="0"/>
              <w:jc w:val="center"/>
              <w:rPr>
                <w:b/>
                <w:sz w:val="20"/>
                <w:lang w:bidi="ar-SA"/>
              </w:rPr>
            </w:pPr>
          </w:p>
          <w:p w14:paraId="709DC26A" w14:textId="77777777" w:rsidR="00EE51AB" w:rsidRDefault="00EE51AB">
            <w:pPr>
              <w:ind w:firstLine="0"/>
              <w:jc w:val="center"/>
              <w:rPr>
                <w:sz w:val="20"/>
                <w:lang w:bidi="ar-SA"/>
              </w:rPr>
            </w:pPr>
          </w:p>
          <w:p w14:paraId="6F384F4C" w14:textId="77777777" w:rsidR="00EE51AB" w:rsidRDefault="00EE51AB" w:rsidP="00EE51AB">
            <w:pPr>
              <w:ind w:firstLine="0"/>
              <w:jc w:val="center"/>
              <w:rPr>
                <w:b/>
                <w:sz w:val="36"/>
                <w:lang w:bidi="ar-SA"/>
              </w:rPr>
            </w:pPr>
            <w:r>
              <w:rPr>
                <w:sz w:val="36"/>
                <w:lang w:bidi="ar-SA"/>
              </w:rPr>
              <w:t>Jean-Jacques GISLAIN</w:t>
            </w:r>
          </w:p>
          <w:p w14:paraId="5E46FAF0" w14:textId="77777777" w:rsidR="00EE51AB" w:rsidRPr="00A239B7" w:rsidRDefault="00EE51AB" w:rsidP="00EE51AB">
            <w:pPr>
              <w:ind w:firstLine="0"/>
              <w:jc w:val="center"/>
              <w:rPr>
                <w:sz w:val="20"/>
                <w:lang w:bidi="ar-SA"/>
              </w:rPr>
            </w:pPr>
            <w:r w:rsidRPr="00A239B7">
              <w:rPr>
                <w:sz w:val="20"/>
                <w:lang w:bidi="ar-SA"/>
              </w:rPr>
              <w:t>professeur d'économie politique à l'Université de Nantes</w:t>
            </w:r>
          </w:p>
          <w:p w14:paraId="6415AB6B" w14:textId="77777777" w:rsidR="00EE51AB" w:rsidRDefault="00EE51AB" w:rsidP="00EE51AB">
            <w:pPr>
              <w:ind w:firstLine="0"/>
              <w:jc w:val="center"/>
              <w:rPr>
                <w:sz w:val="20"/>
                <w:lang w:bidi="ar-SA"/>
              </w:rPr>
            </w:pPr>
          </w:p>
          <w:p w14:paraId="2E5E06BB" w14:textId="77777777" w:rsidR="00EE51AB" w:rsidRDefault="00EE51AB" w:rsidP="00EE51AB">
            <w:pPr>
              <w:pStyle w:val="Titlest20"/>
              <w:rPr>
                <w:sz w:val="48"/>
                <w:lang w:bidi="ar-SA"/>
              </w:rPr>
            </w:pPr>
            <w:r>
              <w:rPr>
                <w:sz w:val="36"/>
                <w:lang w:bidi="ar-SA"/>
              </w:rPr>
              <w:t>Hiver 1987</w:t>
            </w:r>
          </w:p>
          <w:p w14:paraId="68350C1F" w14:textId="77777777" w:rsidR="00EE51AB" w:rsidRDefault="00EE51AB" w:rsidP="00EE51AB">
            <w:pPr>
              <w:pStyle w:val="Titlest20"/>
              <w:rPr>
                <w:sz w:val="48"/>
                <w:lang w:bidi="ar-SA"/>
              </w:rPr>
            </w:pPr>
          </w:p>
          <w:p w14:paraId="561EF972" w14:textId="77777777" w:rsidR="00EE51AB" w:rsidRDefault="00EE51AB" w:rsidP="00EE51AB">
            <w:pPr>
              <w:widowControl w:val="0"/>
              <w:ind w:firstLine="0"/>
              <w:jc w:val="center"/>
              <w:rPr>
                <w:lang w:bidi="ar-SA"/>
              </w:rPr>
            </w:pPr>
          </w:p>
          <w:p w14:paraId="7D5471BD" w14:textId="77777777" w:rsidR="00EE51AB" w:rsidRPr="00FB7C29" w:rsidRDefault="00EE51AB" w:rsidP="00EE51AB">
            <w:pPr>
              <w:pStyle w:val="Titlest20"/>
              <w:rPr>
                <w:lang w:bidi="ar-SA"/>
              </w:rPr>
            </w:pPr>
            <w:r w:rsidRPr="00FB7C29">
              <w:rPr>
                <w:lang w:bidi="ar-SA"/>
              </w:rPr>
              <w:t>“L’État et le marché :</w:t>
            </w:r>
            <w:r w:rsidRPr="00FB7C29">
              <w:rPr>
                <w:lang w:bidi="ar-SA"/>
              </w:rPr>
              <w:br/>
              <w:t>réflexions sur leur articulation</w:t>
            </w:r>
            <w:r w:rsidRPr="00FB7C29">
              <w:rPr>
                <w:lang w:bidi="ar-SA"/>
              </w:rPr>
              <w:br/>
              <w:t>institutionne</w:t>
            </w:r>
            <w:r w:rsidRPr="00FB7C29">
              <w:rPr>
                <w:lang w:bidi="ar-SA"/>
              </w:rPr>
              <w:t>l</w:t>
            </w:r>
            <w:r w:rsidRPr="00FB7C29">
              <w:rPr>
                <w:lang w:bidi="ar-SA"/>
              </w:rPr>
              <w:t>le.”</w:t>
            </w:r>
          </w:p>
          <w:p w14:paraId="2B9C4C02" w14:textId="77777777" w:rsidR="00EE51AB" w:rsidRDefault="00EE51AB" w:rsidP="00EE51AB">
            <w:pPr>
              <w:widowControl w:val="0"/>
              <w:ind w:firstLine="0"/>
              <w:jc w:val="center"/>
              <w:rPr>
                <w:lang w:bidi="ar-SA"/>
              </w:rPr>
            </w:pPr>
          </w:p>
          <w:p w14:paraId="261CB561" w14:textId="77777777" w:rsidR="00EE51AB" w:rsidRDefault="00EE51AB" w:rsidP="00EE51AB">
            <w:pPr>
              <w:widowControl w:val="0"/>
              <w:ind w:firstLine="0"/>
              <w:jc w:val="center"/>
              <w:rPr>
                <w:lang w:bidi="ar-SA"/>
              </w:rPr>
            </w:pPr>
          </w:p>
          <w:p w14:paraId="36671D1C" w14:textId="77777777" w:rsidR="00EE51AB" w:rsidRDefault="00EE51AB" w:rsidP="00EE51AB">
            <w:pPr>
              <w:widowControl w:val="0"/>
              <w:ind w:firstLine="0"/>
              <w:jc w:val="center"/>
              <w:rPr>
                <w:lang w:bidi="ar-SA"/>
              </w:rPr>
            </w:pPr>
          </w:p>
          <w:p w14:paraId="2CD490F7" w14:textId="77777777" w:rsidR="00EE51AB" w:rsidRDefault="00EE51AB" w:rsidP="00EE51AB">
            <w:pPr>
              <w:widowControl w:val="0"/>
              <w:ind w:firstLine="0"/>
              <w:jc w:val="center"/>
              <w:rPr>
                <w:sz w:val="20"/>
                <w:lang w:bidi="ar-SA"/>
              </w:rPr>
            </w:pPr>
          </w:p>
          <w:p w14:paraId="71CA2CBE" w14:textId="77777777" w:rsidR="00EE51AB" w:rsidRPr="00384B20" w:rsidRDefault="00EE51AB" w:rsidP="00EE51AB">
            <w:pPr>
              <w:widowControl w:val="0"/>
              <w:ind w:firstLine="0"/>
              <w:jc w:val="center"/>
              <w:rPr>
                <w:sz w:val="20"/>
                <w:lang w:bidi="ar-SA"/>
              </w:rPr>
            </w:pPr>
          </w:p>
          <w:p w14:paraId="74236D21" w14:textId="77777777" w:rsidR="00EE51AB" w:rsidRPr="00384B20" w:rsidRDefault="00EE51AB" w:rsidP="00EE51A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E1E91CA" w14:textId="77777777" w:rsidR="00EE51AB" w:rsidRPr="00E07116" w:rsidRDefault="00EE51AB" w:rsidP="00EE51AB">
            <w:pPr>
              <w:widowControl w:val="0"/>
              <w:ind w:firstLine="0"/>
              <w:jc w:val="both"/>
              <w:rPr>
                <w:lang w:bidi="ar-SA"/>
              </w:rPr>
            </w:pPr>
          </w:p>
          <w:p w14:paraId="45CB9D2B" w14:textId="77777777" w:rsidR="00EE51AB" w:rsidRPr="00E07116" w:rsidRDefault="00EE51AB" w:rsidP="00EE51AB">
            <w:pPr>
              <w:widowControl w:val="0"/>
              <w:ind w:firstLine="0"/>
              <w:jc w:val="both"/>
              <w:rPr>
                <w:lang w:bidi="ar-SA"/>
              </w:rPr>
            </w:pPr>
          </w:p>
          <w:p w14:paraId="2F594999" w14:textId="77777777" w:rsidR="00EE51AB" w:rsidRDefault="00EE51AB" w:rsidP="00EE51AB">
            <w:pPr>
              <w:widowControl w:val="0"/>
              <w:ind w:firstLine="0"/>
              <w:jc w:val="both"/>
              <w:rPr>
                <w:lang w:bidi="ar-SA"/>
              </w:rPr>
            </w:pPr>
          </w:p>
          <w:p w14:paraId="0F69374B" w14:textId="77777777" w:rsidR="00EE51AB" w:rsidRDefault="00EE51AB" w:rsidP="00EE51AB">
            <w:pPr>
              <w:widowControl w:val="0"/>
              <w:ind w:firstLine="0"/>
              <w:jc w:val="both"/>
              <w:rPr>
                <w:lang w:bidi="ar-SA"/>
              </w:rPr>
            </w:pPr>
          </w:p>
          <w:p w14:paraId="527B0160" w14:textId="77777777" w:rsidR="00EE51AB" w:rsidRDefault="00EE51AB" w:rsidP="00EE51AB">
            <w:pPr>
              <w:widowControl w:val="0"/>
              <w:ind w:firstLine="0"/>
              <w:jc w:val="both"/>
              <w:rPr>
                <w:lang w:bidi="ar-SA"/>
              </w:rPr>
            </w:pPr>
          </w:p>
          <w:p w14:paraId="53F0A481" w14:textId="77777777" w:rsidR="00EE51AB" w:rsidRDefault="00EE51AB" w:rsidP="00EE51AB">
            <w:pPr>
              <w:widowControl w:val="0"/>
              <w:ind w:firstLine="0"/>
              <w:jc w:val="both"/>
              <w:rPr>
                <w:lang w:bidi="ar-SA"/>
              </w:rPr>
            </w:pPr>
          </w:p>
          <w:p w14:paraId="51E3C087" w14:textId="77777777" w:rsidR="00EE51AB" w:rsidRDefault="00EE51AB" w:rsidP="00EE51AB">
            <w:pPr>
              <w:widowControl w:val="0"/>
              <w:ind w:firstLine="0"/>
              <w:rPr>
                <w:lang w:bidi="ar-SA"/>
              </w:rPr>
            </w:pPr>
          </w:p>
          <w:p w14:paraId="295DE8D1" w14:textId="77777777" w:rsidR="00EE51AB" w:rsidRDefault="00EE51AB" w:rsidP="00EE51AB">
            <w:pPr>
              <w:widowControl w:val="0"/>
              <w:ind w:firstLine="0"/>
              <w:jc w:val="both"/>
              <w:rPr>
                <w:lang w:bidi="ar-SA"/>
              </w:rPr>
            </w:pPr>
          </w:p>
        </w:tc>
      </w:tr>
    </w:tbl>
    <w:p w14:paraId="6A73933C" w14:textId="77777777" w:rsidR="00EE51AB" w:rsidRDefault="00EE51AB" w:rsidP="00EE51AB">
      <w:pPr>
        <w:ind w:firstLine="0"/>
        <w:jc w:val="both"/>
      </w:pPr>
      <w:r>
        <w:br w:type="page"/>
      </w:r>
    </w:p>
    <w:p w14:paraId="6EE449F3" w14:textId="77777777" w:rsidR="00EE51AB" w:rsidRDefault="00EE51AB" w:rsidP="00EE51AB">
      <w:pPr>
        <w:ind w:firstLine="0"/>
        <w:jc w:val="both"/>
      </w:pPr>
    </w:p>
    <w:p w14:paraId="46F5D15C" w14:textId="77777777" w:rsidR="00EE51AB" w:rsidRDefault="00EE51AB" w:rsidP="00EE51AB">
      <w:pPr>
        <w:ind w:firstLine="0"/>
        <w:jc w:val="both"/>
      </w:pPr>
    </w:p>
    <w:p w14:paraId="5F6D876B" w14:textId="77777777" w:rsidR="00EE51AB" w:rsidRDefault="007B59EF" w:rsidP="00EE51AB">
      <w:pPr>
        <w:ind w:firstLine="0"/>
        <w:jc w:val="right"/>
      </w:pPr>
      <w:r>
        <w:rPr>
          <w:noProof/>
        </w:rPr>
        <w:drawing>
          <wp:inline distT="0" distB="0" distL="0" distR="0" wp14:anchorId="05256B0B" wp14:editId="07882FB6">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07F0FB47" w14:textId="77777777" w:rsidR="00EE51AB" w:rsidRDefault="00EE51AB" w:rsidP="00EE51AB">
      <w:pPr>
        <w:ind w:firstLine="0"/>
        <w:jc w:val="right"/>
      </w:pPr>
      <w:hyperlink r:id="rId9" w:history="1">
        <w:r w:rsidRPr="00302466">
          <w:rPr>
            <w:rStyle w:val="Hyperlien"/>
          </w:rPr>
          <w:t>http://classiques.uqac.ca/</w:t>
        </w:r>
      </w:hyperlink>
      <w:r>
        <w:t xml:space="preserve"> </w:t>
      </w:r>
    </w:p>
    <w:p w14:paraId="42E47962" w14:textId="77777777" w:rsidR="00EE51AB" w:rsidRDefault="00EE51AB" w:rsidP="00EE51AB">
      <w:pPr>
        <w:ind w:firstLine="0"/>
        <w:jc w:val="both"/>
      </w:pPr>
    </w:p>
    <w:p w14:paraId="52116CFB" w14:textId="77777777" w:rsidR="00EE51AB" w:rsidRDefault="00EE51AB" w:rsidP="00EE51AB">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018EC4DC" w14:textId="77777777" w:rsidR="00EE51AB" w:rsidRDefault="00EE51AB" w:rsidP="00EE51AB">
      <w:pPr>
        <w:ind w:firstLine="0"/>
        <w:jc w:val="both"/>
      </w:pPr>
    </w:p>
    <w:p w14:paraId="5D22E012" w14:textId="77777777" w:rsidR="00EE51AB" w:rsidRDefault="007B59EF" w:rsidP="00EE51AB">
      <w:pPr>
        <w:ind w:firstLine="0"/>
        <w:jc w:val="both"/>
      </w:pPr>
      <w:r>
        <w:rPr>
          <w:noProof/>
        </w:rPr>
        <w:drawing>
          <wp:inline distT="0" distB="0" distL="0" distR="0" wp14:anchorId="0E9AFAC3" wp14:editId="6A92D3AB">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DFAFC91" w14:textId="77777777" w:rsidR="00EE51AB" w:rsidRDefault="00EE51AB" w:rsidP="00EE51AB">
      <w:pPr>
        <w:ind w:firstLine="0"/>
        <w:jc w:val="both"/>
      </w:pPr>
      <w:hyperlink r:id="rId11" w:history="1">
        <w:r w:rsidRPr="00302466">
          <w:rPr>
            <w:rStyle w:val="Hyperlien"/>
          </w:rPr>
          <w:t>http://bibliotheque.uqac.ca/</w:t>
        </w:r>
      </w:hyperlink>
      <w:r>
        <w:t xml:space="preserve"> </w:t>
      </w:r>
    </w:p>
    <w:p w14:paraId="40B80671" w14:textId="77777777" w:rsidR="00EE51AB" w:rsidRDefault="00EE51AB" w:rsidP="00EE51AB">
      <w:pPr>
        <w:ind w:firstLine="0"/>
        <w:jc w:val="both"/>
      </w:pPr>
    </w:p>
    <w:p w14:paraId="6EDBE6A1" w14:textId="77777777" w:rsidR="00EE51AB" w:rsidRDefault="00EE51AB" w:rsidP="00EE51AB">
      <w:pPr>
        <w:ind w:firstLine="0"/>
        <w:jc w:val="both"/>
      </w:pPr>
    </w:p>
    <w:p w14:paraId="052B9691" w14:textId="77777777" w:rsidR="00EE51AB" w:rsidRDefault="00EE51AB" w:rsidP="00EE51A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743BF7B0" w14:textId="77777777" w:rsidR="00EE51AB" w:rsidRPr="005E1FF1" w:rsidRDefault="00EE51AB" w:rsidP="00EE51AB">
      <w:pPr>
        <w:widowControl w:val="0"/>
        <w:autoSpaceDE w:val="0"/>
        <w:autoSpaceDN w:val="0"/>
        <w:adjustRightInd w:val="0"/>
        <w:rPr>
          <w:rFonts w:ascii="Arial" w:hAnsi="Arial"/>
          <w:sz w:val="32"/>
          <w:szCs w:val="32"/>
        </w:rPr>
      </w:pPr>
      <w:r w:rsidRPr="00E07116">
        <w:br w:type="page"/>
      </w:r>
    </w:p>
    <w:p w14:paraId="3B9A11ED" w14:textId="77777777" w:rsidR="00EE51AB" w:rsidRPr="005E1FF1" w:rsidRDefault="00EE51AB">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20AE75A9" w14:textId="77777777" w:rsidR="00EE51AB" w:rsidRPr="005E1FF1" w:rsidRDefault="00EE51AB">
      <w:pPr>
        <w:widowControl w:val="0"/>
        <w:autoSpaceDE w:val="0"/>
        <w:autoSpaceDN w:val="0"/>
        <w:adjustRightInd w:val="0"/>
        <w:rPr>
          <w:rFonts w:ascii="Arial" w:hAnsi="Arial"/>
          <w:sz w:val="32"/>
          <w:szCs w:val="32"/>
        </w:rPr>
      </w:pPr>
    </w:p>
    <w:p w14:paraId="5FE48F96" w14:textId="77777777" w:rsidR="00EE51AB" w:rsidRPr="005E1FF1" w:rsidRDefault="00EE51AB">
      <w:pPr>
        <w:widowControl w:val="0"/>
        <w:autoSpaceDE w:val="0"/>
        <w:autoSpaceDN w:val="0"/>
        <w:adjustRightInd w:val="0"/>
        <w:jc w:val="both"/>
        <w:rPr>
          <w:rFonts w:ascii="Arial" w:hAnsi="Arial"/>
          <w:color w:val="1C1C1C"/>
          <w:sz w:val="26"/>
          <w:szCs w:val="26"/>
        </w:rPr>
      </w:pPr>
    </w:p>
    <w:p w14:paraId="5E655A5D" w14:textId="77777777" w:rsidR="00EE51AB" w:rsidRPr="005E1FF1" w:rsidRDefault="00EE51AB">
      <w:pPr>
        <w:widowControl w:val="0"/>
        <w:autoSpaceDE w:val="0"/>
        <w:autoSpaceDN w:val="0"/>
        <w:adjustRightInd w:val="0"/>
        <w:jc w:val="both"/>
        <w:rPr>
          <w:rFonts w:ascii="Arial" w:hAnsi="Arial"/>
          <w:color w:val="1C1C1C"/>
          <w:sz w:val="26"/>
          <w:szCs w:val="26"/>
        </w:rPr>
      </w:pPr>
    </w:p>
    <w:p w14:paraId="714878B3" w14:textId="77777777" w:rsidR="00EE51AB" w:rsidRPr="005E1FF1" w:rsidRDefault="00EE51AB">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044B5FD8" w14:textId="77777777" w:rsidR="00EE51AB" w:rsidRPr="005E1FF1" w:rsidRDefault="00EE51AB">
      <w:pPr>
        <w:widowControl w:val="0"/>
        <w:autoSpaceDE w:val="0"/>
        <w:autoSpaceDN w:val="0"/>
        <w:adjustRightInd w:val="0"/>
        <w:jc w:val="both"/>
        <w:rPr>
          <w:rFonts w:ascii="Arial" w:hAnsi="Arial"/>
          <w:color w:val="1C1C1C"/>
          <w:sz w:val="26"/>
          <w:szCs w:val="26"/>
        </w:rPr>
      </w:pPr>
    </w:p>
    <w:p w14:paraId="5AA89BD6" w14:textId="77777777" w:rsidR="00EE51AB" w:rsidRPr="00F336C5" w:rsidRDefault="00EE51AB" w:rsidP="00EE51A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116F4DB1" w14:textId="77777777" w:rsidR="00EE51AB" w:rsidRPr="00F336C5" w:rsidRDefault="00EE51AB" w:rsidP="00EE51AB">
      <w:pPr>
        <w:widowControl w:val="0"/>
        <w:autoSpaceDE w:val="0"/>
        <w:autoSpaceDN w:val="0"/>
        <w:adjustRightInd w:val="0"/>
        <w:jc w:val="both"/>
        <w:rPr>
          <w:rFonts w:ascii="Arial" w:hAnsi="Arial"/>
          <w:color w:val="1C1C1C"/>
          <w:sz w:val="26"/>
          <w:szCs w:val="26"/>
        </w:rPr>
      </w:pPr>
    </w:p>
    <w:p w14:paraId="760436D2" w14:textId="77777777" w:rsidR="00EE51AB" w:rsidRPr="00F336C5" w:rsidRDefault="00EE51AB" w:rsidP="00EE51A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1AB806FC" w14:textId="77777777" w:rsidR="00EE51AB" w:rsidRPr="00F336C5" w:rsidRDefault="00EE51AB" w:rsidP="00EE51AB">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14:paraId="20F0AC38" w14:textId="77777777" w:rsidR="00EE51AB" w:rsidRPr="00F336C5" w:rsidRDefault="00EE51AB" w:rsidP="00EE51AB">
      <w:pPr>
        <w:widowControl w:val="0"/>
        <w:autoSpaceDE w:val="0"/>
        <w:autoSpaceDN w:val="0"/>
        <w:adjustRightInd w:val="0"/>
        <w:jc w:val="both"/>
        <w:rPr>
          <w:rFonts w:ascii="Arial" w:hAnsi="Arial"/>
          <w:color w:val="1C1C1C"/>
          <w:sz w:val="26"/>
          <w:szCs w:val="26"/>
        </w:rPr>
      </w:pPr>
    </w:p>
    <w:p w14:paraId="4C0B9C70" w14:textId="77777777" w:rsidR="00EE51AB" w:rsidRPr="005E1FF1" w:rsidRDefault="00EE51AB">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747D4216" w14:textId="77777777" w:rsidR="00EE51AB" w:rsidRPr="005E1FF1" w:rsidRDefault="00EE51AB">
      <w:pPr>
        <w:widowControl w:val="0"/>
        <w:autoSpaceDE w:val="0"/>
        <w:autoSpaceDN w:val="0"/>
        <w:adjustRightInd w:val="0"/>
        <w:jc w:val="both"/>
        <w:rPr>
          <w:rFonts w:ascii="Arial" w:hAnsi="Arial"/>
          <w:color w:val="1C1C1C"/>
          <w:sz w:val="26"/>
          <w:szCs w:val="26"/>
        </w:rPr>
      </w:pPr>
    </w:p>
    <w:p w14:paraId="045D3830" w14:textId="77777777" w:rsidR="00EE51AB" w:rsidRPr="005E1FF1" w:rsidRDefault="00EE51AB">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07413606" w14:textId="77777777" w:rsidR="00EE51AB" w:rsidRPr="005E1FF1" w:rsidRDefault="00EE51AB">
      <w:pPr>
        <w:rPr>
          <w:rFonts w:ascii="Arial" w:hAnsi="Arial"/>
          <w:b/>
          <w:color w:val="1C1C1C"/>
          <w:sz w:val="26"/>
          <w:szCs w:val="26"/>
        </w:rPr>
      </w:pPr>
    </w:p>
    <w:p w14:paraId="6BC23A93" w14:textId="77777777" w:rsidR="00EE51AB" w:rsidRPr="00A51D9C" w:rsidRDefault="00EE51AB">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154E14AA" w14:textId="77777777" w:rsidR="00EE51AB" w:rsidRPr="005E1FF1" w:rsidRDefault="00EE51AB">
      <w:pPr>
        <w:rPr>
          <w:rFonts w:ascii="Arial" w:hAnsi="Arial"/>
          <w:b/>
          <w:color w:val="1C1C1C"/>
          <w:sz w:val="26"/>
          <w:szCs w:val="26"/>
        </w:rPr>
      </w:pPr>
    </w:p>
    <w:p w14:paraId="6F7B6997" w14:textId="77777777" w:rsidR="00EE51AB" w:rsidRPr="005E1FF1" w:rsidRDefault="00EE51AB">
      <w:pPr>
        <w:rPr>
          <w:rFonts w:ascii="Arial" w:hAnsi="Arial"/>
          <w:color w:val="1C1C1C"/>
          <w:sz w:val="26"/>
          <w:szCs w:val="26"/>
        </w:rPr>
      </w:pPr>
      <w:r w:rsidRPr="005E1FF1">
        <w:rPr>
          <w:rFonts w:ascii="Arial" w:hAnsi="Arial"/>
          <w:color w:val="1C1C1C"/>
          <w:sz w:val="26"/>
          <w:szCs w:val="26"/>
        </w:rPr>
        <w:t>Jean-Marie Tremblay, sociologue</w:t>
      </w:r>
    </w:p>
    <w:p w14:paraId="6C8EA9A8" w14:textId="77777777" w:rsidR="00EE51AB" w:rsidRPr="005E1FF1" w:rsidRDefault="00EE51AB">
      <w:pPr>
        <w:rPr>
          <w:rFonts w:ascii="Arial" w:hAnsi="Arial"/>
          <w:color w:val="1C1C1C"/>
          <w:sz w:val="26"/>
          <w:szCs w:val="26"/>
        </w:rPr>
      </w:pPr>
      <w:r w:rsidRPr="005E1FF1">
        <w:rPr>
          <w:rFonts w:ascii="Arial" w:hAnsi="Arial"/>
          <w:color w:val="1C1C1C"/>
          <w:sz w:val="26"/>
          <w:szCs w:val="26"/>
        </w:rPr>
        <w:t>Fondateur et Président-directeur général,</w:t>
      </w:r>
    </w:p>
    <w:p w14:paraId="380F9023" w14:textId="77777777" w:rsidR="00EE51AB" w:rsidRPr="005E1FF1" w:rsidRDefault="00EE51AB">
      <w:pPr>
        <w:rPr>
          <w:rFonts w:ascii="Arial" w:hAnsi="Arial"/>
          <w:color w:val="000080"/>
        </w:rPr>
      </w:pPr>
      <w:r w:rsidRPr="005E1FF1">
        <w:rPr>
          <w:rFonts w:ascii="Arial" w:hAnsi="Arial"/>
          <w:color w:val="000080"/>
          <w:sz w:val="26"/>
          <w:szCs w:val="26"/>
        </w:rPr>
        <w:t>LES CLASSIQUES DES SCIENCES SOCIALES.</w:t>
      </w:r>
    </w:p>
    <w:p w14:paraId="48195D2A" w14:textId="77777777" w:rsidR="00EE51AB" w:rsidRDefault="00EE51AB" w:rsidP="00EE51AB">
      <w:pPr>
        <w:ind w:firstLine="0"/>
      </w:pPr>
      <w:r>
        <w:br w:type="page"/>
      </w:r>
    </w:p>
    <w:p w14:paraId="1017F4EB" w14:textId="77777777" w:rsidR="00EE51AB" w:rsidRPr="00CE2C5F" w:rsidRDefault="00EE51AB" w:rsidP="00EE51AB">
      <w:pPr>
        <w:ind w:firstLine="0"/>
        <w:rPr>
          <w:sz w:val="24"/>
        </w:rPr>
      </w:pP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Hyperlien"/>
            <w:sz w:val="24"/>
          </w:rPr>
          <w:t>rtoussaint@aei.ca</w:t>
        </w:r>
      </w:hyperlink>
      <w:r>
        <w:rPr>
          <w:sz w:val="24"/>
        </w:rPr>
        <w:t>.</w:t>
      </w:r>
    </w:p>
    <w:p w14:paraId="021B9AFD" w14:textId="77777777" w:rsidR="00EE51AB" w:rsidRDefault="00EE51AB" w:rsidP="00EE51AB">
      <w:pPr>
        <w:ind w:firstLine="0"/>
        <w:jc w:val="both"/>
        <w:rPr>
          <w:sz w:val="24"/>
        </w:rPr>
      </w:pPr>
      <w:hyperlink r:id="rId13"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7815978D" w14:textId="77777777" w:rsidR="00EE51AB" w:rsidRDefault="00EE51AB" w:rsidP="00EE51AB">
      <w:pPr>
        <w:ind w:firstLine="0"/>
        <w:rPr>
          <w:sz w:val="24"/>
          <w:lang w:bidi="ar-SA"/>
        </w:rPr>
      </w:pPr>
      <w:hyperlink r:id="rId14" w:history="1">
        <w:r w:rsidRPr="00AC3507">
          <w:rPr>
            <w:rStyle w:val="Hyperlien"/>
            <w:sz w:val="24"/>
            <w:lang w:bidi="ar-SA"/>
          </w:rPr>
          <w:t>http://classiques.uqac.ca/inter/benevoles_equipe/liste_toussaint_rejeanne.html</w:t>
        </w:r>
      </w:hyperlink>
      <w:r>
        <w:rPr>
          <w:sz w:val="24"/>
          <w:lang w:bidi="ar-SA"/>
        </w:rPr>
        <w:t xml:space="preserve"> </w:t>
      </w:r>
    </w:p>
    <w:p w14:paraId="6F63EC8A" w14:textId="77777777" w:rsidR="00EE51AB" w:rsidRPr="00CF4C8E" w:rsidRDefault="00EE51AB" w:rsidP="00EE51AB">
      <w:pPr>
        <w:ind w:firstLine="0"/>
        <w:jc w:val="both"/>
        <w:rPr>
          <w:sz w:val="24"/>
        </w:rPr>
      </w:pPr>
      <w:r w:rsidRPr="00CF4C8E">
        <w:rPr>
          <w:sz w:val="24"/>
        </w:rPr>
        <w:t>à partir du texte de :</w:t>
      </w:r>
    </w:p>
    <w:p w14:paraId="677665B0" w14:textId="77777777" w:rsidR="00EE51AB" w:rsidRDefault="00EE51AB" w:rsidP="00EE51AB">
      <w:pPr>
        <w:ind w:right="720" w:firstLine="0"/>
        <w:rPr>
          <w:sz w:val="24"/>
        </w:rPr>
      </w:pPr>
    </w:p>
    <w:p w14:paraId="4427FF02" w14:textId="77777777" w:rsidR="00EE51AB" w:rsidRPr="0058603D" w:rsidRDefault="00EE51AB" w:rsidP="00EE51AB">
      <w:pPr>
        <w:ind w:right="720" w:firstLine="0"/>
        <w:rPr>
          <w:sz w:val="24"/>
        </w:rPr>
      </w:pPr>
    </w:p>
    <w:p w14:paraId="4D6EC30C" w14:textId="77777777" w:rsidR="00EE51AB" w:rsidRPr="005F3637" w:rsidRDefault="00EE51AB" w:rsidP="00EE51AB">
      <w:pPr>
        <w:ind w:right="720" w:firstLine="0"/>
      </w:pPr>
      <w:r>
        <w:t>Jean-Jacques Gislain</w:t>
      </w:r>
    </w:p>
    <w:p w14:paraId="2D3D7C9A" w14:textId="77777777" w:rsidR="00EE51AB" w:rsidRPr="005F3637" w:rsidRDefault="00EE51AB" w:rsidP="00EE51AB">
      <w:pPr>
        <w:ind w:right="720" w:firstLine="0"/>
      </w:pPr>
    </w:p>
    <w:p w14:paraId="2AE1E03C" w14:textId="77777777" w:rsidR="00EE51AB" w:rsidRPr="005F3637" w:rsidRDefault="00EE51AB" w:rsidP="00EE51AB">
      <w:pPr>
        <w:ind w:firstLine="0"/>
      </w:pPr>
      <w:r w:rsidRPr="005F3637">
        <w:rPr>
          <w:lang w:bidi="ar-SA"/>
        </w:rPr>
        <w:t>“</w:t>
      </w:r>
      <w:r w:rsidRPr="00A239B7">
        <w:rPr>
          <w:b/>
          <w:i/>
          <w:lang w:bidi="ar-SA"/>
        </w:rPr>
        <w:t>L’État et le marché : réflexions sur leur articulation institutionne</w:t>
      </w:r>
      <w:r w:rsidRPr="00A239B7">
        <w:rPr>
          <w:b/>
          <w:i/>
          <w:lang w:bidi="ar-SA"/>
        </w:rPr>
        <w:t>l</w:t>
      </w:r>
      <w:r w:rsidRPr="00A239B7">
        <w:rPr>
          <w:b/>
          <w:i/>
          <w:lang w:bidi="ar-SA"/>
        </w:rPr>
        <w:t>le</w:t>
      </w:r>
      <w:r w:rsidRPr="005F3637">
        <w:rPr>
          <w:lang w:bidi="ar-SA"/>
        </w:rPr>
        <w:t>.”</w:t>
      </w:r>
    </w:p>
    <w:p w14:paraId="366431CB" w14:textId="77777777" w:rsidR="00EE51AB" w:rsidRDefault="00EE51AB" w:rsidP="00EE51AB">
      <w:pPr>
        <w:ind w:right="720" w:firstLine="0"/>
        <w:rPr>
          <w:sz w:val="24"/>
        </w:rPr>
      </w:pPr>
    </w:p>
    <w:p w14:paraId="3CD703FA" w14:textId="77777777" w:rsidR="00EE51AB" w:rsidRPr="005F3637" w:rsidRDefault="00EE51AB" w:rsidP="00EE51AB">
      <w:pPr>
        <w:ind w:firstLine="0"/>
        <w:jc w:val="both"/>
      </w:pPr>
      <w:r w:rsidRPr="005F3637">
        <w:t xml:space="preserve">In revue </w:t>
      </w:r>
      <w:r w:rsidRPr="005F3637">
        <w:rPr>
          <w:b/>
        </w:rPr>
        <w:t xml:space="preserve">Interventions sociales </w:t>
      </w:r>
      <w:r w:rsidRPr="005F3637">
        <w:rPr>
          <w:b/>
          <w:i/>
        </w:rPr>
        <w:t>pour une alternative sociale</w:t>
      </w:r>
      <w:r>
        <w:t xml:space="preserve">, </w:t>
      </w:r>
      <w:r w:rsidRPr="005F3637">
        <w:t>No 17, hiver 1987</w:t>
      </w:r>
      <w:r>
        <w:t>, pp. 53-70</w:t>
      </w:r>
      <w:r w:rsidRPr="005F3637">
        <w:t>. Numéro intitulé : “</w:t>
      </w:r>
      <w:r w:rsidRPr="005F3637">
        <w:rPr>
          <w:b/>
          <w:color w:val="FF0000"/>
        </w:rPr>
        <w:t>L’État en question #1</w:t>
      </w:r>
      <w:r w:rsidRPr="005F3637">
        <w:t>.” Montréal : Les Éditions coopératives Albert Saint-Martin, hiver 1987, 197 pp.</w:t>
      </w:r>
    </w:p>
    <w:p w14:paraId="1FC04F63" w14:textId="77777777" w:rsidR="00EE51AB" w:rsidRDefault="00EE51AB">
      <w:pPr>
        <w:jc w:val="both"/>
        <w:rPr>
          <w:sz w:val="24"/>
        </w:rPr>
      </w:pPr>
    </w:p>
    <w:p w14:paraId="2FB239F8" w14:textId="77777777" w:rsidR="00EE51AB" w:rsidRPr="0058603D" w:rsidRDefault="00EE51AB">
      <w:pPr>
        <w:jc w:val="both"/>
        <w:rPr>
          <w:sz w:val="24"/>
        </w:rPr>
      </w:pPr>
    </w:p>
    <w:p w14:paraId="6366B0FD" w14:textId="77777777" w:rsidR="00EE51AB" w:rsidRPr="0058603D" w:rsidRDefault="007B59EF" w:rsidP="00EE51AB">
      <w:pPr>
        <w:ind w:left="20" w:hanging="20"/>
        <w:rPr>
          <w:sz w:val="24"/>
        </w:rPr>
      </w:pPr>
      <w:r w:rsidRPr="00384B20">
        <w:rPr>
          <w:noProof/>
          <w:sz w:val="24"/>
        </w:rPr>
        <w:drawing>
          <wp:inline distT="0" distB="0" distL="0" distR="0" wp14:anchorId="1DCF363E" wp14:editId="3160AA50">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E51AB">
        <w:rPr>
          <w:sz w:val="24"/>
        </w:rPr>
        <w:t xml:space="preserve"> Courriel</w:t>
      </w:r>
      <w:r w:rsidR="00EE51AB" w:rsidRPr="00384B20">
        <w:rPr>
          <w:sz w:val="24"/>
        </w:rPr>
        <w:t xml:space="preserve"> : </w:t>
      </w:r>
      <w:r w:rsidR="00EE51AB">
        <w:rPr>
          <w:sz w:val="24"/>
        </w:rPr>
        <w:t xml:space="preserve">Diane-Gabrielle Tremblay : </w:t>
      </w:r>
      <w:hyperlink r:id="rId16" w:history="1">
        <w:r w:rsidR="00EE51AB" w:rsidRPr="005E7E5A">
          <w:rPr>
            <w:rStyle w:val="Hyperlien"/>
            <w:sz w:val="24"/>
          </w:rPr>
          <w:t>Diane-Gabrielle.Tremblay@teluq.ca</w:t>
        </w:r>
      </w:hyperlink>
      <w:r w:rsidR="00EE51AB">
        <w:rPr>
          <w:sz w:val="24"/>
        </w:rPr>
        <w:t xml:space="preserve"> </w:t>
      </w:r>
    </w:p>
    <w:p w14:paraId="75A0C834" w14:textId="77777777" w:rsidR="00EE51AB" w:rsidRDefault="00EE51AB" w:rsidP="00EE51AB">
      <w:pPr>
        <w:ind w:right="1800" w:firstLine="0"/>
        <w:jc w:val="both"/>
        <w:rPr>
          <w:sz w:val="24"/>
        </w:rPr>
      </w:pPr>
      <w:r w:rsidRPr="00E84857">
        <w:rPr>
          <w:sz w:val="24"/>
        </w:rPr>
        <w:t>Professeure École des sciences de l'administration</w:t>
      </w:r>
    </w:p>
    <w:p w14:paraId="342D5B1E" w14:textId="77777777" w:rsidR="00EE51AB" w:rsidRDefault="00EE51AB" w:rsidP="00EE51AB">
      <w:pPr>
        <w:ind w:right="1800" w:firstLine="0"/>
        <w:jc w:val="both"/>
        <w:rPr>
          <w:sz w:val="24"/>
        </w:rPr>
      </w:pPr>
      <w:r w:rsidRPr="00E84857">
        <w:rPr>
          <w:sz w:val="24"/>
        </w:rPr>
        <w:t>Unive</w:t>
      </w:r>
      <w:r w:rsidRPr="00E84857">
        <w:rPr>
          <w:sz w:val="24"/>
        </w:rPr>
        <w:t>r</w:t>
      </w:r>
      <w:r w:rsidRPr="00E84857">
        <w:rPr>
          <w:sz w:val="24"/>
        </w:rPr>
        <w:t>sité TÉLUQ</w:t>
      </w:r>
    </w:p>
    <w:p w14:paraId="4B0D5AD9" w14:textId="77777777" w:rsidR="00EE51AB" w:rsidRDefault="00EE51AB" w:rsidP="00EE51AB">
      <w:pPr>
        <w:ind w:right="1800" w:firstLine="0"/>
        <w:jc w:val="both"/>
        <w:rPr>
          <w:sz w:val="24"/>
        </w:rPr>
      </w:pPr>
      <w:r>
        <w:rPr>
          <w:sz w:val="24"/>
        </w:rPr>
        <w:t>Tél :</w:t>
      </w:r>
      <w:r w:rsidRPr="00E84857">
        <w:rPr>
          <w:sz w:val="24"/>
        </w:rPr>
        <w:t> 1 800 </w:t>
      </w:r>
      <w:r>
        <w:rPr>
          <w:sz w:val="24"/>
        </w:rPr>
        <w:t>665-4333 poste :</w:t>
      </w:r>
      <w:r w:rsidRPr="00E84857">
        <w:rPr>
          <w:sz w:val="24"/>
        </w:rPr>
        <w:t xml:space="preserve"> 2878</w:t>
      </w:r>
    </w:p>
    <w:p w14:paraId="5A632593" w14:textId="77777777" w:rsidR="00EE51AB" w:rsidRPr="0058603D" w:rsidRDefault="00EE51AB">
      <w:pPr>
        <w:ind w:right="1800"/>
        <w:jc w:val="both"/>
        <w:rPr>
          <w:sz w:val="24"/>
        </w:rPr>
      </w:pPr>
    </w:p>
    <w:p w14:paraId="28A56413" w14:textId="77777777" w:rsidR="00EE51AB" w:rsidRPr="00753781" w:rsidRDefault="00EE51AB" w:rsidP="00EE51AB">
      <w:pPr>
        <w:ind w:right="1800" w:firstLine="0"/>
        <w:jc w:val="both"/>
        <w:rPr>
          <w:sz w:val="24"/>
        </w:rPr>
      </w:pPr>
      <w:r>
        <w:rPr>
          <w:sz w:val="24"/>
        </w:rPr>
        <w:t>Police de caractères utilisés</w:t>
      </w:r>
      <w:r w:rsidRPr="00753781">
        <w:rPr>
          <w:sz w:val="24"/>
        </w:rPr>
        <w:t> :</w:t>
      </w:r>
    </w:p>
    <w:p w14:paraId="6BFD076A" w14:textId="77777777" w:rsidR="00EE51AB" w:rsidRPr="00753781" w:rsidRDefault="00EE51AB" w:rsidP="00EE51AB">
      <w:pPr>
        <w:ind w:right="1800" w:firstLine="0"/>
        <w:jc w:val="both"/>
        <w:rPr>
          <w:sz w:val="24"/>
        </w:rPr>
      </w:pPr>
    </w:p>
    <w:p w14:paraId="65125788" w14:textId="77777777" w:rsidR="00EE51AB" w:rsidRPr="00753781" w:rsidRDefault="00EE51AB" w:rsidP="00EE51AB">
      <w:pPr>
        <w:ind w:left="360" w:right="360" w:firstLine="0"/>
        <w:jc w:val="both"/>
        <w:rPr>
          <w:sz w:val="24"/>
        </w:rPr>
      </w:pPr>
      <w:r w:rsidRPr="00753781">
        <w:rPr>
          <w:sz w:val="24"/>
        </w:rPr>
        <w:t>Pour le texte: Times New Roman, 14 points.</w:t>
      </w:r>
    </w:p>
    <w:p w14:paraId="0BB4D726" w14:textId="77777777" w:rsidR="00EE51AB" w:rsidRPr="00753781" w:rsidRDefault="00EE51AB" w:rsidP="00EE51AB">
      <w:pPr>
        <w:ind w:left="360" w:right="360" w:firstLine="0"/>
        <w:jc w:val="both"/>
        <w:rPr>
          <w:sz w:val="24"/>
        </w:rPr>
      </w:pPr>
      <w:r w:rsidRPr="00753781">
        <w:rPr>
          <w:sz w:val="24"/>
        </w:rPr>
        <w:t>Pour les notes de bas de page : Times New Roman, 12 points.</w:t>
      </w:r>
    </w:p>
    <w:p w14:paraId="33AE7F02" w14:textId="77777777" w:rsidR="00EE51AB" w:rsidRPr="00753781" w:rsidRDefault="00EE51AB" w:rsidP="00EE51AB">
      <w:pPr>
        <w:ind w:left="360" w:right="1800" w:firstLine="0"/>
        <w:jc w:val="both"/>
        <w:rPr>
          <w:sz w:val="24"/>
        </w:rPr>
      </w:pPr>
    </w:p>
    <w:p w14:paraId="484B3E07" w14:textId="77777777" w:rsidR="00EE51AB" w:rsidRPr="00753781" w:rsidRDefault="00EE51AB" w:rsidP="00EE51AB">
      <w:pPr>
        <w:ind w:right="360" w:firstLine="0"/>
        <w:jc w:val="both"/>
        <w:rPr>
          <w:sz w:val="24"/>
        </w:rPr>
      </w:pPr>
      <w:r w:rsidRPr="00753781">
        <w:rPr>
          <w:sz w:val="24"/>
        </w:rPr>
        <w:t>Édition électronique réalisée avec le traitement de textes Microsoft Word 2008 pour Macintosh.</w:t>
      </w:r>
    </w:p>
    <w:p w14:paraId="09976544" w14:textId="77777777" w:rsidR="00EE51AB" w:rsidRPr="00753781" w:rsidRDefault="00EE51AB" w:rsidP="00EE51AB">
      <w:pPr>
        <w:ind w:right="1800" w:firstLine="0"/>
        <w:jc w:val="both"/>
        <w:rPr>
          <w:sz w:val="24"/>
        </w:rPr>
      </w:pPr>
    </w:p>
    <w:p w14:paraId="1014A990" w14:textId="77777777" w:rsidR="00EE51AB" w:rsidRPr="00753781" w:rsidRDefault="00EE51AB" w:rsidP="00EE51AB">
      <w:pPr>
        <w:ind w:right="540" w:firstLine="0"/>
        <w:jc w:val="both"/>
        <w:rPr>
          <w:sz w:val="24"/>
        </w:rPr>
      </w:pPr>
      <w:r w:rsidRPr="00753781">
        <w:rPr>
          <w:sz w:val="24"/>
        </w:rPr>
        <w:t>Mise en page sur papier format : LETTRE US, 8.5’’ x 11’’.</w:t>
      </w:r>
    </w:p>
    <w:p w14:paraId="03B9B436" w14:textId="77777777" w:rsidR="00EE51AB" w:rsidRPr="00753781" w:rsidRDefault="00EE51AB" w:rsidP="00EE51AB">
      <w:pPr>
        <w:ind w:right="1800" w:firstLine="0"/>
        <w:jc w:val="both"/>
        <w:rPr>
          <w:sz w:val="24"/>
        </w:rPr>
      </w:pPr>
    </w:p>
    <w:p w14:paraId="06432641" w14:textId="77777777" w:rsidR="00EE51AB" w:rsidRPr="00753781" w:rsidRDefault="00EE51AB" w:rsidP="00EE51AB">
      <w:pPr>
        <w:ind w:firstLine="0"/>
        <w:jc w:val="both"/>
        <w:rPr>
          <w:sz w:val="24"/>
        </w:rPr>
      </w:pPr>
      <w:r w:rsidRPr="00753781">
        <w:rPr>
          <w:sz w:val="24"/>
        </w:rPr>
        <w:t xml:space="preserve">Édition numérique réalisée le </w:t>
      </w:r>
      <w:r>
        <w:rPr>
          <w:sz w:val="24"/>
        </w:rPr>
        <w:t>25 juin 2022</w:t>
      </w:r>
      <w:r w:rsidRPr="00753781">
        <w:rPr>
          <w:sz w:val="24"/>
        </w:rPr>
        <w:t xml:space="preserve"> à Chicoutimi, Québec.</w:t>
      </w:r>
    </w:p>
    <w:p w14:paraId="591F4CA6" w14:textId="77777777" w:rsidR="00EE51AB" w:rsidRDefault="00EE51AB">
      <w:pPr>
        <w:ind w:right="1800" w:firstLine="0"/>
        <w:jc w:val="both"/>
        <w:rPr>
          <w:sz w:val="22"/>
        </w:rPr>
      </w:pPr>
    </w:p>
    <w:p w14:paraId="20CC6F9F" w14:textId="77777777" w:rsidR="00EE51AB" w:rsidRDefault="007B59EF">
      <w:pPr>
        <w:ind w:right="1800" w:firstLine="0"/>
        <w:jc w:val="both"/>
      </w:pPr>
      <w:r>
        <w:rPr>
          <w:noProof/>
        </w:rPr>
        <w:drawing>
          <wp:inline distT="0" distB="0" distL="0" distR="0" wp14:anchorId="647284F8" wp14:editId="186409FE">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DE2EF24" w14:textId="77777777" w:rsidR="00EE51AB" w:rsidRDefault="00EE51AB" w:rsidP="00EE51AB">
      <w:pPr>
        <w:ind w:left="20"/>
        <w:jc w:val="both"/>
      </w:pPr>
      <w:r>
        <w:br w:type="page"/>
      </w:r>
    </w:p>
    <w:p w14:paraId="65FD23C0" w14:textId="77777777" w:rsidR="00EE51AB" w:rsidRDefault="00EE51AB" w:rsidP="00EE51AB">
      <w:pPr>
        <w:ind w:firstLine="0"/>
        <w:jc w:val="center"/>
        <w:rPr>
          <w:b/>
          <w:sz w:val="36"/>
          <w:lang w:bidi="ar-SA"/>
        </w:rPr>
      </w:pPr>
      <w:r>
        <w:rPr>
          <w:sz w:val="36"/>
          <w:lang w:bidi="ar-SA"/>
        </w:rPr>
        <w:t>Jean-Jacques GISLAIN</w:t>
      </w:r>
    </w:p>
    <w:p w14:paraId="3B515744" w14:textId="77777777" w:rsidR="00EE51AB" w:rsidRDefault="00EE51AB" w:rsidP="00EE51AB">
      <w:pPr>
        <w:ind w:firstLine="0"/>
        <w:jc w:val="center"/>
        <w:rPr>
          <w:sz w:val="20"/>
          <w:lang w:bidi="ar-SA"/>
        </w:rPr>
      </w:pPr>
      <w:r w:rsidRPr="00A239B7">
        <w:rPr>
          <w:sz w:val="20"/>
          <w:lang w:bidi="ar-SA"/>
        </w:rPr>
        <w:t>professeur d'économie politique à l'Université de Nantes</w:t>
      </w:r>
    </w:p>
    <w:p w14:paraId="3A8D8F5D" w14:textId="77777777" w:rsidR="00EE51AB" w:rsidRDefault="00EE51AB" w:rsidP="00EE51AB">
      <w:pPr>
        <w:ind w:firstLine="0"/>
        <w:jc w:val="center"/>
        <w:rPr>
          <w:lang w:bidi="ar-SA"/>
        </w:rPr>
      </w:pPr>
    </w:p>
    <w:p w14:paraId="63C1BD72" w14:textId="77777777" w:rsidR="00EE51AB" w:rsidRPr="00A239B7" w:rsidRDefault="00EE51AB" w:rsidP="00EE51AB">
      <w:pPr>
        <w:ind w:firstLine="0"/>
        <w:jc w:val="center"/>
        <w:rPr>
          <w:sz w:val="36"/>
        </w:rPr>
      </w:pPr>
      <w:r w:rsidRPr="00A239B7">
        <w:rPr>
          <w:sz w:val="36"/>
          <w:lang w:bidi="ar-SA"/>
        </w:rPr>
        <w:t>“</w:t>
      </w:r>
      <w:r w:rsidRPr="00A239B7">
        <w:rPr>
          <w:color w:val="000090"/>
          <w:sz w:val="36"/>
          <w:lang w:bidi="ar-SA"/>
        </w:rPr>
        <w:t>L’État et le marché : réflexions</w:t>
      </w:r>
      <w:r w:rsidRPr="00A239B7">
        <w:rPr>
          <w:color w:val="000090"/>
          <w:sz w:val="36"/>
          <w:lang w:bidi="ar-SA"/>
        </w:rPr>
        <w:br/>
        <w:t>sur leur articulation institutionnelle</w:t>
      </w:r>
      <w:r w:rsidRPr="00A239B7">
        <w:rPr>
          <w:sz w:val="36"/>
          <w:lang w:bidi="ar-SA"/>
        </w:rPr>
        <w:t>.”</w:t>
      </w:r>
    </w:p>
    <w:p w14:paraId="1A8DB660" w14:textId="77777777" w:rsidR="00EE51AB" w:rsidRPr="00C054BF" w:rsidRDefault="00EE51AB" w:rsidP="00EE51AB">
      <w:pPr>
        <w:ind w:firstLine="0"/>
        <w:jc w:val="center"/>
        <w:rPr>
          <w:lang w:bidi="ar-SA"/>
        </w:rPr>
      </w:pPr>
    </w:p>
    <w:p w14:paraId="499A534C" w14:textId="77777777" w:rsidR="00EE51AB" w:rsidRPr="00C054BF" w:rsidRDefault="007B59EF" w:rsidP="00EE51AB">
      <w:pPr>
        <w:ind w:firstLine="0"/>
        <w:jc w:val="center"/>
        <w:rPr>
          <w:lang w:bidi="ar-SA"/>
        </w:rPr>
      </w:pPr>
      <w:r>
        <w:rPr>
          <w:noProof/>
          <w:lang w:bidi="ar-SA"/>
        </w:rPr>
        <w:drawing>
          <wp:inline distT="0" distB="0" distL="0" distR="0" wp14:anchorId="50E01E54" wp14:editId="40F85A2D">
            <wp:extent cx="3111500" cy="45339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1500" cy="4533900"/>
                    </a:xfrm>
                    <a:prstGeom prst="rect">
                      <a:avLst/>
                    </a:prstGeom>
                    <a:noFill/>
                    <a:ln>
                      <a:noFill/>
                    </a:ln>
                  </pic:spPr>
                </pic:pic>
              </a:graphicData>
            </a:graphic>
          </wp:inline>
        </w:drawing>
      </w:r>
    </w:p>
    <w:p w14:paraId="407A5CF5" w14:textId="77777777" w:rsidR="00EE51AB" w:rsidRPr="00C054BF" w:rsidRDefault="00EE51AB" w:rsidP="00EE51AB">
      <w:pPr>
        <w:pStyle w:val="Titlest20"/>
        <w:rPr>
          <w:sz w:val="48"/>
          <w:lang w:bidi="ar-SA"/>
        </w:rPr>
      </w:pPr>
    </w:p>
    <w:p w14:paraId="314CEE62" w14:textId="77777777" w:rsidR="00EE51AB" w:rsidRPr="005F3637" w:rsidRDefault="00EE51AB" w:rsidP="00EE51AB">
      <w:pPr>
        <w:ind w:firstLine="0"/>
      </w:pPr>
      <w:r w:rsidRPr="005F3637">
        <w:t xml:space="preserve">In revue </w:t>
      </w:r>
      <w:r w:rsidRPr="005F3637">
        <w:rPr>
          <w:b/>
        </w:rPr>
        <w:t xml:space="preserve">Interventions sociales </w:t>
      </w:r>
      <w:r w:rsidRPr="005F3637">
        <w:rPr>
          <w:b/>
          <w:i/>
        </w:rPr>
        <w:t>pour une alternative sociale</w:t>
      </w:r>
      <w:r>
        <w:t xml:space="preserve">, </w:t>
      </w:r>
      <w:r w:rsidRPr="005F3637">
        <w:t>No 17, hiver 1987</w:t>
      </w:r>
      <w:r>
        <w:t>, pp. 53-70</w:t>
      </w:r>
      <w:r w:rsidRPr="005F3637">
        <w:t>. Numéro intitulé : “</w:t>
      </w:r>
      <w:r w:rsidRPr="005F3637">
        <w:rPr>
          <w:b/>
          <w:color w:val="FF0000"/>
        </w:rPr>
        <w:t>L’État en question #1</w:t>
      </w:r>
      <w:r w:rsidRPr="005F3637">
        <w:t>.” Montréal : Les Éditions coopératives Albert Saint-Martin, hiver 1987, 197 pp.</w:t>
      </w:r>
    </w:p>
    <w:p w14:paraId="6F61F519" w14:textId="77777777" w:rsidR="00EE51AB" w:rsidRPr="00E07116" w:rsidRDefault="00EE51AB" w:rsidP="00EE51AB">
      <w:pPr>
        <w:jc w:val="both"/>
      </w:pPr>
      <w:r>
        <w:br w:type="page"/>
      </w:r>
    </w:p>
    <w:p w14:paraId="1C04B592" w14:textId="77777777" w:rsidR="00EE51AB" w:rsidRPr="00E07116" w:rsidRDefault="00EE51AB" w:rsidP="00EE51AB">
      <w:pPr>
        <w:spacing w:before="120" w:after="120"/>
        <w:jc w:val="both"/>
      </w:pPr>
    </w:p>
    <w:p w14:paraId="7BB674AF" w14:textId="77777777" w:rsidR="00EE51AB" w:rsidRPr="00E07116" w:rsidRDefault="00EE51AB" w:rsidP="00EE51AB">
      <w:pPr>
        <w:jc w:val="both"/>
      </w:pPr>
    </w:p>
    <w:p w14:paraId="21A744D4" w14:textId="77777777" w:rsidR="00EE51AB" w:rsidRPr="00E07116" w:rsidRDefault="00EE51AB" w:rsidP="00EE51AB">
      <w:pPr>
        <w:jc w:val="both"/>
      </w:pPr>
    </w:p>
    <w:p w14:paraId="2908382F" w14:textId="77777777" w:rsidR="00EE51AB" w:rsidRPr="00E07116" w:rsidRDefault="00EE51AB" w:rsidP="00EE51AB">
      <w:pPr>
        <w:jc w:val="both"/>
      </w:pPr>
    </w:p>
    <w:p w14:paraId="3B601B45" w14:textId="77777777" w:rsidR="00EE51AB" w:rsidRPr="00E07116" w:rsidRDefault="00EE51AB" w:rsidP="00EE51A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710308BF" w14:textId="77777777" w:rsidR="00EE51AB" w:rsidRPr="00E07116" w:rsidRDefault="00EE51AB" w:rsidP="00EE51AB">
      <w:pPr>
        <w:pStyle w:val="NormalWeb"/>
        <w:spacing w:before="2" w:after="2"/>
        <w:jc w:val="both"/>
        <w:rPr>
          <w:rFonts w:ascii="Times New Roman" w:hAnsi="Times New Roman"/>
          <w:sz w:val="28"/>
        </w:rPr>
      </w:pPr>
    </w:p>
    <w:p w14:paraId="1C7369B2" w14:textId="77777777" w:rsidR="00EE51AB" w:rsidRPr="00E07116" w:rsidRDefault="00EE51AB" w:rsidP="00EE51A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2AA9122" w14:textId="77777777" w:rsidR="00EE51AB" w:rsidRPr="00E07116" w:rsidRDefault="00EE51AB" w:rsidP="00EE51AB">
      <w:pPr>
        <w:jc w:val="both"/>
        <w:rPr>
          <w:szCs w:val="19"/>
        </w:rPr>
      </w:pPr>
    </w:p>
    <w:p w14:paraId="348E730F" w14:textId="77777777" w:rsidR="00EE51AB" w:rsidRPr="00E07116" w:rsidRDefault="00EE51AB" w:rsidP="00EE51AB">
      <w:pPr>
        <w:jc w:val="both"/>
        <w:rPr>
          <w:szCs w:val="19"/>
        </w:rPr>
      </w:pPr>
    </w:p>
    <w:p w14:paraId="57E0D8A5" w14:textId="77777777" w:rsidR="00EE51AB" w:rsidRDefault="00EE51AB" w:rsidP="00EE51AB">
      <w:pPr>
        <w:pStyle w:val="p"/>
      </w:pPr>
      <w:r w:rsidRPr="00E07116">
        <w:br w:type="page"/>
      </w:r>
      <w:r>
        <w:lastRenderedPageBreak/>
        <w:t>[53]</w:t>
      </w:r>
    </w:p>
    <w:p w14:paraId="67E415BE" w14:textId="77777777" w:rsidR="00EE51AB" w:rsidRDefault="00EE51AB" w:rsidP="00EE51AB">
      <w:pPr>
        <w:jc w:val="both"/>
      </w:pPr>
    </w:p>
    <w:p w14:paraId="34231821" w14:textId="77777777" w:rsidR="00EE51AB" w:rsidRDefault="00EE51AB" w:rsidP="00EE51AB">
      <w:pPr>
        <w:jc w:val="both"/>
      </w:pPr>
    </w:p>
    <w:p w14:paraId="4161785D" w14:textId="77777777" w:rsidR="00EE51AB" w:rsidRDefault="00EE51AB" w:rsidP="00EE51AB">
      <w:pPr>
        <w:spacing w:after="120"/>
        <w:ind w:firstLine="0"/>
        <w:jc w:val="center"/>
        <w:rPr>
          <w:sz w:val="24"/>
        </w:rPr>
      </w:pPr>
      <w:bookmarkStart w:id="0" w:name="Inter_econo_17_dossier_texte_1"/>
      <w:r>
        <w:rPr>
          <w:b/>
          <w:sz w:val="24"/>
        </w:rPr>
        <w:t>Interventions économiques</w:t>
      </w:r>
      <w:r>
        <w:rPr>
          <w:b/>
          <w:sz w:val="24"/>
        </w:rPr>
        <w:br/>
      </w:r>
      <w:r>
        <w:rPr>
          <w:i/>
          <w:sz w:val="24"/>
        </w:rPr>
        <w:t>pour une alternative sociale</w:t>
      </w:r>
    </w:p>
    <w:p w14:paraId="53536179" w14:textId="77777777" w:rsidR="00EE51AB" w:rsidRPr="005F3CF4" w:rsidRDefault="00EE51AB" w:rsidP="00EE51AB">
      <w:pPr>
        <w:spacing w:after="120"/>
        <w:ind w:firstLine="0"/>
        <w:jc w:val="center"/>
        <w:rPr>
          <w:b/>
          <w:sz w:val="24"/>
        </w:rPr>
      </w:pPr>
      <w:r w:rsidRPr="005F3CF4">
        <w:rPr>
          <w:b/>
          <w:sz w:val="24"/>
        </w:rPr>
        <w:t xml:space="preserve">No </w:t>
      </w:r>
      <w:r>
        <w:rPr>
          <w:b/>
          <w:sz w:val="24"/>
        </w:rPr>
        <w:t>1</w:t>
      </w:r>
      <w:r w:rsidRPr="005F3CF4">
        <w:rPr>
          <w:b/>
          <w:sz w:val="24"/>
        </w:rPr>
        <w:t>7</w:t>
      </w:r>
    </w:p>
    <w:p w14:paraId="40CF490E" w14:textId="77777777" w:rsidR="00EE51AB" w:rsidRPr="00657FAC" w:rsidRDefault="00EE51AB" w:rsidP="00EE51AB">
      <w:pPr>
        <w:spacing w:after="120"/>
        <w:ind w:firstLine="0"/>
        <w:jc w:val="center"/>
        <w:rPr>
          <w:color w:val="FF0000"/>
          <w:sz w:val="24"/>
        </w:rPr>
      </w:pPr>
      <w:r>
        <w:rPr>
          <w:b/>
          <w:color w:val="FF0000"/>
          <w:sz w:val="24"/>
        </w:rPr>
        <w:t>DOSSIER</w:t>
      </w:r>
    </w:p>
    <w:p w14:paraId="6B327FB7" w14:textId="77777777" w:rsidR="00EE51AB" w:rsidRPr="00890E45" w:rsidRDefault="00EE51AB" w:rsidP="00EE51AB">
      <w:pPr>
        <w:pStyle w:val="planchenb"/>
        <w:rPr>
          <w:color w:val="auto"/>
          <w:sz w:val="44"/>
        </w:rPr>
      </w:pPr>
      <w:r w:rsidRPr="00890E45">
        <w:rPr>
          <w:color w:val="auto"/>
          <w:sz w:val="44"/>
        </w:rPr>
        <w:t>“</w:t>
      </w:r>
      <w:r>
        <w:rPr>
          <w:color w:val="auto"/>
          <w:sz w:val="44"/>
        </w:rPr>
        <w:t> L’ÉTAT ET LE MARCHÉ :</w:t>
      </w:r>
      <w:r>
        <w:rPr>
          <w:color w:val="auto"/>
          <w:sz w:val="44"/>
        </w:rPr>
        <w:br/>
        <w:t>RÉFLEXION</w:t>
      </w:r>
      <w:r>
        <w:rPr>
          <w:color w:val="auto"/>
          <w:sz w:val="44"/>
        </w:rPr>
        <w:br/>
        <w:t xml:space="preserve"> SUR LEUR ARTICULATION</w:t>
      </w:r>
      <w:r>
        <w:rPr>
          <w:color w:val="auto"/>
          <w:sz w:val="44"/>
        </w:rPr>
        <w:br/>
        <w:t>INSTIT</w:t>
      </w:r>
      <w:r>
        <w:rPr>
          <w:color w:val="auto"/>
          <w:sz w:val="44"/>
        </w:rPr>
        <w:t>U</w:t>
      </w:r>
      <w:r>
        <w:rPr>
          <w:color w:val="auto"/>
          <w:sz w:val="44"/>
        </w:rPr>
        <w:t>TIONNELLE</w:t>
      </w:r>
      <w:r w:rsidRPr="00890E45">
        <w:rPr>
          <w:color w:val="auto"/>
          <w:sz w:val="44"/>
        </w:rPr>
        <w:t>.”</w:t>
      </w:r>
    </w:p>
    <w:bookmarkEnd w:id="0"/>
    <w:p w14:paraId="0B5A8353" w14:textId="77777777" w:rsidR="00EE51AB" w:rsidRDefault="00EE51AB" w:rsidP="00EE51AB">
      <w:pPr>
        <w:jc w:val="both"/>
      </w:pPr>
    </w:p>
    <w:p w14:paraId="2A6CB3BC" w14:textId="77777777" w:rsidR="00EE51AB" w:rsidRPr="00E07116" w:rsidRDefault="00EE51AB" w:rsidP="00EE51AB">
      <w:pPr>
        <w:jc w:val="both"/>
      </w:pPr>
    </w:p>
    <w:p w14:paraId="2738100F" w14:textId="77777777" w:rsidR="00EE51AB" w:rsidRDefault="00EE51AB" w:rsidP="00EE51AB">
      <w:pPr>
        <w:pStyle w:val="suite"/>
      </w:pPr>
      <w:r>
        <w:rPr>
          <w:lang w:eastAsia="fr-FR" w:bidi="fr-FR"/>
        </w:rPr>
        <w:t>Jean-Jacques GISLAIN</w:t>
      </w:r>
    </w:p>
    <w:p w14:paraId="2CCCE458" w14:textId="77777777" w:rsidR="00EE51AB" w:rsidRPr="00E07116" w:rsidRDefault="00EE51AB" w:rsidP="00EE51AB">
      <w:pPr>
        <w:jc w:val="both"/>
      </w:pPr>
    </w:p>
    <w:p w14:paraId="4B60D617" w14:textId="77777777" w:rsidR="00EE51AB" w:rsidRPr="00E07116" w:rsidRDefault="00EE51AB" w:rsidP="00EE51AB">
      <w:pPr>
        <w:jc w:val="both"/>
      </w:pPr>
    </w:p>
    <w:p w14:paraId="5D020D31" w14:textId="77777777" w:rsidR="00EE51AB" w:rsidRPr="0037467A" w:rsidRDefault="00EE51AB" w:rsidP="00EE51AB">
      <w:pPr>
        <w:spacing w:before="120" w:after="120"/>
        <w:jc w:val="both"/>
      </w:pPr>
      <w:r w:rsidRPr="0037467A">
        <w:rPr>
          <w:lang w:eastAsia="fr-FR" w:bidi="fr-FR"/>
        </w:rPr>
        <w:t>L’objet du présent article est de tenter de recentrer la problémat</w:t>
      </w:r>
      <w:r w:rsidRPr="0037467A">
        <w:rPr>
          <w:lang w:eastAsia="fr-FR" w:bidi="fr-FR"/>
        </w:rPr>
        <w:t>i</w:t>
      </w:r>
      <w:r w:rsidRPr="0037467A">
        <w:rPr>
          <w:lang w:eastAsia="fr-FR" w:bidi="fr-FR"/>
        </w:rPr>
        <w:t>que de la relation État-marché dans un cadre analytique qui puisse être utile au débat actuel sur ce</w:t>
      </w:r>
      <w:r w:rsidRPr="0037467A">
        <w:rPr>
          <w:lang w:eastAsia="fr-FR" w:bidi="fr-FR"/>
        </w:rPr>
        <w:t>t</w:t>
      </w:r>
      <w:r w:rsidRPr="0037467A">
        <w:rPr>
          <w:lang w:eastAsia="fr-FR" w:bidi="fr-FR"/>
        </w:rPr>
        <w:t>te question. Après avoir rappelé, dans une courte première partie, le caractère institutionnel central que joue o</w:t>
      </w:r>
      <w:r w:rsidRPr="0037467A">
        <w:rPr>
          <w:lang w:eastAsia="fr-FR" w:bidi="fr-FR"/>
        </w:rPr>
        <w:t>r</w:t>
      </w:r>
      <w:r>
        <w:rPr>
          <w:lang w:eastAsia="fr-FR" w:bidi="fr-FR"/>
        </w:rPr>
        <w:t>gan</w:t>
      </w:r>
      <w:r w:rsidRPr="0037467A">
        <w:rPr>
          <w:lang w:eastAsia="fr-FR" w:bidi="fr-FR"/>
        </w:rPr>
        <w:t>isationnellement l’État dans le maintien ou la transformation de l’ordre social et économique dans une société étatique</w:t>
      </w:r>
      <w:r>
        <w:rPr>
          <w:lang w:eastAsia="fr-FR" w:bidi="fr-FR"/>
        </w:rPr>
        <w:t> ;</w:t>
      </w:r>
      <w:r w:rsidRPr="0037467A">
        <w:rPr>
          <w:lang w:eastAsia="fr-FR" w:bidi="fr-FR"/>
        </w:rPr>
        <w:t xml:space="preserve"> sont exam</w:t>
      </w:r>
      <w:r w:rsidRPr="0037467A">
        <w:rPr>
          <w:lang w:eastAsia="fr-FR" w:bidi="fr-FR"/>
        </w:rPr>
        <w:t>i</w:t>
      </w:r>
      <w:r w:rsidRPr="0037467A">
        <w:rPr>
          <w:lang w:eastAsia="fr-FR" w:bidi="fr-FR"/>
        </w:rPr>
        <w:t>nés, dans une seconde partie, les types d’argumentation et les fond</w:t>
      </w:r>
      <w:r w:rsidRPr="0037467A">
        <w:rPr>
          <w:lang w:eastAsia="fr-FR" w:bidi="fr-FR"/>
        </w:rPr>
        <w:t>e</w:t>
      </w:r>
      <w:r w:rsidRPr="0037467A">
        <w:rPr>
          <w:lang w:eastAsia="fr-FR" w:bidi="fr-FR"/>
        </w:rPr>
        <w:t>ments théoriques pri</w:t>
      </w:r>
      <w:r w:rsidRPr="0037467A">
        <w:rPr>
          <w:lang w:eastAsia="fr-FR" w:bidi="fr-FR"/>
        </w:rPr>
        <w:t>n</w:t>
      </w:r>
      <w:r w:rsidRPr="0037467A">
        <w:rPr>
          <w:lang w:eastAsia="fr-FR" w:bidi="fr-FR"/>
        </w:rPr>
        <w:t>cipaux qui alimentent actuellement le débat sur la rel</w:t>
      </w:r>
      <w:r w:rsidRPr="0037467A">
        <w:rPr>
          <w:lang w:eastAsia="fr-FR" w:bidi="fr-FR"/>
        </w:rPr>
        <w:t>a</w:t>
      </w:r>
      <w:r w:rsidRPr="0037467A">
        <w:rPr>
          <w:lang w:eastAsia="fr-FR" w:bidi="fr-FR"/>
        </w:rPr>
        <w:t>tion</w:t>
      </w:r>
      <w:r>
        <w:rPr>
          <w:lang w:eastAsia="fr-FR" w:bidi="fr-FR"/>
        </w:rPr>
        <w:t xml:space="preserve"> </w:t>
      </w:r>
      <w:r>
        <w:t xml:space="preserve">[54] </w:t>
      </w:r>
      <w:r w:rsidRPr="0037467A">
        <w:rPr>
          <w:lang w:eastAsia="fr-FR" w:bidi="fr-FR"/>
        </w:rPr>
        <w:t>État-marché. Arrivant à la conclusion qu’aussi bien la conception lib</w:t>
      </w:r>
      <w:r w:rsidRPr="0037467A">
        <w:rPr>
          <w:lang w:eastAsia="fr-FR" w:bidi="fr-FR"/>
        </w:rPr>
        <w:t>é</w:t>
      </w:r>
      <w:r w:rsidRPr="0037467A">
        <w:rPr>
          <w:lang w:eastAsia="fr-FR" w:bidi="fr-FR"/>
        </w:rPr>
        <w:t>rale que la conception marxiste orthodoxe, s’enferrent dans une même représentation idéologique où le Marché, comme c</w:t>
      </w:r>
      <w:r w:rsidRPr="0037467A">
        <w:rPr>
          <w:lang w:eastAsia="fr-FR" w:bidi="fr-FR"/>
        </w:rPr>
        <w:t>a</w:t>
      </w:r>
      <w:r w:rsidRPr="0037467A">
        <w:rPr>
          <w:lang w:eastAsia="fr-FR" w:bidi="fr-FR"/>
        </w:rPr>
        <w:t>tégorie l</w:t>
      </w:r>
      <w:r w:rsidRPr="0037467A">
        <w:rPr>
          <w:lang w:eastAsia="fr-FR" w:bidi="fr-FR"/>
        </w:rPr>
        <w:t>o</w:t>
      </w:r>
      <w:r w:rsidRPr="0037467A">
        <w:rPr>
          <w:lang w:eastAsia="fr-FR" w:bidi="fr-FR"/>
        </w:rPr>
        <w:t>gique et historique posée a priori, fonctionne analytiquement de façon référentielle alors que l’État est relégué hi</w:t>
      </w:r>
      <w:r w:rsidRPr="0037467A">
        <w:rPr>
          <w:lang w:eastAsia="fr-FR" w:bidi="fr-FR"/>
        </w:rPr>
        <w:t>é</w:t>
      </w:r>
      <w:r w:rsidRPr="0037467A">
        <w:rPr>
          <w:lang w:eastAsia="fr-FR" w:bidi="fr-FR"/>
        </w:rPr>
        <w:t>rarchiquement à un simple rôle instrumental d’obstruction perverse ou de défense o</w:t>
      </w:r>
      <w:r w:rsidRPr="0037467A">
        <w:rPr>
          <w:lang w:eastAsia="fr-FR" w:bidi="fr-FR"/>
        </w:rPr>
        <w:t>b</w:t>
      </w:r>
      <w:r w:rsidRPr="0037467A">
        <w:rPr>
          <w:lang w:eastAsia="fr-FR" w:bidi="fr-FR"/>
        </w:rPr>
        <w:t xml:space="preserve">jective des </w:t>
      </w:r>
      <w:r>
        <w:rPr>
          <w:lang w:eastAsia="fr-FR" w:bidi="fr-FR"/>
        </w:rPr>
        <w:t>« </w:t>
      </w:r>
      <w:r w:rsidRPr="0037467A">
        <w:rPr>
          <w:lang w:eastAsia="fr-FR" w:bidi="fr-FR"/>
        </w:rPr>
        <w:t>forces du Marché</w:t>
      </w:r>
      <w:r>
        <w:rPr>
          <w:lang w:eastAsia="fr-FR" w:bidi="fr-FR"/>
        </w:rPr>
        <w:t> » ;</w:t>
      </w:r>
      <w:r w:rsidRPr="0037467A">
        <w:rPr>
          <w:lang w:eastAsia="fr-FR" w:bidi="fr-FR"/>
        </w:rPr>
        <w:t xml:space="preserve"> il est e</w:t>
      </w:r>
      <w:r w:rsidRPr="0037467A">
        <w:rPr>
          <w:lang w:eastAsia="fr-FR" w:bidi="fr-FR"/>
        </w:rPr>
        <w:t>n</w:t>
      </w:r>
      <w:r w:rsidRPr="0037467A">
        <w:rPr>
          <w:lang w:eastAsia="fr-FR" w:bidi="fr-FR"/>
        </w:rPr>
        <w:t xml:space="preserve">suite, dans une troisième partie, mis en évidence l’intérêt de la théorie dite de la </w:t>
      </w:r>
      <w:r>
        <w:rPr>
          <w:lang w:eastAsia="fr-FR" w:bidi="fr-FR"/>
        </w:rPr>
        <w:t>« </w:t>
      </w:r>
      <w:r w:rsidRPr="0037467A">
        <w:rPr>
          <w:lang w:eastAsia="fr-FR" w:bidi="fr-FR"/>
        </w:rPr>
        <w:t>régulation</w:t>
      </w:r>
      <w:r>
        <w:rPr>
          <w:lang w:eastAsia="fr-FR" w:bidi="fr-FR"/>
        </w:rPr>
        <w:t> »</w:t>
      </w:r>
      <w:r w:rsidRPr="0037467A">
        <w:rPr>
          <w:lang w:eastAsia="fr-FR" w:bidi="fr-FR"/>
        </w:rPr>
        <w:t xml:space="preserve"> pour comprendre le rôle central qu’a rempli succe</w:t>
      </w:r>
      <w:r w:rsidRPr="0037467A">
        <w:rPr>
          <w:lang w:eastAsia="fr-FR" w:bidi="fr-FR"/>
        </w:rPr>
        <w:t>s</w:t>
      </w:r>
      <w:r w:rsidRPr="0037467A">
        <w:rPr>
          <w:lang w:eastAsia="fr-FR" w:bidi="fr-FR"/>
        </w:rPr>
        <w:t xml:space="preserve">sivement l’État, notamment dans la phase contemporaine de </w:t>
      </w:r>
      <w:r>
        <w:rPr>
          <w:lang w:eastAsia="fr-FR" w:bidi="fr-FR"/>
        </w:rPr>
        <w:t>« </w:t>
      </w:r>
      <w:r w:rsidRPr="0037467A">
        <w:rPr>
          <w:lang w:eastAsia="fr-FR" w:bidi="fr-FR"/>
        </w:rPr>
        <w:t>régulation monopoli</w:t>
      </w:r>
      <w:r w:rsidRPr="0037467A">
        <w:rPr>
          <w:lang w:eastAsia="fr-FR" w:bidi="fr-FR"/>
        </w:rPr>
        <w:t>s</w:t>
      </w:r>
      <w:r w:rsidRPr="0037467A">
        <w:rPr>
          <w:lang w:eastAsia="fr-FR" w:bidi="fr-FR"/>
        </w:rPr>
        <w:t>te</w:t>
      </w:r>
      <w:r>
        <w:rPr>
          <w:lang w:eastAsia="fr-FR" w:bidi="fr-FR"/>
        </w:rPr>
        <w:t> »</w:t>
      </w:r>
      <w:r w:rsidRPr="0037467A">
        <w:rPr>
          <w:lang w:eastAsia="fr-FR" w:bidi="fr-FR"/>
        </w:rPr>
        <w:t>, dans les mod</w:t>
      </w:r>
      <w:r w:rsidRPr="0037467A">
        <w:rPr>
          <w:lang w:eastAsia="fr-FR" w:bidi="fr-FR"/>
        </w:rPr>
        <w:t>a</w:t>
      </w:r>
      <w:r w:rsidRPr="0037467A">
        <w:rPr>
          <w:lang w:eastAsia="fr-FR" w:bidi="fr-FR"/>
        </w:rPr>
        <w:t xml:space="preserve">lités sociales et économiques de la reproduction </w:t>
      </w:r>
      <w:r w:rsidRPr="0037467A">
        <w:rPr>
          <w:lang w:eastAsia="fr-FR" w:bidi="fr-FR"/>
        </w:rPr>
        <w:lastRenderedPageBreak/>
        <w:t>réussie du système capitaliste. Mais c’est surtout la pert</w:t>
      </w:r>
      <w:r w:rsidRPr="0037467A">
        <w:rPr>
          <w:lang w:eastAsia="fr-FR" w:bidi="fr-FR"/>
        </w:rPr>
        <w:t>i</w:t>
      </w:r>
      <w:r w:rsidRPr="0037467A">
        <w:rPr>
          <w:lang w:eastAsia="fr-FR" w:bidi="fr-FR"/>
        </w:rPr>
        <w:t xml:space="preserve">nence de l’analyse de K. Polanyi dans </w:t>
      </w:r>
      <w:r w:rsidRPr="00AF6AB5">
        <w:rPr>
          <w:i/>
          <w:iCs/>
          <w:szCs w:val="28"/>
        </w:rPr>
        <w:t>La Grande Transformation</w:t>
      </w:r>
      <w:r w:rsidRPr="0037467A">
        <w:rPr>
          <w:lang w:eastAsia="fr-FR" w:bidi="fr-FR"/>
        </w:rPr>
        <w:t xml:space="preserve"> qui est mise en évidence comme cadre analytique permettant que puisse être co</w:t>
      </w:r>
      <w:r w:rsidRPr="0037467A">
        <w:rPr>
          <w:lang w:eastAsia="fr-FR" w:bidi="fr-FR"/>
        </w:rPr>
        <w:t>m</w:t>
      </w:r>
      <w:r w:rsidRPr="0037467A">
        <w:rPr>
          <w:lang w:eastAsia="fr-FR" w:bidi="fr-FR"/>
        </w:rPr>
        <w:t xml:space="preserve">pris le caractère historiquement défini </w:t>
      </w:r>
      <w:r w:rsidRPr="00AF6AB5">
        <w:rPr>
          <w:i/>
          <w:iCs/>
          <w:szCs w:val="28"/>
        </w:rPr>
        <w:t>d'une configuration institutio</w:t>
      </w:r>
      <w:r w:rsidRPr="00AF6AB5">
        <w:rPr>
          <w:i/>
          <w:iCs/>
          <w:szCs w:val="28"/>
        </w:rPr>
        <w:t>n</w:t>
      </w:r>
      <w:r w:rsidRPr="00AF6AB5">
        <w:rPr>
          <w:i/>
          <w:iCs/>
          <w:szCs w:val="28"/>
        </w:rPr>
        <w:t>nelle État-marché</w:t>
      </w:r>
      <w:r w:rsidRPr="0037467A">
        <w:rPr>
          <w:lang w:eastAsia="fr-FR" w:bidi="fr-FR"/>
        </w:rPr>
        <w:t xml:space="preserve"> et le rôle essentiel que joue un genre historique d’État (pouvoirs munic</w:t>
      </w:r>
      <w:r w:rsidRPr="0037467A">
        <w:rPr>
          <w:lang w:eastAsia="fr-FR" w:bidi="fr-FR"/>
        </w:rPr>
        <w:t>i</w:t>
      </w:r>
      <w:r w:rsidRPr="0037467A">
        <w:rPr>
          <w:lang w:eastAsia="fr-FR" w:bidi="fr-FR"/>
        </w:rPr>
        <w:t>paux, État Nation mercantile. État libéral, État-interventionniste), résultat historique des rapports de forces pol</w:t>
      </w:r>
      <w:r w:rsidRPr="0037467A">
        <w:rPr>
          <w:lang w:eastAsia="fr-FR" w:bidi="fr-FR"/>
        </w:rPr>
        <w:t>i</w:t>
      </w:r>
      <w:r w:rsidRPr="0037467A">
        <w:rPr>
          <w:lang w:eastAsia="fr-FR" w:bidi="fr-FR"/>
        </w:rPr>
        <w:t>tiques en présence, dans la création et le maintien d’un genre histor</w:t>
      </w:r>
      <w:r w:rsidRPr="0037467A">
        <w:rPr>
          <w:lang w:eastAsia="fr-FR" w:bidi="fr-FR"/>
        </w:rPr>
        <w:t>i</w:t>
      </w:r>
      <w:r w:rsidRPr="0037467A">
        <w:rPr>
          <w:lang w:eastAsia="fr-FR" w:bidi="fr-FR"/>
        </w:rPr>
        <w:t>que de marché (marchés non concurrentiels, marché régulé, marché autorégulateur, marché à nouveau r</w:t>
      </w:r>
      <w:r w:rsidRPr="0037467A">
        <w:rPr>
          <w:lang w:eastAsia="fr-FR" w:bidi="fr-FR"/>
        </w:rPr>
        <w:t>é</w:t>
      </w:r>
      <w:r w:rsidRPr="0037467A">
        <w:rPr>
          <w:lang w:eastAsia="fr-FR" w:bidi="fr-FR"/>
        </w:rPr>
        <w:t>gulé).</w:t>
      </w:r>
    </w:p>
    <w:p w14:paraId="32C0ECAA" w14:textId="77777777" w:rsidR="00EE51AB" w:rsidRPr="0037467A" w:rsidRDefault="00EE51AB" w:rsidP="00EE51AB">
      <w:pPr>
        <w:spacing w:before="120" w:after="120"/>
        <w:jc w:val="both"/>
      </w:pPr>
      <w:r w:rsidRPr="0037467A">
        <w:rPr>
          <w:lang w:eastAsia="fr-FR" w:bidi="fr-FR"/>
        </w:rPr>
        <w:t>Enfin dans une dernière partie, nous tenterons de brosser rapid</w:t>
      </w:r>
      <w:r w:rsidRPr="0037467A">
        <w:rPr>
          <w:lang w:eastAsia="fr-FR" w:bidi="fr-FR"/>
        </w:rPr>
        <w:t>e</w:t>
      </w:r>
      <w:r w:rsidRPr="0037467A">
        <w:rPr>
          <w:lang w:eastAsia="fr-FR" w:bidi="fr-FR"/>
        </w:rPr>
        <w:t>ment quelques aspects du tableau de ce qui pourrait être une nouvelle configuration institutionnelle État- marché dans les économies capit</w:t>
      </w:r>
      <w:r w:rsidRPr="0037467A">
        <w:rPr>
          <w:lang w:eastAsia="fr-FR" w:bidi="fr-FR"/>
        </w:rPr>
        <w:t>a</w:t>
      </w:r>
      <w:r w:rsidRPr="0037467A">
        <w:rPr>
          <w:lang w:eastAsia="fr-FR" w:bidi="fr-FR"/>
        </w:rPr>
        <w:t>listes avancées, notamment ceux concernant les nouveaux genres hi</w:t>
      </w:r>
      <w:r w:rsidRPr="0037467A">
        <w:rPr>
          <w:lang w:eastAsia="fr-FR" w:bidi="fr-FR"/>
        </w:rPr>
        <w:t>s</w:t>
      </w:r>
      <w:r w:rsidRPr="0037467A">
        <w:rPr>
          <w:lang w:eastAsia="fr-FR" w:bidi="fr-FR"/>
        </w:rPr>
        <w:t>toriques de politique sociale et économ</w:t>
      </w:r>
      <w:r w:rsidRPr="0037467A">
        <w:rPr>
          <w:lang w:eastAsia="fr-FR" w:bidi="fr-FR"/>
        </w:rPr>
        <w:t>i</w:t>
      </w:r>
      <w:r w:rsidRPr="0037467A">
        <w:rPr>
          <w:lang w:eastAsia="fr-FR" w:bidi="fr-FR"/>
        </w:rPr>
        <w:t>que et les nouveaux genres historiques de ma</w:t>
      </w:r>
      <w:r w:rsidRPr="0037467A">
        <w:rPr>
          <w:lang w:eastAsia="fr-FR" w:bidi="fr-FR"/>
        </w:rPr>
        <w:t>r</w:t>
      </w:r>
      <w:r w:rsidRPr="0037467A">
        <w:rPr>
          <w:lang w:eastAsia="fr-FR" w:bidi="fr-FR"/>
        </w:rPr>
        <w:t>chés qui y sont liés.</w:t>
      </w:r>
    </w:p>
    <w:p w14:paraId="2E4403C2" w14:textId="77777777" w:rsidR="00EE51AB" w:rsidRDefault="00EE51AB" w:rsidP="00EE51AB">
      <w:pPr>
        <w:spacing w:before="120" w:after="120"/>
        <w:jc w:val="both"/>
        <w:rPr>
          <w:lang w:eastAsia="fr-FR" w:bidi="fr-FR"/>
        </w:rPr>
      </w:pPr>
    </w:p>
    <w:p w14:paraId="025106B1" w14:textId="77777777" w:rsidR="00EE51AB" w:rsidRPr="00AF6AB5" w:rsidRDefault="00EE51AB" w:rsidP="00EE51AB">
      <w:pPr>
        <w:pStyle w:val="planche"/>
      </w:pPr>
      <w:r w:rsidRPr="00AF6AB5">
        <w:rPr>
          <w:lang w:eastAsia="fr-FR" w:bidi="fr-FR"/>
        </w:rPr>
        <w:t>Le débat sur l’État : quel débat ?</w:t>
      </w:r>
    </w:p>
    <w:p w14:paraId="797A6646" w14:textId="77777777" w:rsidR="00EE51AB" w:rsidRDefault="00EE51AB" w:rsidP="00EE51AB">
      <w:pPr>
        <w:spacing w:before="120" w:after="120"/>
        <w:jc w:val="both"/>
        <w:rPr>
          <w:lang w:eastAsia="fr-FR" w:bidi="fr-FR"/>
        </w:rPr>
      </w:pPr>
    </w:p>
    <w:p w14:paraId="67B2918D" w14:textId="77777777" w:rsidR="00EE51AB" w:rsidRPr="0037467A" w:rsidRDefault="00EE51AB" w:rsidP="00EE51AB">
      <w:pPr>
        <w:spacing w:before="120" w:after="120"/>
        <w:jc w:val="both"/>
      </w:pPr>
      <w:r w:rsidRPr="0037467A">
        <w:rPr>
          <w:lang w:eastAsia="fr-FR" w:bidi="fr-FR"/>
        </w:rPr>
        <w:t>À l’occasion de toute p</w:t>
      </w:r>
      <w:r w:rsidRPr="0037467A">
        <w:rPr>
          <w:lang w:eastAsia="fr-FR" w:bidi="fr-FR"/>
        </w:rPr>
        <w:t>é</w:t>
      </w:r>
      <w:r w:rsidRPr="0037467A">
        <w:rPr>
          <w:lang w:eastAsia="fr-FR" w:bidi="fr-FR"/>
        </w:rPr>
        <w:t xml:space="preserve">riode historique de mutation structurelle de la société, les institutions sociales font l’objet d’une remise en cause </w:t>
      </w:r>
      <w:r>
        <w:rPr>
          <w:lang w:eastAsia="fr-FR" w:bidi="fr-FR"/>
        </w:rPr>
        <w:t>« </w:t>
      </w:r>
      <w:r w:rsidRPr="0037467A">
        <w:rPr>
          <w:lang w:eastAsia="fr-FR" w:bidi="fr-FR"/>
        </w:rPr>
        <w:t>systématique</w:t>
      </w:r>
      <w:r>
        <w:rPr>
          <w:lang w:eastAsia="fr-FR" w:bidi="fr-FR"/>
        </w:rPr>
        <w:t> »</w:t>
      </w:r>
      <w:r w:rsidRPr="0037467A">
        <w:rPr>
          <w:lang w:eastAsia="fr-FR" w:bidi="fr-FR"/>
        </w:rPr>
        <w:t>. En effet, le rôle essentiel des institutions est d’assurer la reprodu</w:t>
      </w:r>
      <w:r w:rsidRPr="0037467A">
        <w:rPr>
          <w:lang w:eastAsia="fr-FR" w:bidi="fr-FR"/>
        </w:rPr>
        <w:t>c</w:t>
      </w:r>
      <w:r w:rsidRPr="0037467A">
        <w:rPr>
          <w:lang w:eastAsia="fr-FR" w:bidi="fr-FR"/>
        </w:rPr>
        <w:t>tion de la société et, par là même lorsque cette reprodu</w:t>
      </w:r>
      <w:r w:rsidRPr="0037467A">
        <w:rPr>
          <w:lang w:eastAsia="fr-FR" w:bidi="fr-FR"/>
        </w:rPr>
        <w:t>c</w:t>
      </w:r>
      <w:r w:rsidRPr="0037467A">
        <w:rPr>
          <w:lang w:eastAsia="fr-FR" w:bidi="fr-FR"/>
        </w:rPr>
        <w:t>tion est réussie, la continuité du système social existant. Il n’est alors pas étonnant qu’en période de transformation sociétale la redéfinition de la nature et du rôle des instit</w:t>
      </w:r>
      <w:r w:rsidRPr="0037467A">
        <w:rPr>
          <w:lang w:eastAsia="fr-FR" w:bidi="fr-FR"/>
        </w:rPr>
        <w:t>u</w:t>
      </w:r>
      <w:r w:rsidRPr="0037467A">
        <w:rPr>
          <w:lang w:eastAsia="fr-FR" w:bidi="fr-FR"/>
        </w:rPr>
        <w:t>tions constitue l’enjeu politique fo</w:t>
      </w:r>
      <w:r w:rsidRPr="0037467A">
        <w:rPr>
          <w:lang w:eastAsia="fr-FR" w:bidi="fr-FR"/>
        </w:rPr>
        <w:t>n</w:t>
      </w:r>
      <w:r w:rsidRPr="0037467A">
        <w:rPr>
          <w:lang w:eastAsia="fr-FR" w:bidi="fr-FR"/>
        </w:rPr>
        <w:t>damental.</w:t>
      </w:r>
    </w:p>
    <w:p w14:paraId="4886C462" w14:textId="77777777" w:rsidR="00EE51AB" w:rsidRPr="0037467A" w:rsidRDefault="00EE51AB" w:rsidP="00EE51AB">
      <w:pPr>
        <w:spacing w:before="120" w:after="120"/>
        <w:jc w:val="both"/>
      </w:pPr>
      <w:r w:rsidRPr="0037467A">
        <w:rPr>
          <w:lang w:eastAsia="fr-FR" w:bidi="fr-FR"/>
        </w:rPr>
        <w:t>Depuis longtemps</w:t>
      </w:r>
      <w:r>
        <w:rPr>
          <w:lang w:eastAsia="fr-FR" w:bidi="fr-FR"/>
        </w:rPr>
        <w:t> </w:t>
      </w:r>
      <w:r>
        <w:rPr>
          <w:rStyle w:val="Appelnotedebasdep"/>
          <w:lang w:eastAsia="fr-FR" w:bidi="fr-FR"/>
        </w:rPr>
        <w:footnoteReference w:id="1"/>
      </w:r>
      <w:r w:rsidRPr="00AF6AB5">
        <w:rPr>
          <w:lang w:eastAsia="fr-FR" w:bidi="fr-FR"/>
        </w:rPr>
        <w:t>,</w:t>
      </w:r>
      <w:r w:rsidRPr="0037467A">
        <w:rPr>
          <w:lang w:eastAsia="fr-FR" w:bidi="fr-FR"/>
        </w:rPr>
        <w:t xml:space="preserve"> et sans doute pour une période historique a</w:t>
      </w:r>
      <w:r w:rsidRPr="0037467A">
        <w:rPr>
          <w:lang w:eastAsia="fr-FR" w:bidi="fr-FR"/>
        </w:rPr>
        <w:t>s</w:t>
      </w:r>
      <w:r w:rsidRPr="0037467A">
        <w:rPr>
          <w:lang w:eastAsia="fr-FR" w:bidi="fr-FR"/>
        </w:rPr>
        <w:t>sez longue</w:t>
      </w:r>
      <w:r>
        <w:rPr>
          <w:lang w:eastAsia="fr-FR" w:bidi="fr-FR"/>
        </w:rPr>
        <w:t> </w:t>
      </w:r>
      <w:r>
        <w:rPr>
          <w:rStyle w:val="Appelnotedebasdep"/>
          <w:lang w:eastAsia="fr-FR" w:bidi="fr-FR"/>
        </w:rPr>
        <w:footnoteReference w:id="2"/>
      </w:r>
      <w:r w:rsidRPr="00AF6AB5">
        <w:rPr>
          <w:lang w:eastAsia="fr-FR" w:bidi="fr-FR"/>
        </w:rPr>
        <w:t>,</w:t>
      </w:r>
      <w:r w:rsidRPr="0037467A">
        <w:rPr>
          <w:lang w:eastAsia="fr-FR" w:bidi="fr-FR"/>
        </w:rPr>
        <w:t xml:space="preserve"> </w:t>
      </w:r>
      <w:r>
        <w:t>l’État</w:t>
      </w:r>
      <w:r w:rsidRPr="0037467A">
        <w:t>,</w:t>
      </w:r>
      <w:r w:rsidRPr="0037467A">
        <w:rPr>
          <w:lang w:eastAsia="fr-FR" w:bidi="fr-FR"/>
        </w:rPr>
        <w:t xml:space="preserve"> comme forme sociale de domination d’un po</w:t>
      </w:r>
      <w:r w:rsidRPr="0037467A">
        <w:rPr>
          <w:lang w:eastAsia="fr-FR" w:bidi="fr-FR"/>
        </w:rPr>
        <w:t>u</w:t>
      </w:r>
      <w:r w:rsidRPr="0037467A">
        <w:rPr>
          <w:lang w:eastAsia="fr-FR" w:bidi="fr-FR"/>
        </w:rPr>
        <w:t>voir politique (auto)</w:t>
      </w:r>
      <w:r>
        <w:rPr>
          <w:lang w:eastAsia="fr-FR" w:bidi="fr-FR"/>
        </w:rPr>
        <w:t xml:space="preserve"> </w:t>
      </w:r>
      <w:r w:rsidRPr="0037467A">
        <w:rPr>
          <w:lang w:eastAsia="fr-FR" w:bidi="fr-FR"/>
        </w:rPr>
        <w:t>institué en organisation de droit régissant la s</w:t>
      </w:r>
      <w:r w:rsidRPr="0037467A">
        <w:rPr>
          <w:lang w:eastAsia="fr-FR" w:bidi="fr-FR"/>
        </w:rPr>
        <w:t>o</w:t>
      </w:r>
      <w:r w:rsidRPr="0037467A">
        <w:rPr>
          <w:lang w:eastAsia="fr-FR" w:bidi="fr-FR"/>
        </w:rPr>
        <w:t xml:space="preserve">ciété, </w:t>
      </w:r>
      <w:r w:rsidRPr="0037467A">
        <w:rPr>
          <w:lang w:eastAsia="fr-FR" w:bidi="fr-FR"/>
        </w:rPr>
        <w:lastRenderedPageBreak/>
        <w:t xml:space="preserve">est </w:t>
      </w:r>
      <w:r w:rsidRPr="00AF6AB5">
        <w:rPr>
          <w:i/>
          <w:iCs/>
          <w:szCs w:val="28"/>
        </w:rPr>
        <w:t>l’institution centrale</w:t>
      </w:r>
      <w:r w:rsidRPr="0037467A">
        <w:rPr>
          <w:lang w:eastAsia="fr-FR" w:bidi="fr-FR"/>
        </w:rPr>
        <w:t xml:space="preserve"> qui assure le </w:t>
      </w:r>
      <w:r w:rsidRPr="00AF6AB5">
        <w:rPr>
          <w:i/>
          <w:iCs/>
          <w:szCs w:val="28"/>
          <w:lang w:eastAsia="fr-FR" w:bidi="fr-FR"/>
        </w:rPr>
        <w:t>« bouclage </w:t>
      </w:r>
      <w:r>
        <w:rPr>
          <w:lang w:eastAsia="fr-FR" w:bidi="fr-FR"/>
        </w:rPr>
        <w:t>»</w:t>
      </w:r>
      <w:r w:rsidRPr="0037467A">
        <w:rPr>
          <w:lang w:eastAsia="fr-FR" w:bidi="fr-FR"/>
        </w:rPr>
        <w:t xml:space="preserve"> du système social sur lui-même. Dans ces conditions, l’État ne peut plus être connu et reconnu réellement autrement que comme l’institution con</w:t>
      </w:r>
      <w:r w:rsidRPr="0037467A">
        <w:rPr>
          <w:lang w:eastAsia="fr-FR" w:bidi="fr-FR"/>
        </w:rPr>
        <w:t>s</w:t>
      </w:r>
      <w:r w:rsidRPr="0037467A">
        <w:rPr>
          <w:lang w:eastAsia="fr-FR" w:bidi="fr-FR"/>
        </w:rPr>
        <w:t>titutive du principe de réalité d’une entité sociétale, c’est-à-dire d’un ensemble d’espaces et de rapports sociaux et</w:t>
      </w:r>
      <w:r>
        <w:rPr>
          <w:lang w:eastAsia="fr-FR" w:bidi="fr-FR"/>
        </w:rPr>
        <w:t xml:space="preserve"> </w:t>
      </w:r>
      <w:r>
        <w:t xml:space="preserve">[55] </w:t>
      </w:r>
      <w:r w:rsidRPr="0037467A">
        <w:rPr>
          <w:lang w:eastAsia="fr-FR" w:bidi="fr-FR"/>
        </w:rPr>
        <w:t>territoriaux maint</w:t>
      </w:r>
      <w:r w:rsidRPr="0037467A">
        <w:rPr>
          <w:lang w:eastAsia="fr-FR" w:bidi="fr-FR"/>
        </w:rPr>
        <w:t>e</w:t>
      </w:r>
      <w:r w:rsidRPr="0037467A">
        <w:rPr>
          <w:lang w:eastAsia="fr-FR" w:bidi="fr-FR"/>
        </w:rPr>
        <w:t>nu en (à r)ordre car organisé.</w:t>
      </w:r>
    </w:p>
    <w:p w14:paraId="7528CE99" w14:textId="77777777" w:rsidR="00EE51AB" w:rsidRPr="0037467A" w:rsidRDefault="00EE51AB" w:rsidP="00EE51AB">
      <w:pPr>
        <w:spacing w:before="120" w:after="120"/>
        <w:jc w:val="both"/>
      </w:pPr>
      <w:r w:rsidRPr="0037467A">
        <w:rPr>
          <w:lang w:eastAsia="fr-FR" w:bidi="fr-FR"/>
        </w:rPr>
        <w:t xml:space="preserve">Simple cadre ou carcan rigide, l’État, institution de droit, assure </w:t>
      </w:r>
      <w:r>
        <w:t>l’</w:t>
      </w:r>
      <w:r w:rsidRPr="00DF02C5">
        <w:rPr>
          <w:i/>
          <w:iCs/>
          <w:szCs w:val="28"/>
        </w:rPr>
        <w:t>ordre</w:t>
      </w:r>
      <w:r w:rsidRPr="00DF02C5">
        <w:rPr>
          <w:i/>
          <w:iCs/>
          <w:szCs w:val="28"/>
          <w:lang w:eastAsia="fr-FR" w:bidi="fr-FR"/>
        </w:rPr>
        <w:t xml:space="preserve"> </w:t>
      </w:r>
      <w:r w:rsidRPr="0037467A">
        <w:rPr>
          <w:lang w:eastAsia="fr-FR" w:bidi="fr-FR"/>
        </w:rPr>
        <w:t>dans la société, c’est-à-dire la légit</w:t>
      </w:r>
      <w:r w:rsidRPr="0037467A">
        <w:rPr>
          <w:lang w:eastAsia="fr-FR" w:bidi="fr-FR"/>
        </w:rPr>
        <w:t>i</w:t>
      </w:r>
      <w:r w:rsidRPr="0037467A">
        <w:rPr>
          <w:lang w:eastAsia="fr-FR" w:bidi="fr-FR"/>
        </w:rPr>
        <w:t>mité des pouvoirs institués et la délimitation des intervalles ordonnés à l’intérieur desquels sont socialement tol</w:t>
      </w:r>
      <w:r w:rsidRPr="0037467A">
        <w:rPr>
          <w:lang w:eastAsia="fr-FR" w:bidi="fr-FR"/>
        </w:rPr>
        <w:t>é</w:t>
      </w:r>
      <w:r w:rsidRPr="0037467A">
        <w:rPr>
          <w:lang w:eastAsia="fr-FR" w:bidi="fr-FR"/>
        </w:rPr>
        <w:t>rables certaines luttes sociales de (re-dé)classement, et cela quels que soient historiquement les commanditaires et bénéf</w:t>
      </w:r>
      <w:r w:rsidRPr="0037467A">
        <w:rPr>
          <w:lang w:eastAsia="fr-FR" w:bidi="fr-FR"/>
        </w:rPr>
        <w:t>i</w:t>
      </w:r>
      <w:r w:rsidRPr="0037467A">
        <w:rPr>
          <w:lang w:eastAsia="fr-FR" w:bidi="fr-FR"/>
        </w:rPr>
        <w:t>cia</w:t>
      </w:r>
      <w:r w:rsidRPr="0037467A">
        <w:rPr>
          <w:lang w:eastAsia="fr-FR" w:bidi="fr-FR"/>
        </w:rPr>
        <w:t>i</w:t>
      </w:r>
      <w:r w:rsidRPr="0037467A">
        <w:rPr>
          <w:lang w:eastAsia="fr-FR" w:bidi="fr-FR"/>
        </w:rPr>
        <w:t>res de ce maintien de l’ordre.</w:t>
      </w:r>
    </w:p>
    <w:p w14:paraId="398AAC1C" w14:textId="77777777" w:rsidR="00EE51AB" w:rsidRPr="0037467A" w:rsidRDefault="00EE51AB" w:rsidP="00EE51AB">
      <w:pPr>
        <w:spacing w:before="120" w:after="120"/>
        <w:jc w:val="both"/>
      </w:pPr>
      <w:r w:rsidRPr="0037467A">
        <w:rPr>
          <w:lang w:eastAsia="fr-FR" w:bidi="fr-FR"/>
        </w:rPr>
        <w:t>Ni ordre hiérarchique mais sans pouvoirs de la primit</w:t>
      </w:r>
      <w:r w:rsidRPr="0037467A">
        <w:rPr>
          <w:lang w:eastAsia="fr-FR" w:bidi="fr-FR"/>
        </w:rPr>
        <w:t>i</w:t>
      </w:r>
      <w:r w:rsidRPr="0037467A">
        <w:rPr>
          <w:lang w:eastAsia="fr-FR" w:bidi="fr-FR"/>
        </w:rPr>
        <w:t xml:space="preserve">ve </w:t>
      </w:r>
      <w:r>
        <w:rPr>
          <w:lang w:eastAsia="fr-FR" w:bidi="fr-FR"/>
        </w:rPr>
        <w:t>« </w:t>
      </w:r>
      <w:r w:rsidRPr="0037467A">
        <w:rPr>
          <w:lang w:eastAsia="fr-FR" w:bidi="fr-FR"/>
        </w:rPr>
        <w:t>Société contre l’État</w:t>
      </w:r>
      <w:r>
        <w:rPr>
          <w:lang w:eastAsia="fr-FR" w:bidi="fr-FR"/>
        </w:rPr>
        <w:t> » </w:t>
      </w:r>
      <w:r>
        <w:rPr>
          <w:rStyle w:val="Appelnotedebasdep"/>
          <w:lang w:eastAsia="fr-FR" w:bidi="fr-FR"/>
        </w:rPr>
        <w:footnoteReference w:id="3"/>
      </w:r>
      <w:r w:rsidRPr="00DF02C5">
        <w:rPr>
          <w:lang w:eastAsia="fr-FR" w:bidi="fr-FR"/>
        </w:rPr>
        <w:t>,</w:t>
      </w:r>
      <w:r w:rsidRPr="0037467A">
        <w:rPr>
          <w:lang w:eastAsia="fr-FR" w:bidi="fr-FR"/>
        </w:rPr>
        <w:t xml:space="preserve"> ni ordre issu de la complexité organisatrice de l’éventuelle future </w:t>
      </w:r>
      <w:r>
        <w:rPr>
          <w:lang w:eastAsia="fr-FR" w:bidi="fr-FR"/>
        </w:rPr>
        <w:t>« </w:t>
      </w:r>
      <w:r w:rsidRPr="0037467A">
        <w:rPr>
          <w:lang w:eastAsia="fr-FR" w:bidi="fr-FR"/>
        </w:rPr>
        <w:t>société autonome</w:t>
      </w:r>
      <w:r>
        <w:rPr>
          <w:lang w:eastAsia="fr-FR" w:bidi="fr-FR"/>
        </w:rPr>
        <w:t> »</w:t>
      </w:r>
      <w:r w:rsidRPr="0037467A">
        <w:rPr>
          <w:lang w:eastAsia="fr-FR" w:bidi="fr-FR"/>
        </w:rPr>
        <w:t xml:space="preserve"> produisant ses propres inst</w:t>
      </w:r>
      <w:r w:rsidRPr="0037467A">
        <w:rPr>
          <w:lang w:eastAsia="fr-FR" w:bidi="fr-FR"/>
        </w:rPr>
        <w:t>i</w:t>
      </w:r>
      <w:r w:rsidRPr="0037467A">
        <w:rPr>
          <w:lang w:eastAsia="fr-FR" w:bidi="fr-FR"/>
        </w:rPr>
        <w:t>tutions et sachant qu’elle le fait</w:t>
      </w:r>
      <w:r>
        <w:rPr>
          <w:lang w:eastAsia="fr-FR" w:bidi="fr-FR"/>
        </w:rPr>
        <w:t> </w:t>
      </w:r>
      <w:r>
        <w:rPr>
          <w:rStyle w:val="Appelnotedebasdep"/>
          <w:lang w:eastAsia="fr-FR" w:bidi="fr-FR"/>
        </w:rPr>
        <w:footnoteReference w:id="4"/>
      </w:r>
      <w:r w:rsidRPr="00DF02C5">
        <w:rPr>
          <w:lang w:eastAsia="fr-FR" w:bidi="fr-FR"/>
        </w:rPr>
        <w:t>,</w:t>
      </w:r>
      <w:r w:rsidRPr="0037467A">
        <w:rPr>
          <w:lang w:eastAsia="fr-FR" w:bidi="fr-FR"/>
        </w:rPr>
        <w:t xml:space="preserve"> l’ordre de la société étatique proc</w:t>
      </w:r>
      <w:r w:rsidRPr="0037467A">
        <w:rPr>
          <w:lang w:eastAsia="fr-FR" w:bidi="fr-FR"/>
        </w:rPr>
        <w:t>è</w:t>
      </w:r>
      <w:r w:rsidRPr="0037467A">
        <w:rPr>
          <w:lang w:eastAsia="fr-FR" w:bidi="fr-FR"/>
        </w:rPr>
        <w:t>de de la capacité institutionnelle de l’État à organiser et à gérer un (nouvel) ordre établi. En ce sens l’État In</w:t>
      </w:r>
      <w:r w:rsidRPr="0037467A">
        <w:rPr>
          <w:lang w:eastAsia="fr-FR" w:bidi="fr-FR"/>
        </w:rPr>
        <w:t>s</w:t>
      </w:r>
      <w:r w:rsidRPr="0037467A">
        <w:rPr>
          <w:lang w:eastAsia="fr-FR" w:bidi="fr-FR"/>
        </w:rPr>
        <w:t xml:space="preserve">titution dans une société étatique n’est pas une organisation sociale </w:t>
      </w:r>
      <w:r>
        <w:rPr>
          <w:lang w:eastAsia="fr-FR" w:bidi="fr-FR"/>
        </w:rPr>
        <w:t>« </w:t>
      </w:r>
      <w:r w:rsidRPr="0037467A">
        <w:rPr>
          <w:lang w:eastAsia="fr-FR" w:bidi="fr-FR"/>
        </w:rPr>
        <w:t>au service de</w:t>
      </w:r>
      <w:r>
        <w:rPr>
          <w:lang w:eastAsia="fr-FR" w:bidi="fr-FR"/>
        </w:rPr>
        <w:t> » mais l</w:t>
      </w:r>
      <w:r w:rsidRPr="0037467A">
        <w:rPr>
          <w:lang w:eastAsia="fr-FR" w:bidi="fr-FR"/>
        </w:rPr>
        <w:t>'o</w:t>
      </w:r>
      <w:r w:rsidRPr="0037467A">
        <w:rPr>
          <w:lang w:eastAsia="fr-FR" w:bidi="fr-FR"/>
        </w:rPr>
        <w:t>r</w:t>
      </w:r>
      <w:r w:rsidRPr="0037467A">
        <w:rPr>
          <w:lang w:eastAsia="fr-FR" w:bidi="fr-FR"/>
        </w:rPr>
        <w:t>ganis</w:t>
      </w:r>
      <w:r w:rsidRPr="0037467A">
        <w:rPr>
          <w:lang w:eastAsia="fr-FR" w:bidi="fr-FR"/>
        </w:rPr>
        <w:t>a</w:t>
      </w:r>
      <w:r w:rsidRPr="0037467A">
        <w:rPr>
          <w:lang w:eastAsia="fr-FR" w:bidi="fr-FR"/>
        </w:rPr>
        <w:t xml:space="preserve">tion sociale de la société en tant que telle. L’État n’a pas une ou des </w:t>
      </w:r>
      <w:r w:rsidRPr="0037467A">
        <w:t>fonctions</w:t>
      </w:r>
      <w:r w:rsidRPr="0037467A">
        <w:rPr>
          <w:lang w:eastAsia="fr-FR" w:bidi="fr-FR"/>
        </w:rPr>
        <w:t xml:space="preserve"> dans la société, il n’est pas non plus un </w:t>
      </w:r>
      <w:r w:rsidRPr="00DF02C5">
        <w:rPr>
          <w:i/>
          <w:iCs/>
          <w:szCs w:val="28"/>
        </w:rPr>
        <w:t>instrument</w:t>
      </w:r>
      <w:r w:rsidRPr="0037467A">
        <w:rPr>
          <w:lang w:eastAsia="fr-FR" w:bidi="fr-FR"/>
        </w:rPr>
        <w:t xml:space="preserve"> du po</w:t>
      </w:r>
      <w:r w:rsidRPr="0037467A">
        <w:rPr>
          <w:lang w:eastAsia="fr-FR" w:bidi="fr-FR"/>
        </w:rPr>
        <w:t>u</w:t>
      </w:r>
      <w:r w:rsidRPr="0037467A">
        <w:rPr>
          <w:lang w:eastAsia="fr-FR" w:bidi="fr-FR"/>
        </w:rPr>
        <w:t xml:space="preserve">voir, l’État n’est une institution ni fonctionnelle ni instrumentale, il est l’Institution organisationnelle de la société, il est </w:t>
      </w:r>
      <w:r w:rsidRPr="00DF02C5">
        <w:rPr>
          <w:i/>
          <w:iCs/>
          <w:szCs w:val="28"/>
        </w:rPr>
        <w:t>le</w:t>
      </w:r>
      <w:r w:rsidRPr="00DF02C5">
        <w:rPr>
          <w:i/>
          <w:iCs/>
          <w:szCs w:val="28"/>
          <w:lang w:eastAsia="fr-FR" w:bidi="fr-FR"/>
        </w:rPr>
        <w:t xml:space="preserve"> pouvoir</w:t>
      </w:r>
      <w:r w:rsidRPr="0037467A">
        <w:rPr>
          <w:lang w:eastAsia="fr-FR" w:bidi="fr-FR"/>
        </w:rPr>
        <w:t xml:space="preserve"> pol</w:t>
      </w:r>
      <w:r w:rsidRPr="0037467A">
        <w:rPr>
          <w:lang w:eastAsia="fr-FR" w:bidi="fr-FR"/>
        </w:rPr>
        <w:t>i</w:t>
      </w:r>
      <w:r w:rsidRPr="0037467A">
        <w:rPr>
          <w:lang w:eastAsia="fr-FR" w:bidi="fr-FR"/>
        </w:rPr>
        <w:t>tique in</w:t>
      </w:r>
      <w:r w:rsidRPr="0037467A">
        <w:rPr>
          <w:lang w:eastAsia="fr-FR" w:bidi="fr-FR"/>
        </w:rPr>
        <w:t>s</w:t>
      </w:r>
      <w:r w:rsidRPr="0037467A">
        <w:rPr>
          <w:lang w:eastAsia="fr-FR" w:bidi="fr-FR"/>
        </w:rPr>
        <w:t>titué</w:t>
      </w:r>
      <w:r>
        <w:rPr>
          <w:lang w:eastAsia="fr-FR" w:bidi="fr-FR"/>
        </w:rPr>
        <w:t> ;</w:t>
      </w:r>
      <w:r w:rsidRPr="0037467A">
        <w:rPr>
          <w:lang w:eastAsia="fr-FR" w:bidi="fr-FR"/>
        </w:rPr>
        <w:t xml:space="preserve"> au même titre que la famille n’est ni l’instrument du pouvoir patriarcal, ni une institution fonctionnelle de la gestion d</w:t>
      </w:r>
      <w:r w:rsidRPr="0037467A">
        <w:rPr>
          <w:lang w:eastAsia="fr-FR" w:bidi="fr-FR"/>
        </w:rPr>
        <w:t>o</w:t>
      </w:r>
      <w:r w:rsidRPr="0037467A">
        <w:rPr>
          <w:lang w:eastAsia="fr-FR" w:bidi="fr-FR"/>
        </w:rPr>
        <w:t>mestique, la famille est l’institution organisationnelle de la reprodu</w:t>
      </w:r>
      <w:r w:rsidRPr="0037467A">
        <w:rPr>
          <w:lang w:eastAsia="fr-FR" w:bidi="fr-FR"/>
        </w:rPr>
        <w:t>c</w:t>
      </w:r>
      <w:r w:rsidRPr="0037467A">
        <w:rPr>
          <w:lang w:eastAsia="fr-FR" w:bidi="fr-FR"/>
        </w:rPr>
        <w:t>tion, elle est le pouvoir institué dans l’espace de la reproduction h</w:t>
      </w:r>
      <w:r w:rsidRPr="0037467A">
        <w:rPr>
          <w:lang w:eastAsia="fr-FR" w:bidi="fr-FR"/>
        </w:rPr>
        <w:t>u</w:t>
      </w:r>
      <w:r w:rsidRPr="0037467A">
        <w:rPr>
          <w:lang w:eastAsia="fr-FR" w:bidi="fr-FR"/>
        </w:rPr>
        <w:t>maine.</w:t>
      </w:r>
    </w:p>
    <w:p w14:paraId="17F970A3" w14:textId="77777777" w:rsidR="00EE51AB" w:rsidRPr="009A79C7" w:rsidRDefault="00EE51AB" w:rsidP="00EE51AB">
      <w:pPr>
        <w:spacing w:before="120" w:after="120"/>
        <w:jc w:val="both"/>
        <w:rPr>
          <w:i/>
          <w:iCs/>
          <w:szCs w:val="28"/>
        </w:rPr>
      </w:pPr>
      <w:r w:rsidRPr="0037467A">
        <w:rPr>
          <w:lang w:eastAsia="fr-FR" w:bidi="fr-FR"/>
        </w:rPr>
        <w:t>Dire que l’État est le pouvoir politique institué, cela ne qualifie hi</w:t>
      </w:r>
      <w:r w:rsidRPr="0037467A">
        <w:rPr>
          <w:lang w:eastAsia="fr-FR" w:bidi="fr-FR"/>
        </w:rPr>
        <w:t>s</w:t>
      </w:r>
      <w:r w:rsidRPr="0037467A">
        <w:rPr>
          <w:lang w:eastAsia="fr-FR" w:bidi="fr-FR"/>
        </w:rPr>
        <w:t>toriquement ni les conditions</w:t>
      </w:r>
      <w:r>
        <w:rPr>
          <w:lang w:eastAsia="fr-FR" w:bidi="fr-FR"/>
        </w:rPr>
        <w:t xml:space="preserve"> </w:t>
      </w:r>
      <w:r w:rsidRPr="0037467A">
        <w:rPr>
          <w:lang w:eastAsia="fr-FR" w:bidi="fr-FR"/>
        </w:rPr>
        <w:t>sociales conflictuelles, sinon antagon</w:t>
      </w:r>
      <w:r w:rsidRPr="0037467A">
        <w:rPr>
          <w:lang w:eastAsia="fr-FR" w:bidi="fr-FR"/>
        </w:rPr>
        <w:t>i</w:t>
      </w:r>
      <w:r w:rsidRPr="0037467A">
        <w:rPr>
          <w:lang w:eastAsia="fr-FR" w:bidi="fr-FR"/>
        </w:rPr>
        <w:t>ques, que ce pouvoir doit gérer, ni la (les) catégorie(s) sociale(s) g</w:t>
      </w:r>
      <w:r w:rsidRPr="0037467A">
        <w:rPr>
          <w:lang w:eastAsia="fr-FR" w:bidi="fr-FR"/>
        </w:rPr>
        <w:t>é</w:t>
      </w:r>
      <w:r w:rsidRPr="0037467A">
        <w:rPr>
          <w:lang w:eastAsia="fr-FR" w:bidi="fr-FR"/>
        </w:rPr>
        <w:t>rante(s) de ce pouvoir. L’État comme figure centrale du pouvoir inst</w:t>
      </w:r>
      <w:r w:rsidRPr="0037467A">
        <w:rPr>
          <w:lang w:eastAsia="fr-FR" w:bidi="fr-FR"/>
        </w:rPr>
        <w:t>i</w:t>
      </w:r>
      <w:r w:rsidRPr="0037467A">
        <w:rPr>
          <w:lang w:eastAsia="fr-FR" w:bidi="fr-FR"/>
        </w:rPr>
        <w:t xml:space="preserve">tué constitue l’invariant historique qui caractérise </w:t>
      </w:r>
      <w:r w:rsidRPr="009A79C7">
        <w:rPr>
          <w:i/>
          <w:iCs/>
          <w:szCs w:val="28"/>
          <w:lang w:eastAsia="fr-FR" w:bidi="fr-FR"/>
        </w:rPr>
        <w:t xml:space="preserve">la </w:t>
      </w:r>
      <w:r w:rsidRPr="009A79C7">
        <w:rPr>
          <w:i/>
          <w:iCs/>
          <w:szCs w:val="28"/>
        </w:rPr>
        <w:t>société état</w:t>
      </w:r>
      <w:r w:rsidRPr="009A79C7">
        <w:rPr>
          <w:i/>
          <w:iCs/>
          <w:szCs w:val="28"/>
        </w:rPr>
        <w:t>i</w:t>
      </w:r>
      <w:r w:rsidRPr="009A79C7">
        <w:rPr>
          <w:i/>
          <w:iCs/>
          <w:szCs w:val="28"/>
        </w:rPr>
        <w:t>que.</w:t>
      </w:r>
    </w:p>
    <w:p w14:paraId="5762D51C" w14:textId="77777777" w:rsidR="00EE51AB" w:rsidRPr="0037467A" w:rsidRDefault="00EE51AB" w:rsidP="00EE51AB">
      <w:pPr>
        <w:spacing w:before="120" w:after="120"/>
        <w:jc w:val="both"/>
      </w:pPr>
      <w:r w:rsidRPr="0037467A">
        <w:rPr>
          <w:lang w:eastAsia="fr-FR" w:bidi="fr-FR"/>
        </w:rPr>
        <w:lastRenderedPageBreak/>
        <w:t>Reposant sur ces fond</w:t>
      </w:r>
      <w:r w:rsidRPr="0037467A">
        <w:rPr>
          <w:lang w:eastAsia="fr-FR" w:bidi="fr-FR"/>
        </w:rPr>
        <w:t>e</w:t>
      </w:r>
      <w:r w:rsidRPr="0037467A">
        <w:rPr>
          <w:lang w:eastAsia="fr-FR" w:bidi="fr-FR"/>
        </w:rPr>
        <w:t>ments, la problématique de l’État Institution ne peut plus alors se situer en ext</w:t>
      </w:r>
      <w:r w:rsidRPr="0037467A">
        <w:rPr>
          <w:lang w:eastAsia="fr-FR" w:bidi="fr-FR"/>
        </w:rPr>
        <w:t>é</w:t>
      </w:r>
      <w:r w:rsidRPr="0037467A">
        <w:rPr>
          <w:lang w:eastAsia="fr-FR" w:bidi="fr-FR"/>
        </w:rPr>
        <w:t>riorité à celle portant sur l’ensemble de la société étatique. De même, tout autre institution de la société étatique ne peut plus alors être analysée en extériorité logique et hist</w:t>
      </w:r>
      <w:r w:rsidRPr="0037467A">
        <w:rPr>
          <w:lang w:eastAsia="fr-FR" w:bidi="fr-FR"/>
        </w:rPr>
        <w:t>o</w:t>
      </w:r>
      <w:r w:rsidRPr="0037467A">
        <w:rPr>
          <w:lang w:eastAsia="fr-FR" w:bidi="fr-FR"/>
        </w:rPr>
        <w:t>rique par rapport à l’État. Et cela est partic</w:t>
      </w:r>
      <w:r w:rsidRPr="0037467A">
        <w:rPr>
          <w:lang w:eastAsia="fr-FR" w:bidi="fr-FR"/>
        </w:rPr>
        <w:t>u</w:t>
      </w:r>
      <w:r w:rsidRPr="0037467A">
        <w:rPr>
          <w:lang w:eastAsia="fr-FR" w:bidi="fr-FR"/>
        </w:rPr>
        <w:t xml:space="preserve">lièrement le cas pour ce qui est de l’institution </w:t>
      </w:r>
      <w:r>
        <w:rPr>
          <w:lang w:eastAsia="fr-FR" w:bidi="fr-FR"/>
        </w:rPr>
        <w:t>« </w:t>
      </w:r>
      <w:r w:rsidRPr="0037467A">
        <w:rPr>
          <w:lang w:eastAsia="fr-FR" w:bidi="fr-FR"/>
        </w:rPr>
        <w:t>marché</w:t>
      </w:r>
      <w:r>
        <w:rPr>
          <w:lang w:eastAsia="fr-FR" w:bidi="fr-FR"/>
        </w:rPr>
        <w:t> »</w:t>
      </w:r>
      <w:r w:rsidRPr="0037467A">
        <w:rPr>
          <w:lang w:eastAsia="fr-FR" w:bidi="fr-FR"/>
        </w:rPr>
        <w:t>.</w:t>
      </w:r>
    </w:p>
    <w:p w14:paraId="05968059" w14:textId="77777777" w:rsidR="00EE51AB" w:rsidRDefault="00EE51AB" w:rsidP="00EE51AB">
      <w:pPr>
        <w:spacing w:before="120" w:after="120"/>
        <w:jc w:val="both"/>
        <w:rPr>
          <w:lang w:eastAsia="fr-FR" w:bidi="fr-FR"/>
        </w:rPr>
      </w:pPr>
    </w:p>
    <w:p w14:paraId="79C67C64" w14:textId="77777777" w:rsidR="00EE51AB" w:rsidRPr="009A79C7" w:rsidRDefault="00EE51AB" w:rsidP="00EE51AB">
      <w:pPr>
        <w:pStyle w:val="planche"/>
      </w:pPr>
      <w:r w:rsidRPr="009A79C7">
        <w:rPr>
          <w:lang w:eastAsia="fr-FR" w:bidi="fr-FR"/>
        </w:rPr>
        <w:t>Le débat sur l’État</w:t>
      </w:r>
      <w:r>
        <w:rPr>
          <w:lang w:eastAsia="fr-FR" w:bidi="fr-FR"/>
        </w:rPr>
        <w:t xml:space="preserve"> et le marché :</w:t>
      </w:r>
      <w:r>
        <w:rPr>
          <w:lang w:eastAsia="fr-FR" w:bidi="fr-FR"/>
        </w:rPr>
        <w:br/>
      </w:r>
      <w:r w:rsidRPr="009A79C7">
        <w:rPr>
          <w:lang w:eastAsia="fr-FR" w:bidi="fr-FR"/>
        </w:rPr>
        <w:t>quel débat ?</w:t>
      </w:r>
    </w:p>
    <w:p w14:paraId="4E9F1305" w14:textId="77777777" w:rsidR="00EE51AB" w:rsidRDefault="00EE51AB" w:rsidP="00EE51AB">
      <w:pPr>
        <w:spacing w:before="120" w:after="120"/>
        <w:jc w:val="both"/>
        <w:rPr>
          <w:lang w:eastAsia="fr-FR" w:bidi="fr-FR"/>
        </w:rPr>
      </w:pPr>
      <w:r>
        <w:rPr>
          <w:lang w:eastAsia="fr-FR" w:bidi="fr-FR"/>
        </w:rPr>
        <w:t xml:space="preserve"> </w:t>
      </w:r>
    </w:p>
    <w:p w14:paraId="47A9890C" w14:textId="77777777" w:rsidR="00EE51AB" w:rsidRPr="0037467A" w:rsidRDefault="00EE51AB" w:rsidP="00EE51AB">
      <w:pPr>
        <w:spacing w:before="120" w:after="120"/>
        <w:jc w:val="both"/>
      </w:pPr>
      <w:r w:rsidRPr="0037467A">
        <w:rPr>
          <w:lang w:eastAsia="fr-FR" w:bidi="fr-FR"/>
        </w:rPr>
        <w:t>La façon dominante dont le débat actuel est posé concernant l’État et le marché se réduit curieusement à la question</w:t>
      </w:r>
      <w:r>
        <w:rPr>
          <w:lang w:eastAsia="fr-FR" w:bidi="fr-FR"/>
        </w:rPr>
        <w:t> :</w:t>
      </w:r>
      <w:r w:rsidRPr="0037467A">
        <w:rPr>
          <w:lang w:eastAsia="fr-FR" w:bidi="fr-FR"/>
        </w:rPr>
        <w:t xml:space="preserve"> l’État ou le Ma</w:t>
      </w:r>
      <w:r w:rsidRPr="0037467A">
        <w:rPr>
          <w:lang w:eastAsia="fr-FR" w:bidi="fr-FR"/>
        </w:rPr>
        <w:t>r</w:t>
      </w:r>
      <w:r w:rsidRPr="0037467A">
        <w:rPr>
          <w:lang w:eastAsia="fr-FR" w:bidi="fr-FR"/>
        </w:rPr>
        <w:t>ché</w:t>
      </w:r>
      <w:r>
        <w:rPr>
          <w:lang w:eastAsia="fr-FR" w:bidi="fr-FR"/>
        </w:rPr>
        <w:t> ?</w:t>
      </w:r>
      <w:r w:rsidRPr="0037467A">
        <w:rPr>
          <w:lang w:eastAsia="fr-FR" w:bidi="fr-FR"/>
        </w:rPr>
        <w:t xml:space="preserve"> avec sa variante</w:t>
      </w:r>
      <w:r>
        <w:rPr>
          <w:lang w:eastAsia="fr-FR" w:bidi="fr-FR"/>
        </w:rPr>
        <w:t> :</w:t>
      </w:r>
      <w:r w:rsidRPr="0037467A">
        <w:rPr>
          <w:lang w:eastAsia="fr-FR" w:bidi="fr-FR"/>
        </w:rPr>
        <w:t xml:space="preserve"> l’État-Providence ou l’État-minimum</w:t>
      </w:r>
      <w:r>
        <w:rPr>
          <w:lang w:eastAsia="fr-FR" w:bidi="fr-FR"/>
        </w:rPr>
        <w:t> ?</w:t>
      </w:r>
      <w:r w:rsidRPr="0037467A">
        <w:rPr>
          <w:lang w:eastAsia="fr-FR" w:bidi="fr-FR"/>
        </w:rPr>
        <w:t xml:space="preserve"> De plus, l’argumentation la plus souvent retenue relève d'un archaïsme méthodol</w:t>
      </w:r>
      <w:r w:rsidRPr="0037467A">
        <w:rPr>
          <w:lang w:eastAsia="fr-FR" w:bidi="fr-FR"/>
        </w:rPr>
        <w:t>o</w:t>
      </w:r>
      <w:r w:rsidRPr="0037467A">
        <w:rPr>
          <w:lang w:eastAsia="fr-FR" w:bidi="fr-FR"/>
        </w:rPr>
        <w:t>gique particulièrement surprenant. Il s’agit en effet de la vieille méthode scholastique du syllogisme.</w:t>
      </w:r>
    </w:p>
    <w:p w14:paraId="4DFB7038" w14:textId="77777777" w:rsidR="00EE51AB" w:rsidRPr="0037467A" w:rsidRDefault="00EE51AB" w:rsidP="00EE51AB">
      <w:pPr>
        <w:spacing w:before="120" w:after="120"/>
        <w:jc w:val="both"/>
      </w:pPr>
      <w:r w:rsidRPr="0037467A">
        <w:rPr>
          <w:lang w:eastAsia="fr-FR" w:bidi="fr-FR"/>
        </w:rPr>
        <w:t>Posant la question</w:t>
      </w:r>
      <w:r>
        <w:rPr>
          <w:lang w:eastAsia="fr-FR" w:bidi="fr-FR"/>
        </w:rPr>
        <w:t> :</w:t>
      </w:r>
      <w:r w:rsidRPr="0037467A">
        <w:rPr>
          <w:lang w:eastAsia="fr-FR" w:bidi="fr-FR"/>
        </w:rPr>
        <w:t xml:space="preserve"> État ou Marché</w:t>
      </w:r>
      <w:r>
        <w:rPr>
          <w:lang w:eastAsia="fr-FR" w:bidi="fr-FR"/>
        </w:rPr>
        <w:t> ?</w:t>
      </w:r>
      <w:r w:rsidRPr="0037467A">
        <w:rPr>
          <w:lang w:eastAsia="fr-FR" w:bidi="fr-FR"/>
        </w:rPr>
        <w:t xml:space="preserve"> les tenants du Marché ra</w:t>
      </w:r>
      <w:r w:rsidRPr="0037467A">
        <w:rPr>
          <w:lang w:eastAsia="fr-FR" w:bidi="fr-FR"/>
        </w:rPr>
        <w:t>i</w:t>
      </w:r>
      <w:r w:rsidRPr="0037467A">
        <w:rPr>
          <w:lang w:eastAsia="fr-FR" w:bidi="fr-FR"/>
        </w:rPr>
        <w:t>sonnent de la façon suivante</w:t>
      </w:r>
      <w:r>
        <w:rPr>
          <w:lang w:eastAsia="fr-FR" w:bidi="fr-FR"/>
        </w:rPr>
        <w:t> :</w:t>
      </w:r>
      <w:r w:rsidRPr="0037467A">
        <w:rPr>
          <w:lang w:eastAsia="fr-FR" w:bidi="fr-FR"/>
        </w:rPr>
        <w:t xml:space="preserve"> </w:t>
      </w:r>
      <w:r>
        <w:rPr>
          <w:lang w:eastAsia="fr-FR" w:bidi="fr-FR"/>
        </w:rPr>
        <w:t>« </w:t>
      </w:r>
      <w:r w:rsidRPr="0037467A">
        <w:rPr>
          <w:lang w:eastAsia="fr-FR" w:bidi="fr-FR"/>
        </w:rPr>
        <w:t>le libre fon</w:t>
      </w:r>
      <w:r w:rsidRPr="0037467A">
        <w:rPr>
          <w:lang w:eastAsia="fr-FR" w:bidi="fr-FR"/>
        </w:rPr>
        <w:t>c</w:t>
      </w:r>
      <w:r w:rsidRPr="0037467A">
        <w:rPr>
          <w:lang w:eastAsia="fr-FR" w:bidi="fr-FR"/>
        </w:rPr>
        <w:t>tionnement du Marché concurrentiel est le système économique le plus efficace</w:t>
      </w:r>
      <w:r>
        <w:rPr>
          <w:lang w:eastAsia="fr-FR" w:bidi="fr-FR"/>
        </w:rPr>
        <w:t> ;</w:t>
      </w:r>
      <w:r w:rsidRPr="0037467A">
        <w:rPr>
          <w:lang w:eastAsia="fr-FR" w:bidi="fr-FR"/>
        </w:rPr>
        <w:t xml:space="preserve"> or, le Ma</w:t>
      </w:r>
      <w:r w:rsidRPr="0037467A">
        <w:rPr>
          <w:lang w:eastAsia="fr-FR" w:bidi="fr-FR"/>
        </w:rPr>
        <w:t>r</w:t>
      </w:r>
      <w:r w:rsidRPr="0037467A">
        <w:rPr>
          <w:lang w:eastAsia="fr-FR" w:bidi="fr-FR"/>
        </w:rPr>
        <w:t>ché est de</w:t>
      </w:r>
      <w:r>
        <w:rPr>
          <w:lang w:eastAsia="fr-FR" w:bidi="fr-FR"/>
        </w:rPr>
        <w:t xml:space="preserve"> </w:t>
      </w:r>
      <w:r>
        <w:t xml:space="preserve">[56] </w:t>
      </w:r>
      <w:r w:rsidRPr="0037467A">
        <w:rPr>
          <w:lang w:eastAsia="fr-FR" w:bidi="fr-FR"/>
        </w:rPr>
        <w:t>moins en moins libre et concurrentiel du fait de l’interventionnisme étatique</w:t>
      </w:r>
      <w:r>
        <w:rPr>
          <w:lang w:eastAsia="fr-FR" w:bidi="fr-FR"/>
        </w:rPr>
        <w:t> ;</w:t>
      </w:r>
      <w:r w:rsidRPr="0037467A">
        <w:rPr>
          <w:lang w:eastAsia="fr-FR" w:bidi="fr-FR"/>
        </w:rPr>
        <w:t xml:space="preserve"> donc, si on veut améliorer la performa</w:t>
      </w:r>
      <w:r w:rsidRPr="0037467A">
        <w:rPr>
          <w:lang w:eastAsia="fr-FR" w:bidi="fr-FR"/>
        </w:rPr>
        <w:t>n</w:t>
      </w:r>
      <w:r w:rsidRPr="0037467A">
        <w:rPr>
          <w:lang w:eastAsia="fr-FR" w:bidi="fr-FR"/>
        </w:rPr>
        <w:t>ce économique il faut rétablir le libre Marché concurrentiel et corrél</w:t>
      </w:r>
      <w:r w:rsidRPr="0037467A">
        <w:rPr>
          <w:lang w:eastAsia="fr-FR" w:bidi="fr-FR"/>
        </w:rPr>
        <w:t>a</w:t>
      </w:r>
      <w:r w:rsidRPr="0037467A">
        <w:rPr>
          <w:lang w:eastAsia="fr-FR" w:bidi="fr-FR"/>
        </w:rPr>
        <w:t>tivement réduire l’interventionnisme étatique</w:t>
      </w:r>
      <w:r>
        <w:rPr>
          <w:lang w:eastAsia="fr-FR" w:bidi="fr-FR"/>
        </w:rPr>
        <w:t> ;</w:t>
      </w:r>
      <w:r w:rsidRPr="0037467A">
        <w:rPr>
          <w:lang w:eastAsia="fr-FR" w:bidi="fr-FR"/>
        </w:rPr>
        <w:t xml:space="preserve"> ou, d’interventionnisme étatique est n</w:t>
      </w:r>
      <w:r w:rsidRPr="0037467A">
        <w:rPr>
          <w:lang w:eastAsia="fr-FR" w:bidi="fr-FR"/>
        </w:rPr>
        <w:t>é</w:t>
      </w:r>
      <w:r w:rsidRPr="0037467A">
        <w:rPr>
          <w:lang w:eastAsia="fr-FR" w:bidi="fr-FR"/>
        </w:rPr>
        <w:t>faste et inefficace</w:t>
      </w:r>
      <w:r>
        <w:rPr>
          <w:lang w:eastAsia="fr-FR" w:bidi="fr-FR"/>
        </w:rPr>
        <w:t> ;</w:t>
      </w:r>
      <w:r w:rsidRPr="0037467A">
        <w:rPr>
          <w:lang w:eastAsia="fr-FR" w:bidi="fr-FR"/>
        </w:rPr>
        <w:t xml:space="preserve"> or, l’interventionnisme étatique n’a jamais été au</w:t>
      </w:r>
      <w:r w:rsidRPr="0037467A">
        <w:rPr>
          <w:lang w:eastAsia="fr-FR" w:bidi="fr-FR"/>
        </w:rPr>
        <w:t>s</w:t>
      </w:r>
      <w:r w:rsidRPr="0037467A">
        <w:rPr>
          <w:lang w:eastAsia="fr-FR" w:bidi="fr-FR"/>
        </w:rPr>
        <w:t>si important</w:t>
      </w:r>
      <w:r>
        <w:rPr>
          <w:lang w:eastAsia="fr-FR" w:bidi="fr-FR"/>
        </w:rPr>
        <w:t> ;</w:t>
      </w:r>
      <w:r w:rsidRPr="0037467A">
        <w:rPr>
          <w:lang w:eastAsia="fr-FR" w:bidi="fr-FR"/>
        </w:rPr>
        <w:t xml:space="preserve"> donc si on veut améliorer la performance économique il faut réduire l’interventionnisme étatique et corrélativement rétablir le libre Marché concurrentiel</w:t>
      </w:r>
      <w:r>
        <w:rPr>
          <w:lang w:eastAsia="fr-FR" w:bidi="fr-FR"/>
        </w:rPr>
        <w:t> » ;</w:t>
      </w:r>
      <w:r w:rsidRPr="0037467A">
        <w:rPr>
          <w:lang w:eastAsia="fr-FR" w:bidi="fr-FR"/>
        </w:rPr>
        <w:t xml:space="preserve"> ou encore, </w:t>
      </w:r>
      <w:r>
        <w:rPr>
          <w:lang w:eastAsia="fr-FR" w:bidi="fr-FR"/>
        </w:rPr>
        <w:t>« </w:t>
      </w:r>
      <w:r w:rsidRPr="0037467A">
        <w:rPr>
          <w:lang w:eastAsia="fr-FR" w:bidi="fr-FR"/>
        </w:rPr>
        <w:t>lorsqu’il y avait plus de Marché et moins d’État l’économie fonctionnait mieux</w:t>
      </w:r>
      <w:r>
        <w:rPr>
          <w:lang w:eastAsia="fr-FR" w:bidi="fr-FR"/>
        </w:rPr>
        <w:t> ;</w:t>
      </w:r>
      <w:r w:rsidRPr="0037467A">
        <w:rPr>
          <w:lang w:eastAsia="fr-FR" w:bidi="fr-FR"/>
        </w:rPr>
        <w:t xml:space="preserve"> or, il y a a</w:t>
      </w:r>
      <w:r w:rsidRPr="0037467A">
        <w:rPr>
          <w:lang w:eastAsia="fr-FR" w:bidi="fr-FR"/>
        </w:rPr>
        <w:t>c</w:t>
      </w:r>
      <w:r w:rsidRPr="0037467A">
        <w:rPr>
          <w:lang w:eastAsia="fr-FR" w:bidi="fr-FR"/>
        </w:rPr>
        <w:t>tuellement plus d’État et moins de Marché et l’économie fonctionne moins bien</w:t>
      </w:r>
      <w:r>
        <w:rPr>
          <w:lang w:eastAsia="fr-FR" w:bidi="fr-FR"/>
        </w:rPr>
        <w:t> ;</w:t>
      </w:r>
      <w:r w:rsidRPr="0037467A">
        <w:rPr>
          <w:lang w:eastAsia="fr-FR" w:bidi="fr-FR"/>
        </w:rPr>
        <w:t xml:space="preserve"> donc, si on veut revenir à une économie prospère, il faut réduire l’importance de l’État au profit du Marché</w:t>
      </w:r>
      <w:r>
        <w:rPr>
          <w:lang w:eastAsia="fr-FR" w:bidi="fr-FR"/>
        </w:rPr>
        <w:t> »</w:t>
      </w:r>
      <w:r w:rsidRPr="0037467A">
        <w:rPr>
          <w:lang w:eastAsia="fr-FR" w:bidi="fr-FR"/>
        </w:rPr>
        <w:t>... et ai</w:t>
      </w:r>
      <w:r w:rsidRPr="0037467A">
        <w:rPr>
          <w:lang w:eastAsia="fr-FR" w:bidi="fr-FR"/>
        </w:rPr>
        <w:t>n</w:t>
      </w:r>
      <w:r w:rsidRPr="0037467A">
        <w:rPr>
          <w:lang w:eastAsia="fr-FR" w:bidi="fr-FR"/>
        </w:rPr>
        <w:t>si de suite.</w:t>
      </w:r>
    </w:p>
    <w:p w14:paraId="420CEC89" w14:textId="77777777" w:rsidR="00EE51AB" w:rsidRPr="0037467A" w:rsidRDefault="00EE51AB" w:rsidP="00EE51AB">
      <w:pPr>
        <w:spacing w:before="120" w:after="120"/>
        <w:jc w:val="both"/>
      </w:pPr>
      <w:r w:rsidRPr="0037467A">
        <w:rPr>
          <w:lang w:eastAsia="fr-FR" w:bidi="fr-FR"/>
        </w:rPr>
        <w:t>Inversement, les tenants de l'interventionnisme état</w:t>
      </w:r>
      <w:r w:rsidRPr="0037467A">
        <w:rPr>
          <w:lang w:eastAsia="fr-FR" w:bidi="fr-FR"/>
        </w:rPr>
        <w:t>i</w:t>
      </w:r>
      <w:r w:rsidRPr="0037467A">
        <w:rPr>
          <w:lang w:eastAsia="fr-FR" w:bidi="fr-FR"/>
        </w:rPr>
        <w:t>que raisonnent de la façon suivante</w:t>
      </w:r>
      <w:r>
        <w:rPr>
          <w:lang w:eastAsia="fr-FR" w:bidi="fr-FR"/>
        </w:rPr>
        <w:t> :</w:t>
      </w:r>
      <w:r w:rsidRPr="0037467A">
        <w:rPr>
          <w:lang w:eastAsia="fr-FR" w:bidi="fr-FR"/>
        </w:rPr>
        <w:t xml:space="preserve"> </w:t>
      </w:r>
      <w:r>
        <w:rPr>
          <w:lang w:eastAsia="fr-FR" w:bidi="fr-FR"/>
        </w:rPr>
        <w:t>« </w:t>
      </w:r>
      <w:r w:rsidRPr="0037467A">
        <w:rPr>
          <w:lang w:eastAsia="fr-FR" w:bidi="fr-FR"/>
        </w:rPr>
        <w:t>la croissance et le bien être économique n’ont jamais été aussi importants que durant les Tre</w:t>
      </w:r>
      <w:r w:rsidRPr="0037467A">
        <w:rPr>
          <w:lang w:eastAsia="fr-FR" w:bidi="fr-FR"/>
        </w:rPr>
        <w:t>n</w:t>
      </w:r>
      <w:r w:rsidRPr="0037467A">
        <w:rPr>
          <w:lang w:eastAsia="fr-FR" w:bidi="fr-FR"/>
        </w:rPr>
        <w:t>te Glorieuses d’après-guerre</w:t>
      </w:r>
      <w:r>
        <w:rPr>
          <w:lang w:eastAsia="fr-FR" w:bidi="fr-FR"/>
        </w:rPr>
        <w:t> ;</w:t>
      </w:r>
      <w:r w:rsidRPr="0037467A">
        <w:rPr>
          <w:lang w:eastAsia="fr-FR" w:bidi="fr-FR"/>
        </w:rPr>
        <w:t xml:space="preserve"> or, durant ces trente années, l’intervention de l’État a été croissante et n’a jamais été aussi importante dans tous les domaines de l’économie</w:t>
      </w:r>
      <w:r>
        <w:rPr>
          <w:lang w:eastAsia="fr-FR" w:bidi="fr-FR"/>
        </w:rPr>
        <w:t> ;</w:t>
      </w:r>
      <w:r w:rsidRPr="0037467A">
        <w:rPr>
          <w:lang w:eastAsia="fr-FR" w:bidi="fr-FR"/>
        </w:rPr>
        <w:t xml:space="preserve"> donc, s’il existe des difficultés économiques actuell</w:t>
      </w:r>
      <w:r w:rsidRPr="0037467A">
        <w:rPr>
          <w:lang w:eastAsia="fr-FR" w:bidi="fr-FR"/>
        </w:rPr>
        <w:t>e</w:t>
      </w:r>
      <w:r w:rsidRPr="0037467A">
        <w:rPr>
          <w:lang w:eastAsia="fr-FR" w:bidi="fr-FR"/>
        </w:rPr>
        <w:t>ment c’est parce que l’interventionnisme étatique n’est plus d’une ampleur suffisante</w:t>
      </w:r>
      <w:r>
        <w:rPr>
          <w:lang w:eastAsia="fr-FR" w:bidi="fr-FR"/>
        </w:rPr>
        <w:t> » ;</w:t>
      </w:r>
      <w:r w:rsidRPr="0037467A">
        <w:rPr>
          <w:lang w:eastAsia="fr-FR" w:bidi="fr-FR"/>
        </w:rPr>
        <w:t xml:space="preserve"> ou, </w:t>
      </w:r>
      <w:r>
        <w:rPr>
          <w:lang w:eastAsia="fr-FR" w:bidi="fr-FR"/>
        </w:rPr>
        <w:t>« </w:t>
      </w:r>
      <w:r w:rsidRPr="0037467A">
        <w:rPr>
          <w:lang w:eastAsia="fr-FR" w:bidi="fr-FR"/>
        </w:rPr>
        <w:t>seul l’État est capable de pallier aux insu</w:t>
      </w:r>
      <w:r w:rsidRPr="0037467A">
        <w:rPr>
          <w:lang w:eastAsia="fr-FR" w:bidi="fr-FR"/>
        </w:rPr>
        <w:t>f</w:t>
      </w:r>
      <w:r w:rsidRPr="0037467A">
        <w:rPr>
          <w:lang w:eastAsia="fr-FR" w:bidi="fr-FR"/>
        </w:rPr>
        <w:t>fisances et imperfections du Marché</w:t>
      </w:r>
      <w:r>
        <w:rPr>
          <w:lang w:eastAsia="fr-FR" w:bidi="fr-FR"/>
        </w:rPr>
        <w:t> ;</w:t>
      </w:r>
      <w:r w:rsidRPr="0037467A">
        <w:rPr>
          <w:lang w:eastAsia="fr-FR" w:bidi="fr-FR"/>
        </w:rPr>
        <w:t xml:space="preserve"> or, la situation économique a</w:t>
      </w:r>
      <w:r w:rsidRPr="0037467A">
        <w:rPr>
          <w:lang w:eastAsia="fr-FR" w:bidi="fr-FR"/>
        </w:rPr>
        <w:t>c</w:t>
      </w:r>
      <w:r w:rsidRPr="0037467A">
        <w:rPr>
          <w:lang w:eastAsia="fr-FR" w:bidi="fr-FR"/>
        </w:rPr>
        <w:t>tuelle est particulièrement difficile</w:t>
      </w:r>
      <w:r>
        <w:rPr>
          <w:lang w:eastAsia="fr-FR" w:bidi="fr-FR"/>
        </w:rPr>
        <w:t> ;</w:t>
      </w:r>
      <w:r w:rsidRPr="0037467A">
        <w:rPr>
          <w:lang w:eastAsia="fr-FR" w:bidi="fr-FR"/>
        </w:rPr>
        <w:t xml:space="preserve"> donc, cette situ</w:t>
      </w:r>
      <w:r w:rsidRPr="0037467A">
        <w:rPr>
          <w:lang w:eastAsia="fr-FR" w:bidi="fr-FR"/>
        </w:rPr>
        <w:t>a</w:t>
      </w:r>
      <w:r w:rsidRPr="0037467A">
        <w:rPr>
          <w:lang w:eastAsia="fr-FR" w:bidi="fr-FR"/>
        </w:rPr>
        <w:t>tion provient sans doute du fait que l’État n’assure pas suffisamment son rôle de régul</w:t>
      </w:r>
      <w:r w:rsidRPr="0037467A">
        <w:rPr>
          <w:lang w:eastAsia="fr-FR" w:bidi="fr-FR"/>
        </w:rPr>
        <w:t>a</w:t>
      </w:r>
      <w:r w:rsidRPr="0037467A">
        <w:rPr>
          <w:lang w:eastAsia="fr-FR" w:bidi="fr-FR"/>
        </w:rPr>
        <w:t>teur et de substitut du Marché</w:t>
      </w:r>
      <w:r>
        <w:rPr>
          <w:lang w:eastAsia="fr-FR" w:bidi="fr-FR"/>
        </w:rPr>
        <w:t> »</w:t>
      </w:r>
      <w:r w:rsidRPr="0037467A">
        <w:rPr>
          <w:lang w:eastAsia="fr-FR" w:bidi="fr-FR"/>
        </w:rPr>
        <w:t xml:space="preserve">, ou encore, </w:t>
      </w:r>
      <w:r>
        <w:rPr>
          <w:lang w:eastAsia="fr-FR" w:bidi="fr-FR"/>
        </w:rPr>
        <w:t>« </w:t>
      </w:r>
      <w:r w:rsidRPr="0037467A">
        <w:rPr>
          <w:lang w:eastAsia="fr-FR" w:bidi="fr-FR"/>
        </w:rPr>
        <w:t>le Ma</w:t>
      </w:r>
      <w:r w:rsidRPr="0037467A">
        <w:rPr>
          <w:lang w:eastAsia="fr-FR" w:bidi="fr-FR"/>
        </w:rPr>
        <w:t>r</w:t>
      </w:r>
      <w:r w:rsidRPr="0037467A">
        <w:rPr>
          <w:lang w:eastAsia="fr-FR" w:bidi="fr-FR"/>
        </w:rPr>
        <w:t>ché livré à lui- même est non seulement source de gaspi</w:t>
      </w:r>
      <w:r w:rsidRPr="0037467A">
        <w:rPr>
          <w:lang w:eastAsia="fr-FR" w:bidi="fr-FR"/>
        </w:rPr>
        <w:t>l</w:t>
      </w:r>
      <w:r w:rsidRPr="0037467A">
        <w:rPr>
          <w:lang w:eastAsia="fr-FR" w:bidi="fr-FR"/>
        </w:rPr>
        <w:t>lages et d’inégalités sociales mais de plus conduit à d’inévitables graves crises économiques sou</w:t>
      </w:r>
      <w:r w:rsidRPr="0037467A">
        <w:rPr>
          <w:lang w:eastAsia="fr-FR" w:bidi="fr-FR"/>
        </w:rPr>
        <w:t>r</w:t>
      </w:r>
      <w:r w:rsidRPr="0037467A">
        <w:rPr>
          <w:lang w:eastAsia="fr-FR" w:bidi="fr-FR"/>
        </w:rPr>
        <w:t>ces de profondes régressions sociales sinon de guerre</w:t>
      </w:r>
      <w:r>
        <w:rPr>
          <w:lang w:eastAsia="fr-FR" w:bidi="fr-FR"/>
        </w:rPr>
        <w:t> ;</w:t>
      </w:r>
      <w:r w:rsidRPr="0037467A">
        <w:rPr>
          <w:lang w:eastAsia="fr-FR" w:bidi="fr-FR"/>
        </w:rPr>
        <w:t xml:space="preserve"> or, le Ma</w:t>
      </w:r>
      <w:r w:rsidRPr="0037467A">
        <w:rPr>
          <w:lang w:eastAsia="fr-FR" w:bidi="fr-FR"/>
        </w:rPr>
        <w:t>r</w:t>
      </w:r>
      <w:r w:rsidRPr="0037467A">
        <w:rPr>
          <w:lang w:eastAsia="fr-FR" w:bidi="fr-FR"/>
        </w:rPr>
        <w:t>ché domine encore en large partie l’activité économique</w:t>
      </w:r>
      <w:r>
        <w:rPr>
          <w:lang w:eastAsia="fr-FR" w:bidi="fr-FR"/>
        </w:rPr>
        <w:t> ;</w:t>
      </w:r>
      <w:r w:rsidRPr="0037467A">
        <w:rPr>
          <w:lang w:eastAsia="fr-FR" w:bidi="fr-FR"/>
        </w:rPr>
        <w:t xml:space="preserve"> donc, pour év</w:t>
      </w:r>
      <w:r w:rsidRPr="0037467A">
        <w:rPr>
          <w:lang w:eastAsia="fr-FR" w:bidi="fr-FR"/>
        </w:rPr>
        <w:t>i</w:t>
      </w:r>
      <w:r w:rsidRPr="0037467A">
        <w:rPr>
          <w:lang w:eastAsia="fr-FR" w:bidi="fr-FR"/>
        </w:rPr>
        <w:t>ter les risques que nous fait encourir cette situation, il faut encore plus contrôler et réduire l’importance du Marché, seul l’État est c</w:t>
      </w:r>
      <w:r w:rsidRPr="0037467A">
        <w:rPr>
          <w:lang w:eastAsia="fr-FR" w:bidi="fr-FR"/>
        </w:rPr>
        <w:t>a</w:t>
      </w:r>
      <w:r w:rsidRPr="0037467A">
        <w:rPr>
          <w:lang w:eastAsia="fr-FR" w:bidi="fr-FR"/>
        </w:rPr>
        <w:t>pable d’assurer cette tâche</w:t>
      </w:r>
      <w:r>
        <w:rPr>
          <w:lang w:eastAsia="fr-FR" w:bidi="fr-FR"/>
        </w:rPr>
        <w:t> »</w:t>
      </w:r>
      <w:r w:rsidRPr="0037467A">
        <w:rPr>
          <w:lang w:eastAsia="fr-FR" w:bidi="fr-FR"/>
        </w:rPr>
        <w:t>... et ainsi de suite.</w:t>
      </w:r>
    </w:p>
    <w:p w14:paraId="04DB1598" w14:textId="77777777" w:rsidR="00EE51AB" w:rsidRPr="0037467A" w:rsidRDefault="00EE51AB" w:rsidP="00EE51AB">
      <w:pPr>
        <w:spacing w:before="120" w:after="120"/>
        <w:jc w:val="both"/>
      </w:pPr>
      <w:r w:rsidRPr="0037467A">
        <w:rPr>
          <w:lang w:eastAsia="fr-FR" w:bidi="fr-FR"/>
        </w:rPr>
        <w:t>L’argumentation logique sous cette forme syllogistique, malgré son indéniable efficacité pour faire passer un discours idéologique, est d’une rigueur analytique pour le moins douteuse sinon totalement fa</w:t>
      </w:r>
      <w:r w:rsidRPr="0037467A">
        <w:rPr>
          <w:lang w:eastAsia="fr-FR" w:bidi="fr-FR"/>
        </w:rPr>
        <w:t>l</w:t>
      </w:r>
      <w:r w:rsidRPr="0037467A">
        <w:rPr>
          <w:lang w:eastAsia="fr-FR" w:bidi="fr-FR"/>
        </w:rPr>
        <w:t>lacieuse. De plus, et c’est l’essentiel, les données du débat ainsi p</w:t>
      </w:r>
      <w:r w:rsidRPr="0037467A">
        <w:rPr>
          <w:lang w:eastAsia="fr-FR" w:bidi="fr-FR"/>
        </w:rPr>
        <w:t>o</w:t>
      </w:r>
      <w:r w:rsidRPr="0037467A">
        <w:rPr>
          <w:lang w:eastAsia="fr-FR" w:bidi="fr-FR"/>
        </w:rPr>
        <w:t>sées, il est inévitable que celui-ci s’enferre dans une casuistique sans issue car reposant sur la prémisse erronée de l’altérité du Ma</w:t>
      </w:r>
      <w:r w:rsidRPr="0037467A">
        <w:rPr>
          <w:lang w:eastAsia="fr-FR" w:bidi="fr-FR"/>
        </w:rPr>
        <w:t>r</w:t>
      </w:r>
      <w:r w:rsidRPr="0037467A">
        <w:rPr>
          <w:lang w:eastAsia="fr-FR" w:bidi="fr-FR"/>
        </w:rPr>
        <w:t>ché et de l’État.</w:t>
      </w:r>
    </w:p>
    <w:p w14:paraId="63D8292E" w14:textId="77777777" w:rsidR="00EE51AB" w:rsidRDefault="00EE51AB" w:rsidP="00EE51AB">
      <w:pPr>
        <w:spacing w:before="120" w:after="120"/>
        <w:jc w:val="both"/>
      </w:pPr>
      <w:r w:rsidRPr="0037467A">
        <w:rPr>
          <w:lang w:eastAsia="fr-FR" w:bidi="fr-FR"/>
        </w:rPr>
        <w:t>Prendre pour prémisse indiscutable le postulat de l’altérité radicale du Marché et de l’État révèle, comme nous tenterons de le montrer plus loin, une méconnaissance certaine, à la fois, historique, du pr</w:t>
      </w:r>
      <w:r w:rsidRPr="0037467A">
        <w:rPr>
          <w:lang w:eastAsia="fr-FR" w:bidi="fr-FR"/>
        </w:rPr>
        <w:t>o</w:t>
      </w:r>
      <w:r w:rsidRPr="0037467A">
        <w:rPr>
          <w:lang w:eastAsia="fr-FR" w:bidi="fr-FR"/>
        </w:rPr>
        <w:t>cessus d’émergence de ces deux institutions, et analytique, de la rel</w:t>
      </w:r>
      <w:r w:rsidRPr="0037467A">
        <w:rPr>
          <w:lang w:eastAsia="fr-FR" w:bidi="fr-FR"/>
        </w:rPr>
        <w:t>a</w:t>
      </w:r>
      <w:r w:rsidRPr="0037467A">
        <w:rPr>
          <w:lang w:eastAsia="fr-FR" w:bidi="fr-FR"/>
        </w:rPr>
        <w:t>tion institutionnelle hiérarchique liant ces deux instit</w:t>
      </w:r>
      <w:r w:rsidRPr="0037467A">
        <w:rPr>
          <w:lang w:eastAsia="fr-FR" w:bidi="fr-FR"/>
        </w:rPr>
        <w:t>u</w:t>
      </w:r>
      <w:r w:rsidRPr="0037467A">
        <w:rPr>
          <w:lang w:eastAsia="fr-FR" w:bidi="fr-FR"/>
        </w:rPr>
        <w:t>tions. L’origine de cette méconnaissance est à rechercher du côté des fondements théoriques philosophico-politiques de l’articulation analytique e</w:t>
      </w:r>
      <w:r w:rsidRPr="0037467A">
        <w:rPr>
          <w:lang w:eastAsia="fr-FR" w:bidi="fr-FR"/>
        </w:rPr>
        <w:t>n</w:t>
      </w:r>
      <w:r w:rsidRPr="0037467A">
        <w:rPr>
          <w:lang w:eastAsia="fr-FR" w:bidi="fr-FR"/>
        </w:rPr>
        <w:t>tre État et Marché que prônent respectivement les pensées libérale et marxiste o</w:t>
      </w:r>
      <w:r w:rsidRPr="0037467A">
        <w:rPr>
          <w:lang w:eastAsia="fr-FR" w:bidi="fr-FR"/>
        </w:rPr>
        <w:t>r</w:t>
      </w:r>
      <w:r w:rsidRPr="0037467A">
        <w:rPr>
          <w:lang w:eastAsia="fr-FR" w:bidi="fr-FR"/>
        </w:rPr>
        <w:t>thodoxes.</w:t>
      </w:r>
    </w:p>
    <w:p w14:paraId="76B0B60E" w14:textId="77777777" w:rsidR="00EE51AB" w:rsidRPr="0037467A" w:rsidRDefault="00EE51AB" w:rsidP="00EE51AB">
      <w:pPr>
        <w:spacing w:before="120" w:after="120"/>
        <w:jc w:val="both"/>
      </w:pPr>
      <w:r>
        <w:t>[57]</w:t>
      </w:r>
    </w:p>
    <w:p w14:paraId="744529F3" w14:textId="77777777" w:rsidR="00EE51AB" w:rsidRPr="0037467A" w:rsidRDefault="00EE51AB" w:rsidP="00EE51AB">
      <w:pPr>
        <w:spacing w:before="120" w:after="120"/>
        <w:jc w:val="both"/>
      </w:pPr>
      <w:r w:rsidRPr="0037467A">
        <w:rPr>
          <w:lang w:eastAsia="fr-FR" w:bidi="fr-FR"/>
        </w:rPr>
        <w:t xml:space="preserve">La dichotomie au sein de la pensée libérale entre État et Marché, comme s’il existait réellement deux </w:t>
      </w:r>
      <w:r>
        <w:rPr>
          <w:lang w:eastAsia="fr-FR" w:bidi="fr-FR"/>
        </w:rPr>
        <w:t>« </w:t>
      </w:r>
      <w:r w:rsidRPr="0037467A">
        <w:rPr>
          <w:lang w:eastAsia="fr-FR" w:bidi="fr-FR"/>
        </w:rPr>
        <w:t>mo</w:t>
      </w:r>
      <w:r w:rsidRPr="0037467A">
        <w:rPr>
          <w:lang w:eastAsia="fr-FR" w:bidi="fr-FR"/>
        </w:rPr>
        <w:t>n</w:t>
      </w:r>
      <w:r w:rsidRPr="0037467A">
        <w:rPr>
          <w:lang w:eastAsia="fr-FR" w:bidi="fr-FR"/>
        </w:rPr>
        <w:t>des possibles</w:t>
      </w:r>
      <w:r>
        <w:rPr>
          <w:lang w:eastAsia="fr-FR" w:bidi="fr-FR"/>
        </w:rPr>
        <w:t> »</w:t>
      </w:r>
      <w:r w:rsidRPr="0037467A">
        <w:rPr>
          <w:lang w:eastAsia="fr-FR" w:bidi="fr-FR"/>
        </w:rPr>
        <w:t xml:space="preserve"> dans une même société, un </w:t>
      </w:r>
      <w:r>
        <w:rPr>
          <w:lang w:eastAsia="fr-FR" w:bidi="fr-FR"/>
        </w:rPr>
        <w:t>« </w:t>
      </w:r>
      <w:r w:rsidRPr="0037467A">
        <w:rPr>
          <w:lang w:eastAsia="fr-FR" w:bidi="fr-FR"/>
        </w:rPr>
        <w:t>monde polit</w:t>
      </w:r>
      <w:r w:rsidRPr="0037467A">
        <w:rPr>
          <w:lang w:eastAsia="fr-FR" w:bidi="fr-FR"/>
        </w:rPr>
        <w:t>i</w:t>
      </w:r>
      <w:r w:rsidRPr="0037467A">
        <w:rPr>
          <w:lang w:eastAsia="fr-FR" w:bidi="fr-FR"/>
        </w:rPr>
        <w:t>que</w:t>
      </w:r>
      <w:r>
        <w:rPr>
          <w:lang w:eastAsia="fr-FR" w:bidi="fr-FR"/>
        </w:rPr>
        <w:t> »</w:t>
      </w:r>
      <w:r w:rsidRPr="0037467A">
        <w:rPr>
          <w:lang w:eastAsia="fr-FR" w:bidi="fr-FR"/>
        </w:rPr>
        <w:t xml:space="preserve"> et un </w:t>
      </w:r>
      <w:r>
        <w:rPr>
          <w:lang w:eastAsia="fr-FR" w:bidi="fr-FR"/>
        </w:rPr>
        <w:t>« </w:t>
      </w:r>
      <w:r w:rsidRPr="0037467A">
        <w:rPr>
          <w:lang w:eastAsia="fr-FR" w:bidi="fr-FR"/>
        </w:rPr>
        <w:t>monde économique</w:t>
      </w:r>
      <w:r>
        <w:rPr>
          <w:lang w:eastAsia="fr-FR" w:bidi="fr-FR"/>
        </w:rPr>
        <w:t> »</w:t>
      </w:r>
      <w:r w:rsidRPr="0037467A">
        <w:rPr>
          <w:lang w:eastAsia="fr-FR" w:bidi="fr-FR"/>
        </w:rPr>
        <w:t>, cette double fantasmagorie intellectuelle qui pervertit e</w:t>
      </w:r>
      <w:r w:rsidRPr="0037467A">
        <w:rPr>
          <w:lang w:eastAsia="fr-FR" w:bidi="fr-FR"/>
        </w:rPr>
        <w:t>n</w:t>
      </w:r>
      <w:r w:rsidRPr="0037467A">
        <w:rPr>
          <w:lang w:eastAsia="fr-FR" w:bidi="fr-FR"/>
        </w:rPr>
        <w:t>core de nos jours la problém</w:t>
      </w:r>
      <w:r w:rsidRPr="0037467A">
        <w:rPr>
          <w:lang w:eastAsia="fr-FR" w:bidi="fr-FR"/>
        </w:rPr>
        <w:t>a</w:t>
      </w:r>
      <w:r w:rsidRPr="0037467A">
        <w:rPr>
          <w:lang w:eastAsia="fr-FR" w:bidi="fr-FR"/>
        </w:rPr>
        <w:t>tique État-marché, trouve sa source dans le vieux cadre référentiel de la pensée libérale, partagée qu’elle est entre Ho</w:t>
      </w:r>
      <w:r w:rsidRPr="0037467A">
        <w:rPr>
          <w:lang w:eastAsia="fr-FR" w:bidi="fr-FR"/>
        </w:rPr>
        <w:t>b</w:t>
      </w:r>
      <w:r w:rsidRPr="0037467A">
        <w:rPr>
          <w:lang w:eastAsia="fr-FR" w:bidi="fr-FR"/>
        </w:rPr>
        <w:t>bes et Rousseau, Hegel et Locke, entre, d’une part, une représe</w:t>
      </w:r>
      <w:r w:rsidRPr="0037467A">
        <w:rPr>
          <w:lang w:eastAsia="fr-FR" w:bidi="fr-FR"/>
        </w:rPr>
        <w:t>n</w:t>
      </w:r>
      <w:r w:rsidRPr="0037467A">
        <w:rPr>
          <w:lang w:eastAsia="fr-FR" w:bidi="fr-FR"/>
        </w:rPr>
        <w:t xml:space="preserve">tation de </w:t>
      </w:r>
      <w:r w:rsidRPr="00330958">
        <w:rPr>
          <w:i/>
          <w:iCs/>
          <w:szCs w:val="28"/>
          <w:lang w:eastAsia="fr-FR" w:bidi="fr-FR"/>
        </w:rPr>
        <w:t>l</w:t>
      </w:r>
      <w:r w:rsidRPr="00330958">
        <w:rPr>
          <w:i/>
          <w:iCs/>
          <w:szCs w:val="28"/>
        </w:rPr>
        <w:t>'État Souverain</w:t>
      </w:r>
      <w:r w:rsidRPr="0037467A">
        <w:rPr>
          <w:lang w:eastAsia="fr-FR" w:bidi="fr-FR"/>
        </w:rPr>
        <w:t xml:space="preserve"> issu du contrat social primitif et/ou de l’évolution histor</w:t>
      </w:r>
      <w:r>
        <w:rPr>
          <w:lang w:eastAsia="fr-FR" w:bidi="fr-FR"/>
        </w:rPr>
        <w:t>ique orientée vers l’objectivi</w:t>
      </w:r>
      <w:r w:rsidRPr="0037467A">
        <w:rPr>
          <w:lang w:eastAsia="fr-FR" w:bidi="fr-FR"/>
        </w:rPr>
        <w:t>sation de la réalisation un</w:t>
      </w:r>
      <w:r w:rsidRPr="0037467A">
        <w:rPr>
          <w:lang w:eastAsia="fr-FR" w:bidi="fr-FR"/>
        </w:rPr>
        <w:t>a</w:t>
      </w:r>
      <w:r w:rsidRPr="0037467A">
        <w:rPr>
          <w:lang w:eastAsia="fr-FR" w:bidi="fr-FR"/>
        </w:rPr>
        <w:t>nime de l’incarnation concrète de l’esprit absolu, et d’autre part, une représe</w:t>
      </w:r>
      <w:r w:rsidRPr="0037467A">
        <w:rPr>
          <w:lang w:eastAsia="fr-FR" w:bidi="fr-FR"/>
        </w:rPr>
        <w:t>n</w:t>
      </w:r>
      <w:r w:rsidRPr="0037467A">
        <w:rPr>
          <w:lang w:eastAsia="fr-FR" w:bidi="fr-FR"/>
        </w:rPr>
        <w:t xml:space="preserve">tation du </w:t>
      </w:r>
      <w:r w:rsidRPr="00330958">
        <w:rPr>
          <w:i/>
          <w:iCs/>
          <w:szCs w:val="28"/>
        </w:rPr>
        <w:t>Marché Naturel,</w:t>
      </w:r>
      <w:r w:rsidRPr="0037467A">
        <w:rPr>
          <w:lang w:eastAsia="fr-FR" w:bidi="fr-FR"/>
        </w:rPr>
        <w:t xml:space="preserve"> né spontanément de l’inclination de la nat</w:t>
      </w:r>
      <w:r w:rsidRPr="0037467A">
        <w:rPr>
          <w:lang w:eastAsia="fr-FR" w:bidi="fr-FR"/>
        </w:rPr>
        <w:t>u</w:t>
      </w:r>
      <w:r w:rsidRPr="0037467A">
        <w:rPr>
          <w:lang w:eastAsia="fr-FR" w:bidi="fr-FR"/>
        </w:rPr>
        <w:t>re humaine qui pousse chacun, individu séparées seul propriétaire n</w:t>
      </w:r>
      <w:r w:rsidRPr="0037467A">
        <w:rPr>
          <w:lang w:eastAsia="fr-FR" w:bidi="fr-FR"/>
        </w:rPr>
        <w:t>a</w:t>
      </w:r>
      <w:r w:rsidRPr="0037467A">
        <w:rPr>
          <w:lang w:eastAsia="fr-FR" w:bidi="fr-FR"/>
        </w:rPr>
        <w:t>turellement lég</w:t>
      </w:r>
      <w:r w:rsidRPr="0037467A">
        <w:rPr>
          <w:lang w:eastAsia="fr-FR" w:bidi="fr-FR"/>
        </w:rPr>
        <w:t>i</w:t>
      </w:r>
      <w:r w:rsidRPr="0037467A">
        <w:rPr>
          <w:lang w:eastAsia="fr-FR" w:bidi="fr-FR"/>
        </w:rPr>
        <w:t xml:space="preserve">time des fruits de son travail laborieux, </w:t>
      </w:r>
      <w:r>
        <w:rPr>
          <w:lang w:eastAsia="fr-FR" w:bidi="fr-FR"/>
        </w:rPr>
        <w:t>« </w:t>
      </w:r>
      <w:r w:rsidRPr="0037467A">
        <w:rPr>
          <w:lang w:eastAsia="fr-FR" w:bidi="fr-FR"/>
        </w:rPr>
        <w:t>à troquer et à écha</w:t>
      </w:r>
      <w:r w:rsidRPr="0037467A">
        <w:rPr>
          <w:lang w:eastAsia="fr-FR" w:bidi="fr-FR"/>
        </w:rPr>
        <w:t>n</w:t>
      </w:r>
      <w:r w:rsidRPr="0037467A">
        <w:rPr>
          <w:lang w:eastAsia="fr-FR" w:bidi="fr-FR"/>
        </w:rPr>
        <w:t>ger</w:t>
      </w:r>
      <w:r>
        <w:rPr>
          <w:lang w:eastAsia="fr-FR" w:bidi="fr-FR"/>
        </w:rPr>
        <w:t> »</w:t>
      </w:r>
      <w:r w:rsidRPr="0037467A">
        <w:rPr>
          <w:lang w:eastAsia="fr-FR" w:bidi="fr-FR"/>
        </w:rPr>
        <w:t>, et qui assure à l’ensemble de ces Robinson Crusoé un maximum de satisfaction et l’allocation o</w:t>
      </w:r>
      <w:r w:rsidRPr="0037467A">
        <w:rPr>
          <w:lang w:eastAsia="fr-FR" w:bidi="fr-FR"/>
        </w:rPr>
        <w:t>p</w:t>
      </w:r>
      <w:r w:rsidRPr="0037467A">
        <w:rPr>
          <w:lang w:eastAsia="fr-FR" w:bidi="fr-FR"/>
        </w:rPr>
        <w:t>timale de leurs ressources. C’est se fondant encore sur cette philos</w:t>
      </w:r>
      <w:r w:rsidRPr="0037467A">
        <w:rPr>
          <w:lang w:eastAsia="fr-FR" w:bidi="fr-FR"/>
        </w:rPr>
        <w:t>o</w:t>
      </w:r>
      <w:r w:rsidRPr="0037467A">
        <w:rPr>
          <w:lang w:eastAsia="fr-FR" w:bidi="fr-FR"/>
        </w:rPr>
        <w:t>phie naturaliste de l’État Souverain, institution politique consensue</w:t>
      </w:r>
      <w:r w:rsidRPr="0037467A">
        <w:rPr>
          <w:lang w:eastAsia="fr-FR" w:bidi="fr-FR"/>
        </w:rPr>
        <w:t>l</w:t>
      </w:r>
      <w:r w:rsidRPr="0037467A">
        <w:rPr>
          <w:lang w:eastAsia="fr-FR" w:bidi="fr-FR"/>
        </w:rPr>
        <w:t>lement cantonnée au strict maintien de la défense juridique de l’exercice libre et légitime des i</w:t>
      </w:r>
      <w:r w:rsidRPr="0037467A">
        <w:rPr>
          <w:lang w:eastAsia="fr-FR" w:bidi="fr-FR"/>
        </w:rPr>
        <w:t>n</w:t>
      </w:r>
      <w:r w:rsidRPr="0037467A">
        <w:rPr>
          <w:lang w:eastAsia="fr-FR" w:bidi="fr-FR"/>
        </w:rPr>
        <w:t>térêts particuliers, et du Marché Naturel, institution économique nat</w:t>
      </w:r>
      <w:r w:rsidRPr="0037467A">
        <w:rPr>
          <w:lang w:eastAsia="fr-FR" w:bidi="fr-FR"/>
        </w:rPr>
        <w:t>u</w:t>
      </w:r>
      <w:r w:rsidRPr="0037467A">
        <w:rPr>
          <w:lang w:eastAsia="fr-FR" w:bidi="fr-FR"/>
        </w:rPr>
        <w:t xml:space="preserve">relle permettant la confrontation harmonieuse des intérêts particuliers, que doit être comprise l’offensive récente des néo-libéraux contre l’État, accusé d’avoir transgressé son rôle strictement </w:t>
      </w:r>
      <w:r>
        <w:rPr>
          <w:lang w:eastAsia="fr-FR" w:bidi="fr-FR"/>
        </w:rPr>
        <w:t>« </w:t>
      </w:r>
      <w:r w:rsidRPr="0037467A">
        <w:rPr>
          <w:lang w:eastAsia="fr-FR" w:bidi="fr-FR"/>
        </w:rPr>
        <w:t>politique</w:t>
      </w:r>
      <w:r>
        <w:rPr>
          <w:lang w:eastAsia="fr-FR" w:bidi="fr-FR"/>
        </w:rPr>
        <w:t> » :</w:t>
      </w:r>
      <w:r w:rsidRPr="0037467A">
        <w:rPr>
          <w:lang w:eastAsia="fr-FR" w:bidi="fr-FR"/>
        </w:rPr>
        <w:t xml:space="preserve"> assurer juridiquement la liberté des échangistes et donc la bonne ma</w:t>
      </w:r>
      <w:r w:rsidRPr="0037467A">
        <w:rPr>
          <w:lang w:eastAsia="fr-FR" w:bidi="fr-FR"/>
        </w:rPr>
        <w:t>r</w:t>
      </w:r>
      <w:r w:rsidRPr="0037467A">
        <w:rPr>
          <w:lang w:eastAsia="fr-FR" w:bidi="fr-FR"/>
        </w:rPr>
        <w:t>che</w:t>
      </w:r>
      <w:r>
        <w:rPr>
          <w:lang w:eastAsia="fr-FR" w:bidi="fr-FR"/>
        </w:rPr>
        <w:t xml:space="preserve"> </w:t>
      </w:r>
      <w:r w:rsidRPr="0037467A">
        <w:rPr>
          <w:lang w:eastAsia="fr-FR" w:bidi="fr-FR"/>
        </w:rPr>
        <w:t>du Marché</w:t>
      </w:r>
      <w:r>
        <w:rPr>
          <w:lang w:eastAsia="fr-FR" w:bidi="fr-FR"/>
        </w:rPr>
        <w:t> </w:t>
      </w:r>
      <w:r>
        <w:rPr>
          <w:rStyle w:val="Appelnotedebasdep"/>
          <w:lang w:eastAsia="fr-FR" w:bidi="fr-FR"/>
        </w:rPr>
        <w:footnoteReference w:id="5"/>
      </w:r>
      <w:r w:rsidRPr="00F76F93">
        <w:rPr>
          <w:lang w:eastAsia="fr-FR" w:bidi="fr-FR"/>
        </w:rPr>
        <w:t>.</w:t>
      </w:r>
    </w:p>
    <w:p w14:paraId="1C673AA7" w14:textId="77777777" w:rsidR="00EE51AB" w:rsidRPr="0037467A" w:rsidRDefault="00EE51AB" w:rsidP="00EE51AB">
      <w:pPr>
        <w:spacing w:before="120" w:after="120"/>
        <w:jc w:val="both"/>
      </w:pPr>
      <w:r w:rsidRPr="0037467A">
        <w:rPr>
          <w:lang w:eastAsia="fr-FR" w:bidi="fr-FR"/>
        </w:rPr>
        <w:t>Le discours idéologique néolibéral actuel se réduit alors pauvr</w:t>
      </w:r>
      <w:r w:rsidRPr="0037467A">
        <w:rPr>
          <w:lang w:eastAsia="fr-FR" w:bidi="fr-FR"/>
        </w:rPr>
        <w:t>e</w:t>
      </w:r>
      <w:r w:rsidRPr="0037467A">
        <w:rPr>
          <w:lang w:eastAsia="fr-FR" w:bidi="fr-FR"/>
        </w:rPr>
        <w:t>ment à ressasser les vertus du vieux fantôme paradigmatique du Ma</w:t>
      </w:r>
      <w:r w:rsidRPr="0037467A">
        <w:rPr>
          <w:lang w:eastAsia="fr-FR" w:bidi="fr-FR"/>
        </w:rPr>
        <w:t>r</w:t>
      </w:r>
      <w:r w:rsidRPr="0037467A">
        <w:rPr>
          <w:lang w:eastAsia="fr-FR" w:bidi="fr-FR"/>
        </w:rPr>
        <w:t>ché Naturel autorégulateur et harmonieux, chère à la pe</w:t>
      </w:r>
      <w:r w:rsidRPr="0037467A">
        <w:rPr>
          <w:lang w:eastAsia="fr-FR" w:bidi="fr-FR"/>
        </w:rPr>
        <w:t>n</w:t>
      </w:r>
      <w:r w:rsidRPr="0037467A">
        <w:rPr>
          <w:lang w:eastAsia="fr-FR" w:bidi="fr-FR"/>
        </w:rPr>
        <w:t>sée libérale du XIX</w:t>
      </w:r>
      <w:r w:rsidRPr="0037467A">
        <w:rPr>
          <w:vertAlign w:val="superscript"/>
          <w:lang w:eastAsia="fr-FR" w:bidi="fr-FR"/>
        </w:rPr>
        <w:t>e</w:t>
      </w:r>
      <w:r w:rsidRPr="0037467A">
        <w:rPr>
          <w:lang w:eastAsia="fr-FR" w:bidi="fr-FR"/>
        </w:rPr>
        <w:t xml:space="preserve"> siècle, et à tenter de lui redonner vie en le recouvrant des or</w:t>
      </w:r>
      <w:r w:rsidRPr="0037467A">
        <w:rPr>
          <w:lang w:eastAsia="fr-FR" w:bidi="fr-FR"/>
        </w:rPr>
        <w:t>i</w:t>
      </w:r>
      <w:r w:rsidRPr="0037467A">
        <w:rPr>
          <w:lang w:eastAsia="fr-FR" w:bidi="fr-FR"/>
        </w:rPr>
        <w:t xml:space="preserve">peaux flambant neufs de la </w:t>
      </w:r>
      <w:r>
        <w:rPr>
          <w:lang w:eastAsia="fr-FR" w:bidi="fr-FR"/>
        </w:rPr>
        <w:t>« </w:t>
      </w:r>
      <w:r w:rsidRPr="0037467A">
        <w:rPr>
          <w:lang w:eastAsia="fr-FR" w:bidi="fr-FR"/>
        </w:rPr>
        <w:t>nouvelle</w:t>
      </w:r>
      <w:r>
        <w:rPr>
          <w:lang w:eastAsia="fr-FR" w:bidi="fr-FR"/>
        </w:rPr>
        <w:t> »</w:t>
      </w:r>
      <w:r w:rsidRPr="0037467A">
        <w:rPr>
          <w:lang w:eastAsia="fr-FR" w:bidi="fr-FR"/>
        </w:rPr>
        <w:t xml:space="preserve"> théorie monétariste, succéd</w:t>
      </w:r>
      <w:r w:rsidRPr="0037467A">
        <w:rPr>
          <w:lang w:eastAsia="fr-FR" w:bidi="fr-FR"/>
        </w:rPr>
        <w:t>a</w:t>
      </w:r>
      <w:r w:rsidRPr="0037467A">
        <w:rPr>
          <w:lang w:eastAsia="fr-FR" w:bidi="fr-FR"/>
        </w:rPr>
        <w:t xml:space="preserve">né de la vieille théorie quantitative de la monnaie, et de la </w:t>
      </w:r>
      <w:r>
        <w:rPr>
          <w:lang w:eastAsia="fr-FR" w:bidi="fr-FR"/>
        </w:rPr>
        <w:t>« </w:t>
      </w:r>
      <w:r w:rsidRPr="0037467A">
        <w:rPr>
          <w:lang w:eastAsia="fr-FR" w:bidi="fr-FR"/>
        </w:rPr>
        <w:t>nouvelle</w:t>
      </w:r>
      <w:r>
        <w:rPr>
          <w:lang w:eastAsia="fr-FR" w:bidi="fr-FR"/>
        </w:rPr>
        <w:t> »</w:t>
      </w:r>
      <w:r w:rsidRPr="0037467A">
        <w:rPr>
          <w:lang w:eastAsia="fr-FR" w:bidi="fr-FR"/>
        </w:rPr>
        <w:t xml:space="preserve"> théorie de l’offre, succédané de la vieille loi des débo</w:t>
      </w:r>
      <w:r w:rsidRPr="0037467A">
        <w:rPr>
          <w:lang w:eastAsia="fr-FR" w:bidi="fr-FR"/>
        </w:rPr>
        <w:t>u</w:t>
      </w:r>
      <w:r w:rsidRPr="0037467A">
        <w:rPr>
          <w:lang w:eastAsia="fr-FR" w:bidi="fr-FR"/>
        </w:rPr>
        <w:t>chés, sans parler du vieux di</w:t>
      </w:r>
      <w:r w:rsidRPr="0037467A">
        <w:rPr>
          <w:lang w:eastAsia="fr-FR" w:bidi="fr-FR"/>
        </w:rPr>
        <w:t>s</w:t>
      </w:r>
      <w:r w:rsidRPr="0037467A">
        <w:rPr>
          <w:lang w:eastAsia="fr-FR" w:bidi="fr-FR"/>
        </w:rPr>
        <w:t>cours dénonciateur de l’annihilation par l’État omniprésent et parasite de la rationalité omnisciente de nos R</w:t>
      </w:r>
      <w:r w:rsidRPr="0037467A">
        <w:rPr>
          <w:lang w:eastAsia="fr-FR" w:bidi="fr-FR"/>
        </w:rPr>
        <w:t>o</w:t>
      </w:r>
      <w:r w:rsidRPr="0037467A">
        <w:rPr>
          <w:lang w:eastAsia="fr-FR" w:bidi="fr-FR"/>
        </w:rPr>
        <w:t>binson Crusoé.</w:t>
      </w:r>
    </w:p>
    <w:p w14:paraId="3F41D762" w14:textId="77777777" w:rsidR="00EE51AB" w:rsidRPr="0037467A" w:rsidRDefault="00EE51AB" w:rsidP="00EE51AB">
      <w:pPr>
        <w:spacing w:before="120" w:after="120"/>
        <w:jc w:val="both"/>
      </w:pPr>
      <w:r w:rsidRPr="0037467A">
        <w:rPr>
          <w:lang w:eastAsia="fr-FR" w:bidi="fr-FR"/>
        </w:rPr>
        <w:t>Le moins que l’on puisse dire est que les fondements de cette no</w:t>
      </w:r>
      <w:r w:rsidRPr="0037467A">
        <w:rPr>
          <w:lang w:eastAsia="fr-FR" w:bidi="fr-FR"/>
        </w:rPr>
        <w:t>u</w:t>
      </w:r>
      <w:r w:rsidRPr="0037467A">
        <w:rPr>
          <w:lang w:eastAsia="fr-FR" w:bidi="fr-FR"/>
        </w:rPr>
        <w:t xml:space="preserve">velle-ancienne conception libérale sont bien fragiles, et on ne peut que s’étonner actuellement de sa puissante force de capture intellectuelle sur les </w:t>
      </w:r>
      <w:r>
        <w:rPr>
          <w:lang w:eastAsia="fr-FR" w:bidi="fr-FR"/>
        </w:rPr>
        <w:t>« </w:t>
      </w:r>
      <w:r w:rsidRPr="0037467A">
        <w:rPr>
          <w:lang w:eastAsia="fr-FR" w:bidi="fr-FR"/>
        </w:rPr>
        <w:t>esprits modernistes</w:t>
      </w:r>
      <w:r>
        <w:rPr>
          <w:lang w:eastAsia="fr-FR" w:bidi="fr-FR"/>
        </w:rPr>
        <w:t> »</w:t>
      </w:r>
      <w:r w:rsidRPr="0037467A">
        <w:rPr>
          <w:lang w:eastAsia="fr-FR" w:bidi="fr-FR"/>
        </w:rPr>
        <w:t xml:space="preserve"> de tous bords.</w:t>
      </w:r>
    </w:p>
    <w:p w14:paraId="5BF0A5B7" w14:textId="77777777" w:rsidR="00EE51AB" w:rsidRPr="0037467A" w:rsidRDefault="00EE51AB" w:rsidP="00EE51AB">
      <w:pPr>
        <w:spacing w:before="120" w:after="120"/>
        <w:jc w:val="both"/>
      </w:pPr>
      <w:r w:rsidRPr="0037467A">
        <w:rPr>
          <w:lang w:eastAsia="fr-FR" w:bidi="fr-FR"/>
        </w:rPr>
        <w:t>La suprématie idéologique qu’impose la pensée libérale a à un tel point contaminé et totalement perverti le d</w:t>
      </w:r>
      <w:r w:rsidRPr="0037467A">
        <w:rPr>
          <w:lang w:eastAsia="fr-FR" w:bidi="fr-FR"/>
        </w:rPr>
        <w:t>é</w:t>
      </w:r>
      <w:r w:rsidRPr="0037467A">
        <w:rPr>
          <w:lang w:eastAsia="fr-FR" w:bidi="fr-FR"/>
        </w:rPr>
        <w:t>bat actuel sur la relation État-marché, que même l’héritage de la pensée socialiste et marxiste, dont une des caractéri</w:t>
      </w:r>
      <w:r w:rsidRPr="0037467A">
        <w:rPr>
          <w:lang w:eastAsia="fr-FR" w:bidi="fr-FR"/>
        </w:rPr>
        <w:t>s</w:t>
      </w:r>
      <w:r w:rsidRPr="0037467A">
        <w:rPr>
          <w:lang w:eastAsia="fr-FR" w:bidi="fr-FR"/>
        </w:rPr>
        <w:t>tiques fondamentales est de ne pas dissocier État et marché dans leur lien dialectique, et consécutivement de fo</w:t>
      </w:r>
      <w:r w:rsidRPr="0037467A">
        <w:rPr>
          <w:lang w:eastAsia="fr-FR" w:bidi="fr-FR"/>
        </w:rPr>
        <w:t>n</w:t>
      </w:r>
      <w:r w:rsidRPr="0037467A">
        <w:rPr>
          <w:lang w:eastAsia="fr-FR" w:bidi="fr-FR"/>
        </w:rPr>
        <w:t>der une tradition révolutionnaire anti-étatique et/parce que anticapit</w:t>
      </w:r>
      <w:r w:rsidRPr="0037467A">
        <w:rPr>
          <w:lang w:eastAsia="fr-FR" w:bidi="fr-FR"/>
        </w:rPr>
        <w:t>a</w:t>
      </w:r>
      <w:r w:rsidRPr="0037467A">
        <w:rPr>
          <w:lang w:eastAsia="fr-FR" w:bidi="fr-FR"/>
        </w:rPr>
        <w:t>liste, se trouve lui-même évincé dans le discours de nombreux soci</w:t>
      </w:r>
      <w:r w:rsidRPr="0037467A">
        <w:rPr>
          <w:lang w:eastAsia="fr-FR" w:bidi="fr-FR"/>
        </w:rPr>
        <w:t>a</w:t>
      </w:r>
      <w:r w:rsidRPr="0037467A">
        <w:rPr>
          <w:lang w:eastAsia="fr-FR" w:bidi="fr-FR"/>
        </w:rPr>
        <w:t>listes.</w:t>
      </w:r>
    </w:p>
    <w:p w14:paraId="3A123286" w14:textId="77777777" w:rsidR="00EE51AB" w:rsidRPr="0037467A" w:rsidRDefault="00EE51AB" w:rsidP="00EE51AB">
      <w:pPr>
        <w:spacing w:before="120" w:after="120"/>
        <w:jc w:val="both"/>
      </w:pPr>
      <w:r w:rsidRPr="0037467A">
        <w:rPr>
          <w:lang w:eastAsia="fr-FR" w:bidi="fr-FR"/>
        </w:rPr>
        <w:t>Nombreux marxistes et socialistes ainsi paradoxalement devenus parti prenants dans le débat entre les tenan</w:t>
      </w:r>
      <w:r>
        <w:rPr>
          <w:lang w:eastAsia="fr-FR" w:bidi="fr-FR"/>
        </w:rPr>
        <w:t>ts et adversaires de l’interven</w:t>
      </w:r>
      <w:r w:rsidRPr="0037467A">
        <w:rPr>
          <w:lang w:eastAsia="fr-FR" w:bidi="fr-FR"/>
        </w:rPr>
        <w:t>tion</w:t>
      </w:r>
      <w:r>
        <w:t xml:space="preserve"> [58]</w:t>
      </w:r>
      <w:r w:rsidRPr="0037467A">
        <w:rPr>
          <w:lang w:eastAsia="fr-FR" w:bidi="fr-FR"/>
        </w:rPr>
        <w:t xml:space="preserve"> de l’État dans/contre le Marché. Au nom de la pr</w:t>
      </w:r>
      <w:r w:rsidRPr="0037467A">
        <w:rPr>
          <w:lang w:eastAsia="fr-FR" w:bidi="fr-FR"/>
        </w:rPr>
        <w:t>é</w:t>
      </w:r>
      <w:r w:rsidRPr="0037467A">
        <w:rPr>
          <w:lang w:eastAsia="fr-FR" w:bidi="fr-FR"/>
        </w:rPr>
        <w:t>servation des acquis s</w:t>
      </w:r>
      <w:r w:rsidRPr="0037467A">
        <w:rPr>
          <w:lang w:eastAsia="fr-FR" w:bidi="fr-FR"/>
        </w:rPr>
        <w:t>o</w:t>
      </w:r>
      <w:r w:rsidRPr="0037467A">
        <w:rPr>
          <w:lang w:eastAsia="fr-FR" w:bidi="fr-FR"/>
        </w:rPr>
        <w:t xml:space="preserve">ciaux et des garanties qu’offre l’État contre les méfaits du </w:t>
      </w:r>
      <w:r>
        <w:rPr>
          <w:lang w:eastAsia="fr-FR" w:bidi="fr-FR"/>
        </w:rPr>
        <w:t>« </w:t>
      </w:r>
      <w:r w:rsidRPr="0037467A">
        <w:rPr>
          <w:lang w:eastAsia="fr-FR" w:bidi="fr-FR"/>
        </w:rPr>
        <w:t>capitalisme sauvage</w:t>
      </w:r>
      <w:r>
        <w:rPr>
          <w:lang w:eastAsia="fr-FR" w:bidi="fr-FR"/>
        </w:rPr>
        <w:t> »</w:t>
      </w:r>
      <w:r w:rsidRPr="0037467A">
        <w:rPr>
          <w:lang w:eastAsia="fr-FR" w:bidi="fr-FR"/>
        </w:rPr>
        <w:t>, comme si l’État pouvait se situer au-dessus de la mêlée, ceux-ci deviennent d’ardents défenseurs du capit</w:t>
      </w:r>
      <w:r w:rsidRPr="0037467A">
        <w:rPr>
          <w:lang w:eastAsia="fr-FR" w:bidi="fr-FR"/>
        </w:rPr>
        <w:t>a</w:t>
      </w:r>
      <w:r w:rsidRPr="0037467A">
        <w:rPr>
          <w:lang w:eastAsia="fr-FR" w:bidi="fr-FR"/>
        </w:rPr>
        <w:t xml:space="preserve">lisme d’État. Considéré il y a peu de temps encore comme une théorie </w:t>
      </w:r>
      <w:r>
        <w:rPr>
          <w:lang w:eastAsia="fr-FR" w:bidi="fr-FR"/>
        </w:rPr>
        <w:t>« </w:t>
      </w:r>
      <w:r w:rsidRPr="0037467A">
        <w:rPr>
          <w:lang w:eastAsia="fr-FR" w:bidi="fr-FR"/>
        </w:rPr>
        <w:t>bourgeoise</w:t>
      </w:r>
      <w:r>
        <w:rPr>
          <w:lang w:eastAsia="fr-FR" w:bidi="fr-FR"/>
        </w:rPr>
        <w:t> »</w:t>
      </w:r>
      <w:r w:rsidRPr="0037467A">
        <w:rPr>
          <w:lang w:eastAsia="fr-FR" w:bidi="fr-FR"/>
        </w:rPr>
        <w:t>, au service idéologique et instrument du capit</w:t>
      </w:r>
      <w:r w:rsidRPr="0037467A">
        <w:rPr>
          <w:lang w:eastAsia="fr-FR" w:bidi="fr-FR"/>
        </w:rPr>
        <w:t>a</w:t>
      </w:r>
      <w:r w:rsidRPr="0037467A">
        <w:rPr>
          <w:lang w:eastAsia="fr-FR" w:bidi="fr-FR"/>
        </w:rPr>
        <w:t>lisme monopoliste d’État, le keynésianisme est devenu, pour de no</w:t>
      </w:r>
      <w:r w:rsidRPr="0037467A">
        <w:rPr>
          <w:lang w:eastAsia="fr-FR" w:bidi="fr-FR"/>
        </w:rPr>
        <w:t>m</w:t>
      </w:r>
      <w:r w:rsidRPr="0037467A">
        <w:rPr>
          <w:lang w:eastAsia="fr-FR" w:bidi="fr-FR"/>
        </w:rPr>
        <w:t>breux marxistes orthodoxes occide</w:t>
      </w:r>
      <w:r w:rsidRPr="0037467A">
        <w:rPr>
          <w:lang w:eastAsia="fr-FR" w:bidi="fr-FR"/>
        </w:rPr>
        <w:t>n</w:t>
      </w:r>
      <w:r w:rsidRPr="0037467A">
        <w:rPr>
          <w:lang w:eastAsia="fr-FR" w:bidi="fr-FR"/>
        </w:rPr>
        <w:t>taux, le référent théorique obligé et la clef qui assure la voie vers un nouveau soci</w:t>
      </w:r>
      <w:r w:rsidRPr="0037467A">
        <w:rPr>
          <w:lang w:eastAsia="fr-FR" w:bidi="fr-FR"/>
        </w:rPr>
        <w:t>a</w:t>
      </w:r>
      <w:r w:rsidRPr="0037467A">
        <w:rPr>
          <w:lang w:eastAsia="fr-FR" w:bidi="fr-FR"/>
        </w:rPr>
        <w:t>lisme d’État.</w:t>
      </w:r>
    </w:p>
    <w:p w14:paraId="67291EBC" w14:textId="77777777" w:rsidR="00EE51AB" w:rsidRPr="0037467A" w:rsidRDefault="00EE51AB" w:rsidP="00EE51AB">
      <w:pPr>
        <w:spacing w:before="120" w:after="120"/>
        <w:jc w:val="both"/>
      </w:pPr>
      <w:r w:rsidRPr="0037467A">
        <w:rPr>
          <w:lang w:eastAsia="fr-FR" w:bidi="fr-FR"/>
        </w:rPr>
        <w:t>Outre la pesanteur de l’hégémonie idéologique de la pensée libér</w:t>
      </w:r>
      <w:r w:rsidRPr="0037467A">
        <w:rPr>
          <w:lang w:eastAsia="fr-FR" w:bidi="fr-FR"/>
        </w:rPr>
        <w:t>a</w:t>
      </w:r>
      <w:r w:rsidRPr="0037467A">
        <w:rPr>
          <w:lang w:eastAsia="fr-FR" w:bidi="fr-FR"/>
        </w:rPr>
        <w:t>le, l’origine de la vulnérabilité de la pe</w:t>
      </w:r>
      <w:r w:rsidRPr="0037467A">
        <w:rPr>
          <w:lang w:eastAsia="fr-FR" w:bidi="fr-FR"/>
        </w:rPr>
        <w:t>n</w:t>
      </w:r>
      <w:r w:rsidRPr="0037467A">
        <w:rPr>
          <w:lang w:eastAsia="fr-FR" w:bidi="fr-FR"/>
        </w:rPr>
        <w:t>sée marxiste doit d’abord être recherchée dans les propres fondements de la théorie marxiste orth</w:t>
      </w:r>
      <w:r w:rsidRPr="0037467A">
        <w:rPr>
          <w:lang w:eastAsia="fr-FR" w:bidi="fr-FR"/>
        </w:rPr>
        <w:t>o</w:t>
      </w:r>
      <w:r w:rsidRPr="0037467A">
        <w:rPr>
          <w:lang w:eastAsia="fr-FR" w:bidi="fr-FR"/>
        </w:rPr>
        <w:t>doxe.</w:t>
      </w:r>
    </w:p>
    <w:p w14:paraId="2F8D0D41" w14:textId="77777777" w:rsidR="00EE51AB" w:rsidRPr="0037467A" w:rsidRDefault="00EE51AB" w:rsidP="00EE51AB">
      <w:pPr>
        <w:spacing w:before="120" w:after="120"/>
        <w:jc w:val="both"/>
      </w:pPr>
      <w:r w:rsidRPr="0037467A">
        <w:rPr>
          <w:lang w:eastAsia="fr-FR" w:bidi="fr-FR"/>
        </w:rPr>
        <w:t>Dans la conception marxiste de l’articulation État-marché au sein de la formation sociale capitaliste, certains éléments d’analyses sy</w:t>
      </w:r>
      <w:r w:rsidRPr="0037467A">
        <w:rPr>
          <w:lang w:eastAsia="fr-FR" w:bidi="fr-FR"/>
        </w:rPr>
        <w:t>n</w:t>
      </w:r>
      <w:r w:rsidRPr="0037467A">
        <w:rPr>
          <w:lang w:eastAsia="fr-FR" w:bidi="fr-FR"/>
        </w:rPr>
        <w:t>chronique peuvent fournir matière à réponses pert</w:t>
      </w:r>
      <w:r w:rsidRPr="0037467A">
        <w:rPr>
          <w:lang w:eastAsia="fr-FR" w:bidi="fr-FR"/>
        </w:rPr>
        <w:t>i</w:t>
      </w:r>
      <w:r w:rsidRPr="0037467A">
        <w:rPr>
          <w:lang w:eastAsia="fr-FR" w:bidi="fr-FR"/>
        </w:rPr>
        <w:t>nentes concernant notre questionnement, notamment quant au rôle de l’État dans la r</w:t>
      </w:r>
      <w:r w:rsidRPr="0037467A">
        <w:rPr>
          <w:lang w:eastAsia="fr-FR" w:bidi="fr-FR"/>
        </w:rPr>
        <w:t>e</w:t>
      </w:r>
      <w:r w:rsidRPr="0037467A">
        <w:rPr>
          <w:lang w:eastAsia="fr-FR" w:bidi="fr-FR"/>
        </w:rPr>
        <w:t>production réussie s</w:t>
      </w:r>
      <w:r w:rsidRPr="0037467A">
        <w:rPr>
          <w:lang w:eastAsia="fr-FR" w:bidi="fr-FR"/>
        </w:rPr>
        <w:t>i</w:t>
      </w:r>
      <w:r w:rsidRPr="0037467A">
        <w:rPr>
          <w:lang w:eastAsia="fr-FR" w:bidi="fr-FR"/>
        </w:rPr>
        <w:t>multanément, d’une part, des rapports sociaux nécessaires au bon fonctionnement du marché, et d’autre part, des rapports de pr</w:t>
      </w:r>
      <w:r w:rsidRPr="0037467A">
        <w:rPr>
          <w:lang w:eastAsia="fr-FR" w:bidi="fr-FR"/>
        </w:rPr>
        <w:t>o</w:t>
      </w:r>
      <w:r w:rsidRPr="0037467A">
        <w:rPr>
          <w:lang w:eastAsia="fr-FR" w:bidi="fr-FR"/>
        </w:rPr>
        <w:t>duction nécessaires à l’accumulation du capital. Par contre, l’analyse marxiste orthodoxe trouve rapidement sa limite lor</w:t>
      </w:r>
      <w:r w:rsidRPr="0037467A">
        <w:rPr>
          <w:lang w:eastAsia="fr-FR" w:bidi="fr-FR"/>
        </w:rPr>
        <w:t>s</w:t>
      </w:r>
      <w:r w:rsidRPr="0037467A">
        <w:rPr>
          <w:lang w:eastAsia="fr-FR" w:bidi="fr-FR"/>
        </w:rPr>
        <w:t>qu’il faut analyser diachroniquement les mutations sociétales interv</w:t>
      </w:r>
      <w:r w:rsidRPr="0037467A">
        <w:rPr>
          <w:lang w:eastAsia="fr-FR" w:bidi="fr-FR"/>
        </w:rPr>
        <w:t>e</w:t>
      </w:r>
      <w:r w:rsidRPr="0037467A">
        <w:rPr>
          <w:lang w:eastAsia="fr-FR" w:bidi="fr-FR"/>
        </w:rPr>
        <w:t>nant dans l’articulation État-marché, donc lorsque ce qui est en que</w:t>
      </w:r>
      <w:r w:rsidRPr="0037467A">
        <w:rPr>
          <w:lang w:eastAsia="fr-FR" w:bidi="fr-FR"/>
        </w:rPr>
        <w:t>s</w:t>
      </w:r>
      <w:r w:rsidRPr="0037467A">
        <w:rPr>
          <w:lang w:eastAsia="fr-FR" w:bidi="fr-FR"/>
        </w:rPr>
        <w:t>tion est, non plus le rôle instrumental de</w:t>
      </w:r>
      <w:r>
        <w:rPr>
          <w:lang w:eastAsia="fr-FR" w:bidi="fr-FR"/>
        </w:rPr>
        <w:t xml:space="preserve"> </w:t>
      </w:r>
      <w:r w:rsidRPr="0037467A">
        <w:rPr>
          <w:lang w:eastAsia="fr-FR" w:bidi="fr-FR"/>
        </w:rPr>
        <w:t xml:space="preserve">l’État au service de l’économie marchande capitaliste </w:t>
      </w:r>
      <w:r>
        <w:rPr>
          <w:lang w:eastAsia="fr-FR" w:bidi="fr-FR"/>
        </w:rPr>
        <w:t>« </w:t>
      </w:r>
      <w:r w:rsidRPr="0037467A">
        <w:rPr>
          <w:lang w:eastAsia="fr-FR" w:bidi="fr-FR"/>
        </w:rPr>
        <w:t>en général</w:t>
      </w:r>
      <w:r>
        <w:rPr>
          <w:lang w:eastAsia="fr-FR" w:bidi="fr-FR"/>
        </w:rPr>
        <w:t> »</w:t>
      </w:r>
      <w:r w:rsidRPr="0037467A">
        <w:rPr>
          <w:lang w:eastAsia="fr-FR" w:bidi="fr-FR"/>
        </w:rPr>
        <w:t>, mais la nature hist</w:t>
      </w:r>
      <w:r w:rsidRPr="0037467A">
        <w:rPr>
          <w:lang w:eastAsia="fr-FR" w:bidi="fr-FR"/>
        </w:rPr>
        <w:t>o</w:t>
      </w:r>
      <w:r w:rsidRPr="0037467A">
        <w:rPr>
          <w:lang w:eastAsia="fr-FR" w:bidi="fr-FR"/>
        </w:rPr>
        <w:t>riquement dynamique de cette articul</w:t>
      </w:r>
      <w:r w:rsidRPr="0037467A">
        <w:rPr>
          <w:lang w:eastAsia="fr-FR" w:bidi="fr-FR"/>
        </w:rPr>
        <w:t>a</w:t>
      </w:r>
      <w:r w:rsidRPr="0037467A">
        <w:rPr>
          <w:lang w:eastAsia="fr-FR" w:bidi="fr-FR"/>
        </w:rPr>
        <w:t>tion.</w:t>
      </w:r>
    </w:p>
    <w:p w14:paraId="51425339" w14:textId="77777777" w:rsidR="00EE51AB" w:rsidRPr="0037467A" w:rsidRDefault="00EE51AB" w:rsidP="00EE51AB">
      <w:pPr>
        <w:spacing w:before="120" w:after="120"/>
        <w:jc w:val="both"/>
      </w:pPr>
      <w:r w:rsidRPr="0037467A">
        <w:rPr>
          <w:lang w:eastAsia="fr-FR" w:bidi="fr-FR"/>
        </w:rPr>
        <w:t>En effet, peut-être faute d’une théorie de l’État produite par Marx lui-même, l’analyse marxiste orth</w:t>
      </w:r>
      <w:r w:rsidRPr="0037467A">
        <w:rPr>
          <w:lang w:eastAsia="fr-FR" w:bidi="fr-FR"/>
        </w:rPr>
        <w:t>o</w:t>
      </w:r>
      <w:r w:rsidRPr="0037467A">
        <w:rPr>
          <w:lang w:eastAsia="fr-FR" w:bidi="fr-FR"/>
        </w:rPr>
        <w:t>doxe contemporaine, soit tente de réduire la relation État-marché à une relation où l’</w:t>
      </w:r>
      <w:r>
        <w:rPr>
          <w:lang w:eastAsia="fr-FR" w:bidi="fr-FR"/>
        </w:rPr>
        <w:t>« </w:t>
      </w:r>
      <w:r w:rsidRPr="0037467A">
        <w:rPr>
          <w:lang w:eastAsia="fr-FR" w:bidi="fr-FR"/>
        </w:rPr>
        <w:t>instance</w:t>
      </w:r>
      <w:r>
        <w:rPr>
          <w:lang w:eastAsia="fr-FR" w:bidi="fr-FR"/>
        </w:rPr>
        <w:t> »</w:t>
      </w:r>
      <w:r w:rsidRPr="0037467A">
        <w:rPr>
          <w:lang w:eastAsia="fr-FR" w:bidi="fr-FR"/>
        </w:rPr>
        <w:t xml:space="preserve"> écon</w:t>
      </w:r>
      <w:r w:rsidRPr="0037467A">
        <w:rPr>
          <w:lang w:eastAsia="fr-FR" w:bidi="fr-FR"/>
        </w:rPr>
        <w:t>o</w:t>
      </w:r>
      <w:r w:rsidRPr="0037467A">
        <w:rPr>
          <w:lang w:eastAsia="fr-FR" w:bidi="fr-FR"/>
        </w:rPr>
        <w:t>mique, le Marché, surdéterminerait l’</w:t>
      </w:r>
      <w:r>
        <w:rPr>
          <w:lang w:eastAsia="fr-FR" w:bidi="fr-FR"/>
        </w:rPr>
        <w:t>« </w:t>
      </w:r>
      <w:r w:rsidRPr="0037467A">
        <w:rPr>
          <w:lang w:eastAsia="fr-FR" w:bidi="fr-FR"/>
        </w:rPr>
        <w:t>instance</w:t>
      </w:r>
      <w:r>
        <w:rPr>
          <w:lang w:eastAsia="fr-FR" w:bidi="fr-FR"/>
        </w:rPr>
        <w:t> »</w:t>
      </w:r>
      <w:r w:rsidRPr="0037467A">
        <w:rPr>
          <w:lang w:eastAsia="fr-FR" w:bidi="fr-FR"/>
        </w:rPr>
        <w:t xml:space="preserve"> étatique et ses </w:t>
      </w:r>
      <w:r>
        <w:rPr>
          <w:lang w:eastAsia="fr-FR" w:bidi="fr-FR"/>
        </w:rPr>
        <w:t>« </w:t>
      </w:r>
      <w:r w:rsidRPr="0037467A">
        <w:rPr>
          <w:lang w:eastAsia="fr-FR" w:bidi="fr-FR"/>
        </w:rPr>
        <w:t>appareils idéologiques</w:t>
      </w:r>
      <w:r>
        <w:rPr>
          <w:lang w:eastAsia="fr-FR" w:bidi="fr-FR"/>
        </w:rPr>
        <w:t> » </w:t>
      </w:r>
      <w:r>
        <w:rPr>
          <w:rStyle w:val="Appelnotedebasdep"/>
          <w:lang w:eastAsia="fr-FR" w:bidi="fr-FR"/>
        </w:rPr>
        <w:footnoteReference w:id="6"/>
      </w:r>
      <w:r w:rsidRPr="00AA31E5">
        <w:rPr>
          <w:lang w:eastAsia="fr-FR" w:bidi="fr-FR"/>
        </w:rPr>
        <w:t>,</w:t>
      </w:r>
      <w:r w:rsidRPr="0037467A">
        <w:rPr>
          <w:lang w:eastAsia="fr-FR" w:bidi="fr-FR"/>
        </w:rPr>
        <w:t xml:space="preserve"> soit tente, plus simplement encore, de r</w:t>
      </w:r>
      <w:r w:rsidRPr="0037467A">
        <w:rPr>
          <w:lang w:eastAsia="fr-FR" w:bidi="fr-FR"/>
        </w:rPr>
        <w:t>é</w:t>
      </w:r>
      <w:r w:rsidRPr="0037467A">
        <w:rPr>
          <w:lang w:eastAsia="fr-FR" w:bidi="fr-FR"/>
        </w:rPr>
        <w:t>duire la relation État-marché à une relation instrumentale où l’État serait objectivement au service des impératifs de valorisation du cap</w:t>
      </w:r>
      <w:r w:rsidRPr="0037467A">
        <w:rPr>
          <w:lang w:eastAsia="fr-FR" w:bidi="fr-FR"/>
        </w:rPr>
        <w:t>i</w:t>
      </w:r>
      <w:r w:rsidRPr="0037467A">
        <w:rPr>
          <w:lang w:eastAsia="fr-FR" w:bidi="fr-FR"/>
        </w:rPr>
        <w:t>tal monopoliste dom</w:t>
      </w:r>
      <w:r w:rsidRPr="0037467A">
        <w:rPr>
          <w:lang w:eastAsia="fr-FR" w:bidi="fr-FR"/>
        </w:rPr>
        <w:t>i</w:t>
      </w:r>
      <w:r w:rsidRPr="0037467A">
        <w:rPr>
          <w:lang w:eastAsia="fr-FR" w:bidi="fr-FR"/>
        </w:rPr>
        <w:t>nant sur le Marché</w:t>
      </w:r>
      <w:r>
        <w:rPr>
          <w:lang w:eastAsia="fr-FR" w:bidi="fr-FR"/>
        </w:rPr>
        <w:t> </w:t>
      </w:r>
      <w:r>
        <w:rPr>
          <w:rStyle w:val="Appelnotedebasdep"/>
          <w:lang w:eastAsia="fr-FR" w:bidi="fr-FR"/>
        </w:rPr>
        <w:footnoteReference w:id="7"/>
      </w:r>
      <w:r w:rsidRPr="00AA31E5">
        <w:rPr>
          <w:lang w:eastAsia="fr-FR" w:bidi="fr-FR"/>
        </w:rPr>
        <w:t>.</w:t>
      </w:r>
    </w:p>
    <w:p w14:paraId="787F9F06" w14:textId="77777777" w:rsidR="00EE51AB" w:rsidRPr="0037467A" w:rsidRDefault="00EE51AB" w:rsidP="00EE51AB">
      <w:pPr>
        <w:spacing w:before="120" w:after="120"/>
        <w:jc w:val="both"/>
      </w:pPr>
      <w:r w:rsidRPr="0037467A">
        <w:rPr>
          <w:lang w:eastAsia="fr-FR" w:bidi="fr-FR"/>
        </w:rPr>
        <w:t>Ces deux types de conception, d’ailleurs idéologiquement co</w:t>
      </w:r>
      <w:r w:rsidRPr="0037467A">
        <w:rPr>
          <w:lang w:eastAsia="fr-FR" w:bidi="fr-FR"/>
        </w:rPr>
        <w:t>m</w:t>
      </w:r>
      <w:r w:rsidRPr="0037467A">
        <w:rPr>
          <w:lang w:eastAsia="fr-FR" w:bidi="fr-FR"/>
        </w:rPr>
        <w:t>plémenta</w:t>
      </w:r>
      <w:r w:rsidRPr="0037467A">
        <w:rPr>
          <w:lang w:eastAsia="fr-FR" w:bidi="fr-FR"/>
        </w:rPr>
        <w:t>i</w:t>
      </w:r>
      <w:r w:rsidRPr="0037467A">
        <w:rPr>
          <w:lang w:eastAsia="fr-FR" w:bidi="fr-FR"/>
        </w:rPr>
        <w:t>res, achoppent dès lors, l’une comme l’autre, sur la question du lien dialectique qui crée le mouvement historique de transform</w:t>
      </w:r>
      <w:r w:rsidRPr="0037467A">
        <w:rPr>
          <w:lang w:eastAsia="fr-FR" w:bidi="fr-FR"/>
        </w:rPr>
        <w:t>a</w:t>
      </w:r>
      <w:r w:rsidRPr="0037467A">
        <w:rPr>
          <w:lang w:eastAsia="fr-FR" w:bidi="fr-FR"/>
        </w:rPr>
        <w:t>tion de la nature du rapport État-marché. En effet, en défendant la th</w:t>
      </w:r>
      <w:r w:rsidRPr="0037467A">
        <w:rPr>
          <w:lang w:eastAsia="fr-FR" w:bidi="fr-FR"/>
        </w:rPr>
        <w:t>è</w:t>
      </w:r>
      <w:r w:rsidRPr="0037467A">
        <w:rPr>
          <w:lang w:eastAsia="fr-FR" w:bidi="fr-FR"/>
        </w:rPr>
        <w:t>se de la subord</w:t>
      </w:r>
      <w:r w:rsidRPr="0037467A">
        <w:rPr>
          <w:lang w:eastAsia="fr-FR" w:bidi="fr-FR"/>
        </w:rPr>
        <w:t>i</w:t>
      </w:r>
      <w:r w:rsidRPr="0037467A">
        <w:rPr>
          <w:lang w:eastAsia="fr-FR" w:bidi="fr-FR"/>
        </w:rPr>
        <w:t xml:space="preserve">nation en dernier ressort de l’État aux </w:t>
      </w:r>
      <w:r>
        <w:rPr>
          <w:lang w:eastAsia="fr-FR" w:bidi="fr-FR"/>
        </w:rPr>
        <w:t>« </w:t>
      </w:r>
      <w:r w:rsidRPr="0037467A">
        <w:rPr>
          <w:lang w:eastAsia="fr-FR" w:bidi="fr-FR"/>
        </w:rPr>
        <w:t>forces</w:t>
      </w:r>
      <w:r>
        <w:rPr>
          <w:lang w:eastAsia="fr-FR" w:bidi="fr-FR"/>
        </w:rPr>
        <w:t> »</w:t>
      </w:r>
      <w:r w:rsidRPr="0037467A">
        <w:rPr>
          <w:lang w:eastAsia="fr-FR" w:bidi="fr-FR"/>
        </w:rPr>
        <w:t xml:space="preserve"> du Marché, elles s’empêchent de penser, d’une part, co</w:t>
      </w:r>
      <w:r w:rsidRPr="0037467A">
        <w:rPr>
          <w:lang w:eastAsia="fr-FR" w:bidi="fr-FR"/>
        </w:rPr>
        <w:t>m</w:t>
      </w:r>
      <w:r w:rsidRPr="0037467A">
        <w:rPr>
          <w:lang w:eastAsia="fr-FR" w:bidi="fr-FR"/>
        </w:rPr>
        <w:t>ment l’État peut avoir l’initiative dans l’établissement des modalités sociales histor</w:t>
      </w:r>
      <w:r w:rsidRPr="0037467A">
        <w:rPr>
          <w:lang w:eastAsia="fr-FR" w:bidi="fr-FR"/>
        </w:rPr>
        <w:t>i</w:t>
      </w:r>
      <w:r w:rsidRPr="0037467A">
        <w:rPr>
          <w:lang w:eastAsia="fr-FR" w:bidi="fr-FR"/>
        </w:rPr>
        <w:t>ques spécifiques de régulation du marché, et d’autre part, les modal</w:t>
      </w:r>
      <w:r w:rsidRPr="0037467A">
        <w:rPr>
          <w:lang w:eastAsia="fr-FR" w:bidi="fr-FR"/>
        </w:rPr>
        <w:t>i</w:t>
      </w:r>
      <w:r w:rsidRPr="0037467A">
        <w:rPr>
          <w:lang w:eastAsia="fr-FR" w:bidi="fr-FR"/>
        </w:rPr>
        <w:t>tés sociales de transition vers une nouvelle forme radicale d’organisation s</w:t>
      </w:r>
      <w:r w:rsidRPr="0037467A">
        <w:rPr>
          <w:lang w:eastAsia="fr-FR" w:bidi="fr-FR"/>
        </w:rPr>
        <w:t>o</w:t>
      </w:r>
      <w:r w:rsidRPr="0037467A">
        <w:rPr>
          <w:lang w:eastAsia="fr-FR" w:bidi="fr-FR"/>
        </w:rPr>
        <w:t>ciétale. On comprend mal, par ailleurs, partant des prémisses d’une subordination historiquement établie de l’État au Marché, d’une part, comment l’État pou</w:t>
      </w:r>
      <w:r w:rsidRPr="0037467A">
        <w:rPr>
          <w:lang w:eastAsia="fr-FR" w:bidi="fr-FR"/>
        </w:rPr>
        <w:t>r</w:t>
      </w:r>
      <w:r w:rsidRPr="0037467A">
        <w:rPr>
          <w:lang w:eastAsia="fr-FR" w:bidi="fr-FR"/>
        </w:rPr>
        <w:t>rait être le lieu politique de la transformation réformiste des conditions du Marché, et d’autre part</w:t>
      </w:r>
      <w:r>
        <w:rPr>
          <w:lang w:eastAsia="fr-FR" w:bidi="fr-FR"/>
        </w:rPr>
        <w:t>, comment une révolution politi</w:t>
      </w:r>
      <w:r w:rsidRPr="0037467A">
        <w:rPr>
          <w:lang w:eastAsia="fr-FR" w:bidi="fr-FR"/>
        </w:rPr>
        <w:t>que</w:t>
      </w:r>
      <w:r>
        <w:t xml:space="preserve"> [59]</w:t>
      </w:r>
      <w:r w:rsidRPr="0037467A">
        <w:rPr>
          <w:lang w:eastAsia="fr-FR" w:bidi="fr-FR"/>
        </w:rPr>
        <w:t xml:space="preserve"> radicale pourrait subvertir </w:t>
      </w:r>
      <w:r w:rsidRPr="000D5DF0">
        <w:rPr>
          <w:i/>
        </w:rPr>
        <w:t>d</w:t>
      </w:r>
      <w:r w:rsidRPr="000D5DF0">
        <w:rPr>
          <w:i/>
        </w:rPr>
        <w:t>u</w:t>
      </w:r>
      <w:r w:rsidRPr="000D5DF0">
        <w:rPr>
          <w:i/>
        </w:rPr>
        <w:t>rablement</w:t>
      </w:r>
      <w:r w:rsidRPr="0037467A">
        <w:rPr>
          <w:lang w:eastAsia="fr-FR" w:bidi="fr-FR"/>
        </w:rPr>
        <w:t xml:space="preserve"> des </w:t>
      </w:r>
      <w:r>
        <w:rPr>
          <w:lang w:eastAsia="fr-FR" w:bidi="fr-FR"/>
        </w:rPr>
        <w:t>« </w:t>
      </w:r>
      <w:r w:rsidRPr="0037467A">
        <w:rPr>
          <w:lang w:eastAsia="fr-FR" w:bidi="fr-FR"/>
        </w:rPr>
        <w:t>forces</w:t>
      </w:r>
      <w:r>
        <w:rPr>
          <w:lang w:eastAsia="fr-FR" w:bidi="fr-FR"/>
        </w:rPr>
        <w:t> »</w:t>
      </w:r>
      <w:r w:rsidRPr="0037467A">
        <w:rPr>
          <w:lang w:eastAsia="fr-FR" w:bidi="fr-FR"/>
        </w:rPr>
        <w:t xml:space="preserve"> du Ma</w:t>
      </w:r>
      <w:r w:rsidRPr="0037467A">
        <w:rPr>
          <w:lang w:eastAsia="fr-FR" w:bidi="fr-FR"/>
        </w:rPr>
        <w:t>r</w:t>
      </w:r>
      <w:r w:rsidRPr="0037467A">
        <w:rPr>
          <w:lang w:eastAsia="fr-FR" w:bidi="fr-FR"/>
        </w:rPr>
        <w:t>ché.</w:t>
      </w:r>
    </w:p>
    <w:p w14:paraId="5304A9E8" w14:textId="77777777" w:rsidR="00EE51AB" w:rsidRPr="0037467A" w:rsidRDefault="00EE51AB" w:rsidP="00EE51AB">
      <w:pPr>
        <w:spacing w:before="120" w:after="120"/>
        <w:jc w:val="both"/>
      </w:pPr>
      <w:r w:rsidRPr="0037467A">
        <w:rPr>
          <w:lang w:eastAsia="fr-FR" w:bidi="fr-FR"/>
        </w:rPr>
        <w:t>En ce sens, et paradoxalement, l’analyse marxiste orthodoxe r</w:t>
      </w:r>
      <w:r w:rsidRPr="0037467A">
        <w:rPr>
          <w:lang w:eastAsia="fr-FR" w:bidi="fr-FR"/>
        </w:rPr>
        <w:t>e</w:t>
      </w:r>
      <w:r w:rsidRPr="0037467A">
        <w:rPr>
          <w:lang w:eastAsia="fr-FR" w:bidi="fr-FR"/>
        </w:rPr>
        <w:t>joint dans une certaine mesure la pensée libér</w:t>
      </w:r>
      <w:r w:rsidRPr="0037467A">
        <w:rPr>
          <w:lang w:eastAsia="fr-FR" w:bidi="fr-FR"/>
        </w:rPr>
        <w:t>a</w:t>
      </w:r>
      <w:r w:rsidRPr="0037467A">
        <w:rPr>
          <w:lang w:eastAsia="fr-FR" w:bidi="fr-FR"/>
        </w:rPr>
        <w:t>le à propos de l’ordre logique de démonstration du lien analytique entre État et Marché (le Marché étant dans l’analyse logiquement antérieur à l’État), et de l’ordre historique de détermination du lien analytique entre État et Marché (le Marché étant historiquement antérieur à l’État). Ceci e</w:t>
      </w:r>
      <w:r w:rsidRPr="0037467A">
        <w:rPr>
          <w:lang w:eastAsia="fr-FR" w:bidi="fr-FR"/>
        </w:rPr>
        <w:t>n</w:t>
      </w:r>
      <w:r w:rsidRPr="0037467A">
        <w:rPr>
          <w:lang w:eastAsia="fr-FR" w:bidi="fr-FR"/>
        </w:rPr>
        <w:t>traîne qu’aussi bien pour les libéraux que pour les ma</w:t>
      </w:r>
      <w:r w:rsidRPr="0037467A">
        <w:rPr>
          <w:lang w:eastAsia="fr-FR" w:bidi="fr-FR"/>
        </w:rPr>
        <w:t>r</w:t>
      </w:r>
      <w:r w:rsidRPr="0037467A">
        <w:rPr>
          <w:lang w:eastAsia="fr-FR" w:bidi="fr-FR"/>
        </w:rPr>
        <w:t xml:space="preserve">xistes, l’État est une </w:t>
      </w:r>
      <w:r w:rsidRPr="00A432B0">
        <w:rPr>
          <w:i/>
          <w:iCs/>
          <w:szCs w:val="28"/>
          <w:lang w:eastAsia="fr-FR" w:bidi="fr-FR"/>
        </w:rPr>
        <w:t>« </w:t>
      </w:r>
      <w:r w:rsidRPr="00A432B0">
        <w:rPr>
          <w:i/>
          <w:iCs/>
          <w:szCs w:val="28"/>
        </w:rPr>
        <w:t>conséquence</w:t>
      </w:r>
      <w:r w:rsidRPr="00A432B0">
        <w:rPr>
          <w:i/>
          <w:iCs/>
          <w:szCs w:val="28"/>
          <w:lang w:eastAsia="fr-FR" w:bidi="fr-FR"/>
        </w:rPr>
        <w:t> </w:t>
      </w:r>
      <w:r>
        <w:rPr>
          <w:lang w:eastAsia="fr-FR" w:bidi="fr-FR"/>
        </w:rPr>
        <w:t>»</w:t>
      </w:r>
      <w:r w:rsidRPr="0037467A">
        <w:rPr>
          <w:lang w:eastAsia="fr-FR" w:bidi="fr-FR"/>
        </w:rPr>
        <w:t>, pour les premiers, néfaste car pervertissant sournoisement les bienfaits naturels du libre marché concurrentiel, pour les seconds, néfaste car préservant contre toute logique de l’histoire les méfaits de l’économie marchande cap</w:t>
      </w:r>
      <w:r w:rsidRPr="0037467A">
        <w:rPr>
          <w:lang w:eastAsia="fr-FR" w:bidi="fr-FR"/>
        </w:rPr>
        <w:t>i</w:t>
      </w:r>
      <w:r w:rsidRPr="0037467A">
        <w:rPr>
          <w:lang w:eastAsia="fr-FR" w:bidi="fr-FR"/>
        </w:rPr>
        <w:t>taliste.</w:t>
      </w:r>
    </w:p>
    <w:p w14:paraId="74F70584" w14:textId="77777777" w:rsidR="00EE51AB" w:rsidRPr="0037467A" w:rsidRDefault="00EE51AB" w:rsidP="00EE51AB">
      <w:pPr>
        <w:spacing w:before="120" w:after="120"/>
        <w:jc w:val="both"/>
      </w:pPr>
      <w:r w:rsidRPr="0037467A">
        <w:rPr>
          <w:lang w:eastAsia="fr-FR" w:bidi="fr-FR"/>
        </w:rPr>
        <w:t>Adulé ou honni, sans cesse annoncé comme la source primitive de libération individuelle ou dénoncé comme source historique de l'e</w:t>
      </w:r>
      <w:r w:rsidRPr="0037467A">
        <w:rPr>
          <w:lang w:eastAsia="fr-FR" w:bidi="fr-FR"/>
        </w:rPr>
        <w:t>x</w:t>
      </w:r>
      <w:r w:rsidRPr="0037467A">
        <w:rPr>
          <w:lang w:eastAsia="fr-FR" w:bidi="fr-FR"/>
        </w:rPr>
        <w:t>ploitation de classe, le</w:t>
      </w:r>
      <w:r>
        <w:rPr>
          <w:lang w:eastAsia="fr-FR" w:bidi="fr-FR"/>
        </w:rPr>
        <w:t xml:space="preserve"> Marché est dans les deux cas </w:t>
      </w:r>
      <w:r w:rsidRPr="00A61100">
        <w:rPr>
          <w:i/>
          <w:iCs/>
          <w:szCs w:val="28"/>
          <w:lang w:eastAsia="fr-FR" w:bidi="fr-FR"/>
        </w:rPr>
        <w:t>l’</w:t>
      </w:r>
      <w:r w:rsidRPr="00A61100">
        <w:rPr>
          <w:i/>
          <w:iCs/>
          <w:szCs w:val="28"/>
        </w:rPr>
        <w:t>institution réf</w:t>
      </w:r>
      <w:r w:rsidRPr="00A61100">
        <w:rPr>
          <w:i/>
          <w:iCs/>
          <w:szCs w:val="28"/>
        </w:rPr>
        <w:t>é</w:t>
      </w:r>
      <w:r w:rsidRPr="00A61100">
        <w:rPr>
          <w:i/>
          <w:iCs/>
          <w:szCs w:val="28"/>
        </w:rPr>
        <w:t>rentie</w:t>
      </w:r>
      <w:r w:rsidRPr="00A61100">
        <w:rPr>
          <w:i/>
          <w:iCs/>
          <w:szCs w:val="28"/>
        </w:rPr>
        <w:t>l</w:t>
      </w:r>
      <w:r w:rsidRPr="00A61100">
        <w:rPr>
          <w:i/>
          <w:iCs/>
          <w:szCs w:val="28"/>
        </w:rPr>
        <w:t>le</w:t>
      </w:r>
      <w:r w:rsidRPr="0037467A">
        <w:t>.</w:t>
      </w:r>
      <w:r w:rsidRPr="0037467A">
        <w:rPr>
          <w:lang w:eastAsia="fr-FR" w:bidi="fr-FR"/>
        </w:rPr>
        <w:t xml:space="preserve"> Par contre, entrave ou béquille, sans cesse dénoncé comme source de dysfonctionnement de l’ordre nat</w:t>
      </w:r>
      <w:r w:rsidRPr="0037467A">
        <w:rPr>
          <w:lang w:eastAsia="fr-FR" w:bidi="fr-FR"/>
        </w:rPr>
        <w:t>u</w:t>
      </w:r>
      <w:r w:rsidRPr="0037467A">
        <w:rPr>
          <w:lang w:eastAsia="fr-FR" w:bidi="fr-FR"/>
        </w:rPr>
        <w:t xml:space="preserve">rellement harmonieux du Marché, ou annoncé comme source de l’ultime rempart autoritaire de l’économie marchande capitaliste, l’État est dans les deux cas </w:t>
      </w:r>
      <w:r w:rsidRPr="00A61100">
        <w:rPr>
          <w:i/>
          <w:iCs/>
          <w:szCs w:val="28"/>
        </w:rPr>
        <w:t>l'instit</w:t>
      </w:r>
      <w:r w:rsidRPr="00A61100">
        <w:rPr>
          <w:i/>
          <w:iCs/>
          <w:szCs w:val="28"/>
        </w:rPr>
        <w:t>u</w:t>
      </w:r>
      <w:r w:rsidRPr="00A61100">
        <w:rPr>
          <w:i/>
          <w:iCs/>
          <w:szCs w:val="28"/>
        </w:rPr>
        <w:t>tion déférée</w:t>
      </w:r>
      <w:r w:rsidRPr="0037467A">
        <w:rPr>
          <w:lang w:eastAsia="fr-FR" w:bidi="fr-FR"/>
        </w:rPr>
        <w:t xml:space="preserve"> devant le tr</w:t>
      </w:r>
      <w:r w:rsidRPr="0037467A">
        <w:rPr>
          <w:lang w:eastAsia="fr-FR" w:bidi="fr-FR"/>
        </w:rPr>
        <w:t>i</w:t>
      </w:r>
      <w:r w:rsidRPr="0037467A">
        <w:rPr>
          <w:lang w:eastAsia="fr-FR" w:bidi="fr-FR"/>
        </w:rPr>
        <w:t>bunal de la Liberté ou de l’Histoire.</w:t>
      </w:r>
    </w:p>
    <w:p w14:paraId="439B89CC" w14:textId="77777777" w:rsidR="00EE51AB" w:rsidRPr="0037467A" w:rsidRDefault="00EE51AB" w:rsidP="00EE51AB">
      <w:pPr>
        <w:spacing w:before="120" w:after="120"/>
        <w:jc w:val="both"/>
      </w:pPr>
      <w:r w:rsidRPr="0037467A">
        <w:rPr>
          <w:lang w:eastAsia="fr-FR" w:bidi="fr-FR"/>
        </w:rPr>
        <w:t>Une telle liaison hiérarchique entre État et Marché, paradoxal</w:t>
      </w:r>
      <w:r w:rsidRPr="0037467A">
        <w:rPr>
          <w:lang w:eastAsia="fr-FR" w:bidi="fr-FR"/>
        </w:rPr>
        <w:t>e</w:t>
      </w:r>
      <w:r w:rsidRPr="0037467A">
        <w:rPr>
          <w:lang w:eastAsia="fr-FR" w:bidi="fr-FR"/>
        </w:rPr>
        <w:t>ment commune aux deux conceptions lib</w:t>
      </w:r>
      <w:r w:rsidRPr="0037467A">
        <w:rPr>
          <w:lang w:eastAsia="fr-FR" w:bidi="fr-FR"/>
        </w:rPr>
        <w:t>é</w:t>
      </w:r>
      <w:r w:rsidRPr="0037467A">
        <w:rPr>
          <w:lang w:eastAsia="fr-FR" w:bidi="fr-FR"/>
        </w:rPr>
        <w:t>rale et marxiste au niveau de leurs analyses logique et historique, est-elle la seule acceptable</w:t>
      </w:r>
      <w:r>
        <w:rPr>
          <w:lang w:eastAsia="fr-FR" w:bidi="fr-FR"/>
        </w:rPr>
        <w:t> ?</w:t>
      </w:r>
    </w:p>
    <w:p w14:paraId="41021FDD" w14:textId="77777777" w:rsidR="00EE51AB" w:rsidRDefault="00EE51AB" w:rsidP="00EE51AB">
      <w:pPr>
        <w:spacing w:before="120" w:after="120"/>
        <w:jc w:val="both"/>
      </w:pPr>
    </w:p>
    <w:p w14:paraId="098D4970" w14:textId="77777777" w:rsidR="00EE51AB" w:rsidRPr="006A2974" w:rsidRDefault="00EE51AB" w:rsidP="00EE51AB">
      <w:pPr>
        <w:pStyle w:val="planche"/>
      </w:pPr>
      <w:r>
        <w:rPr>
          <w:lang w:eastAsia="fr-FR" w:bidi="fr-FR"/>
        </w:rPr>
        <w:t>L’articulation État-marché :</w:t>
      </w:r>
      <w:r>
        <w:rPr>
          <w:lang w:eastAsia="fr-FR" w:bidi="fr-FR"/>
        </w:rPr>
        <w:br/>
      </w:r>
      <w:r w:rsidRPr="006A2974">
        <w:rPr>
          <w:lang w:eastAsia="fr-FR" w:bidi="fr-FR"/>
        </w:rPr>
        <w:t>Quel État et quel marché ?</w:t>
      </w:r>
    </w:p>
    <w:p w14:paraId="0C471399" w14:textId="77777777" w:rsidR="00EE51AB" w:rsidRDefault="00EE51AB" w:rsidP="00EE51AB">
      <w:pPr>
        <w:spacing w:before="120" w:after="120"/>
        <w:jc w:val="both"/>
        <w:rPr>
          <w:lang w:eastAsia="fr-FR" w:bidi="fr-FR"/>
        </w:rPr>
      </w:pPr>
    </w:p>
    <w:p w14:paraId="1DC79A1E" w14:textId="77777777" w:rsidR="00EE51AB" w:rsidRPr="0037467A" w:rsidRDefault="00EE51AB" w:rsidP="00EE51AB">
      <w:pPr>
        <w:spacing w:before="120" w:after="120"/>
        <w:jc w:val="both"/>
      </w:pPr>
      <w:r w:rsidRPr="0037467A">
        <w:rPr>
          <w:lang w:eastAsia="fr-FR" w:bidi="fr-FR"/>
        </w:rPr>
        <w:t>Allant dans le sens du réexamen systématique de la pertinence de la théorie marxienne quant à sa capacité à rendre compte des tran</w:t>
      </w:r>
      <w:r w:rsidRPr="0037467A">
        <w:rPr>
          <w:lang w:eastAsia="fr-FR" w:bidi="fr-FR"/>
        </w:rPr>
        <w:t>s</w:t>
      </w:r>
      <w:r w:rsidRPr="0037467A">
        <w:rPr>
          <w:lang w:eastAsia="fr-FR" w:bidi="fr-FR"/>
        </w:rPr>
        <w:t>formations du capitaliste, certaines analyses actuelles, notamment ce</w:t>
      </w:r>
      <w:r w:rsidRPr="0037467A">
        <w:rPr>
          <w:lang w:eastAsia="fr-FR" w:bidi="fr-FR"/>
        </w:rPr>
        <w:t>l</w:t>
      </w:r>
      <w:r w:rsidRPr="0037467A">
        <w:rPr>
          <w:lang w:eastAsia="fr-FR" w:bidi="fr-FR"/>
        </w:rPr>
        <w:t xml:space="preserve">les qui sont issues des écoles dites de la </w:t>
      </w:r>
      <w:r>
        <w:rPr>
          <w:lang w:eastAsia="fr-FR" w:bidi="fr-FR"/>
        </w:rPr>
        <w:t>« </w:t>
      </w:r>
      <w:r w:rsidRPr="0037467A">
        <w:rPr>
          <w:lang w:eastAsia="fr-FR" w:bidi="fr-FR"/>
        </w:rPr>
        <w:t>dérivation</w:t>
      </w:r>
      <w:r>
        <w:rPr>
          <w:lang w:eastAsia="fr-FR" w:bidi="fr-FR"/>
        </w:rPr>
        <w:t> »</w:t>
      </w:r>
      <w:r w:rsidRPr="0037467A">
        <w:rPr>
          <w:lang w:eastAsia="fr-FR" w:bidi="fr-FR"/>
        </w:rPr>
        <w:t xml:space="preserve"> et de la </w:t>
      </w:r>
      <w:r>
        <w:rPr>
          <w:lang w:eastAsia="fr-FR" w:bidi="fr-FR"/>
        </w:rPr>
        <w:t>« </w:t>
      </w:r>
      <w:r w:rsidRPr="0037467A">
        <w:rPr>
          <w:lang w:eastAsia="fr-FR" w:bidi="fr-FR"/>
        </w:rPr>
        <w:t>régulation</w:t>
      </w:r>
      <w:r>
        <w:rPr>
          <w:lang w:eastAsia="fr-FR" w:bidi="fr-FR"/>
        </w:rPr>
        <w:t> »</w:t>
      </w:r>
      <w:r w:rsidRPr="0037467A">
        <w:rPr>
          <w:lang w:eastAsia="fr-FR" w:bidi="fr-FR"/>
        </w:rPr>
        <w:t>, ont nourri l’analyse marxiste de certains apports des a</w:t>
      </w:r>
      <w:r w:rsidRPr="0037467A">
        <w:rPr>
          <w:lang w:eastAsia="fr-FR" w:bidi="fr-FR"/>
        </w:rPr>
        <w:t>p</w:t>
      </w:r>
      <w:r w:rsidRPr="0037467A">
        <w:rPr>
          <w:lang w:eastAsia="fr-FR" w:bidi="fr-FR"/>
        </w:rPr>
        <w:t>proches institutionnaliste et keynésienne. Leur grand intérêt est d’accorder à l’État un rôle central, et non plus seulement d’encadrement o</w:t>
      </w:r>
      <w:r w:rsidRPr="0037467A">
        <w:rPr>
          <w:lang w:eastAsia="fr-FR" w:bidi="fr-FR"/>
        </w:rPr>
        <w:t>b</w:t>
      </w:r>
      <w:r w:rsidRPr="0037467A">
        <w:rPr>
          <w:lang w:eastAsia="fr-FR" w:bidi="fr-FR"/>
        </w:rPr>
        <w:t xml:space="preserve">jectif, dans la détermination des formes historiques de régulation du </w:t>
      </w:r>
      <w:r>
        <w:rPr>
          <w:lang w:eastAsia="fr-FR" w:bidi="fr-FR"/>
        </w:rPr>
        <w:t>« </w:t>
      </w:r>
      <w:r w:rsidRPr="0037467A">
        <w:rPr>
          <w:lang w:eastAsia="fr-FR" w:bidi="fr-FR"/>
        </w:rPr>
        <w:t>marché</w:t>
      </w:r>
      <w:r>
        <w:rPr>
          <w:lang w:eastAsia="fr-FR" w:bidi="fr-FR"/>
        </w:rPr>
        <w:t> »</w:t>
      </w:r>
      <w:r w:rsidRPr="0037467A">
        <w:rPr>
          <w:lang w:eastAsia="fr-FR" w:bidi="fr-FR"/>
        </w:rPr>
        <w:t>. Appréhendé selon cette nouvelle per</w:t>
      </w:r>
      <w:r w:rsidRPr="0037467A">
        <w:rPr>
          <w:lang w:eastAsia="fr-FR" w:bidi="fr-FR"/>
        </w:rPr>
        <w:t>s</w:t>
      </w:r>
      <w:r w:rsidRPr="0037467A">
        <w:rPr>
          <w:lang w:eastAsia="fr-FR" w:bidi="fr-FR"/>
        </w:rPr>
        <w:t>pective analytique, l’État devient alors une pièce maîtresse, et non plus subordo</w:t>
      </w:r>
      <w:r w:rsidRPr="0037467A">
        <w:rPr>
          <w:lang w:eastAsia="fr-FR" w:bidi="fr-FR"/>
        </w:rPr>
        <w:t>n</w:t>
      </w:r>
      <w:r w:rsidRPr="0037467A">
        <w:rPr>
          <w:lang w:eastAsia="fr-FR" w:bidi="fr-FR"/>
        </w:rPr>
        <w:t>née, dans l’articulation État-marché.</w:t>
      </w:r>
    </w:p>
    <w:p w14:paraId="0D7039F5" w14:textId="77777777" w:rsidR="00EE51AB" w:rsidRPr="0037467A" w:rsidRDefault="00EE51AB" w:rsidP="00EE51AB">
      <w:pPr>
        <w:spacing w:before="120" w:after="120"/>
        <w:jc w:val="both"/>
      </w:pPr>
      <w:r w:rsidRPr="0037467A">
        <w:rPr>
          <w:lang w:eastAsia="fr-FR" w:bidi="fr-FR"/>
        </w:rPr>
        <w:t>Par exemple, les théoriciens de la régulation</w:t>
      </w:r>
      <w:r>
        <w:rPr>
          <w:lang w:eastAsia="fr-FR" w:bidi="fr-FR"/>
        </w:rPr>
        <w:t> </w:t>
      </w:r>
      <w:r>
        <w:rPr>
          <w:rStyle w:val="Appelnotedebasdep"/>
          <w:lang w:eastAsia="fr-FR" w:bidi="fr-FR"/>
        </w:rPr>
        <w:footnoteReference w:id="8"/>
      </w:r>
      <w:r w:rsidRPr="0037467A">
        <w:rPr>
          <w:lang w:eastAsia="fr-FR" w:bidi="fr-FR"/>
        </w:rPr>
        <w:t xml:space="preserve"> montrent comment dans chacune des deux phases historiques su</w:t>
      </w:r>
      <w:r w:rsidRPr="0037467A">
        <w:rPr>
          <w:lang w:eastAsia="fr-FR" w:bidi="fr-FR"/>
        </w:rPr>
        <w:t>c</w:t>
      </w:r>
      <w:r w:rsidRPr="0037467A">
        <w:rPr>
          <w:lang w:eastAsia="fr-FR" w:bidi="fr-FR"/>
        </w:rPr>
        <w:t>cessives du capitalisme, la première s’achevant avec la Grande Crise des années 30 et se cara</w:t>
      </w:r>
      <w:r w:rsidRPr="0037467A">
        <w:rPr>
          <w:lang w:eastAsia="fr-FR" w:bidi="fr-FR"/>
        </w:rPr>
        <w:t>c</w:t>
      </w:r>
      <w:r w:rsidRPr="0037467A">
        <w:rPr>
          <w:lang w:eastAsia="fr-FR" w:bidi="fr-FR"/>
        </w:rPr>
        <w:t>térisant par un régime d’</w:t>
      </w:r>
      <w:r>
        <w:rPr>
          <w:lang w:eastAsia="fr-FR" w:bidi="fr-FR"/>
        </w:rPr>
        <w:t>« </w:t>
      </w:r>
      <w:r w:rsidRPr="0037467A">
        <w:rPr>
          <w:lang w:eastAsia="fr-FR" w:bidi="fr-FR"/>
        </w:rPr>
        <w:t>accumulation extensif</w:t>
      </w:r>
      <w:r>
        <w:rPr>
          <w:lang w:eastAsia="fr-FR" w:bidi="fr-FR"/>
        </w:rPr>
        <w:t> »</w:t>
      </w:r>
      <w:r w:rsidRPr="0037467A">
        <w:rPr>
          <w:lang w:eastAsia="fr-FR" w:bidi="fr-FR"/>
        </w:rPr>
        <w:t>, la seconde péri</w:t>
      </w:r>
      <w:r w:rsidRPr="0037467A">
        <w:rPr>
          <w:lang w:eastAsia="fr-FR" w:bidi="fr-FR"/>
        </w:rPr>
        <w:t>o</w:t>
      </w:r>
      <w:r w:rsidRPr="0037467A">
        <w:rPr>
          <w:lang w:eastAsia="fr-FR" w:bidi="fr-FR"/>
        </w:rPr>
        <w:t>de se déroulant jusqu’à nos jours et se caractérisant par un régime d’</w:t>
      </w:r>
      <w:r>
        <w:rPr>
          <w:lang w:eastAsia="fr-FR" w:bidi="fr-FR"/>
        </w:rPr>
        <w:t>« </w:t>
      </w:r>
      <w:r w:rsidRPr="0037467A">
        <w:rPr>
          <w:lang w:eastAsia="fr-FR" w:bidi="fr-FR"/>
        </w:rPr>
        <w:t>accumulation intensif</w:t>
      </w:r>
      <w:r>
        <w:rPr>
          <w:lang w:eastAsia="fr-FR" w:bidi="fr-FR"/>
        </w:rPr>
        <w:t> »</w:t>
      </w:r>
      <w:r w:rsidRPr="0037467A">
        <w:rPr>
          <w:lang w:eastAsia="fr-FR" w:bidi="fr-FR"/>
        </w:rPr>
        <w:t xml:space="preserve">, l’État a joué un rôle décisif dans la </w:t>
      </w:r>
      <w:r>
        <w:rPr>
          <w:lang w:eastAsia="fr-FR" w:bidi="fr-FR"/>
        </w:rPr>
        <w:t>« </w:t>
      </w:r>
      <w:r w:rsidRPr="0037467A">
        <w:rPr>
          <w:lang w:eastAsia="fr-FR" w:bidi="fr-FR"/>
        </w:rPr>
        <w:t>régulation concurrentielle</w:t>
      </w:r>
      <w:r>
        <w:rPr>
          <w:lang w:eastAsia="fr-FR" w:bidi="fr-FR"/>
        </w:rPr>
        <w:t> »</w:t>
      </w:r>
      <w:r w:rsidRPr="0037467A">
        <w:rPr>
          <w:lang w:eastAsia="fr-FR" w:bidi="fr-FR"/>
        </w:rPr>
        <w:t xml:space="preserve"> pour la première période et sans doute encore plus dans la </w:t>
      </w:r>
      <w:r>
        <w:rPr>
          <w:lang w:eastAsia="fr-FR" w:bidi="fr-FR"/>
        </w:rPr>
        <w:t>« </w:t>
      </w:r>
      <w:r w:rsidRPr="0037467A">
        <w:rPr>
          <w:lang w:eastAsia="fr-FR" w:bidi="fr-FR"/>
        </w:rPr>
        <w:t>régulation monopoliste</w:t>
      </w:r>
      <w:r>
        <w:rPr>
          <w:lang w:eastAsia="fr-FR" w:bidi="fr-FR"/>
        </w:rPr>
        <w:t> »</w:t>
      </w:r>
      <w:r w:rsidRPr="0037467A">
        <w:rPr>
          <w:lang w:eastAsia="fr-FR" w:bidi="fr-FR"/>
        </w:rPr>
        <w:t xml:space="preserve"> de la seconde p</w:t>
      </w:r>
      <w:r w:rsidRPr="0037467A">
        <w:rPr>
          <w:lang w:eastAsia="fr-FR" w:bidi="fr-FR"/>
        </w:rPr>
        <w:t>é</w:t>
      </w:r>
      <w:r w:rsidRPr="0037467A">
        <w:rPr>
          <w:lang w:eastAsia="fr-FR" w:bidi="fr-FR"/>
        </w:rPr>
        <w:t>riode. Mais les</w:t>
      </w:r>
      <w:r>
        <w:rPr>
          <w:lang w:eastAsia="fr-FR" w:bidi="fr-FR"/>
        </w:rPr>
        <w:t xml:space="preserve"> </w:t>
      </w:r>
      <w:r>
        <w:t xml:space="preserve">[60] </w:t>
      </w:r>
      <w:r w:rsidRPr="0037467A">
        <w:rPr>
          <w:lang w:eastAsia="fr-FR" w:bidi="fr-FR"/>
        </w:rPr>
        <w:t>théoriciens de la régulation hésitent encore à assumer pleinement leurs propres conclusions histor</w:t>
      </w:r>
      <w:r w:rsidRPr="0037467A">
        <w:rPr>
          <w:lang w:eastAsia="fr-FR" w:bidi="fr-FR"/>
        </w:rPr>
        <w:t>i</w:t>
      </w:r>
      <w:r w:rsidRPr="0037467A">
        <w:rPr>
          <w:lang w:eastAsia="fr-FR" w:bidi="fr-FR"/>
        </w:rPr>
        <w:t>ques.</w:t>
      </w:r>
    </w:p>
    <w:p w14:paraId="256C234E" w14:textId="77777777" w:rsidR="00EE51AB" w:rsidRPr="0037467A" w:rsidRDefault="00EE51AB" w:rsidP="00EE51AB">
      <w:pPr>
        <w:spacing w:before="120" w:after="120"/>
        <w:jc w:val="both"/>
      </w:pPr>
      <w:r w:rsidRPr="0037467A">
        <w:rPr>
          <w:lang w:eastAsia="fr-FR" w:bidi="fr-FR"/>
        </w:rPr>
        <w:t>L’existence d’une liaison dialectique liant État et ma</w:t>
      </w:r>
      <w:r w:rsidRPr="0037467A">
        <w:rPr>
          <w:lang w:eastAsia="fr-FR" w:bidi="fr-FR"/>
        </w:rPr>
        <w:t>r</w:t>
      </w:r>
      <w:r w:rsidRPr="0037467A">
        <w:rPr>
          <w:lang w:eastAsia="fr-FR" w:bidi="fr-FR"/>
        </w:rPr>
        <w:t>ché, sans que l’on puisse réduire l’État à un simple instrument institutionnel d’ajustement des conditions de r</w:t>
      </w:r>
      <w:r w:rsidRPr="0037467A">
        <w:rPr>
          <w:lang w:eastAsia="fr-FR" w:bidi="fr-FR"/>
        </w:rPr>
        <w:t>e</w:t>
      </w:r>
      <w:r w:rsidRPr="0037467A">
        <w:rPr>
          <w:lang w:eastAsia="fr-FR" w:bidi="fr-FR"/>
        </w:rPr>
        <w:t xml:space="preserve">production d’ensemble du système capitaliste aux contraintes historiques des </w:t>
      </w:r>
      <w:r>
        <w:rPr>
          <w:lang w:eastAsia="fr-FR" w:bidi="fr-FR"/>
        </w:rPr>
        <w:t>« </w:t>
      </w:r>
      <w:r w:rsidRPr="0037467A">
        <w:rPr>
          <w:lang w:eastAsia="fr-FR" w:bidi="fr-FR"/>
        </w:rPr>
        <w:t>forces</w:t>
      </w:r>
      <w:r>
        <w:rPr>
          <w:lang w:eastAsia="fr-FR" w:bidi="fr-FR"/>
        </w:rPr>
        <w:t> »</w:t>
      </w:r>
      <w:r w:rsidRPr="0037467A">
        <w:rPr>
          <w:lang w:eastAsia="fr-FR" w:bidi="fr-FR"/>
        </w:rPr>
        <w:t xml:space="preserve"> du marché, est particulièrement bien mise en évidence dans le cas de la rég</w:t>
      </w:r>
      <w:r w:rsidRPr="0037467A">
        <w:rPr>
          <w:lang w:eastAsia="fr-FR" w:bidi="fr-FR"/>
        </w:rPr>
        <w:t>u</w:t>
      </w:r>
      <w:r w:rsidRPr="0037467A">
        <w:rPr>
          <w:lang w:eastAsia="fr-FR" w:bidi="fr-FR"/>
        </w:rPr>
        <w:t>lation monopoliste, l’État s’avérant être le seul capable de produire les conditions sociales de la résolution de la double contrainte de répart</w:t>
      </w:r>
      <w:r w:rsidRPr="0037467A">
        <w:rPr>
          <w:lang w:eastAsia="fr-FR" w:bidi="fr-FR"/>
        </w:rPr>
        <w:t>i</w:t>
      </w:r>
      <w:r w:rsidRPr="0037467A">
        <w:rPr>
          <w:lang w:eastAsia="fr-FR" w:bidi="fr-FR"/>
        </w:rPr>
        <w:t>tion et d’accumulation. Par contre, dans le cas de la régulation concu</w:t>
      </w:r>
      <w:r w:rsidRPr="0037467A">
        <w:rPr>
          <w:lang w:eastAsia="fr-FR" w:bidi="fr-FR"/>
        </w:rPr>
        <w:t>r</w:t>
      </w:r>
      <w:r w:rsidRPr="0037467A">
        <w:rPr>
          <w:lang w:eastAsia="fr-FR" w:bidi="fr-FR"/>
        </w:rPr>
        <w:t>re</w:t>
      </w:r>
      <w:r w:rsidRPr="0037467A">
        <w:rPr>
          <w:lang w:eastAsia="fr-FR" w:bidi="fr-FR"/>
        </w:rPr>
        <w:t>n</w:t>
      </w:r>
      <w:r w:rsidRPr="0037467A">
        <w:rPr>
          <w:lang w:eastAsia="fr-FR" w:bidi="fr-FR"/>
        </w:rPr>
        <w:t>tielle, les théoriciens de la régulation régressent analytiquement à l’ancien m</w:t>
      </w:r>
      <w:r w:rsidRPr="0037467A">
        <w:rPr>
          <w:lang w:eastAsia="fr-FR" w:bidi="fr-FR"/>
        </w:rPr>
        <w:t>o</w:t>
      </w:r>
      <w:r w:rsidRPr="0037467A">
        <w:rPr>
          <w:lang w:eastAsia="fr-FR" w:bidi="fr-FR"/>
        </w:rPr>
        <w:t xml:space="preserve">dèle marxiste de subordination de l’État </w:t>
      </w:r>
      <w:r>
        <w:rPr>
          <w:lang w:eastAsia="fr-FR" w:bidi="fr-FR"/>
        </w:rPr>
        <w:t>« </w:t>
      </w:r>
      <w:r w:rsidRPr="0037467A">
        <w:rPr>
          <w:lang w:eastAsia="fr-FR" w:bidi="fr-FR"/>
        </w:rPr>
        <w:t>bourgeois</w:t>
      </w:r>
      <w:r>
        <w:rPr>
          <w:lang w:eastAsia="fr-FR" w:bidi="fr-FR"/>
        </w:rPr>
        <w:t> »</w:t>
      </w:r>
      <w:r w:rsidRPr="0037467A">
        <w:rPr>
          <w:lang w:eastAsia="fr-FR" w:bidi="fr-FR"/>
        </w:rPr>
        <w:t xml:space="preserve"> aux </w:t>
      </w:r>
      <w:r>
        <w:rPr>
          <w:lang w:eastAsia="fr-FR" w:bidi="fr-FR"/>
        </w:rPr>
        <w:t>« </w:t>
      </w:r>
      <w:r w:rsidRPr="0037467A">
        <w:rPr>
          <w:lang w:eastAsia="fr-FR" w:bidi="fr-FR"/>
        </w:rPr>
        <w:t>forces capitalistes</w:t>
      </w:r>
      <w:r>
        <w:rPr>
          <w:lang w:eastAsia="fr-FR" w:bidi="fr-FR"/>
        </w:rPr>
        <w:t> »</w:t>
      </w:r>
      <w:r w:rsidRPr="0037467A">
        <w:rPr>
          <w:lang w:eastAsia="fr-FR" w:bidi="fr-FR"/>
        </w:rPr>
        <w:t xml:space="preserve"> du Marché. Ce maintien analytique, d’une part, du cadre référentiel transhistorique que const</w:t>
      </w:r>
      <w:r w:rsidRPr="0037467A">
        <w:rPr>
          <w:lang w:eastAsia="fr-FR" w:bidi="fr-FR"/>
        </w:rPr>
        <w:t>i</w:t>
      </w:r>
      <w:r w:rsidRPr="0037467A">
        <w:rPr>
          <w:lang w:eastAsia="fr-FR" w:bidi="fr-FR"/>
        </w:rPr>
        <w:t xml:space="preserve">tue </w:t>
      </w:r>
      <w:r w:rsidRPr="0037467A">
        <w:t xml:space="preserve">le </w:t>
      </w:r>
      <w:r w:rsidRPr="0037467A">
        <w:rPr>
          <w:lang w:eastAsia="fr-FR" w:bidi="fr-FR"/>
        </w:rPr>
        <w:t>Marché comme le système (pur) de l’économie marchande cap</w:t>
      </w:r>
      <w:r w:rsidRPr="0037467A">
        <w:rPr>
          <w:lang w:eastAsia="fr-FR" w:bidi="fr-FR"/>
        </w:rPr>
        <w:t>i</w:t>
      </w:r>
      <w:r w:rsidRPr="0037467A">
        <w:rPr>
          <w:lang w:eastAsia="fr-FR" w:bidi="fr-FR"/>
        </w:rPr>
        <w:t>taliste, et d’autre part, des modalités d’ajustement historiques définis et temporaires qui constituent les différentes formes spécifiques d</w:t>
      </w:r>
      <w:r w:rsidRPr="0037467A">
        <w:t>'un</w:t>
      </w:r>
      <w:r w:rsidRPr="0037467A">
        <w:rPr>
          <w:lang w:eastAsia="fr-FR" w:bidi="fr-FR"/>
        </w:rPr>
        <w:t xml:space="preserve"> État régul</w:t>
      </w:r>
      <w:r w:rsidRPr="0037467A">
        <w:rPr>
          <w:lang w:eastAsia="fr-FR" w:bidi="fr-FR"/>
        </w:rPr>
        <w:t>a</w:t>
      </w:r>
      <w:r w:rsidRPr="0037467A">
        <w:rPr>
          <w:lang w:eastAsia="fr-FR" w:bidi="fr-FR"/>
        </w:rPr>
        <w:t>teur des vicissitudes historiques du système, a pour cons</w:t>
      </w:r>
      <w:r w:rsidRPr="0037467A">
        <w:rPr>
          <w:lang w:eastAsia="fr-FR" w:bidi="fr-FR"/>
        </w:rPr>
        <w:t>é</w:t>
      </w:r>
      <w:r w:rsidRPr="0037467A">
        <w:rPr>
          <w:lang w:eastAsia="fr-FR" w:bidi="fr-FR"/>
        </w:rPr>
        <w:t>quence de privilégier logiquement les te</w:t>
      </w:r>
      <w:r w:rsidRPr="0037467A">
        <w:rPr>
          <w:lang w:eastAsia="fr-FR" w:bidi="fr-FR"/>
        </w:rPr>
        <w:t>n</w:t>
      </w:r>
      <w:r w:rsidRPr="0037467A">
        <w:rPr>
          <w:lang w:eastAsia="fr-FR" w:bidi="fr-FR"/>
        </w:rPr>
        <w:t xml:space="preserve">dances des </w:t>
      </w:r>
      <w:r>
        <w:rPr>
          <w:lang w:eastAsia="fr-FR" w:bidi="fr-FR"/>
        </w:rPr>
        <w:t>« </w:t>
      </w:r>
      <w:r w:rsidRPr="0037467A">
        <w:rPr>
          <w:lang w:eastAsia="fr-FR" w:bidi="fr-FR"/>
        </w:rPr>
        <w:t>forces du Marché</w:t>
      </w:r>
      <w:r>
        <w:rPr>
          <w:lang w:eastAsia="fr-FR" w:bidi="fr-FR"/>
        </w:rPr>
        <w:t> »</w:t>
      </w:r>
      <w:r w:rsidRPr="0037467A">
        <w:rPr>
          <w:lang w:eastAsia="fr-FR" w:bidi="fr-FR"/>
        </w:rPr>
        <w:t xml:space="preserve"> par rapport à </w:t>
      </w:r>
      <w:r>
        <w:rPr>
          <w:lang w:eastAsia="fr-FR" w:bidi="fr-FR"/>
        </w:rPr>
        <w:t>« </w:t>
      </w:r>
      <w:r w:rsidRPr="0037467A">
        <w:rPr>
          <w:lang w:eastAsia="fr-FR" w:bidi="fr-FR"/>
        </w:rPr>
        <w:t>la r</w:t>
      </w:r>
      <w:r w:rsidRPr="0037467A">
        <w:rPr>
          <w:lang w:eastAsia="fr-FR" w:bidi="fr-FR"/>
        </w:rPr>
        <w:t>é</w:t>
      </w:r>
      <w:r w:rsidRPr="0037467A">
        <w:rPr>
          <w:lang w:eastAsia="fr-FR" w:bidi="fr-FR"/>
        </w:rPr>
        <w:t>gulation de l’État</w:t>
      </w:r>
      <w:r>
        <w:rPr>
          <w:lang w:eastAsia="fr-FR" w:bidi="fr-FR"/>
        </w:rPr>
        <w:t> »</w:t>
      </w:r>
      <w:r w:rsidRPr="0037467A">
        <w:rPr>
          <w:lang w:eastAsia="fr-FR" w:bidi="fr-FR"/>
        </w:rPr>
        <w:t xml:space="preserve">. Et cela malgré la pertinence des analyses sur la </w:t>
      </w:r>
      <w:r>
        <w:rPr>
          <w:lang w:eastAsia="fr-FR" w:bidi="fr-FR"/>
        </w:rPr>
        <w:t>« </w:t>
      </w:r>
      <w:r w:rsidRPr="0037467A">
        <w:rPr>
          <w:lang w:eastAsia="fr-FR" w:bidi="fr-FR"/>
        </w:rPr>
        <w:t>régulation monopoliste</w:t>
      </w:r>
      <w:r>
        <w:rPr>
          <w:lang w:eastAsia="fr-FR" w:bidi="fr-FR"/>
        </w:rPr>
        <w:t> »</w:t>
      </w:r>
      <w:r w:rsidRPr="0037467A">
        <w:rPr>
          <w:lang w:eastAsia="fr-FR" w:bidi="fr-FR"/>
        </w:rPr>
        <w:t xml:space="preserve"> qui montrent bien que si d</w:t>
      </w:r>
      <w:r w:rsidRPr="0037467A">
        <w:rPr>
          <w:lang w:eastAsia="fr-FR" w:bidi="fr-FR"/>
        </w:rPr>
        <w:t>e</w:t>
      </w:r>
      <w:r w:rsidRPr="0037467A">
        <w:rPr>
          <w:lang w:eastAsia="fr-FR" w:bidi="fr-FR"/>
        </w:rPr>
        <w:t xml:space="preserve">puis l’après-guerre le </w:t>
      </w:r>
      <w:r>
        <w:rPr>
          <w:lang w:eastAsia="fr-FR" w:bidi="fr-FR"/>
        </w:rPr>
        <w:t>« </w:t>
      </w:r>
      <w:r w:rsidRPr="0037467A">
        <w:rPr>
          <w:lang w:eastAsia="fr-FR" w:bidi="fr-FR"/>
        </w:rPr>
        <w:t>Marché</w:t>
      </w:r>
      <w:r>
        <w:rPr>
          <w:lang w:eastAsia="fr-FR" w:bidi="fr-FR"/>
        </w:rPr>
        <w:t> »</w:t>
      </w:r>
      <w:r w:rsidRPr="0037467A">
        <w:rPr>
          <w:lang w:eastAsia="fr-FR" w:bidi="fr-FR"/>
        </w:rPr>
        <w:t xml:space="preserve"> a été maintenu comme l’institution dom</w:t>
      </w:r>
      <w:r w:rsidRPr="0037467A">
        <w:rPr>
          <w:lang w:eastAsia="fr-FR" w:bidi="fr-FR"/>
        </w:rPr>
        <w:t>i</w:t>
      </w:r>
      <w:r w:rsidRPr="0037467A">
        <w:rPr>
          <w:lang w:eastAsia="fr-FR" w:bidi="fr-FR"/>
        </w:rPr>
        <w:t>nante dans l’organisation sociale de la circulation des objets éc</w:t>
      </w:r>
      <w:r w:rsidRPr="0037467A">
        <w:rPr>
          <w:lang w:eastAsia="fr-FR" w:bidi="fr-FR"/>
        </w:rPr>
        <w:t>o</w:t>
      </w:r>
      <w:r w:rsidRPr="0037467A">
        <w:rPr>
          <w:lang w:eastAsia="fr-FR" w:bidi="fr-FR"/>
        </w:rPr>
        <w:t xml:space="preserve">nomiques, c’est aux prix d’un </w:t>
      </w:r>
      <w:r>
        <w:rPr>
          <w:lang w:eastAsia="fr-FR" w:bidi="fr-FR"/>
        </w:rPr>
        <w:t>« </w:t>
      </w:r>
      <w:r w:rsidRPr="0037467A">
        <w:rPr>
          <w:lang w:eastAsia="fr-FR" w:bidi="fr-FR"/>
        </w:rPr>
        <w:t>interventionnisme</w:t>
      </w:r>
      <w:r>
        <w:rPr>
          <w:lang w:eastAsia="fr-FR" w:bidi="fr-FR"/>
        </w:rPr>
        <w:t> »</w:t>
      </w:r>
      <w:r w:rsidRPr="0037467A">
        <w:rPr>
          <w:lang w:eastAsia="fr-FR" w:bidi="fr-FR"/>
        </w:rPr>
        <w:t xml:space="preserve"> croissant de l’État, soit</w:t>
      </w:r>
      <w:r>
        <w:rPr>
          <w:lang w:eastAsia="fr-FR" w:bidi="fr-FR"/>
        </w:rPr>
        <w:t xml:space="preserve"> </w:t>
      </w:r>
      <w:r w:rsidRPr="0037467A">
        <w:rPr>
          <w:lang w:eastAsia="fr-FR" w:bidi="fr-FR"/>
        </w:rPr>
        <w:t>sous forme directement organisationnelle (contractualisation des ra</w:t>
      </w:r>
      <w:r w:rsidRPr="0037467A">
        <w:rPr>
          <w:lang w:eastAsia="fr-FR" w:bidi="fr-FR"/>
        </w:rPr>
        <w:t>p</w:t>
      </w:r>
      <w:r w:rsidRPr="0037467A">
        <w:rPr>
          <w:lang w:eastAsia="fr-FR" w:bidi="fr-FR"/>
        </w:rPr>
        <w:t>ports sociaux de production, redistribution des revenus, règlement</w:t>
      </w:r>
      <w:r w:rsidRPr="0037467A">
        <w:rPr>
          <w:lang w:eastAsia="fr-FR" w:bidi="fr-FR"/>
        </w:rPr>
        <w:t>a</w:t>
      </w:r>
      <w:r w:rsidRPr="0037467A">
        <w:rPr>
          <w:lang w:eastAsia="fr-FR" w:bidi="fr-FR"/>
        </w:rPr>
        <w:t>tion et administration des règles du jeu (concurrence) et des s</w:t>
      </w:r>
      <w:r w:rsidRPr="0037467A">
        <w:rPr>
          <w:lang w:eastAsia="fr-FR" w:bidi="fr-FR"/>
        </w:rPr>
        <w:t>i</w:t>
      </w:r>
      <w:r w:rsidRPr="0037467A">
        <w:rPr>
          <w:lang w:eastAsia="fr-FR" w:bidi="fr-FR"/>
        </w:rPr>
        <w:t>gnaux (prix) du marché, etc...), soit sous forme palliative (production de biens et de serv</w:t>
      </w:r>
      <w:r w:rsidRPr="0037467A">
        <w:rPr>
          <w:lang w:eastAsia="fr-FR" w:bidi="fr-FR"/>
        </w:rPr>
        <w:t>i</w:t>
      </w:r>
      <w:r w:rsidRPr="0037467A">
        <w:rPr>
          <w:lang w:eastAsia="fr-FR" w:bidi="fr-FR"/>
        </w:rPr>
        <w:t>ces publics.).</w:t>
      </w:r>
    </w:p>
    <w:p w14:paraId="40931CC3" w14:textId="77777777" w:rsidR="00EE51AB" w:rsidRPr="0037467A" w:rsidRDefault="00EE51AB" w:rsidP="00EE51AB">
      <w:pPr>
        <w:spacing w:before="120" w:after="120"/>
        <w:jc w:val="both"/>
      </w:pPr>
      <w:r w:rsidRPr="0037467A">
        <w:rPr>
          <w:lang w:eastAsia="fr-FR" w:bidi="fr-FR"/>
        </w:rPr>
        <w:t>Allant dans le sens d’un approfondissement de l’analyse logique et his</w:t>
      </w:r>
      <w:r>
        <w:rPr>
          <w:lang w:eastAsia="fr-FR" w:bidi="fr-FR"/>
        </w:rPr>
        <w:t>torique de l’articulation État-</w:t>
      </w:r>
      <w:r w:rsidRPr="0037467A">
        <w:rPr>
          <w:lang w:eastAsia="fr-FR" w:bidi="fr-FR"/>
        </w:rPr>
        <w:t>ma</w:t>
      </w:r>
      <w:r w:rsidRPr="0037467A">
        <w:rPr>
          <w:lang w:eastAsia="fr-FR" w:bidi="fr-FR"/>
        </w:rPr>
        <w:t>r</w:t>
      </w:r>
      <w:r w:rsidRPr="0037467A">
        <w:rPr>
          <w:lang w:eastAsia="fr-FR" w:bidi="fr-FR"/>
        </w:rPr>
        <w:t xml:space="preserve">ché, l’apport de K. Polanyi dans </w:t>
      </w:r>
      <w:r w:rsidRPr="0012642A">
        <w:rPr>
          <w:i/>
          <w:iCs/>
          <w:szCs w:val="28"/>
        </w:rPr>
        <w:t>La Grande Transform</w:t>
      </w:r>
      <w:r w:rsidRPr="0012642A">
        <w:rPr>
          <w:i/>
          <w:iCs/>
          <w:szCs w:val="28"/>
        </w:rPr>
        <w:t>a</w:t>
      </w:r>
      <w:r w:rsidRPr="0012642A">
        <w:rPr>
          <w:i/>
          <w:iCs/>
          <w:szCs w:val="28"/>
        </w:rPr>
        <w:t>tion</w:t>
      </w:r>
      <w:r>
        <w:rPr>
          <w:iCs/>
          <w:szCs w:val="28"/>
        </w:rPr>
        <w:t> </w:t>
      </w:r>
      <w:r>
        <w:rPr>
          <w:lang w:eastAsia="fr-FR" w:bidi="fr-FR"/>
        </w:rPr>
        <w:t> </w:t>
      </w:r>
      <w:r>
        <w:rPr>
          <w:rStyle w:val="Appelnotedebasdep"/>
          <w:lang w:eastAsia="fr-FR" w:bidi="fr-FR"/>
        </w:rPr>
        <w:footnoteReference w:id="9"/>
      </w:r>
      <w:r w:rsidRPr="0012642A">
        <w:rPr>
          <w:lang w:eastAsia="fr-FR" w:bidi="fr-FR"/>
        </w:rPr>
        <w:t xml:space="preserve"> </w:t>
      </w:r>
      <w:r w:rsidRPr="0037467A">
        <w:rPr>
          <w:lang w:eastAsia="fr-FR" w:bidi="fr-FR"/>
        </w:rPr>
        <w:t>est à notre avis fondamental. La raison en est que non seulement K. Polanyi dénaturalise le Marché, en mo</w:t>
      </w:r>
      <w:r w:rsidRPr="0037467A">
        <w:rPr>
          <w:lang w:eastAsia="fr-FR" w:bidi="fr-FR"/>
        </w:rPr>
        <w:t>n</w:t>
      </w:r>
      <w:r w:rsidRPr="0037467A">
        <w:rPr>
          <w:lang w:eastAsia="fr-FR" w:bidi="fr-FR"/>
        </w:rPr>
        <w:t>trant le caractère historique de cette institution, mais de plus, il spéc</w:t>
      </w:r>
      <w:r w:rsidRPr="0037467A">
        <w:rPr>
          <w:lang w:eastAsia="fr-FR" w:bidi="fr-FR"/>
        </w:rPr>
        <w:t>i</w:t>
      </w:r>
      <w:r w:rsidRPr="0037467A">
        <w:rPr>
          <w:lang w:eastAsia="fr-FR" w:bidi="fr-FR"/>
        </w:rPr>
        <w:t>fie et différencie les formes historiques diverses d’institutions qual</w:t>
      </w:r>
      <w:r w:rsidRPr="0037467A">
        <w:rPr>
          <w:lang w:eastAsia="fr-FR" w:bidi="fr-FR"/>
        </w:rPr>
        <w:t>i</w:t>
      </w:r>
      <w:r w:rsidRPr="0037467A">
        <w:rPr>
          <w:lang w:eastAsia="fr-FR" w:bidi="fr-FR"/>
        </w:rPr>
        <w:t xml:space="preserve">fiées de </w:t>
      </w:r>
      <w:r>
        <w:rPr>
          <w:lang w:eastAsia="fr-FR" w:bidi="fr-FR"/>
        </w:rPr>
        <w:t>« </w:t>
      </w:r>
      <w:r w:rsidRPr="0037467A">
        <w:rPr>
          <w:lang w:eastAsia="fr-FR" w:bidi="fr-FR"/>
        </w:rPr>
        <w:t>marché</w:t>
      </w:r>
      <w:r>
        <w:rPr>
          <w:lang w:eastAsia="fr-FR" w:bidi="fr-FR"/>
        </w:rPr>
        <w:t> »</w:t>
      </w:r>
      <w:r w:rsidRPr="0037467A">
        <w:rPr>
          <w:lang w:eastAsia="fr-FR" w:bidi="fr-FR"/>
        </w:rPr>
        <w:t xml:space="preserve"> et cela en liaison analytique avec les différe</w:t>
      </w:r>
      <w:r w:rsidRPr="0037467A">
        <w:rPr>
          <w:lang w:eastAsia="fr-FR" w:bidi="fr-FR"/>
        </w:rPr>
        <w:t>n</w:t>
      </w:r>
      <w:r w:rsidRPr="0037467A">
        <w:rPr>
          <w:lang w:eastAsia="fr-FR" w:bidi="fr-FR"/>
        </w:rPr>
        <w:t>tes formes historiques et institutionnelles de l’</w:t>
      </w:r>
      <w:r>
        <w:rPr>
          <w:lang w:eastAsia="fr-FR" w:bidi="fr-FR"/>
        </w:rPr>
        <w:t>« </w:t>
      </w:r>
      <w:r w:rsidRPr="0037467A">
        <w:rPr>
          <w:lang w:eastAsia="fr-FR" w:bidi="fr-FR"/>
        </w:rPr>
        <w:t>État</w:t>
      </w:r>
      <w:r>
        <w:rPr>
          <w:lang w:eastAsia="fr-FR" w:bidi="fr-FR"/>
        </w:rPr>
        <w:t> »</w:t>
      </w:r>
      <w:r w:rsidRPr="0037467A">
        <w:rPr>
          <w:lang w:eastAsia="fr-FR" w:bidi="fr-FR"/>
        </w:rPr>
        <w:t>.</w:t>
      </w:r>
    </w:p>
    <w:p w14:paraId="66C32BDF" w14:textId="77777777" w:rsidR="00EE51AB" w:rsidRPr="0037467A" w:rsidRDefault="00EE51AB" w:rsidP="00EE51AB">
      <w:pPr>
        <w:spacing w:before="120" w:after="120"/>
        <w:jc w:val="both"/>
      </w:pPr>
      <w:r w:rsidRPr="0037467A">
        <w:rPr>
          <w:lang w:eastAsia="fr-FR" w:bidi="fr-FR"/>
        </w:rPr>
        <w:t xml:space="preserve">En définissant chaque genre historique de </w:t>
      </w:r>
      <w:r>
        <w:rPr>
          <w:lang w:eastAsia="fr-FR" w:bidi="fr-FR"/>
        </w:rPr>
        <w:t>« </w:t>
      </w:r>
      <w:r w:rsidRPr="0037467A">
        <w:rPr>
          <w:lang w:eastAsia="fr-FR" w:bidi="fr-FR"/>
        </w:rPr>
        <w:t>ma</w:t>
      </w:r>
      <w:r w:rsidRPr="0037467A">
        <w:rPr>
          <w:lang w:eastAsia="fr-FR" w:bidi="fr-FR"/>
        </w:rPr>
        <w:t>r</w:t>
      </w:r>
      <w:r w:rsidRPr="0037467A">
        <w:rPr>
          <w:lang w:eastAsia="fr-FR" w:bidi="fr-FR"/>
        </w:rPr>
        <w:t>ché</w:t>
      </w:r>
      <w:r>
        <w:rPr>
          <w:lang w:eastAsia="fr-FR" w:bidi="fr-FR"/>
        </w:rPr>
        <w:t> »</w:t>
      </w:r>
      <w:r w:rsidRPr="0037467A">
        <w:rPr>
          <w:lang w:eastAsia="fr-FR" w:bidi="fr-FR"/>
        </w:rPr>
        <w:t>, chaque fois que cela est analytiquement nécessaire, comme institution sociale hi</w:t>
      </w:r>
      <w:r w:rsidRPr="0037467A">
        <w:rPr>
          <w:lang w:eastAsia="fr-FR" w:bidi="fr-FR"/>
        </w:rPr>
        <w:t>s</w:t>
      </w:r>
      <w:r w:rsidRPr="0037467A">
        <w:rPr>
          <w:lang w:eastAsia="fr-FR" w:bidi="fr-FR"/>
        </w:rPr>
        <w:t>torique spécifique et comme c</w:t>
      </w:r>
      <w:r w:rsidRPr="0037467A">
        <w:rPr>
          <w:lang w:eastAsia="fr-FR" w:bidi="fr-FR"/>
        </w:rPr>
        <w:t>a</w:t>
      </w:r>
      <w:r w:rsidRPr="0037467A">
        <w:rPr>
          <w:lang w:eastAsia="fr-FR" w:bidi="fr-FR"/>
        </w:rPr>
        <w:t>tégorie logique et historique ayant ses propres caractéristiques conceptuelles, K. Polanyi fait perdre au Ma</w:t>
      </w:r>
      <w:r w:rsidRPr="0037467A">
        <w:rPr>
          <w:lang w:eastAsia="fr-FR" w:bidi="fr-FR"/>
        </w:rPr>
        <w:t>r</w:t>
      </w:r>
      <w:r w:rsidRPr="0037467A">
        <w:rPr>
          <w:lang w:eastAsia="fr-FR" w:bidi="fr-FR"/>
        </w:rPr>
        <w:t>ché son statut référentiel d’institution sociale et de catégorie log</w:t>
      </w:r>
      <w:r w:rsidRPr="0037467A">
        <w:rPr>
          <w:lang w:eastAsia="fr-FR" w:bidi="fr-FR"/>
        </w:rPr>
        <w:t>i</w:t>
      </w:r>
      <w:r w:rsidRPr="0037467A">
        <w:rPr>
          <w:lang w:eastAsia="fr-FR" w:bidi="fr-FR"/>
        </w:rPr>
        <w:t>que et histor</w:t>
      </w:r>
      <w:r w:rsidRPr="0037467A">
        <w:rPr>
          <w:lang w:eastAsia="fr-FR" w:bidi="fr-FR"/>
        </w:rPr>
        <w:t>i</w:t>
      </w:r>
      <w:r>
        <w:rPr>
          <w:lang w:eastAsia="fr-FR" w:bidi="fr-FR"/>
        </w:rPr>
        <w:t>que toujours posées a p</w:t>
      </w:r>
      <w:r w:rsidRPr="0037467A">
        <w:rPr>
          <w:lang w:eastAsia="fr-FR" w:bidi="fr-FR"/>
        </w:rPr>
        <w:t>riori antérieurement et à côté de l’État.</w:t>
      </w:r>
    </w:p>
    <w:p w14:paraId="6876EB57" w14:textId="77777777" w:rsidR="00EE51AB" w:rsidRPr="0037467A" w:rsidRDefault="00EE51AB" w:rsidP="00EE51AB">
      <w:pPr>
        <w:spacing w:before="120" w:after="120"/>
        <w:jc w:val="both"/>
      </w:pPr>
      <w:r w:rsidRPr="0037467A">
        <w:rPr>
          <w:lang w:eastAsia="fr-FR" w:bidi="fr-FR"/>
        </w:rPr>
        <w:t xml:space="preserve">En analysant conjointement et en définissant un genre de </w:t>
      </w:r>
      <w:r>
        <w:rPr>
          <w:lang w:eastAsia="fr-FR" w:bidi="fr-FR"/>
        </w:rPr>
        <w:t>« </w:t>
      </w:r>
      <w:r w:rsidRPr="0037467A">
        <w:rPr>
          <w:lang w:eastAsia="fr-FR" w:bidi="fr-FR"/>
        </w:rPr>
        <w:t>marché</w:t>
      </w:r>
      <w:r>
        <w:rPr>
          <w:lang w:eastAsia="fr-FR" w:bidi="fr-FR"/>
        </w:rPr>
        <w:t> »</w:t>
      </w:r>
      <w:r w:rsidRPr="0037467A">
        <w:rPr>
          <w:lang w:eastAsia="fr-FR" w:bidi="fr-FR"/>
        </w:rPr>
        <w:t xml:space="preserve"> et un genre d’</w:t>
      </w:r>
      <w:r>
        <w:rPr>
          <w:lang w:eastAsia="fr-FR" w:bidi="fr-FR"/>
        </w:rPr>
        <w:t>« </w:t>
      </w:r>
      <w:r w:rsidRPr="0037467A">
        <w:rPr>
          <w:lang w:eastAsia="fr-FR" w:bidi="fr-FR"/>
        </w:rPr>
        <w:t>État</w:t>
      </w:r>
      <w:r>
        <w:rPr>
          <w:lang w:eastAsia="fr-FR" w:bidi="fr-FR"/>
        </w:rPr>
        <w:t> »</w:t>
      </w:r>
      <w:r w:rsidRPr="0037467A">
        <w:rPr>
          <w:lang w:eastAsia="fr-FR" w:bidi="fr-FR"/>
        </w:rPr>
        <w:t xml:space="preserve"> comme constitutifs d’un genre hi</w:t>
      </w:r>
      <w:r w:rsidRPr="0037467A">
        <w:rPr>
          <w:lang w:eastAsia="fr-FR" w:bidi="fr-FR"/>
        </w:rPr>
        <w:t>s</w:t>
      </w:r>
      <w:r w:rsidRPr="0037467A">
        <w:rPr>
          <w:lang w:eastAsia="fr-FR" w:bidi="fr-FR"/>
        </w:rPr>
        <w:t>torique d’articulation institutionnelle État-marché,</w:t>
      </w:r>
      <w:r>
        <w:t xml:space="preserve"> </w:t>
      </w:r>
      <w:r w:rsidRPr="0037467A">
        <w:rPr>
          <w:lang w:eastAsia="fr-FR" w:bidi="fr-FR"/>
        </w:rPr>
        <w:t>K.</w:t>
      </w:r>
      <w:r>
        <w:rPr>
          <w:lang w:eastAsia="fr-FR" w:bidi="fr-FR"/>
        </w:rPr>
        <w:t xml:space="preserve"> </w:t>
      </w:r>
      <w:r w:rsidRPr="0037467A">
        <w:rPr>
          <w:lang w:eastAsia="fr-FR" w:bidi="fr-FR"/>
        </w:rPr>
        <w:t>Polanyi évite de tomber dans le biais théorique commun aux conceptions libérale et marxiste</w:t>
      </w:r>
      <w:r>
        <w:rPr>
          <w:lang w:eastAsia="fr-FR" w:bidi="fr-FR"/>
        </w:rPr>
        <w:t> :</w:t>
      </w:r>
      <w:r w:rsidRPr="0037467A">
        <w:rPr>
          <w:lang w:eastAsia="fr-FR" w:bidi="fr-FR"/>
        </w:rPr>
        <w:t xml:space="preserve"> l’unicité</w:t>
      </w:r>
      <w:r>
        <w:rPr>
          <w:lang w:eastAsia="fr-FR" w:bidi="fr-FR"/>
        </w:rPr>
        <w:t xml:space="preserve"> </w:t>
      </w:r>
      <w:r>
        <w:t xml:space="preserve">[61] </w:t>
      </w:r>
      <w:r w:rsidRPr="0037467A">
        <w:rPr>
          <w:lang w:eastAsia="fr-FR" w:bidi="fr-FR"/>
        </w:rPr>
        <w:t>référentielle et posée a pri</w:t>
      </w:r>
      <w:r w:rsidRPr="0037467A">
        <w:rPr>
          <w:lang w:eastAsia="fr-FR" w:bidi="fr-FR"/>
        </w:rPr>
        <w:t>o</w:t>
      </w:r>
      <w:r w:rsidRPr="0037467A">
        <w:rPr>
          <w:lang w:eastAsia="fr-FR" w:bidi="fr-FR"/>
        </w:rPr>
        <w:t xml:space="preserve">ri </w:t>
      </w:r>
      <w:r w:rsidRPr="0037467A">
        <w:t xml:space="preserve">du </w:t>
      </w:r>
      <w:r w:rsidRPr="0037467A">
        <w:rPr>
          <w:lang w:eastAsia="fr-FR" w:bidi="fr-FR"/>
        </w:rPr>
        <w:t>Marché.</w:t>
      </w:r>
    </w:p>
    <w:p w14:paraId="352F66F0" w14:textId="77777777" w:rsidR="00EE51AB" w:rsidRPr="0037467A" w:rsidRDefault="00EE51AB" w:rsidP="00EE51AB">
      <w:pPr>
        <w:spacing w:before="120" w:after="120"/>
        <w:jc w:val="both"/>
      </w:pPr>
      <w:r w:rsidRPr="0037467A">
        <w:rPr>
          <w:lang w:eastAsia="fr-FR" w:bidi="fr-FR"/>
        </w:rPr>
        <w:t xml:space="preserve">Le résultat de l’analyse particulièrement pertinente de K. Polanyi est alors la possibilité d’identifier à un moment historique donné une </w:t>
      </w:r>
      <w:r w:rsidRPr="00AB1AD9">
        <w:rPr>
          <w:i/>
          <w:iCs/>
          <w:szCs w:val="28"/>
        </w:rPr>
        <w:t>configuration institutionnelle État-marché</w:t>
      </w:r>
      <w:r w:rsidRPr="0037467A">
        <w:rPr>
          <w:lang w:eastAsia="fr-FR" w:bidi="fr-FR"/>
        </w:rPr>
        <w:t xml:space="preserve"> spécifiant ce que sont l’</w:t>
      </w:r>
      <w:r>
        <w:rPr>
          <w:lang w:eastAsia="fr-FR" w:bidi="fr-FR"/>
        </w:rPr>
        <w:t>« </w:t>
      </w:r>
      <w:r w:rsidRPr="0037467A">
        <w:rPr>
          <w:lang w:eastAsia="fr-FR" w:bidi="fr-FR"/>
        </w:rPr>
        <w:t>État</w:t>
      </w:r>
      <w:r>
        <w:rPr>
          <w:lang w:eastAsia="fr-FR" w:bidi="fr-FR"/>
        </w:rPr>
        <w:t> »</w:t>
      </w:r>
      <w:r w:rsidRPr="0037467A">
        <w:rPr>
          <w:lang w:eastAsia="fr-FR" w:bidi="fr-FR"/>
        </w:rPr>
        <w:t xml:space="preserve"> et le </w:t>
      </w:r>
      <w:r>
        <w:rPr>
          <w:lang w:eastAsia="fr-FR" w:bidi="fr-FR"/>
        </w:rPr>
        <w:t>« </w:t>
      </w:r>
      <w:r w:rsidRPr="0037467A">
        <w:rPr>
          <w:lang w:eastAsia="fr-FR" w:bidi="fr-FR"/>
        </w:rPr>
        <w:t>marché</w:t>
      </w:r>
      <w:r>
        <w:rPr>
          <w:lang w:eastAsia="fr-FR" w:bidi="fr-FR"/>
        </w:rPr>
        <w:t> »</w:t>
      </w:r>
      <w:r w:rsidRPr="0037467A">
        <w:rPr>
          <w:lang w:eastAsia="fr-FR" w:bidi="fr-FR"/>
        </w:rPr>
        <w:t xml:space="preserve"> et le lien qu’entretiennent ces deux instit</w:t>
      </w:r>
      <w:r w:rsidRPr="0037467A">
        <w:rPr>
          <w:lang w:eastAsia="fr-FR" w:bidi="fr-FR"/>
        </w:rPr>
        <w:t>u</w:t>
      </w:r>
      <w:r w:rsidRPr="0037467A">
        <w:rPr>
          <w:lang w:eastAsia="fr-FR" w:bidi="fr-FR"/>
        </w:rPr>
        <w:t>tions.</w:t>
      </w:r>
    </w:p>
    <w:p w14:paraId="768CC21A" w14:textId="77777777" w:rsidR="00EE51AB" w:rsidRPr="0037467A" w:rsidRDefault="00EE51AB" w:rsidP="00EE51AB">
      <w:pPr>
        <w:spacing w:before="120" w:after="120"/>
        <w:jc w:val="both"/>
      </w:pPr>
      <w:r w:rsidRPr="0037467A">
        <w:rPr>
          <w:lang w:eastAsia="fr-FR" w:bidi="fr-FR"/>
        </w:rPr>
        <w:t>En plus de son analyse anthropologique des genres de marché</w:t>
      </w:r>
      <w:r>
        <w:rPr>
          <w:lang w:eastAsia="fr-FR" w:bidi="fr-FR"/>
        </w:rPr>
        <w:t> </w:t>
      </w:r>
      <w:r>
        <w:rPr>
          <w:rStyle w:val="Appelnotedebasdep"/>
          <w:lang w:eastAsia="fr-FR" w:bidi="fr-FR"/>
        </w:rPr>
        <w:footnoteReference w:id="10"/>
      </w:r>
      <w:r w:rsidRPr="00AB1AD9">
        <w:rPr>
          <w:lang w:eastAsia="fr-FR" w:bidi="fr-FR"/>
        </w:rPr>
        <w:t>,</w:t>
      </w:r>
      <w:r>
        <w:t xml:space="preserve"> </w:t>
      </w:r>
      <w:r>
        <w:rPr>
          <w:lang w:eastAsia="fr-FR" w:bidi="fr-FR"/>
        </w:rPr>
        <w:t xml:space="preserve">K. </w:t>
      </w:r>
      <w:r w:rsidRPr="0037467A">
        <w:rPr>
          <w:lang w:eastAsia="fr-FR" w:bidi="fr-FR"/>
        </w:rPr>
        <w:t xml:space="preserve">Polanyi montre dans </w:t>
      </w:r>
      <w:r w:rsidRPr="00AB1AD9">
        <w:rPr>
          <w:i/>
          <w:iCs/>
          <w:szCs w:val="28"/>
        </w:rPr>
        <w:t>La Grande Transformation</w:t>
      </w:r>
      <w:r>
        <w:rPr>
          <w:lang w:eastAsia="fr-FR" w:bidi="fr-FR"/>
        </w:rPr>
        <w:t> </w:t>
      </w:r>
      <w:r>
        <w:rPr>
          <w:rStyle w:val="Appelnotedebasdep"/>
          <w:lang w:eastAsia="fr-FR" w:bidi="fr-FR"/>
        </w:rPr>
        <w:footnoteReference w:id="11"/>
      </w:r>
      <w:r w:rsidRPr="0037467A">
        <w:rPr>
          <w:lang w:eastAsia="fr-FR" w:bidi="fr-FR"/>
        </w:rPr>
        <w:t xml:space="preserve"> qu’il est abs</w:t>
      </w:r>
      <w:r w:rsidRPr="0037467A">
        <w:rPr>
          <w:lang w:eastAsia="fr-FR" w:bidi="fr-FR"/>
        </w:rPr>
        <w:t>o</w:t>
      </w:r>
      <w:r w:rsidRPr="0037467A">
        <w:rPr>
          <w:lang w:eastAsia="fr-FR" w:bidi="fr-FR"/>
        </w:rPr>
        <w:t>lument essentiel de différencier ce que furent successivement en O</w:t>
      </w:r>
      <w:r w:rsidRPr="0037467A">
        <w:rPr>
          <w:lang w:eastAsia="fr-FR" w:bidi="fr-FR"/>
        </w:rPr>
        <w:t>c</w:t>
      </w:r>
      <w:r w:rsidRPr="0037467A">
        <w:rPr>
          <w:lang w:eastAsia="fr-FR" w:bidi="fr-FR"/>
        </w:rPr>
        <w:t>cident</w:t>
      </w:r>
      <w:r>
        <w:rPr>
          <w:lang w:eastAsia="fr-FR" w:bidi="fr-FR"/>
        </w:rPr>
        <w:t> :</w:t>
      </w:r>
    </w:p>
    <w:p w14:paraId="10FF5323" w14:textId="77777777" w:rsidR="00EE51AB" w:rsidRDefault="00EE51AB" w:rsidP="00EE51AB">
      <w:pPr>
        <w:spacing w:before="120" w:after="120"/>
        <w:jc w:val="both"/>
        <w:rPr>
          <w:lang w:eastAsia="fr-FR" w:bidi="fr-FR"/>
        </w:rPr>
      </w:pPr>
    </w:p>
    <w:p w14:paraId="2E252A93" w14:textId="77777777" w:rsidR="00EE51AB" w:rsidRPr="0037467A" w:rsidRDefault="00EE51AB" w:rsidP="00EE51AB">
      <w:pPr>
        <w:spacing w:before="120" w:after="120"/>
        <w:jc w:val="both"/>
      </w:pPr>
      <w:r>
        <w:rPr>
          <w:lang w:eastAsia="fr-FR" w:bidi="fr-FR"/>
        </w:rPr>
        <w:t xml:space="preserve">— </w:t>
      </w:r>
      <w:r w:rsidRPr="0037467A">
        <w:rPr>
          <w:lang w:eastAsia="fr-FR" w:bidi="fr-FR"/>
        </w:rPr>
        <w:t xml:space="preserve">Les </w:t>
      </w:r>
      <w:r w:rsidRPr="000B09CB">
        <w:rPr>
          <w:i/>
          <w:color w:val="0000FF"/>
        </w:rPr>
        <w:t>marchés non concurrentiels du moyen-âge</w:t>
      </w:r>
      <w:r w:rsidRPr="0037467A">
        <w:rPr>
          <w:lang w:eastAsia="fr-FR" w:bidi="fr-FR"/>
        </w:rPr>
        <w:t xml:space="preserve"> dans leurs deux espèces séparées</w:t>
      </w:r>
      <w:r>
        <w:rPr>
          <w:lang w:eastAsia="fr-FR" w:bidi="fr-FR"/>
        </w:rPr>
        <w:t> </w:t>
      </w:r>
      <w:r>
        <w:rPr>
          <w:rStyle w:val="Appelnotedebasdep"/>
          <w:lang w:eastAsia="fr-FR" w:bidi="fr-FR"/>
        </w:rPr>
        <w:footnoteReference w:id="12"/>
      </w:r>
      <w:r w:rsidRPr="00AB1AD9">
        <w:rPr>
          <w:lang w:eastAsia="fr-FR" w:bidi="fr-FR"/>
        </w:rPr>
        <w:t xml:space="preserve"> </w:t>
      </w:r>
      <w:r w:rsidRPr="0037467A">
        <w:rPr>
          <w:lang w:eastAsia="fr-FR" w:bidi="fr-FR"/>
        </w:rPr>
        <w:t>de marché de voisinage et de marché d’exportation intermunicipal et au long cours</w:t>
      </w:r>
      <w:r>
        <w:rPr>
          <w:lang w:eastAsia="fr-FR" w:bidi="fr-FR"/>
        </w:rPr>
        <w:t> </w:t>
      </w:r>
      <w:r>
        <w:rPr>
          <w:rStyle w:val="Appelnotedebasdep"/>
          <w:lang w:eastAsia="fr-FR" w:bidi="fr-FR"/>
        </w:rPr>
        <w:footnoteReference w:id="13"/>
      </w:r>
      <w:r w:rsidRPr="00AB1AD9">
        <w:rPr>
          <w:lang w:eastAsia="fr-FR" w:bidi="fr-FR"/>
        </w:rPr>
        <w:t>.</w:t>
      </w:r>
      <w:r w:rsidRPr="0037467A">
        <w:rPr>
          <w:lang w:eastAsia="fr-FR" w:bidi="fr-FR"/>
        </w:rPr>
        <w:t xml:space="preserve"> Ces marchés se tro</w:t>
      </w:r>
      <w:r w:rsidRPr="0037467A">
        <w:rPr>
          <w:lang w:eastAsia="fr-FR" w:bidi="fr-FR"/>
        </w:rPr>
        <w:t>u</w:t>
      </w:r>
      <w:r w:rsidRPr="0037467A">
        <w:rPr>
          <w:lang w:eastAsia="fr-FR" w:bidi="fr-FR"/>
        </w:rPr>
        <w:t>vaient local</w:t>
      </w:r>
      <w:r w:rsidRPr="0037467A">
        <w:rPr>
          <w:lang w:eastAsia="fr-FR" w:bidi="fr-FR"/>
        </w:rPr>
        <w:t>i</w:t>
      </w:r>
      <w:r w:rsidRPr="0037467A">
        <w:rPr>
          <w:lang w:eastAsia="fr-FR" w:bidi="fr-FR"/>
        </w:rPr>
        <w:t>sés dans les grands centres urbains médiévaux</w:t>
      </w:r>
      <w:r>
        <w:rPr>
          <w:lang w:eastAsia="fr-FR" w:bidi="fr-FR"/>
        </w:rPr>
        <w:t> </w:t>
      </w:r>
      <w:r>
        <w:rPr>
          <w:rStyle w:val="Appelnotedebasdep"/>
          <w:lang w:eastAsia="fr-FR" w:bidi="fr-FR"/>
        </w:rPr>
        <w:footnoteReference w:id="14"/>
      </w:r>
      <w:r w:rsidRPr="0037467A">
        <w:rPr>
          <w:vertAlign w:val="superscript"/>
          <w:lang w:eastAsia="fr-FR" w:bidi="fr-FR"/>
        </w:rPr>
        <w:t xml:space="preserve"> </w:t>
      </w:r>
      <w:r w:rsidRPr="0037467A">
        <w:rPr>
          <w:lang w:eastAsia="fr-FR" w:bidi="fr-FR"/>
        </w:rPr>
        <w:t xml:space="preserve">eurent pour double particularité d’être hautement surveillés par les </w:t>
      </w:r>
      <w:r w:rsidRPr="0037467A">
        <w:t>po</w:t>
      </w:r>
      <w:r w:rsidRPr="0037467A">
        <w:t>u</w:t>
      </w:r>
      <w:r w:rsidRPr="0037467A">
        <w:t>voirs municipaux</w:t>
      </w:r>
      <w:r w:rsidRPr="0037467A">
        <w:rPr>
          <w:lang w:eastAsia="fr-FR" w:bidi="fr-FR"/>
        </w:rPr>
        <w:t xml:space="preserve"> représentant les oligarchies de corporation et de comme</w:t>
      </w:r>
      <w:r w:rsidRPr="0037467A">
        <w:rPr>
          <w:lang w:eastAsia="fr-FR" w:bidi="fr-FR"/>
        </w:rPr>
        <w:t>r</w:t>
      </w:r>
      <w:r w:rsidRPr="0037467A">
        <w:rPr>
          <w:lang w:eastAsia="fr-FR" w:bidi="fr-FR"/>
        </w:rPr>
        <w:t>ce et d’être extérieurs à l’économie domestique d</w:t>
      </w:r>
      <w:r w:rsidRPr="0037467A">
        <w:rPr>
          <w:lang w:eastAsia="fr-FR" w:bidi="fr-FR"/>
        </w:rPr>
        <w:t>o</w:t>
      </w:r>
      <w:r w:rsidRPr="0037467A">
        <w:rPr>
          <w:lang w:eastAsia="fr-FR" w:bidi="fr-FR"/>
        </w:rPr>
        <w:t>minante dans la plus large partie de l’économie médi</w:t>
      </w:r>
      <w:r w:rsidRPr="0037467A">
        <w:rPr>
          <w:lang w:eastAsia="fr-FR" w:bidi="fr-FR"/>
        </w:rPr>
        <w:t>é</w:t>
      </w:r>
      <w:r w:rsidRPr="0037467A">
        <w:rPr>
          <w:lang w:eastAsia="fr-FR" w:bidi="fr-FR"/>
        </w:rPr>
        <w:t>vale</w:t>
      </w:r>
      <w:r>
        <w:rPr>
          <w:lang w:eastAsia="fr-FR" w:bidi="fr-FR"/>
        </w:rPr>
        <w:t> </w:t>
      </w:r>
      <w:r>
        <w:rPr>
          <w:rStyle w:val="Appelnotedebasdep"/>
          <w:lang w:eastAsia="fr-FR" w:bidi="fr-FR"/>
        </w:rPr>
        <w:footnoteReference w:id="15"/>
      </w:r>
      <w:r w:rsidRPr="00AB1AD9">
        <w:rPr>
          <w:lang w:eastAsia="fr-FR" w:bidi="fr-FR"/>
        </w:rPr>
        <w:t>.</w:t>
      </w:r>
    </w:p>
    <w:p w14:paraId="62DF2078" w14:textId="77777777" w:rsidR="00EE51AB" w:rsidRPr="00AB1AD9" w:rsidRDefault="00EE51AB" w:rsidP="00EE51AB">
      <w:pPr>
        <w:spacing w:before="120" w:after="120"/>
        <w:jc w:val="both"/>
      </w:pPr>
      <w:r>
        <w:rPr>
          <w:lang w:eastAsia="fr-FR" w:bidi="fr-FR"/>
        </w:rPr>
        <w:t xml:space="preserve">— </w:t>
      </w:r>
      <w:r w:rsidRPr="0037467A">
        <w:rPr>
          <w:lang w:eastAsia="fr-FR" w:bidi="fr-FR"/>
        </w:rPr>
        <w:t xml:space="preserve">Le </w:t>
      </w:r>
      <w:r w:rsidRPr="000B09CB">
        <w:rPr>
          <w:i/>
          <w:color w:val="0000FF"/>
        </w:rPr>
        <w:t>marché régulé</w:t>
      </w:r>
      <w:r w:rsidRPr="0037467A">
        <w:rPr>
          <w:lang w:eastAsia="fr-FR" w:bidi="fr-FR"/>
        </w:rPr>
        <w:t xml:space="preserve"> à partir des XV</w:t>
      </w:r>
      <w:r w:rsidRPr="0037467A">
        <w:rPr>
          <w:vertAlign w:val="superscript"/>
          <w:lang w:eastAsia="fr-FR" w:bidi="fr-FR"/>
        </w:rPr>
        <w:t>e</w:t>
      </w:r>
      <w:r w:rsidRPr="0037467A">
        <w:rPr>
          <w:lang w:eastAsia="fr-FR" w:bidi="fr-FR"/>
        </w:rPr>
        <w:t xml:space="preserve"> et XVI</w:t>
      </w:r>
      <w:r w:rsidRPr="0037467A">
        <w:rPr>
          <w:vertAlign w:val="superscript"/>
          <w:lang w:eastAsia="fr-FR" w:bidi="fr-FR"/>
        </w:rPr>
        <w:t>e</w:t>
      </w:r>
      <w:r w:rsidRPr="0037467A">
        <w:rPr>
          <w:lang w:eastAsia="fr-FR" w:bidi="fr-FR"/>
        </w:rPr>
        <w:t xml:space="preserve"> siècles jusqu’aux XVII</w:t>
      </w:r>
      <w:r w:rsidRPr="0037467A">
        <w:rPr>
          <w:vertAlign w:val="superscript"/>
          <w:lang w:eastAsia="fr-FR" w:bidi="fr-FR"/>
        </w:rPr>
        <w:t>e</w:t>
      </w:r>
      <w:r w:rsidRPr="0037467A">
        <w:rPr>
          <w:lang w:eastAsia="fr-FR" w:bidi="fr-FR"/>
        </w:rPr>
        <w:t xml:space="preserve"> et XVIII</w:t>
      </w:r>
      <w:r w:rsidRPr="0037467A">
        <w:rPr>
          <w:vertAlign w:val="superscript"/>
          <w:lang w:eastAsia="fr-FR" w:bidi="fr-FR"/>
        </w:rPr>
        <w:t>e</w:t>
      </w:r>
      <w:r w:rsidRPr="0037467A">
        <w:rPr>
          <w:lang w:eastAsia="fr-FR" w:bidi="fr-FR"/>
        </w:rPr>
        <w:t xml:space="preserve"> siècles. Lui non plus n’a intégré ni le travail ni la te</w:t>
      </w:r>
      <w:r w:rsidRPr="0037467A">
        <w:rPr>
          <w:lang w:eastAsia="fr-FR" w:bidi="fr-FR"/>
        </w:rPr>
        <w:t>r</w:t>
      </w:r>
      <w:r w:rsidRPr="0037467A">
        <w:rPr>
          <w:lang w:eastAsia="fr-FR" w:bidi="fr-FR"/>
        </w:rPr>
        <w:t>re</w:t>
      </w:r>
      <w:r>
        <w:rPr>
          <w:lang w:eastAsia="fr-FR" w:bidi="fr-FR"/>
        </w:rPr>
        <w:t> </w:t>
      </w:r>
      <w:r>
        <w:rPr>
          <w:rStyle w:val="Appelnotedebasdep"/>
          <w:lang w:eastAsia="fr-FR" w:bidi="fr-FR"/>
        </w:rPr>
        <w:footnoteReference w:id="16"/>
      </w:r>
      <w:r w:rsidRPr="00AB1AD9">
        <w:rPr>
          <w:lang w:eastAsia="fr-FR" w:bidi="fr-FR"/>
        </w:rPr>
        <w:t>.</w:t>
      </w:r>
      <w:r w:rsidRPr="0037467A">
        <w:rPr>
          <w:lang w:eastAsia="fr-FR" w:bidi="fr-FR"/>
        </w:rPr>
        <w:t xml:space="preserve"> Il a été par contre, pour toutes les autres marchandises, élargi à l’espace national et </w:t>
      </w:r>
      <w:r>
        <w:rPr>
          <w:lang w:eastAsia="fr-FR" w:bidi="fr-FR"/>
        </w:rPr>
        <w:t>essentiellement régi concurren</w:t>
      </w:r>
      <w:r w:rsidRPr="0037467A">
        <w:rPr>
          <w:lang w:eastAsia="fr-FR" w:bidi="fr-FR"/>
        </w:rPr>
        <w:t>tiellement</w:t>
      </w:r>
      <w:r>
        <w:rPr>
          <w:lang w:eastAsia="fr-FR" w:bidi="fr-FR"/>
        </w:rPr>
        <w:t> </w:t>
      </w:r>
      <w:r>
        <w:rPr>
          <w:rStyle w:val="Appelnotedebasdep"/>
          <w:lang w:eastAsia="fr-FR" w:bidi="fr-FR"/>
        </w:rPr>
        <w:footnoteReference w:id="17"/>
      </w:r>
      <w:r w:rsidRPr="0037467A">
        <w:rPr>
          <w:lang w:eastAsia="fr-FR" w:bidi="fr-FR"/>
        </w:rPr>
        <w:t xml:space="preserve"> dans le cadre de l’espace territorial intérieur</w:t>
      </w:r>
      <w:r>
        <w:rPr>
          <w:lang w:eastAsia="fr-FR" w:bidi="fr-FR"/>
        </w:rPr>
        <w:t> </w:t>
      </w:r>
      <w:r>
        <w:rPr>
          <w:rStyle w:val="Appelnotedebasdep"/>
          <w:lang w:eastAsia="fr-FR" w:bidi="fr-FR"/>
        </w:rPr>
        <w:footnoteReference w:id="18"/>
      </w:r>
      <w:r w:rsidRPr="00AB1AD9">
        <w:rPr>
          <w:lang w:eastAsia="fr-FR" w:bidi="fr-FR"/>
        </w:rPr>
        <w:t>,</w:t>
      </w:r>
      <w:r w:rsidRPr="0037467A">
        <w:rPr>
          <w:lang w:eastAsia="fr-FR" w:bidi="fr-FR"/>
        </w:rPr>
        <w:t xml:space="preserve"> de par la volonté institutio</w:t>
      </w:r>
      <w:r w:rsidRPr="0037467A">
        <w:rPr>
          <w:lang w:eastAsia="fr-FR" w:bidi="fr-FR"/>
        </w:rPr>
        <w:t>n</w:t>
      </w:r>
      <w:r w:rsidRPr="0037467A">
        <w:rPr>
          <w:lang w:eastAsia="fr-FR" w:bidi="fr-FR"/>
        </w:rPr>
        <w:t>nelle des no</w:t>
      </w:r>
      <w:r w:rsidRPr="0037467A">
        <w:rPr>
          <w:lang w:eastAsia="fr-FR" w:bidi="fr-FR"/>
        </w:rPr>
        <w:t>u</w:t>
      </w:r>
      <w:r w:rsidRPr="0037467A">
        <w:rPr>
          <w:lang w:eastAsia="fr-FR" w:bidi="fr-FR"/>
        </w:rPr>
        <w:t xml:space="preserve">veaux </w:t>
      </w:r>
      <w:r>
        <w:rPr>
          <w:i/>
          <w:iCs/>
          <w:szCs w:val="28"/>
        </w:rPr>
        <w:t>États Nations mercan</w:t>
      </w:r>
      <w:r w:rsidRPr="00AB1AD9">
        <w:rPr>
          <w:i/>
          <w:iCs/>
          <w:szCs w:val="28"/>
        </w:rPr>
        <w:t>tiles</w:t>
      </w:r>
      <w:r w:rsidRPr="0037467A">
        <w:rPr>
          <w:lang w:eastAsia="fr-FR" w:bidi="fr-FR"/>
        </w:rPr>
        <w:t xml:space="preserve"> en formation</w:t>
      </w:r>
      <w:r>
        <w:rPr>
          <w:lang w:eastAsia="fr-FR" w:bidi="fr-FR"/>
        </w:rPr>
        <w:t> </w:t>
      </w:r>
      <w:r>
        <w:rPr>
          <w:rStyle w:val="Appelnotedebasdep"/>
          <w:lang w:eastAsia="fr-FR" w:bidi="fr-FR"/>
        </w:rPr>
        <w:footnoteReference w:id="19"/>
      </w:r>
      <w:r w:rsidRPr="00AB1AD9">
        <w:rPr>
          <w:lang w:eastAsia="fr-FR" w:bidi="fr-FR"/>
        </w:rPr>
        <w:t>.</w:t>
      </w:r>
    </w:p>
    <w:p w14:paraId="24ED77FB" w14:textId="77777777" w:rsidR="00EE51AB" w:rsidRDefault="00EE51AB" w:rsidP="00EE51AB">
      <w:pPr>
        <w:spacing w:before="120" w:after="120"/>
        <w:jc w:val="both"/>
        <w:rPr>
          <w:lang w:eastAsia="fr-FR" w:bidi="fr-FR"/>
        </w:rPr>
      </w:pPr>
    </w:p>
    <w:p w14:paraId="4520B099" w14:textId="77777777" w:rsidR="00EE51AB" w:rsidRPr="0037467A" w:rsidRDefault="00EE51AB" w:rsidP="00EE51AB">
      <w:pPr>
        <w:spacing w:before="120" w:after="120"/>
        <w:jc w:val="both"/>
      </w:pPr>
      <w:r>
        <w:rPr>
          <w:lang w:eastAsia="fr-FR" w:bidi="fr-FR"/>
        </w:rPr>
        <w:t xml:space="preserve">— </w:t>
      </w:r>
      <w:r w:rsidRPr="0037467A">
        <w:rPr>
          <w:lang w:eastAsia="fr-FR" w:bidi="fr-FR"/>
        </w:rPr>
        <w:t xml:space="preserve">Le </w:t>
      </w:r>
      <w:r w:rsidRPr="000B09CB">
        <w:rPr>
          <w:i/>
          <w:iCs/>
          <w:color w:val="0000FF"/>
          <w:szCs w:val="28"/>
        </w:rPr>
        <w:t>marché autorégulateur</w:t>
      </w:r>
      <w:r w:rsidRPr="0037467A">
        <w:rPr>
          <w:lang w:eastAsia="fr-FR" w:bidi="fr-FR"/>
        </w:rPr>
        <w:t xml:space="preserve"> du XIX</w:t>
      </w:r>
      <w:r w:rsidRPr="0037467A">
        <w:rPr>
          <w:vertAlign w:val="superscript"/>
          <w:lang w:eastAsia="fr-FR" w:bidi="fr-FR"/>
        </w:rPr>
        <w:t>e</w:t>
      </w:r>
      <w:r w:rsidRPr="0037467A">
        <w:rPr>
          <w:lang w:eastAsia="fr-FR" w:bidi="fr-FR"/>
        </w:rPr>
        <w:t xml:space="preserve"> siècle. Ce système de ma</w:t>
      </w:r>
      <w:r w:rsidRPr="0037467A">
        <w:rPr>
          <w:lang w:eastAsia="fr-FR" w:bidi="fr-FR"/>
        </w:rPr>
        <w:t>r</w:t>
      </w:r>
      <w:r w:rsidRPr="0037467A">
        <w:rPr>
          <w:lang w:eastAsia="fr-FR" w:bidi="fr-FR"/>
        </w:rPr>
        <w:t>ché généralisé à l’ensemble de l’activité économ</w:t>
      </w:r>
      <w:r w:rsidRPr="0037467A">
        <w:rPr>
          <w:lang w:eastAsia="fr-FR" w:bidi="fr-FR"/>
        </w:rPr>
        <w:t>i</w:t>
      </w:r>
      <w:r w:rsidRPr="0037467A">
        <w:rPr>
          <w:lang w:eastAsia="fr-FR" w:bidi="fr-FR"/>
        </w:rPr>
        <w:t>que</w:t>
      </w:r>
      <w:r>
        <w:rPr>
          <w:lang w:eastAsia="fr-FR" w:bidi="fr-FR"/>
        </w:rPr>
        <w:t> </w:t>
      </w:r>
      <w:r>
        <w:rPr>
          <w:rStyle w:val="Appelnotedebasdep"/>
          <w:lang w:eastAsia="fr-FR" w:bidi="fr-FR"/>
        </w:rPr>
        <w:footnoteReference w:id="20"/>
      </w:r>
      <w:r w:rsidRPr="00AB1AD9">
        <w:rPr>
          <w:lang w:eastAsia="fr-FR" w:bidi="fr-FR"/>
        </w:rPr>
        <w:t>,</w:t>
      </w:r>
      <w:r w:rsidRPr="0037467A">
        <w:rPr>
          <w:lang w:eastAsia="fr-FR" w:bidi="fr-FR"/>
        </w:rPr>
        <w:t xml:space="preserve"> notamment par la création de marchés du travail, de la terre et de la monnaie</w:t>
      </w:r>
      <w:r>
        <w:rPr>
          <w:lang w:eastAsia="fr-FR" w:bidi="fr-FR"/>
        </w:rPr>
        <w:t> </w:t>
      </w:r>
      <w:r>
        <w:rPr>
          <w:rStyle w:val="Appelnotedebasdep"/>
          <w:lang w:eastAsia="fr-FR" w:bidi="fr-FR"/>
        </w:rPr>
        <w:footnoteReference w:id="21"/>
      </w:r>
      <w:r w:rsidRPr="00AB1AD9">
        <w:rPr>
          <w:lang w:eastAsia="fr-FR" w:bidi="fr-FR"/>
        </w:rPr>
        <w:t>,</w:t>
      </w:r>
      <w:r w:rsidRPr="0037467A">
        <w:rPr>
          <w:lang w:eastAsia="fr-FR" w:bidi="fr-FR"/>
        </w:rPr>
        <w:t xml:space="preserve"> n’a existé à l’état pur qu’en Angleterre, entre 1834 (amend</w:t>
      </w:r>
      <w:r w:rsidRPr="0037467A">
        <w:rPr>
          <w:lang w:eastAsia="fr-FR" w:bidi="fr-FR"/>
        </w:rPr>
        <w:t>e</w:t>
      </w:r>
      <w:r w:rsidRPr="0037467A">
        <w:rPr>
          <w:lang w:eastAsia="fr-FR" w:bidi="fr-FR"/>
        </w:rPr>
        <w:t>ment de la loi des pauvres) et 1870 (reconnaissance des syndicats). Il est par ai</w:t>
      </w:r>
      <w:r w:rsidRPr="0037467A">
        <w:rPr>
          <w:lang w:eastAsia="fr-FR" w:bidi="fr-FR"/>
        </w:rPr>
        <w:t>l</w:t>
      </w:r>
      <w:r w:rsidRPr="0037467A">
        <w:rPr>
          <w:lang w:eastAsia="fr-FR" w:bidi="fr-FR"/>
        </w:rPr>
        <w:t xml:space="preserve">leurs le résultat de la volonté de </w:t>
      </w:r>
      <w:r w:rsidRPr="00AB1AD9">
        <w:rPr>
          <w:i/>
          <w:iCs/>
          <w:szCs w:val="28"/>
        </w:rPr>
        <w:t>l’État Libéral</w:t>
      </w:r>
      <w:r w:rsidRPr="0037467A">
        <w:rPr>
          <w:lang w:eastAsia="fr-FR" w:bidi="fr-FR"/>
        </w:rPr>
        <w:t xml:space="preserve"> d’instituer la </w:t>
      </w:r>
      <w:r>
        <w:rPr>
          <w:lang w:eastAsia="fr-FR" w:bidi="fr-FR"/>
        </w:rPr>
        <w:t>« </w:t>
      </w:r>
      <w:r w:rsidRPr="0037467A">
        <w:rPr>
          <w:lang w:eastAsia="fr-FR" w:bidi="fr-FR"/>
        </w:rPr>
        <w:t>société de marché</w:t>
      </w:r>
      <w:r>
        <w:rPr>
          <w:lang w:eastAsia="fr-FR" w:bidi="fr-FR"/>
        </w:rPr>
        <w:t> » </w:t>
      </w:r>
      <w:r>
        <w:rPr>
          <w:rStyle w:val="Appelnotedebasdep"/>
          <w:lang w:eastAsia="fr-FR" w:bidi="fr-FR"/>
        </w:rPr>
        <w:footnoteReference w:id="22"/>
      </w:r>
      <w:r w:rsidRPr="0037467A">
        <w:rPr>
          <w:lang w:eastAsia="fr-FR" w:bidi="fr-FR"/>
        </w:rPr>
        <w:t xml:space="preserve"> comme forme institutionnelle (utopique) de régul</w:t>
      </w:r>
      <w:r w:rsidRPr="0037467A">
        <w:rPr>
          <w:lang w:eastAsia="fr-FR" w:bidi="fr-FR"/>
        </w:rPr>
        <w:t>a</w:t>
      </w:r>
      <w:r w:rsidRPr="0037467A">
        <w:rPr>
          <w:lang w:eastAsia="fr-FR" w:bidi="fr-FR"/>
        </w:rPr>
        <w:t>tion soci</w:t>
      </w:r>
      <w:r w:rsidRPr="0037467A">
        <w:rPr>
          <w:lang w:eastAsia="fr-FR" w:bidi="fr-FR"/>
        </w:rPr>
        <w:t>a</w:t>
      </w:r>
      <w:r w:rsidRPr="0037467A">
        <w:rPr>
          <w:lang w:eastAsia="fr-FR" w:bidi="fr-FR"/>
        </w:rPr>
        <w:t>le</w:t>
      </w:r>
      <w:r>
        <w:rPr>
          <w:lang w:eastAsia="fr-FR" w:bidi="fr-FR"/>
        </w:rPr>
        <w:t> </w:t>
      </w:r>
      <w:r>
        <w:rPr>
          <w:rStyle w:val="Appelnotedebasdep"/>
          <w:lang w:eastAsia="fr-FR" w:bidi="fr-FR"/>
        </w:rPr>
        <w:footnoteReference w:id="23"/>
      </w:r>
      <w:r w:rsidRPr="00AB1AD9">
        <w:rPr>
          <w:lang w:eastAsia="fr-FR" w:bidi="fr-FR"/>
        </w:rPr>
        <w:t>.</w:t>
      </w:r>
    </w:p>
    <w:p w14:paraId="1223C450" w14:textId="77777777" w:rsidR="00EE51AB" w:rsidRPr="00AB1AD9" w:rsidRDefault="00EE51AB" w:rsidP="00EE51AB">
      <w:pPr>
        <w:spacing w:before="120" w:after="120"/>
        <w:jc w:val="both"/>
      </w:pPr>
      <w:r>
        <w:rPr>
          <w:lang w:eastAsia="fr-FR" w:bidi="fr-FR"/>
        </w:rPr>
        <w:t xml:space="preserve">— </w:t>
      </w:r>
      <w:r w:rsidRPr="0037467A">
        <w:rPr>
          <w:lang w:eastAsia="fr-FR" w:bidi="fr-FR"/>
        </w:rPr>
        <w:t xml:space="preserve">Enfin, à partir de la </w:t>
      </w:r>
      <w:r>
        <w:rPr>
          <w:lang w:eastAsia="fr-FR" w:bidi="fr-FR"/>
        </w:rPr>
        <w:t>« </w:t>
      </w:r>
      <w:r w:rsidRPr="0037467A">
        <w:rPr>
          <w:lang w:eastAsia="fr-FR" w:bidi="fr-FR"/>
        </w:rPr>
        <w:t>Grande Transformation</w:t>
      </w:r>
      <w:r>
        <w:rPr>
          <w:lang w:eastAsia="fr-FR" w:bidi="fr-FR"/>
        </w:rPr>
        <w:t> » </w:t>
      </w:r>
      <w:r>
        <w:rPr>
          <w:rStyle w:val="Appelnotedebasdep"/>
          <w:lang w:eastAsia="fr-FR" w:bidi="fr-FR"/>
        </w:rPr>
        <w:footnoteReference w:id="24"/>
      </w:r>
      <w:r w:rsidRPr="0037467A">
        <w:rPr>
          <w:lang w:eastAsia="fr-FR" w:bidi="fr-FR"/>
        </w:rPr>
        <w:t xml:space="preserve"> que const</w:t>
      </w:r>
      <w:r w:rsidRPr="0037467A">
        <w:rPr>
          <w:lang w:eastAsia="fr-FR" w:bidi="fr-FR"/>
        </w:rPr>
        <w:t>i</w:t>
      </w:r>
      <w:r w:rsidRPr="0037467A">
        <w:rPr>
          <w:lang w:eastAsia="fr-FR" w:bidi="fr-FR"/>
        </w:rPr>
        <w:t xml:space="preserve">tue le grand retournement des années 30 apparaît un genre de </w:t>
      </w:r>
      <w:r w:rsidRPr="000B09CB">
        <w:rPr>
          <w:i/>
          <w:color w:val="0000FF"/>
        </w:rPr>
        <w:t>marché à nouveau régulé</w:t>
      </w:r>
      <w:r w:rsidRPr="0037467A">
        <w:t>,</w:t>
      </w:r>
      <w:r w:rsidRPr="0037467A">
        <w:rPr>
          <w:lang w:eastAsia="fr-FR" w:bidi="fr-FR"/>
        </w:rPr>
        <w:t xml:space="preserve"> particuli</w:t>
      </w:r>
      <w:r w:rsidRPr="0037467A">
        <w:rPr>
          <w:lang w:eastAsia="fr-FR" w:bidi="fr-FR"/>
        </w:rPr>
        <w:t>è</w:t>
      </w:r>
      <w:r w:rsidRPr="0037467A">
        <w:rPr>
          <w:lang w:eastAsia="fr-FR" w:bidi="fr-FR"/>
        </w:rPr>
        <w:t xml:space="preserve">rement les </w:t>
      </w:r>
      <w:r>
        <w:rPr>
          <w:lang w:eastAsia="fr-FR" w:bidi="fr-FR"/>
        </w:rPr>
        <w:t>« </w:t>
      </w:r>
      <w:r w:rsidRPr="0037467A">
        <w:rPr>
          <w:lang w:eastAsia="fr-FR" w:bidi="fr-FR"/>
        </w:rPr>
        <w:t>marchés</w:t>
      </w:r>
      <w:r>
        <w:rPr>
          <w:lang w:eastAsia="fr-FR" w:bidi="fr-FR"/>
        </w:rPr>
        <w:t> »</w:t>
      </w:r>
      <w:r w:rsidRPr="0037467A">
        <w:rPr>
          <w:lang w:eastAsia="fr-FR" w:bidi="fr-FR"/>
        </w:rPr>
        <w:t xml:space="preserve"> du travail, de la terre et de la monnaie</w:t>
      </w:r>
      <w:r>
        <w:rPr>
          <w:lang w:eastAsia="fr-FR" w:bidi="fr-FR"/>
        </w:rPr>
        <w:t> </w:t>
      </w:r>
      <w:r>
        <w:rPr>
          <w:rStyle w:val="Appelnotedebasdep"/>
          <w:lang w:eastAsia="fr-FR" w:bidi="fr-FR"/>
        </w:rPr>
        <w:footnoteReference w:id="25"/>
      </w:r>
      <w:r w:rsidRPr="0037467A">
        <w:rPr>
          <w:lang w:eastAsia="fr-FR" w:bidi="fr-FR"/>
        </w:rPr>
        <w:t>. Ces marchés régulés ont résulté de la n</w:t>
      </w:r>
      <w:r w:rsidRPr="0037467A">
        <w:rPr>
          <w:lang w:eastAsia="fr-FR" w:bidi="fr-FR"/>
        </w:rPr>
        <w:t>é</w:t>
      </w:r>
      <w:r w:rsidRPr="0037467A">
        <w:rPr>
          <w:lang w:eastAsia="fr-FR" w:bidi="fr-FR"/>
        </w:rPr>
        <w:t xml:space="preserve">cessité dans laquelle se trouvait l’État de se muter en </w:t>
      </w:r>
      <w:r w:rsidRPr="00AB1AD9">
        <w:rPr>
          <w:i/>
          <w:iCs/>
          <w:szCs w:val="28"/>
        </w:rPr>
        <w:t>État-interventionniste</w:t>
      </w:r>
      <w:r w:rsidRPr="0037467A">
        <w:rPr>
          <w:lang w:eastAsia="fr-FR" w:bidi="fr-FR"/>
        </w:rPr>
        <w:t xml:space="preserve"> pour pallier, par un protectionnisme social et national, au désastre s</w:t>
      </w:r>
      <w:r w:rsidRPr="0037467A">
        <w:rPr>
          <w:lang w:eastAsia="fr-FR" w:bidi="fr-FR"/>
        </w:rPr>
        <w:t>o</w:t>
      </w:r>
      <w:r w:rsidRPr="0037467A">
        <w:rPr>
          <w:lang w:eastAsia="fr-FR" w:bidi="fr-FR"/>
        </w:rPr>
        <w:t xml:space="preserve">cial de la </w:t>
      </w:r>
      <w:r>
        <w:rPr>
          <w:lang w:eastAsia="fr-FR" w:bidi="fr-FR"/>
        </w:rPr>
        <w:t>« </w:t>
      </w:r>
      <w:r w:rsidRPr="0037467A">
        <w:rPr>
          <w:lang w:eastAsia="fr-FR" w:bidi="fr-FR"/>
        </w:rPr>
        <w:t>société de marché</w:t>
      </w:r>
      <w:r>
        <w:rPr>
          <w:lang w:eastAsia="fr-FR" w:bidi="fr-FR"/>
        </w:rPr>
        <w:t> » </w:t>
      </w:r>
      <w:r>
        <w:rPr>
          <w:rStyle w:val="Appelnotedebasdep"/>
          <w:lang w:eastAsia="fr-FR" w:bidi="fr-FR"/>
        </w:rPr>
        <w:footnoteReference w:id="26"/>
      </w:r>
      <w:r w:rsidRPr="00AB1AD9">
        <w:rPr>
          <w:lang w:eastAsia="fr-FR" w:bidi="fr-FR"/>
        </w:rPr>
        <w:t>.</w:t>
      </w:r>
    </w:p>
    <w:p w14:paraId="012EE5AB" w14:textId="77777777" w:rsidR="00EE51AB" w:rsidRPr="0037467A" w:rsidRDefault="00EE51AB" w:rsidP="00EE51AB">
      <w:pPr>
        <w:spacing w:before="120" w:after="120"/>
        <w:jc w:val="both"/>
      </w:pPr>
      <w:r w:rsidRPr="0037467A">
        <w:rPr>
          <w:lang w:eastAsia="fr-FR" w:bidi="fr-FR"/>
        </w:rPr>
        <w:t>Comme le montre ainsi de façon</w:t>
      </w:r>
      <w:r>
        <w:rPr>
          <w:lang w:eastAsia="fr-FR" w:bidi="fr-FR"/>
        </w:rPr>
        <w:t xml:space="preserve"> </w:t>
      </w:r>
      <w:r w:rsidRPr="0037467A">
        <w:rPr>
          <w:lang w:eastAsia="fr-FR" w:bidi="fr-FR"/>
        </w:rPr>
        <w:t xml:space="preserve">éclatante K. Polanyi, le terme </w:t>
      </w:r>
      <w:r>
        <w:rPr>
          <w:lang w:eastAsia="fr-FR" w:bidi="fr-FR"/>
        </w:rPr>
        <w:t>« </w:t>
      </w:r>
      <w:r w:rsidRPr="0037467A">
        <w:rPr>
          <w:lang w:eastAsia="fr-FR" w:bidi="fr-FR"/>
        </w:rPr>
        <w:t>marché</w:t>
      </w:r>
      <w:r>
        <w:rPr>
          <w:lang w:eastAsia="fr-FR" w:bidi="fr-FR"/>
        </w:rPr>
        <w:t> »</w:t>
      </w:r>
      <w:r w:rsidRPr="0037467A">
        <w:rPr>
          <w:lang w:eastAsia="fr-FR" w:bidi="fr-FR"/>
        </w:rPr>
        <w:t xml:space="preserve"> ne recèle donc pas la même réalité institutionnelle selon les époques et celle-ci est plus souvent le fait, dans son contexte hist</w:t>
      </w:r>
      <w:r w:rsidRPr="0037467A">
        <w:rPr>
          <w:lang w:eastAsia="fr-FR" w:bidi="fr-FR"/>
        </w:rPr>
        <w:t>o</w:t>
      </w:r>
      <w:r w:rsidRPr="0037467A">
        <w:rPr>
          <w:lang w:eastAsia="fr-FR" w:bidi="fr-FR"/>
        </w:rPr>
        <w:t>rique, de l’action politique d’un État confronté à la nécessité instit</w:t>
      </w:r>
      <w:r w:rsidRPr="0037467A">
        <w:rPr>
          <w:lang w:eastAsia="fr-FR" w:bidi="fr-FR"/>
        </w:rPr>
        <w:t>u</w:t>
      </w:r>
      <w:r w:rsidRPr="0037467A">
        <w:rPr>
          <w:lang w:eastAsia="fr-FR" w:bidi="fr-FR"/>
        </w:rPr>
        <w:t>tionnelle d’imposer un (nouvel) ordre économ</w:t>
      </w:r>
      <w:r w:rsidRPr="0037467A">
        <w:rPr>
          <w:lang w:eastAsia="fr-FR" w:bidi="fr-FR"/>
        </w:rPr>
        <w:t>i</w:t>
      </w:r>
      <w:r w:rsidRPr="0037467A">
        <w:rPr>
          <w:lang w:eastAsia="fr-FR" w:bidi="fr-FR"/>
        </w:rPr>
        <w:t>que</w:t>
      </w:r>
      <w:r>
        <w:rPr>
          <w:lang w:eastAsia="fr-FR" w:bidi="fr-FR"/>
        </w:rPr>
        <w:t> </w:t>
      </w:r>
      <w:r>
        <w:rPr>
          <w:rStyle w:val="Appelnotedebasdep"/>
          <w:lang w:eastAsia="fr-FR" w:bidi="fr-FR"/>
        </w:rPr>
        <w:footnoteReference w:id="27"/>
      </w:r>
      <w:r w:rsidRPr="0037467A">
        <w:rPr>
          <w:lang w:eastAsia="fr-FR" w:bidi="fr-FR"/>
        </w:rPr>
        <w:t>.</w:t>
      </w:r>
    </w:p>
    <w:p w14:paraId="7F2D71DC" w14:textId="77777777" w:rsidR="00EE51AB" w:rsidRPr="0037467A" w:rsidRDefault="00EE51AB" w:rsidP="00EE51AB">
      <w:pPr>
        <w:spacing w:before="120" w:after="120"/>
        <w:jc w:val="both"/>
      </w:pPr>
      <w:r w:rsidRPr="0037467A">
        <w:rPr>
          <w:lang w:eastAsia="fr-FR" w:bidi="fr-FR"/>
        </w:rPr>
        <w:t xml:space="preserve">Dans ces conditions, les différents genres historiques de </w:t>
      </w:r>
      <w:r>
        <w:rPr>
          <w:lang w:eastAsia="fr-FR" w:bidi="fr-FR"/>
        </w:rPr>
        <w:t>« </w:t>
      </w:r>
      <w:r w:rsidRPr="0037467A">
        <w:rPr>
          <w:lang w:eastAsia="fr-FR" w:bidi="fr-FR"/>
        </w:rPr>
        <w:t>ma</w:t>
      </w:r>
      <w:r w:rsidRPr="0037467A">
        <w:rPr>
          <w:lang w:eastAsia="fr-FR" w:bidi="fr-FR"/>
        </w:rPr>
        <w:t>r</w:t>
      </w:r>
      <w:r w:rsidRPr="0037467A">
        <w:rPr>
          <w:lang w:eastAsia="fr-FR" w:bidi="fr-FR"/>
        </w:rPr>
        <w:t>ché</w:t>
      </w:r>
      <w:r>
        <w:rPr>
          <w:lang w:eastAsia="fr-FR" w:bidi="fr-FR"/>
        </w:rPr>
        <w:t> »</w:t>
      </w:r>
      <w:r w:rsidRPr="0037467A">
        <w:rPr>
          <w:lang w:eastAsia="fr-FR" w:bidi="fr-FR"/>
        </w:rPr>
        <w:t>, comme formes historiques spécifiques de l’organisation institutionnelle des modalités sociales de</w:t>
      </w:r>
      <w:r>
        <w:rPr>
          <w:lang w:eastAsia="fr-FR" w:bidi="fr-FR"/>
        </w:rPr>
        <w:t xml:space="preserve"> </w:t>
      </w:r>
      <w:r>
        <w:t xml:space="preserve">[62] </w:t>
      </w:r>
      <w:r w:rsidRPr="0037467A">
        <w:rPr>
          <w:lang w:eastAsia="fr-FR" w:bidi="fr-FR"/>
        </w:rPr>
        <w:t>l’ordre selon lequel do</w:t>
      </w:r>
      <w:r w:rsidRPr="0037467A">
        <w:rPr>
          <w:lang w:eastAsia="fr-FR" w:bidi="fr-FR"/>
        </w:rPr>
        <w:t>i</w:t>
      </w:r>
      <w:r w:rsidRPr="0037467A">
        <w:rPr>
          <w:lang w:eastAsia="fr-FR" w:bidi="fr-FR"/>
        </w:rPr>
        <w:t xml:space="preserve">vent </w:t>
      </w:r>
      <w:r>
        <w:rPr>
          <w:lang w:eastAsia="fr-FR" w:bidi="fr-FR"/>
        </w:rPr>
        <w:t>« </w:t>
      </w:r>
      <w:r w:rsidRPr="0037467A">
        <w:rPr>
          <w:lang w:eastAsia="fr-FR" w:bidi="fr-FR"/>
        </w:rPr>
        <w:t>circuler</w:t>
      </w:r>
      <w:r>
        <w:rPr>
          <w:lang w:eastAsia="fr-FR" w:bidi="fr-FR"/>
        </w:rPr>
        <w:t> »</w:t>
      </w:r>
      <w:r w:rsidRPr="0037467A">
        <w:rPr>
          <w:lang w:eastAsia="fr-FR" w:bidi="fr-FR"/>
        </w:rPr>
        <w:t xml:space="preserve"> de façon </w:t>
      </w:r>
      <w:r>
        <w:rPr>
          <w:lang w:eastAsia="fr-FR" w:bidi="fr-FR"/>
        </w:rPr>
        <w:t>« </w:t>
      </w:r>
      <w:r w:rsidRPr="0037467A">
        <w:rPr>
          <w:lang w:eastAsia="fr-FR" w:bidi="fr-FR"/>
        </w:rPr>
        <w:t>marchande</w:t>
      </w:r>
      <w:r>
        <w:rPr>
          <w:lang w:eastAsia="fr-FR" w:bidi="fr-FR"/>
        </w:rPr>
        <w:t> »</w:t>
      </w:r>
      <w:r w:rsidRPr="0037467A">
        <w:rPr>
          <w:lang w:eastAsia="fr-FR" w:bidi="fr-FR"/>
        </w:rPr>
        <w:t xml:space="preserve"> les objets économiques, ne peuvent être analysés respectivement que dans leur rapport hiéra</w:t>
      </w:r>
      <w:r w:rsidRPr="0037467A">
        <w:rPr>
          <w:lang w:eastAsia="fr-FR" w:bidi="fr-FR"/>
        </w:rPr>
        <w:t>r</w:t>
      </w:r>
      <w:r w:rsidRPr="0037467A">
        <w:rPr>
          <w:lang w:eastAsia="fr-FR" w:bidi="fr-FR"/>
        </w:rPr>
        <w:t>chique aux genres d’État qui les ont pragmatiquement faço</w:t>
      </w:r>
      <w:r w:rsidRPr="0037467A">
        <w:rPr>
          <w:lang w:eastAsia="fr-FR" w:bidi="fr-FR"/>
        </w:rPr>
        <w:t>n</w:t>
      </w:r>
      <w:r w:rsidRPr="0037467A">
        <w:rPr>
          <w:lang w:eastAsia="fr-FR" w:bidi="fr-FR"/>
        </w:rPr>
        <w:t>nés et administrés</w:t>
      </w:r>
      <w:r>
        <w:rPr>
          <w:lang w:eastAsia="fr-FR" w:bidi="fr-FR"/>
        </w:rPr>
        <w:t> </w:t>
      </w:r>
      <w:r>
        <w:rPr>
          <w:rStyle w:val="Appelnotedebasdep"/>
          <w:lang w:eastAsia="fr-FR" w:bidi="fr-FR"/>
        </w:rPr>
        <w:footnoteReference w:id="28"/>
      </w:r>
      <w:r w:rsidRPr="0037467A">
        <w:rPr>
          <w:lang w:eastAsia="fr-FR" w:bidi="fr-FR"/>
        </w:rPr>
        <w:t>.</w:t>
      </w:r>
    </w:p>
    <w:p w14:paraId="0D761397" w14:textId="77777777" w:rsidR="00EE51AB" w:rsidRPr="0037467A" w:rsidRDefault="00EE51AB" w:rsidP="00EE51AB">
      <w:pPr>
        <w:spacing w:before="120" w:after="120"/>
        <w:jc w:val="both"/>
      </w:pPr>
      <w:r w:rsidRPr="0037467A">
        <w:rPr>
          <w:lang w:eastAsia="fr-FR" w:bidi="fr-FR"/>
        </w:rPr>
        <w:t>Dans ce cadre analyt</w:t>
      </w:r>
      <w:r w:rsidRPr="0037467A">
        <w:rPr>
          <w:lang w:eastAsia="fr-FR" w:bidi="fr-FR"/>
        </w:rPr>
        <w:t>i</w:t>
      </w:r>
      <w:r w:rsidRPr="0037467A">
        <w:rPr>
          <w:lang w:eastAsia="fr-FR" w:bidi="fr-FR"/>
        </w:rPr>
        <w:t xml:space="preserve">que, ce qui dans l’après-guerre se présente au premier abord comme une enflure de l’État et un dégonflement du Marché ne </w:t>
      </w:r>
      <w:r>
        <w:rPr>
          <w:lang w:eastAsia="fr-FR" w:bidi="fr-FR"/>
        </w:rPr>
        <w:t>peut, quoiqu’en pensent les reva</w:t>
      </w:r>
      <w:r w:rsidRPr="0037467A">
        <w:rPr>
          <w:lang w:eastAsia="fr-FR" w:bidi="fr-FR"/>
        </w:rPr>
        <w:t xml:space="preserve">nchards de </w:t>
      </w:r>
      <w:r>
        <w:rPr>
          <w:lang w:eastAsia="fr-FR" w:bidi="fr-FR"/>
        </w:rPr>
        <w:t>« </w:t>
      </w:r>
      <w:r w:rsidRPr="0037467A">
        <w:rPr>
          <w:lang w:eastAsia="fr-FR" w:bidi="fr-FR"/>
        </w:rPr>
        <w:t>la libre- e</w:t>
      </w:r>
      <w:r w:rsidRPr="0037467A">
        <w:rPr>
          <w:lang w:eastAsia="fr-FR" w:bidi="fr-FR"/>
        </w:rPr>
        <w:t>n</w:t>
      </w:r>
      <w:r w:rsidRPr="0037467A">
        <w:rPr>
          <w:lang w:eastAsia="fr-FR" w:bidi="fr-FR"/>
        </w:rPr>
        <w:t>treprise</w:t>
      </w:r>
      <w:r>
        <w:rPr>
          <w:lang w:eastAsia="fr-FR" w:bidi="fr-FR"/>
        </w:rPr>
        <w:t> »</w:t>
      </w:r>
      <w:r w:rsidRPr="0037467A">
        <w:rPr>
          <w:lang w:eastAsia="fr-FR" w:bidi="fr-FR"/>
        </w:rPr>
        <w:t xml:space="preserve">, les humanistes de la haute surveillance de </w:t>
      </w:r>
      <w:r>
        <w:rPr>
          <w:lang w:eastAsia="fr-FR" w:bidi="fr-FR"/>
        </w:rPr>
        <w:t>« </w:t>
      </w:r>
      <w:r w:rsidRPr="0037467A">
        <w:rPr>
          <w:lang w:eastAsia="fr-FR" w:bidi="fr-FR"/>
        </w:rPr>
        <w:t>la liberté des renards dans le poulailler</w:t>
      </w:r>
      <w:r>
        <w:rPr>
          <w:lang w:eastAsia="fr-FR" w:bidi="fr-FR"/>
        </w:rPr>
        <w:t> »</w:t>
      </w:r>
      <w:r w:rsidRPr="0037467A">
        <w:rPr>
          <w:lang w:eastAsia="fr-FR" w:bidi="fr-FR"/>
        </w:rPr>
        <w:t xml:space="preserve">, ou les annonciateurs du </w:t>
      </w:r>
      <w:r>
        <w:rPr>
          <w:lang w:eastAsia="fr-FR" w:bidi="fr-FR"/>
        </w:rPr>
        <w:t>« </w:t>
      </w:r>
      <w:r w:rsidRPr="0037467A">
        <w:rPr>
          <w:lang w:eastAsia="fr-FR" w:bidi="fr-FR"/>
        </w:rPr>
        <w:t>grand soir lib</w:t>
      </w:r>
      <w:r w:rsidRPr="0037467A">
        <w:rPr>
          <w:lang w:eastAsia="fr-FR" w:bidi="fr-FR"/>
        </w:rPr>
        <w:t>é</w:t>
      </w:r>
      <w:r w:rsidRPr="0037467A">
        <w:rPr>
          <w:lang w:eastAsia="fr-FR" w:bidi="fr-FR"/>
        </w:rPr>
        <w:t>rateur</w:t>
      </w:r>
      <w:r>
        <w:rPr>
          <w:lang w:eastAsia="fr-FR" w:bidi="fr-FR"/>
        </w:rPr>
        <w:t> »</w:t>
      </w:r>
      <w:r w:rsidRPr="0037467A">
        <w:rPr>
          <w:lang w:eastAsia="fr-FR" w:bidi="fr-FR"/>
        </w:rPr>
        <w:t>, être analysé, ni comme la conséquence de l’incurie des re</w:t>
      </w:r>
      <w:r w:rsidRPr="0037467A">
        <w:rPr>
          <w:lang w:eastAsia="fr-FR" w:bidi="fr-FR"/>
        </w:rPr>
        <w:t>s</w:t>
      </w:r>
      <w:r w:rsidRPr="0037467A">
        <w:rPr>
          <w:lang w:eastAsia="fr-FR" w:bidi="fr-FR"/>
        </w:rPr>
        <w:t>ponsables publics qui se seraient acharnés à mettre en pièces la belle mécanique du Marché, ni comme le résultat de la volonté de ces re</w:t>
      </w:r>
      <w:r w:rsidRPr="0037467A">
        <w:rPr>
          <w:lang w:eastAsia="fr-FR" w:bidi="fr-FR"/>
        </w:rPr>
        <w:t>s</w:t>
      </w:r>
      <w:r w:rsidRPr="0037467A">
        <w:rPr>
          <w:lang w:eastAsia="fr-FR" w:bidi="fr-FR"/>
        </w:rPr>
        <w:t>ponsables de défendre l’intérêt général contre les intérêts particuliers, ni comme le fruit d’une machination de ces responsables pour tenter coûte que coûte de maintenir la valor</w:t>
      </w:r>
      <w:r w:rsidRPr="0037467A">
        <w:rPr>
          <w:lang w:eastAsia="fr-FR" w:bidi="fr-FR"/>
        </w:rPr>
        <w:t>i</w:t>
      </w:r>
      <w:r w:rsidRPr="0037467A">
        <w:rPr>
          <w:lang w:eastAsia="fr-FR" w:bidi="fr-FR"/>
        </w:rPr>
        <w:t>sation du capital monopoliste, c’est plutôt la concrétisation, à un moment historique donné, d’une s</w:t>
      </w:r>
      <w:r w:rsidRPr="0037467A">
        <w:rPr>
          <w:lang w:eastAsia="fr-FR" w:bidi="fr-FR"/>
        </w:rPr>
        <w:t>o</w:t>
      </w:r>
      <w:r w:rsidRPr="0037467A">
        <w:rPr>
          <w:lang w:eastAsia="fr-FR" w:bidi="fr-FR"/>
        </w:rPr>
        <w:t>lution temporaire</w:t>
      </w:r>
      <w:r>
        <w:rPr>
          <w:lang w:eastAsia="fr-FR" w:bidi="fr-FR"/>
        </w:rPr>
        <w:t> :</w:t>
      </w:r>
      <w:r w:rsidRPr="0037467A">
        <w:rPr>
          <w:lang w:eastAsia="fr-FR" w:bidi="fr-FR"/>
        </w:rPr>
        <w:t xml:space="preserve"> la mise en place d’un nouveau genre de marché régulé, prése</w:t>
      </w:r>
      <w:r w:rsidRPr="0037467A">
        <w:rPr>
          <w:lang w:eastAsia="fr-FR" w:bidi="fr-FR"/>
        </w:rPr>
        <w:t>r</w:t>
      </w:r>
      <w:r w:rsidRPr="0037467A">
        <w:rPr>
          <w:lang w:eastAsia="fr-FR" w:bidi="fr-FR"/>
        </w:rPr>
        <w:t>vant les fondements de l’ordre social établi, et construite pragmatiquement, sur la b</w:t>
      </w:r>
      <w:r w:rsidRPr="0037467A">
        <w:rPr>
          <w:lang w:eastAsia="fr-FR" w:bidi="fr-FR"/>
        </w:rPr>
        <w:t>a</w:t>
      </w:r>
      <w:r w:rsidRPr="0037467A">
        <w:rPr>
          <w:lang w:eastAsia="fr-FR" w:bidi="fr-FR"/>
        </w:rPr>
        <w:t>se de la redéfinition conflictuelle d’un consensus n</w:t>
      </w:r>
      <w:r w:rsidRPr="0037467A">
        <w:rPr>
          <w:lang w:eastAsia="fr-FR" w:bidi="fr-FR"/>
        </w:rPr>
        <w:t>a</w:t>
      </w:r>
      <w:r w:rsidRPr="0037467A">
        <w:rPr>
          <w:lang w:eastAsia="fr-FR" w:bidi="fr-FR"/>
        </w:rPr>
        <w:t>tional minimum, par l’institution centrale organisatrice de l’ordre sociétal</w:t>
      </w:r>
      <w:r>
        <w:rPr>
          <w:lang w:eastAsia="fr-FR" w:bidi="fr-FR"/>
        </w:rPr>
        <w:t> :</w:t>
      </w:r>
      <w:r w:rsidRPr="0037467A">
        <w:rPr>
          <w:lang w:eastAsia="fr-FR" w:bidi="fr-FR"/>
        </w:rPr>
        <w:t xml:space="preserve"> l’État devenu État-Pr</w:t>
      </w:r>
      <w:r w:rsidRPr="0037467A">
        <w:rPr>
          <w:lang w:eastAsia="fr-FR" w:bidi="fr-FR"/>
        </w:rPr>
        <w:t>o</w:t>
      </w:r>
      <w:r w:rsidRPr="0037467A">
        <w:rPr>
          <w:lang w:eastAsia="fr-FR" w:bidi="fr-FR"/>
        </w:rPr>
        <w:t>vidence.</w:t>
      </w:r>
    </w:p>
    <w:p w14:paraId="05DA40E1" w14:textId="77777777" w:rsidR="00EE51AB" w:rsidRPr="0037467A" w:rsidRDefault="00EE51AB" w:rsidP="00EE51AB">
      <w:pPr>
        <w:spacing w:before="120" w:after="120"/>
        <w:jc w:val="both"/>
      </w:pPr>
      <w:r w:rsidRPr="0037467A">
        <w:rPr>
          <w:lang w:eastAsia="fr-FR" w:bidi="fr-FR"/>
        </w:rPr>
        <w:t>Bien entendu, cela ne veut pas dire que l’État, comme institution centrale de la société étatique, est une instit</w:t>
      </w:r>
      <w:r w:rsidRPr="0037467A">
        <w:rPr>
          <w:lang w:eastAsia="fr-FR" w:bidi="fr-FR"/>
        </w:rPr>
        <w:t>u</w:t>
      </w:r>
      <w:r w:rsidRPr="0037467A">
        <w:rPr>
          <w:lang w:eastAsia="fr-FR" w:bidi="fr-FR"/>
        </w:rPr>
        <w:t xml:space="preserve">tion </w:t>
      </w:r>
      <w:r>
        <w:rPr>
          <w:lang w:eastAsia="fr-FR" w:bidi="fr-FR"/>
        </w:rPr>
        <w:t>« </w:t>
      </w:r>
      <w:r w:rsidRPr="0037467A">
        <w:rPr>
          <w:lang w:eastAsia="fr-FR" w:bidi="fr-FR"/>
        </w:rPr>
        <w:t>neutre</w:t>
      </w:r>
      <w:r>
        <w:rPr>
          <w:lang w:eastAsia="fr-FR" w:bidi="fr-FR"/>
        </w:rPr>
        <w:t> »</w:t>
      </w:r>
      <w:r w:rsidRPr="0037467A">
        <w:rPr>
          <w:lang w:eastAsia="fr-FR" w:bidi="fr-FR"/>
        </w:rPr>
        <w:t xml:space="preserve">, au sens ou celle-ci serait </w:t>
      </w:r>
      <w:r>
        <w:rPr>
          <w:lang w:eastAsia="fr-FR" w:bidi="fr-FR"/>
        </w:rPr>
        <w:t>« </w:t>
      </w:r>
      <w:r w:rsidRPr="0037467A">
        <w:rPr>
          <w:lang w:eastAsia="fr-FR" w:bidi="fr-FR"/>
        </w:rPr>
        <w:t>au-dessus</w:t>
      </w:r>
      <w:r>
        <w:rPr>
          <w:lang w:eastAsia="fr-FR" w:bidi="fr-FR"/>
        </w:rPr>
        <w:t> »</w:t>
      </w:r>
      <w:r w:rsidRPr="0037467A">
        <w:rPr>
          <w:lang w:eastAsia="fr-FR" w:bidi="fr-FR"/>
        </w:rPr>
        <w:t xml:space="preserve"> des luttes sociales et </w:t>
      </w:r>
      <w:r>
        <w:rPr>
          <w:lang w:eastAsia="fr-FR" w:bidi="fr-FR"/>
        </w:rPr>
        <w:t>« </w:t>
      </w:r>
      <w:r w:rsidRPr="0037467A">
        <w:rPr>
          <w:lang w:eastAsia="fr-FR" w:bidi="fr-FR"/>
        </w:rPr>
        <w:t>au-delà</w:t>
      </w:r>
      <w:r>
        <w:rPr>
          <w:lang w:eastAsia="fr-FR" w:bidi="fr-FR"/>
        </w:rPr>
        <w:t> »</w:t>
      </w:r>
      <w:r w:rsidRPr="0037467A">
        <w:rPr>
          <w:lang w:eastAsia="fr-FR" w:bidi="fr-FR"/>
        </w:rPr>
        <w:t xml:space="preserve"> de tout genre de marché. C</w:t>
      </w:r>
      <w:r w:rsidRPr="0037467A">
        <w:rPr>
          <w:lang w:eastAsia="fr-FR" w:bidi="fr-FR"/>
        </w:rPr>
        <w:t>e</w:t>
      </w:r>
      <w:r w:rsidRPr="0037467A">
        <w:rPr>
          <w:lang w:eastAsia="fr-FR" w:bidi="fr-FR"/>
        </w:rPr>
        <w:t xml:space="preserve">la ne signifie pas non plus que l’État est une institution </w:t>
      </w:r>
      <w:r>
        <w:rPr>
          <w:lang w:eastAsia="fr-FR" w:bidi="fr-FR"/>
        </w:rPr>
        <w:t>« </w:t>
      </w:r>
      <w:r w:rsidRPr="0037467A">
        <w:rPr>
          <w:lang w:eastAsia="fr-FR" w:bidi="fr-FR"/>
        </w:rPr>
        <w:t>transparente</w:t>
      </w:r>
      <w:r>
        <w:rPr>
          <w:lang w:eastAsia="fr-FR" w:bidi="fr-FR"/>
        </w:rPr>
        <w:t> »</w:t>
      </w:r>
      <w:r w:rsidRPr="0037467A">
        <w:rPr>
          <w:lang w:eastAsia="fr-FR" w:bidi="fr-FR"/>
        </w:rPr>
        <w:t xml:space="preserve"> au sens où elle serait dénuée de tout cont</w:t>
      </w:r>
      <w:r w:rsidRPr="0037467A">
        <w:rPr>
          <w:lang w:eastAsia="fr-FR" w:bidi="fr-FR"/>
        </w:rPr>
        <w:t>e</w:t>
      </w:r>
      <w:r w:rsidRPr="0037467A">
        <w:rPr>
          <w:lang w:eastAsia="fr-FR" w:bidi="fr-FR"/>
        </w:rPr>
        <w:t>nu politique propre à défendre les intérêts spécifiques de ses fonctio</w:t>
      </w:r>
      <w:r w:rsidRPr="0037467A">
        <w:rPr>
          <w:lang w:eastAsia="fr-FR" w:bidi="fr-FR"/>
        </w:rPr>
        <w:t>n</w:t>
      </w:r>
      <w:r w:rsidRPr="0037467A">
        <w:rPr>
          <w:lang w:eastAsia="fr-FR" w:bidi="fr-FR"/>
        </w:rPr>
        <w:t>naires. De même il n’est pas ici que</w:t>
      </w:r>
      <w:r w:rsidRPr="0037467A">
        <w:rPr>
          <w:lang w:eastAsia="fr-FR" w:bidi="fr-FR"/>
        </w:rPr>
        <w:t>s</w:t>
      </w:r>
      <w:r w:rsidRPr="0037467A">
        <w:rPr>
          <w:lang w:eastAsia="fr-FR" w:bidi="fr-FR"/>
        </w:rPr>
        <w:t xml:space="preserve">tion de nier l’importance des </w:t>
      </w:r>
      <w:r>
        <w:rPr>
          <w:lang w:eastAsia="fr-FR" w:bidi="fr-FR"/>
        </w:rPr>
        <w:t>« </w:t>
      </w:r>
      <w:r w:rsidRPr="0037467A">
        <w:rPr>
          <w:lang w:eastAsia="fr-FR" w:bidi="fr-FR"/>
        </w:rPr>
        <w:t>forces</w:t>
      </w:r>
      <w:r>
        <w:rPr>
          <w:lang w:eastAsia="fr-FR" w:bidi="fr-FR"/>
        </w:rPr>
        <w:t> »</w:t>
      </w:r>
      <w:r w:rsidRPr="0037467A">
        <w:rPr>
          <w:lang w:eastAsia="fr-FR" w:bidi="fr-FR"/>
        </w:rPr>
        <w:t xml:space="preserve"> de chaque genre historique de marché dont la logique pr</w:t>
      </w:r>
      <w:r w:rsidRPr="0037467A">
        <w:rPr>
          <w:lang w:eastAsia="fr-FR" w:bidi="fr-FR"/>
        </w:rPr>
        <w:t>o</w:t>
      </w:r>
      <w:r w:rsidRPr="0037467A">
        <w:rPr>
          <w:lang w:eastAsia="fr-FR" w:bidi="fr-FR"/>
        </w:rPr>
        <w:t>pre peut fort</w:t>
      </w:r>
      <w:r w:rsidRPr="0037467A">
        <w:rPr>
          <w:lang w:eastAsia="fr-FR" w:bidi="fr-FR"/>
        </w:rPr>
        <w:t>e</w:t>
      </w:r>
      <w:r w:rsidRPr="0037467A">
        <w:rPr>
          <w:lang w:eastAsia="fr-FR" w:bidi="fr-FR"/>
        </w:rPr>
        <w:t>ment contraindre l’É</w:t>
      </w:r>
      <w:r>
        <w:rPr>
          <w:lang w:eastAsia="fr-FR" w:bidi="fr-FR"/>
        </w:rPr>
        <w:t>tat. Bien au contraire, c’est p</w:t>
      </w:r>
      <w:r w:rsidRPr="0037467A">
        <w:rPr>
          <w:lang w:eastAsia="fr-FR" w:bidi="fr-FR"/>
        </w:rPr>
        <w:t>arce que chaque genre historique d’État, comme institution centrale org</w:t>
      </w:r>
      <w:r w:rsidRPr="0037467A">
        <w:rPr>
          <w:lang w:eastAsia="fr-FR" w:bidi="fr-FR"/>
        </w:rPr>
        <w:t>a</w:t>
      </w:r>
      <w:r w:rsidRPr="0037467A">
        <w:rPr>
          <w:lang w:eastAsia="fr-FR" w:bidi="fr-FR"/>
        </w:rPr>
        <w:t>nisatrice du maintien de l’ordre social, est le lieu de la confluence de toutes ces luttes sociales conflictuelles, que son pouvoir dépasse la</w:t>
      </w:r>
      <w:r w:rsidRPr="0037467A">
        <w:rPr>
          <w:lang w:eastAsia="fr-FR" w:bidi="fr-FR"/>
        </w:rPr>
        <w:t>r</w:t>
      </w:r>
      <w:r w:rsidRPr="0037467A">
        <w:rPr>
          <w:lang w:eastAsia="fr-FR" w:bidi="fr-FR"/>
        </w:rPr>
        <w:t>gement le simple ca</w:t>
      </w:r>
      <w:r>
        <w:rPr>
          <w:lang w:eastAsia="fr-FR" w:bidi="fr-FR"/>
        </w:rPr>
        <w:t>dre de la subordination aux soi-</w:t>
      </w:r>
      <w:r w:rsidRPr="0037467A">
        <w:rPr>
          <w:lang w:eastAsia="fr-FR" w:bidi="fr-FR"/>
        </w:rPr>
        <w:t>disantes fo</w:t>
      </w:r>
      <w:r w:rsidRPr="0037467A">
        <w:rPr>
          <w:lang w:eastAsia="fr-FR" w:bidi="fr-FR"/>
        </w:rPr>
        <w:t>r</w:t>
      </w:r>
      <w:r w:rsidRPr="0037467A">
        <w:rPr>
          <w:lang w:eastAsia="fr-FR" w:bidi="fr-FR"/>
        </w:rPr>
        <w:t>ces immanentes du Marché.</w:t>
      </w:r>
    </w:p>
    <w:p w14:paraId="20F7B3FC" w14:textId="77777777" w:rsidR="00EE51AB" w:rsidRPr="0037467A" w:rsidRDefault="00EE51AB" w:rsidP="00EE51AB">
      <w:pPr>
        <w:spacing w:before="120" w:after="120"/>
        <w:jc w:val="both"/>
      </w:pPr>
      <w:r w:rsidRPr="0037467A">
        <w:rPr>
          <w:lang w:eastAsia="fr-FR" w:bidi="fr-FR"/>
        </w:rPr>
        <w:t>Chaque genre historique d’État, comme lieu institutionnel de la gestion sociétale de l’ensemble de ces contraintes, est sans cesse co</w:t>
      </w:r>
      <w:r w:rsidRPr="0037467A">
        <w:rPr>
          <w:lang w:eastAsia="fr-FR" w:bidi="fr-FR"/>
        </w:rPr>
        <w:t>n</w:t>
      </w:r>
      <w:r w:rsidRPr="0037467A">
        <w:rPr>
          <w:lang w:eastAsia="fr-FR" w:bidi="fr-FR"/>
        </w:rPr>
        <w:t xml:space="preserve">voqué par l’ensemble de ces </w:t>
      </w:r>
      <w:r>
        <w:rPr>
          <w:lang w:eastAsia="fr-FR" w:bidi="fr-FR"/>
        </w:rPr>
        <w:t>« </w:t>
      </w:r>
      <w:r w:rsidRPr="0037467A">
        <w:rPr>
          <w:lang w:eastAsia="fr-FR" w:bidi="fr-FR"/>
        </w:rPr>
        <w:t>forces</w:t>
      </w:r>
      <w:r>
        <w:rPr>
          <w:lang w:eastAsia="fr-FR" w:bidi="fr-FR"/>
        </w:rPr>
        <w:t> »</w:t>
      </w:r>
      <w:r w:rsidRPr="0037467A">
        <w:rPr>
          <w:lang w:eastAsia="fr-FR" w:bidi="fr-FR"/>
        </w:rPr>
        <w:t xml:space="preserve"> à agir, à </w:t>
      </w:r>
      <w:r w:rsidRPr="0037467A">
        <w:t>intervenir</w:t>
      </w:r>
      <w:r w:rsidRPr="0037467A">
        <w:rPr>
          <w:lang w:eastAsia="fr-FR" w:bidi="fr-FR"/>
        </w:rPr>
        <w:t xml:space="preserve"> pour assurer le mai</w:t>
      </w:r>
      <w:r w:rsidRPr="0037467A">
        <w:rPr>
          <w:lang w:eastAsia="fr-FR" w:bidi="fr-FR"/>
        </w:rPr>
        <w:t>n</w:t>
      </w:r>
      <w:r w:rsidRPr="0037467A">
        <w:rPr>
          <w:lang w:eastAsia="fr-FR" w:bidi="fr-FR"/>
        </w:rPr>
        <w:t>tien de l’ordre.</w:t>
      </w:r>
    </w:p>
    <w:p w14:paraId="59C07F85" w14:textId="77777777" w:rsidR="00EE51AB" w:rsidRPr="0037467A" w:rsidRDefault="00EE51AB" w:rsidP="00EE51AB">
      <w:pPr>
        <w:spacing w:before="120" w:after="120"/>
        <w:jc w:val="both"/>
      </w:pPr>
      <w:r w:rsidRPr="0037467A">
        <w:rPr>
          <w:lang w:eastAsia="fr-FR" w:bidi="fr-FR"/>
        </w:rPr>
        <w:t>Le problème fondamental n’est donc pas de savoir si tel genre hi</w:t>
      </w:r>
      <w:r w:rsidRPr="0037467A">
        <w:rPr>
          <w:lang w:eastAsia="fr-FR" w:bidi="fr-FR"/>
        </w:rPr>
        <w:t>s</w:t>
      </w:r>
      <w:r>
        <w:rPr>
          <w:lang w:eastAsia="fr-FR" w:bidi="fr-FR"/>
        </w:rPr>
        <w:t>torique d’État doit ou ne doit p</w:t>
      </w:r>
      <w:r w:rsidRPr="0037467A">
        <w:rPr>
          <w:lang w:eastAsia="fr-FR" w:bidi="fr-FR"/>
        </w:rPr>
        <w:t xml:space="preserve">as intervenir, mais </w:t>
      </w:r>
      <w:r w:rsidRPr="00143800">
        <w:rPr>
          <w:i/>
        </w:rPr>
        <w:t>comment</w:t>
      </w:r>
      <w:r w:rsidRPr="0037467A">
        <w:rPr>
          <w:lang w:eastAsia="fr-FR" w:bidi="fr-FR"/>
        </w:rPr>
        <w:t xml:space="preserve"> l’État i</w:t>
      </w:r>
      <w:r w:rsidRPr="0037467A">
        <w:rPr>
          <w:lang w:eastAsia="fr-FR" w:bidi="fr-FR"/>
        </w:rPr>
        <w:t>n</w:t>
      </w:r>
      <w:r w:rsidRPr="0037467A">
        <w:rPr>
          <w:lang w:eastAsia="fr-FR" w:bidi="fr-FR"/>
        </w:rPr>
        <w:t>terviendra pour maintenir l’ordre social, et si le contexte social le r</w:t>
      </w:r>
      <w:r w:rsidRPr="0037467A">
        <w:rPr>
          <w:lang w:eastAsia="fr-FR" w:bidi="fr-FR"/>
        </w:rPr>
        <w:t>e</w:t>
      </w:r>
      <w:r w:rsidRPr="0037467A">
        <w:rPr>
          <w:lang w:eastAsia="fr-FR" w:bidi="fr-FR"/>
        </w:rPr>
        <w:t xml:space="preserve">quiert, </w:t>
      </w:r>
      <w:r w:rsidRPr="00143800">
        <w:rPr>
          <w:i/>
        </w:rPr>
        <w:t>comment</w:t>
      </w:r>
      <w:r w:rsidRPr="0037467A">
        <w:rPr>
          <w:lang w:eastAsia="fr-FR" w:bidi="fr-FR"/>
        </w:rPr>
        <w:t xml:space="preserve"> il i</w:t>
      </w:r>
      <w:r w:rsidRPr="0037467A">
        <w:rPr>
          <w:lang w:eastAsia="fr-FR" w:bidi="fr-FR"/>
        </w:rPr>
        <w:t>n</w:t>
      </w:r>
      <w:r w:rsidRPr="0037467A">
        <w:rPr>
          <w:lang w:eastAsia="fr-FR" w:bidi="fr-FR"/>
        </w:rPr>
        <w:t>terviendra dans le sens d’une mutation vers un nouveau genre hi</w:t>
      </w:r>
      <w:r w:rsidRPr="0037467A">
        <w:rPr>
          <w:lang w:eastAsia="fr-FR" w:bidi="fr-FR"/>
        </w:rPr>
        <w:t>s</w:t>
      </w:r>
      <w:r w:rsidRPr="0037467A">
        <w:rPr>
          <w:lang w:eastAsia="fr-FR" w:bidi="fr-FR"/>
        </w:rPr>
        <w:t>torique d’État chargé d’établir un nouveau ordre social.</w:t>
      </w:r>
    </w:p>
    <w:p w14:paraId="48E8FB44" w14:textId="77777777" w:rsidR="00EE51AB" w:rsidRPr="0037467A" w:rsidRDefault="00EE51AB" w:rsidP="00EE51AB">
      <w:pPr>
        <w:spacing w:before="120" w:after="120"/>
        <w:jc w:val="both"/>
      </w:pPr>
      <w:r w:rsidRPr="0037467A">
        <w:rPr>
          <w:lang w:eastAsia="fr-FR" w:bidi="fr-FR"/>
        </w:rPr>
        <w:t>Dans tous les cas l’État-Institution sera contraint de négocier pragmatiquement la remise en ordre</w:t>
      </w:r>
      <w:r>
        <w:rPr>
          <w:lang w:eastAsia="fr-FR" w:bidi="fr-FR"/>
        </w:rPr>
        <w:t> ;</w:t>
      </w:r>
      <w:r w:rsidRPr="0037467A">
        <w:rPr>
          <w:lang w:eastAsia="fr-FR" w:bidi="fr-FR"/>
        </w:rPr>
        <w:t xml:space="preserve"> au do</w:t>
      </w:r>
      <w:r w:rsidRPr="0037467A">
        <w:rPr>
          <w:lang w:eastAsia="fr-FR" w:bidi="fr-FR"/>
        </w:rPr>
        <w:t>u</w:t>
      </w:r>
      <w:r w:rsidRPr="0037467A">
        <w:rPr>
          <w:lang w:eastAsia="fr-FR" w:bidi="fr-FR"/>
        </w:rPr>
        <w:t xml:space="preserve">ble sens où l’État devra </w:t>
      </w:r>
      <w:r>
        <w:rPr>
          <w:lang w:eastAsia="fr-FR" w:bidi="fr-FR"/>
        </w:rPr>
        <w:t>« </w:t>
      </w:r>
      <w:r w:rsidRPr="0037467A">
        <w:rPr>
          <w:lang w:eastAsia="fr-FR" w:bidi="fr-FR"/>
        </w:rPr>
        <w:t>négocier</w:t>
      </w:r>
      <w:r>
        <w:rPr>
          <w:lang w:eastAsia="fr-FR" w:bidi="fr-FR"/>
        </w:rPr>
        <w:t> »</w:t>
      </w:r>
      <w:r w:rsidRPr="0037467A">
        <w:rPr>
          <w:lang w:eastAsia="fr-FR" w:bidi="fr-FR"/>
        </w:rPr>
        <w:t xml:space="preserve"> un maintien de la paix</w:t>
      </w:r>
      <w:r>
        <w:rPr>
          <w:lang w:eastAsia="fr-FR" w:bidi="fr-FR"/>
        </w:rPr>
        <w:t xml:space="preserve"> civile sur la base d’un concen</w:t>
      </w:r>
      <w:r w:rsidRPr="0037467A">
        <w:rPr>
          <w:lang w:eastAsia="fr-FR" w:bidi="fr-FR"/>
        </w:rPr>
        <w:t>sus</w:t>
      </w:r>
      <w:r>
        <w:t xml:space="preserve"> [63]</w:t>
      </w:r>
      <w:r w:rsidRPr="0037467A">
        <w:rPr>
          <w:lang w:eastAsia="fr-FR" w:bidi="fr-FR"/>
        </w:rPr>
        <w:t xml:space="preserve"> social minimum et où l’État devra </w:t>
      </w:r>
      <w:r>
        <w:rPr>
          <w:lang w:eastAsia="fr-FR" w:bidi="fr-FR"/>
        </w:rPr>
        <w:t>« </w:t>
      </w:r>
      <w:r w:rsidRPr="0037467A">
        <w:rPr>
          <w:lang w:eastAsia="fr-FR" w:bidi="fr-FR"/>
        </w:rPr>
        <w:t>négocier</w:t>
      </w:r>
      <w:r>
        <w:rPr>
          <w:lang w:eastAsia="fr-FR" w:bidi="fr-FR"/>
        </w:rPr>
        <w:t> »</w:t>
      </w:r>
      <w:r w:rsidRPr="0037467A">
        <w:rPr>
          <w:lang w:eastAsia="fr-FR" w:bidi="fr-FR"/>
        </w:rPr>
        <w:t xml:space="preserve"> un tournant, une nouvelle orientation de l’organisation économique qui assure la p</w:t>
      </w:r>
      <w:r w:rsidRPr="0037467A">
        <w:rPr>
          <w:lang w:eastAsia="fr-FR" w:bidi="fr-FR"/>
        </w:rPr>
        <w:t>é</w:t>
      </w:r>
      <w:r w:rsidRPr="0037467A">
        <w:rPr>
          <w:lang w:eastAsia="fr-FR" w:bidi="fr-FR"/>
        </w:rPr>
        <w:t>rennité de la circulation et de la croissance de la production des o</w:t>
      </w:r>
      <w:r w:rsidRPr="0037467A">
        <w:rPr>
          <w:lang w:eastAsia="fr-FR" w:bidi="fr-FR"/>
        </w:rPr>
        <w:t>b</w:t>
      </w:r>
      <w:r w:rsidRPr="0037467A">
        <w:rPr>
          <w:lang w:eastAsia="fr-FR" w:bidi="fr-FR"/>
        </w:rPr>
        <w:t>jets économ</w:t>
      </w:r>
      <w:r w:rsidRPr="0037467A">
        <w:rPr>
          <w:lang w:eastAsia="fr-FR" w:bidi="fr-FR"/>
        </w:rPr>
        <w:t>i</w:t>
      </w:r>
      <w:r w:rsidRPr="0037467A">
        <w:rPr>
          <w:lang w:eastAsia="fr-FR" w:bidi="fr-FR"/>
        </w:rPr>
        <w:t>ques.</w:t>
      </w:r>
    </w:p>
    <w:p w14:paraId="2CFC3366" w14:textId="77777777" w:rsidR="00EE51AB" w:rsidRPr="0037467A" w:rsidRDefault="00EE51AB" w:rsidP="00EE51AB">
      <w:pPr>
        <w:spacing w:before="120" w:after="120"/>
        <w:jc w:val="both"/>
      </w:pPr>
      <w:r w:rsidRPr="0037467A">
        <w:rPr>
          <w:lang w:eastAsia="fr-FR" w:bidi="fr-FR"/>
        </w:rPr>
        <w:t>Dans le domaine de la renégociation de l’ordre écon</w:t>
      </w:r>
      <w:r w:rsidRPr="0037467A">
        <w:rPr>
          <w:lang w:eastAsia="fr-FR" w:bidi="fr-FR"/>
        </w:rPr>
        <w:t>o</w:t>
      </w:r>
      <w:r>
        <w:rPr>
          <w:lang w:eastAsia="fr-FR" w:bidi="fr-FR"/>
        </w:rPr>
        <w:t>mique, l’État-</w:t>
      </w:r>
      <w:r w:rsidRPr="0037467A">
        <w:rPr>
          <w:lang w:eastAsia="fr-FR" w:bidi="fr-FR"/>
        </w:rPr>
        <w:t>Instit</w:t>
      </w:r>
      <w:r w:rsidRPr="0037467A">
        <w:rPr>
          <w:lang w:eastAsia="fr-FR" w:bidi="fr-FR"/>
        </w:rPr>
        <w:t>u</w:t>
      </w:r>
      <w:r w:rsidRPr="0037467A">
        <w:rPr>
          <w:lang w:eastAsia="fr-FR" w:bidi="fr-FR"/>
        </w:rPr>
        <w:t xml:space="preserve">tion se trouve contraint, s’il veut se maintenir comme pouvoir institué, de </w:t>
      </w:r>
      <w:r w:rsidRPr="002408A6">
        <w:rPr>
          <w:i/>
          <w:iCs/>
          <w:szCs w:val="28"/>
        </w:rPr>
        <w:t>redéfinir les règles du jeu du fonctionnement de l’organisation économique.</w:t>
      </w:r>
      <w:r w:rsidRPr="0037467A">
        <w:rPr>
          <w:lang w:eastAsia="fr-FR" w:bidi="fr-FR"/>
        </w:rPr>
        <w:t xml:space="preserve"> Cette redéfinition des règles est fond</w:t>
      </w:r>
      <w:r w:rsidRPr="0037467A">
        <w:rPr>
          <w:lang w:eastAsia="fr-FR" w:bidi="fr-FR"/>
        </w:rPr>
        <w:t>a</w:t>
      </w:r>
      <w:r w:rsidRPr="0037467A">
        <w:rPr>
          <w:lang w:eastAsia="fr-FR" w:bidi="fr-FR"/>
        </w:rPr>
        <w:t>mental</w:t>
      </w:r>
      <w:r w:rsidRPr="0037467A">
        <w:rPr>
          <w:lang w:eastAsia="fr-FR" w:bidi="fr-FR"/>
        </w:rPr>
        <w:t>e</w:t>
      </w:r>
      <w:r w:rsidRPr="0037467A">
        <w:rPr>
          <w:lang w:eastAsia="fr-FR" w:bidi="fr-FR"/>
        </w:rPr>
        <w:t xml:space="preserve">ment </w:t>
      </w:r>
      <w:r w:rsidRPr="003B4224">
        <w:rPr>
          <w:i/>
          <w:iCs/>
          <w:szCs w:val="28"/>
          <w:lang w:eastAsia="fr-FR" w:bidi="fr-FR"/>
        </w:rPr>
        <w:t xml:space="preserve">l’objet </w:t>
      </w:r>
      <w:r w:rsidRPr="003B4224">
        <w:rPr>
          <w:i/>
          <w:iCs/>
          <w:szCs w:val="28"/>
        </w:rPr>
        <w:t>d'un enjeu politique</w:t>
      </w:r>
      <w:r w:rsidRPr="0037467A">
        <w:t>.</w:t>
      </w:r>
      <w:r w:rsidRPr="0037467A">
        <w:rPr>
          <w:lang w:eastAsia="fr-FR" w:bidi="fr-FR"/>
        </w:rPr>
        <w:t xml:space="preserve"> C’est p</w:t>
      </w:r>
      <w:r>
        <w:rPr>
          <w:lang w:eastAsia="fr-FR" w:bidi="fr-FR"/>
        </w:rPr>
        <w:t>our cela d’ailleurs que l’État-</w:t>
      </w:r>
      <w:r w:rsidRPr="0037467A">
        <w:rPr>
          <w:lang w:eastAsia="fr-FR" w:bidi="fr-FR"/>
        </w:rPr>
        <w:t xml:space="preserve">Institution est le lieu de cet enjeu. Et aucune contrainte a priori ne s’impose comme contrainte immanente, pas plus les </w:t>
      </w:r>
      <w:r>
        <w:rPr>
          <w:lang w:eastAsia="fr-FR" w:bidi="fr-FR"/>
        </w:rPr>
        <w:t>« </w:t>
      </w:r>
      <w:r w:rsidRPr="0037467A">
        <w:rPr>
          <w:lang w:eastAsia="fr-FR" w:bidi="fr-FR"/>
        </w:rPr>
        <w:t>lois du Marché</w:t>
      </w:r>
      <w:r>
        <w:rPr>
          <w:lang w:eastAsia="fr-FR" w:bidi="fr-FR"/>
        </w:rPr>
        <w:t> »</w:t>
      </w:r>
      <w:r w:rsidRPr="0037467A">
        <w:rPr>
          <w:lang w:eastAsia="fr-FR" w:bidi="fr-FR"/>
        </w:rPr>
        <w:t xml:space="preserve"> que les </w:t>
      </w:r>
      <w:r>
        <w:rPr>
          <w:lang w:eastAsia="fr-FR" w:bidi="fr-FR"/>
        </w:rPr>
        <w:t>« </w:t>
      </w:r>
      <w:r w:rsidRPr="0037467A">
        <w:rPr>
          <w:lang w:eastAsia="fr-FR" w:bidi="fr-FR"/>
        </w:rPr>
        <w:t>lois de l’Histoire</w:t>
      </w:r>
      <w:r>
        <w:rPr>
          <w:lang w:eastAsia="fr-FR" w:bidi="fr-FR"/>
        </w:rPr>
        <w:t> »</w:t>
      </w:r>
      <w:r w:rsidRPr="0037467A">
        <w:rPr>
          <w:lang w:eastAsia="fr-FR" w:bidi="fr-FR"/>
        </w:rPr>
        <w:t>. Et peut- être plus forte que toutes autres est la volonté de l’État-Institution de maintenir son po</w:t>
      </w:r>
      <w:r w:rsidRPr="0037467A">
        <w:rPr>
          <w:lang w:eastAsia="fr-FR" w:bidi="fr-FR"/>
        </w:rPr>
        <w:t>u</w:t>
      </w:r>
      <w:r w:rsidRPr="0037467A">
        <w:rPr>
          <w:lang w:eastAsia="fr-FR" w:bidi="fr-FR"/>
        </w:rPr>
        <w:t>voir, c’est-à-dire son ordre, même si pour c</w:t>
      </w:r>
      <w:r w:rsidRPr="0037467A">
        <w:rPr>
          <w:lang w:eastAsia="fr-FR" w:bidi="fr-FR"/>
        </w:rPr>
        <w:t>e</w:t>
      </w:r>
      <w:r w:rsidRPr="0037467A">
        <w:rPr>
          <w:lang w:eastAsia="fr-FR" w:bidi="fr-FR"/>
        </w:rPr>
        <w:t xml:space="preserve">la il doit aller dans le sens de l’établissement d’un nouveau genre historique de </w:t>
      </w:r>
      <w:r>
        <w:rPr>
          <w:lang w:eastAsia="fr-FR" w:bidi="fr-FR"/>
        </w:rPr>
        <w:t>« </w:t>
      </w:r>
      <w:r w:rsidRPr="0037467A">
        <w:rPr>
          <w:lang w:eastAsia="fr-FR" w:bidi="fr-FR"/>
        </w:rPr>
        <w:t>marché</w:t>
      </w:r>
      <w:r>
        <w:rPr>
          <w:lang w:eastAsia="fr-FR" w:bidi="fr-FR"/>
        </w:rPr>
        <w:t> »</w:t>
      </w:r>
      <w:r w:rsidRPr="0037467A">
        <w:rPr>
          <w:lang w:eastAsia="fr-FR" w:bidi="fr-FR"/>
        </w:rPr>
        <w:t xml:space="preserve"> plus-moins-différemment auto-dé-re-régulé.</w:t>
      </w:r>
    </w:p>
    <w:p w14:paraId="624CA5C5" w14:textId="77777777" w:rsidR="00EE51AB" w:rsidRPr="0037467A" w:rsidRDefault="00EE51AB" w:rsidP="00EE51AB">
      <w:pPr>
        <w:spacing w:before="120" w:after="120"/>
        <w:jc w:val="both"/>
      </w:pPr>
      <w:r w:rsidRPr="0037467A">
        <w:rPr>
          <w:lang w:eastAsia="fr-FR" w:bidi="fr-FR"/>
        </w:rPr>
        <w:t>Dans ces conditions politiques il apparaît donc clairement que l’État-Institution n’est ni automatiquement subordonné, ni systémat</w:t>
      </w:r>
      <w:r w:rsidRPr="0037467A">
        <w:rPr>
          <w:lang w:eastAsia="fr-FR" w:bidi="fr-FR"/>
        </w:rPr>
        <w:t>i</w:t>
      </w:r>
      <w:r w:rsidRPr="0037467A">
        <w:rPr>
          <w:lang w:eastAsia="fr-FR" w:bidi="fr-FR"/>
        </w:rPr>
        <w:t xml:space="preserve">quement contre les </w:t>
      </w:r>
      <w:r>
        <w:rPr>
          <w:lang w:eastAsia="fr-FR" w:bidi="fr-FR"/>
        </w:rPr>
        <w:t>« </w:t>
      </w:r>
      <w:r w:rsidRPr="0037467A">
        <w:rPr>
          <w:lang w:eastAsia="fr-FR" w:bidi="fr-FR"/>
        </w:rPr>
        <w:t>forces du Marché</w:t>
      </w:r>
      <w:r>
        <w:rPr>
          <w:lang w:eastAsia="fr-FR" w:bidi="fr-FR"/>
        </w:rPr>
        <w:t> »</w:t>
      </w:r>
      <w:r w:rsidRPr="0037467A">
        <w:rPr>
          <w:lang w:eastAsia="fr-FR" w:bidi="fr-FR"/>
        </w:rPr>
        <w:t>. Mais plutôt, qu’en tant que lieu politique inst</w:t>
      </w:r>
      <w:r w:rsidRPr="0037467A">
        <w:rPr>
          <w:lang w:eastAsia="fr-FR" w:bidi="fr-FR"/>
        </w:rPr>
        <w:t>i</w:t>
      </w:r>
      <w:r w:rsidRPr="0037467A">
        <w:rPr>
          <w:lang w:eastAsia="fr-FR" w:bidi="fr-FR"/>
        </w:rPr>
        <w:t>tutionnel de l’exercice du pouvoir organisateur de la société civile, l’État-Institution dispose d’une relative marge de ma</w:t>
      </w:r>
      <w:r w:rsidRPr="0037467A">
        <w:rPr>
          <w:lang w:eastAsia="fr-FR" w:bidi="fr-FR"/>
        </w:rPr>
        <w:t>n</w:t>
      </w:r>
      <w:r w:rsidRPr="0037467A">
        <w:rPr>
          <w:lang w:eastAsia="fr-FR" w:bidi="fr-FR"/>
        </w:rPr>
        <w:t>œuvre lui permettant dans une certaine mesure d’élargir ou de re</w:t>
      </w:r>
      <w:r w:rsidRPr="0037467A">
        <w:rPr>
          <w:lang w:eastAsia="fr-FR" w:bidi="fr-FR"/>
        </w:rPr>
        <w:t>s</w:t>
      </w:r>
      <w:r w:rsidRPr="0037467A">
        <w:rPr>
          <w:lang w:eastAsia="fr-FR" w:bidi="fr-FR"/>
        </w:rPr>
        <w:t>treindre, de renforcer ou de modifier, ce qu’il a lui-même contribué à créer</w:t>
      </w:r>
      <w:r>
        <w:rPr>
          <w:lang w:eastAsia="fr-FR" w:bidi="fr-FR"/>
        </w:rPr>
        <w:t> :</w:t>
      </w:r>
      <w:r w:rsidRPr="0037467A">
        <w:rPr>
          <w:lang w:eastAsia="fr-FR" w:bidi="fr-FR"/>
        </w:rPr>
        <w:t xml:space="preserve"> un genre hist</w:t>
      </w:r>
      <w:r w:rsidRPr="0037467A">
        <w:rPr>
          <w:lang w:eastAsia="fr-FR" w:bidi="fr-FR"/>
        </w:rPr>
        <w:t>o</w:t>
      </w:r>
      <w:r w:rsidRPr="0037467A">
        <w:rPr>
          <w:lang w:eastAsia="fr-FR" w:bidi="fr-FR"/>
        </w:rPr>
        <w:t>rique de marché.</w:t>
      </w:r>
    </w:p>
    <w:p w14:paraId="31806EFA" w14:textId="77777777" w:rsidR="00EE51AB" w:rsidRPr="0037467A" w:rsidRDefault="00EE51AB" w:rsidP="00EE51AB">
      <w:pPr>
        <w:spacing w:before="120" w:after="120"/>
        <w:jc w:val="both"/>
      </w:pPr>
      <w:r w:rsidRPr="0037467A">
        <w:rPr>
          <w:lang w:eastAsia="fr-FR" w:bidi="fr-FR"/>
        </w:rPr>
        <w:t>Ceci étant, dans la conjoncture</w:t>
      </w:r>
      <w:r>
        <w:rPr>
          <w:lang w:eastAsia="fr-FR" w:bidi="fr-FR"/>
        </w:rPr>
        <w:t xml:space="preserve"> </w:t>
      </w:r>
      <w:r w:rsidRPr="0037467A">
        <w:rPr>
          <w:lang w:eastAsia="fr-FR" w:bidi="fr-FR"/>
        </w:rPr>
        <w:t>économique et sociale actuelle, il est de plus en plus clair q</w:t>
      </w:r>
      <w:r>
        <w:rPr>
          <w:lang w:eastAsia="fr-FR" w:bidi="fr-FR"/>
        </w:rPr>
        <w:t>ue l’État-</w:t>
      </w:r>
      <w:r w:rsidRPr="0037467A">
        <w:rPr>
          <w:lang w:eastAsia="fr-FR" w:bidi="fr-FR"/>
        </w:rPr>
        <w:t>Institution est socialement conv</w:t>
      </w:r>
      <w:r w:rsidRPr="0037467A">
        <w:rPr>
          <w:lang w:eastAsia="fr-FR" w:bidi="fr-FR"/>
        </w:rPr>
        <w:t>o</w:t>
      </w:r>
      <w:r w:rsidRPr="0037467A">
        <w:rPr>
          <w:lang w:eastAsia="fr-FR" w:bidi="fr-FR"/>
        </w:rPr>
        <w:t>qué, poussé par le contexte de (so</w:t>
      </w:r>
      <w:r w:rsidRPr="0037467A">
        <w:rPr>
          <w:lang w:eastAsia="fr-FR" w:bidi="fr-FR"/>
        </w:rPr>
        <w:t>r</w:t>
      </w:r>
      <w:r w:rsidRPr="0037467A">
        <w:rPr>
          <w:lang w:eastAsia="fr-FR" w:bidi="fr-FR"/>
        </w:rPr>
        <w:t>tie</w:t>
      </w:r>
      <w:r>
        <w:rPr>
          <w:lang w:eastAsia="fr-FR" w:bidi="fr-FR"/>
        </w:rPr>
        <w:t> ?</w:t>
      </w:r>
      <w:r w:rsidRPr="0037467A">
        <w:rPr>
          <w:lang w:eastAsia="fr-FR" w:bidi="fr-FR"/>
        </w:rPr>
        <w:t>) crise, à redéfinir les cadres institutionnels d’une nouvelle mise en ordre éc</w:t>
      </w:r>
      <w:r w:rsidRPr="0037467A">
        <w:rPr>
          <w:lang w:eastAsia="fr-FR" w:bidi="fr-FR"/>
        </w:rPr>
        <w:t>o</w:t>
      </w:r>
      <w:r w:rsidRPr="0037467A">
        <w:rPr>
          <w:lang w:eastAsia="fr-FR" w:bidi="fr-FR"/>
        </w:rPr>
        <w:t>nomique.</w:t>
      </w:r>
    </w:p>
    <w:p w14:paraId="272E42B1" w14:textId="77777777" w:rsidR="00EE51AB" w:rsidRPr="0037467A" w:rsidRDefault="00EE51AB" w:rsidP="00EE51AB">
      <w:pPr>
        <w:spacing w:before="120" w:after="120"/>
        <w:jc w:val="both"/>
      </w:pPr>
      <w:r w:rsidRPr="0037467A">
        <w:rPr>
          <w:lang w:eastAsia="fr-FR" w:bidi="fr-FR"/>
        </w:rPr>
        <w:t>La question est alors de savoir</w:t>
      </w:r>
      <w:r>
        <w:rPr>
          <w:lang w:eastAsia="fr-FR" w:bidi="fr-FR"/>
        </w:rPr>
        <w:t> :</w:t>
      </w:r>
      <w:r w:rsidRPr="0037467A">
        <w:rPr>
          <w:lang w:eastAsia="fr-FR" w:bidi="fr-FR"/>
        </w:rPr>
        <w:t xml:space="preserve"> quelle pourrait être la nouvelle configuration historique État-marché et, au sein de celle-ci, l’articulation entre nouveau genre historique d’État et nouveau genre historique de marché, qui risquent de s’imposer à terme dans les s</w:t>
      </w:r>
      <w:r w:rsidRPr="0037467A">
        <w:rPr>
          <w:lang w:eastAsia="fr-FR" w:bidi="fr-FR"/>
        </w:rPr>
        <w:t>o</w:t>
      </w:r>
      <w:r w:rsidRPr="0037467A">
        <w:rPr>
          <w:lang w:eastAsia="fr-FR" w:bidi="fr-FR"/>
        </w:rPr>
        <w:t>ciétés capitalistes occ</w:t>
      </w:r>
      <w:r w:rsidRPr="0037467A">
        <w:rPr>
          <w:lang w:eastAsia="fr-FR" w:bidi="fr-FR"/>
        </w:rPr>
        <w:t>i</w:t>
      </w:r>
      <w:r w:rsidRPr="0037467A">
        <w:rPr>
          <w:lang w:eastAsia="fr-FR" w:bidi="fr-FR"/>
        </w:rPr>
        <w:t>dentales</w:t>
      </w:r>
      <w:r>
        <w:rPr>
          <w:lang w:eastAsia="fr-FR" w:bidi="fr-FR"/>
        </w:rPr>
        <w:t> ?</w:t>
      </w:r>
    </w:p>
    <w:p w14:paraId="34C139EC" w14:textId="77777777" w:rsidR="00EE51AB" w:rsidRDefault="00EE51AB" w:rsidP="00EE51AB">
      <w:pPr>
        <w:spacing w:before="120" w:after="120"/>
        <w:jc w:val="both"/>
        <w:rPr>
          <w:lang w:eastAsia="fr-FR" w:bidi="fr-FR"/>
        </w:rPr>
      </w:pPr>
      <w:r>
        <w:rPr>
          <w:lang w:eastAsia="fr-FR" w:bidi="fr-FR"/>
        </w:rPr>
        <w:br w:type="page"/>
      </w:r>
    </w:p>
    <w:p w14:paraId="73D7E05B" w14:textId="77777777" w:rsidR="00EE51AB" w:rsidRPr="00E723DF" w:rsidRDefault="00EE51AB" w:rsidP="00EE51AB">
      <w:pPr>
        <w:pStyle w:val="planche"/>
      </w:pPr>
      <w:r w:rsidRPr="00E723DF">
        <w:rPr>
          <w:lang w:eastAsia="fr-FR" w:bidi="fr-FR"/>
        </w:rPr>
        <w:t>Quelques tendances lourd</w:t>
      </w:r>
      <w:r>
        <w:rPr>
          <w:lang w:eastAsia="fr-FR" w:bidi="fr-FR"/>
        </w:rPr>
        <w:t>es</w:t>
      </w:r>
      <w:r>
        <w:rPr>
          <w:lang w:eastAsia="fr-FR" w:bidi="fr-FR"/>
        </w:rPr>
        <w:br/>
      </w:r>
      <w:r w:rsidRPr="00E723DF">
        <w:rPr>
          <w:lang w:eastAsia="fr-FR" w:bidi="fr-FR"/>
        </w:rPr>
        <w:t>de la nouvelle articulation État-marché</w:t>
      </w:r>
    </w:p>
    <w:p w14:paraId="3BC70A28" w14:textId="77777777" w:rsidR="00EE51AB" w:rsidRDefault="00EE51AB" w:rsidP="00EE51AB">
      <w:pPr>
        <w:spacing w:before="120" w:after="120"/>
        <w:jc w:val="both"/>
        <w:rPr>
          <w:lang w:eastAsia="fr-FR" w:bidi="fr-FR"/>
        </w:rPr>
      </w:pPr>
    </w:p>
    <w:p w14:paraId="5DDD6730" w14:textId="77777777" w:rsidR="00EE51AB" w:rsidRPr="0037467A" w:rsidRDefault="00EE51AB" w:rsidP="00EE51AB">
      <w:pPr>
        <w:spacing w:before="120" w:after="120"/>
        <w:jc w:val="both"/>
      </w:pPr>
      <w:r w:rsidRPr="0037467A">
        <w:rPr>
          <w:lang w:eastAsia="fr-FR" w:bidi="fr-FR"/>
        </w:rPr>
        <w:t>Déjà quelques tendances lourdes qui vont dans le sens de l’établissement d’une nouvelle configuration instit</w:t>
      </w:r>
      <w:r w:rsidRPr="0037467A">
        <w:rPr>
          <w:lang w:eastAsia="fr-FR" w:bidi="fr-FR"/>
        </w:rPr>
        <w:t>u</w:t>
      </w:r>
      <w:r w:rsidRPr="0037467A">
        <w:rPr>
          <w:lang w:eastAsia="fr-FR" w:bidi="fr-FR"/>
        </w:rPr>
        <w:t>tionnelle État-marché, peuvent être grossièrement ident</w:t>
      </w:r>
      <w:r w:rsidRPr="0037467A">
        <w:rPr>
          <w:lang w:eastAsia="fr-FR" w:bidi="fr-FR"/>
        </w:rPr>
        <w:t>i</w:t>
      </w:r>
      <w:r w:rsidRPr="0037467A">
        <w:rPr>
          <w:lang w:eastAsia="fr-FR" w:bidi="fr-FR"/>
        </w:rPr>
        <w:t>fiées.</w:t>
      </w:r>
    </w:p>
    <w:p w14:paraId="11CC814B" w14:textId="77777777" w:rsidR="00EE51AB" w:rsidRPr="0037467A" w:rsidRDefault="00EE51AB" w:rsidP="00EE51AB">
      <w:pPr>
        <w:spacing w:before="120" w:after="120"/>
        <w:jc w:val="both"/>
      </w:pPr>
      <w:r w:rsidRPr="0037467A">
        <w:rPr>
          <w:lang w:eastAsia="fr-FR" w:bidi="fr-FR"/>
        </w:rPr>
        <w:t>Dans le domaine de la gestion de la force de travail, les nouvelles orient</w:t>
      </w:r>
      <w:r w:rsidRPr="0037467A">
        <w:rPr>
          <w:lang w:eastAsia="fr-FR" w:bidi="fr-FR"/>
        </w:rPr>
        <w:t>a</w:t>
      </w:r>
      <w:r w:rsidRPr="0037467A">
        <w:rPr>
          <w:lang w:eastAsia="fr-FR" w:bidi="fr-FR"/>
        </w:rPr>
        <w:t>tions de la politique étatique vont dans le sens</w:t>
      </w:r>
      <w:r>
        <w:rPr>
          <w:lang w:eastAsia="fr-FR" w:bidi="fr-FR"/>
        </w:rPr>
        <w:t> :</w:t>
      </w:r>
    </w:p>
    <w:p w14:paraId="6D88E074" w14:textId="77777777" w:rsidR="00EE51AB" w:rsidRDefault="00EE51AB" w:rsidP="00EE51AB">
      <w:pPr>
        <w:spacing w:before="120" w:after="120"/>
        <w:jc w:val="both"/>
        <w:rPr>
          <w:lang w:eastAsia="fr-FR" w:bidi="fr-FR"/>
        </w:rPr>
      </w:pPr>
    </w:p>
    <w:p w14:paraId="3717A38C" w14:textId="77777777" w:rsidR="00EE51AB" w:rsidRPr="0037467A" w:rsidRDefault="00EE51AB" w:rsidP="00EE51AB">
      <w:pPr>
        <w:spacing w:before="120" w:after="120"/>
        <w:ind w:left="900" w:hanging="540"/>
        <w:jc w:val="both"/>
      </w:pPr>
      <w:r>
        <w:rPr>
          <w:lang w:eastAsia="fr-FR" w:bidi="fr-FR"/>
        </w:rPr>
        <w:t>—</w:t>
      </w:r>
      <w:r>
        <w:rPr>
          <w:lang w:eastAsia="fr-FR" w:bidi="fr-FR"/>
        </w:rPr>
        <w:tab/>
      </w:r>
      <w:r w:rsidRPr="0037467A">
        <w:rPr>
          <w:lang w:eastAsia="fr-FR" w:bidi="fr-FR"/>
        </w:rPr>
        <w:t>de la privatisation et de la réduction massive du financement des services p</w:t>
      </w:r>
      <w:r w:rsidRPr="0037467A">
        <w:rPr>
          <w:lang w:eastAsia="fr-FR" w:bidi="fr-FR"/>
        </w:rPr>
        <w:t>u</w:t>
      </w:r>
      <w:r w:rsidRPr="0037467A">
        <w:rPr>
          <w:lang w:eastAsia="fr-FR" w:bidi="fr-FR"/>
        </w:rPr>
        <w:t>blics (santé, éducation, ...)</w:t>
      </w:r>
      <w:r>
        <w:rPr>
          <w:lang w:eastAsia="fr-FR" w:bidi="fr-FR"/>
        </w:rPr>
        <w:t> ;</w:t>
      </w:r>
    </w:p>
    <w:p w14:paraId="20EA10CC" w14:textId="77777777" w:rsidR="00EE51AB" w:rsidRPr="0037467A" w:rsidRDefault="00EE51AB" w:rsidP="00EE51AB">
      <w:pPr>
        <w:spacing w:before="120" w:after="120"/>
        <w:ind w:left="900" w:hanging="540"/>
        <w:jc w:val="both"/>
      </w:pPr>
      <w:r>
        <w:rPr>
          <w:lang w:eastAsia="fr-FR" w:bidi="fr-FR"/>
        </w:rPr>
        <w:t>—</w:t>
      </w:r>
      <w:r>
        <w:rPr>
          <w:lang w:eastAsia="fr-FR" w:bidi="fr-FR"/>
        </w:rPr>
        <w:tab/>
      </w:r>
      <w:r w:rsidRPr="0037467A">
        <w:rPr>
          <w:lang w:eastAsia="fr-FR" w:bidi="fr-FR"/>
        </w:rPr>
        <w:t>de restrictions sélectives à l’accessibilité et de la réduction importante des montants des programmes de substituts sal</w:t>
      </w:r>
      <w:r w:rsidRPr="0037467A">
        <w:rPr>
          <w:lang w:eastAsia="fr-FR" w:bidi="fr-FR"/>
        </w:rPr>
        <w:t>a</w:t>
      </w:r>
      <w:r w:rsidRPr="0037467A">
        <w:rPr>
          <w:lang w:eastAsia="fr-FR" w:bidi="fr-FR"/>
        </w:rPr>
        <w:t>riaux</w:t>
      </w:r>
      <w:r>
        <w:rPr>
          <w:lang w:eastAsia="fr-FR" w:bidi="fr-FR"/>
        </w:rPr>
        <w:t xml:space="preserve"> </w:t>
      </w:r>
      <w:r>
        <w:t xml:space="preserve">[64] </w:t>
      </w:r>
      <w:r w:rsidRPr="0037467A">
        <w:rPr>
          <w:lang w:eastAsia="fr-FR" w:bidi="fr-FR"/>
        </w:rPr>
        <w:t>(assurance chômage, a</w:t>
      </w:r>
      <w:r w:rsidRPr="0037467A">
        <w:rPr>
          <w:lang w:eastAsia="fr-FR" w:bidi="fr-FR"/>
        </w:rPr>
        <w:t>i</w:t>
      </w:r>
      <w:r w:rsidRPr="0037467A">
        <w:rPr>
          <w:lang w:eastAsia="fr-FR" w:bidi="fr-FR"/>
        </w:rPr>
        <w:t>de sociale, régime de rente, ...)</w:t>
      </w:r>
      <w:r>
        <w:rPr>
          <w:lang w:eastAsia="fr-FR" w:bidi="fr-FR"/>
        </w:rPr>
        <w:t> ;</w:t>
      </w:r>
    </w:p>
    <w:p w14:paraId="4E931AE8" w14:textId="77777777" w:rsidR="00EE51AB" w:rsidRPr="0037467A" w:rsidRDefault="00EE51AB" w:rsidP="00EE51AB">
      <w:pPr>
        <w:spacing w:before="120" w:after="120"/>
        <w:ind w:left="900" w:hanging="540"/>
        <w:jc w:val="both"/>
      </w:pPr>
      <w:r>
        <w:rPr>
          <w:lang w:eastAsia="fr-FR" w:bidi="fr-FR"/>
        </w:rPr>
        <w:t xml:space="preserve">— </w:t>
      </w:r>
      <w:r w:rsidRPr="0037467A">
        <w:rPr>
          <w:lang w:eastAsia="fr-FR" w:bidi="fr-FR"/>
        </w:rPr>
        <w:t>de l’élimination partielle ou totale de la protection salariale (syndicalisation, normes minimales, durée et teneur du contrat de tr</w:t>
      </w:r>
      <w:r w:rsidRPr="0037467A">
        <w:rPr>
          <w:lang w:eastAsia="fr-FR" w:bidi="fr-FR"/>
        </w:rPr>
        <w:t>a</w:t>
      </w:r>
      <w:r w:rsidRPr="0037467A">
        <w:rPr>
          <w:lang w:eastAsia="fr-FR" w:bidi="fr-FR"/>
        </w:rPr>
        <w:t>vail,...)</w:t>
      </w:r>
      <w:r>
        <w:rPr>
          <w:lang w:eastAsia="fr-FR" w:bidi="fr-FR"/>
        </w:rPr>
        <w:t> ;</w:t>
      </w:r>
    </w:p>
    <w:p w14:paraId="7C7C03FB" w14:textId="77777777" w:rsidR="00EE51AB" w:rsidRDefault="00EE51AB" w:rsidP="00EE51AB">
      <w:pPr>
        <w:spacing w:before="120" w:after="120"/>
        <w:jc w:val="both"/>
        <w:rPr>
          <w:lang w:eastAsia="fr-FR" w:bidi="fr-FR"/>
        </w:rPr>
      </w:pPr>
    </w:p>
    <w:p w14:paraId="3CB19BE3" w14:textId="77777777" w:rsidR="00EE51AB" w:rsidRPr="0037467A" w:rsidRDefault="00EE51AB" w:rsidP="00EE51AB">
      <w:pPr>
        <w:spacing w:before="120" w:after="120"/>
        <w:jc w:val="both"/>
      </w:pPr>
      <w:r w:rsidRPr="0037467A">
        <w:rPr>
          <w:lang w:eastAsia="fr-FR" w:bidi="fr-FR"/>
        </w:rPr>
        <w:t>Elles ont, semble-t-il, pour objet de composer instit</w:t>
      </w:r>
      <w:r w:rsidRPr="0037467A">
        <w:rPr>
          <w:lang w:eastAsia="fr-FR" w:bidi="fr-FR"/>
        </w:rPr>
        <w:t>u</w:t>
      </w:r>
      <w:r w:rsidRPr="0037467A">
        <w:rPr>
          <w:lang w:eastAsia="fr-FR" w:bidi="fr-FR"/>
        </w:rPr>
        <w:t>tionnellement de nouve</w:t>
      </w:r>
      <w:r w:rsidRPr="0037467A">
        <w:rPr>
          <w:lang w:eastAsia="fr-FR" w:bidi="fr-FR"/>
        </w:rPr>
        <w:t>l</w:t>
      </w:r>
      <w:r w:rsidRPr="0037467A">
        <w:rPr>
          <w:lang w:eastAsia="fr-FR" w:bidi="fr-FR"/>
        </w:rPr>
        <w:t>les conditions pour</w:t>
      </w:r>
      <w:r>
        <w:rPr>
          <w:lang w:eastAsia="fr-FR" w:bidi="fr-FR"/>
        </w:rPr>
        <w:t> :</w:t>
      </w:r>
    </w:p>
    <w:p w14:paraId="04B615EE" w14:textId="77777777" w:rsidR="00EE51AB" w:rsidRDefault="00EE51AB" w:rsidP="00EE51AB">
      <w:pPr>
        <w:spacing w:before="120" w:after="120"/>
        <w:jc w:val="both"/>
        <w:rPr>
          <w:lang w:eastAsia="fr-FR" w:bidi="fr-FR"/>
        </w:rPr>
      </w:pPr>
    </w:p>
    <w:p w14:paraId="5874035B" w14:textId="77777777" w:rsidR="00EE51AB" w:rsidRPr="0037467A" w:rsidRDefault="00EE51AB" w:rsidP="00EE51AB">
      <w:pPr>
        <w:spacing w:before="120" w:after="120"/>
        <w:ind w:left="900" w:hanging="540"/>
        <w:jc w:val="both"/>
      </w:pPr>
      <w:r>
        <w:rPr>
          <w:lang w:eastAsia="fr-FR" w:bidi="fr-FR"/>
        </w:rPr>
        <w:t xml:space="preserve">— </w:t>
      </w:r>
      <w:r w:rsidRPr="0037467A">
        <w:rPr>
          <w:lang w:eastAsia="fr-FR" w:bidi="fr-FR"/>
        </w:rPr>
        <w:t xml:space="preserve">la création d’un nouveau genre de marché du travail dont une certaine autorégulation serait assurée par la </w:t>
      </w:r>
      <w:r>
        <w:rPr>
          <w:lang w:eastAsia="fr-FR" w:bidi="fr-FR"/>
        </w:rPr>
        <w:t>« </w:t>
      </w:r>
      <w:r w:rsidRPr="0037467A">
        <w:rPr>
          <w:lang w:eastAsia="fr-FR" w:bidi="fr-FR"/>
        </w:rPr>
        <w:t>flexibilité</w:t>
      </w:r>
      <w:r>
        <w:rPr>
          <w:lang w:eastAsia="fr-FR" w:bidi="fr-FR"/>
        </w:rPr>
        <w:t> »</w:t>
      </w:r>
      <w:r w:rsidRPr="0037467A">
        <w:rPr>
          <w:lang w:eastAsia="fr-FR" w:bidi="fr-FR"/>
        </w:rPr>
        <w:t xml:space="preserve"> o</w:t>
      </w:r>
      <w:r w:rsidRPr="0037467A">
        <w:rPr>
          <w:lang w:eastAsia="fr-FR" w:bidi="fr-FR"/>
        </w:rPr>
        <w:t>f</w:t>
      </w:r>
      <w:r w:rsidRPr="0037467A">
        <w:rPr>
          <w:lang w:eastAsia="fr-FR" w:bidi="fr-FR"/>
        </w:rPr>
        <w:t>ferte aux entreprises dans les modalités de mobilisation exte</w:t>
      </w:r>
      <w:r w:rsidRPr="0037467A">
        <w:rPr>
          <w:lang w:eastAsia="fr-FR" w:bidi="fr-FR"/>
        </w:rPr>
        <w:t>r</w:t>
      </w:r>
      <w:r w:rsidRPr="0037467A">
        <w:rPr>
          <w:lang w:eastAsia="fr-FR" w:bidi="fr-FR"/>
        </w:rPr>
        <w:t>ne et interne de la main-d’oeuvre, notamment par la multipl</w:t>
      </w:r>
      <w:r w:rsidRPr="0037467A">
        <w:rPr>
          <w:lang w:eastAsia="fr-FR" w:bidi="fr-FR"/>
        </w:rPr>
        <w:t>i</w:t>
      </w:r>
      <w:r w:rsidRPr="0037467A">
        <w:rPr>
          <w:lang w:eastAsia="fr-FR" w:bidi="fr-FR"/>
        </w:rPr>
        <w:t>cation, l’individualisation et la pr</w:t>
      </w:r>
      <w:r w:rsidRPr="0037467A">
        <w:rPr>
          <w:lang w:eastAsia="fr-FR" w:bidi="fr-FR"/>
        </w:rPr>
        <w:t>é</w:t>
      </w:r>
      <w:r w:rsidRPr="0037467A">
        <w:rPr>
          <w:lang w:eastAsia="fr-FR" w:bidi="fr-FR"/>
        </w:rPr>
        <w:t>carisation des statuts contractuels d’emploi</w:t>
      </w:r>
      <w:r>
        <w:rPr>
          <w:lang w:eastAsia="fr-FR" w:bidi="fr-FR"/>
        </w:rPr>
        <w:t> ;</w:t>
      </w:r>
    </w:p>
    <w:p w14:paraId="75B1A73A" w14:textId="77777777" w:rsidR="00EE51AB" w:rsidRPr="0037467A" w:rsidRDefault="00EE51AB" w:rsidP="00EE51AB">
      <w:pPr>
        <w:spacing w:before="120" w:after="120"/>
        <w:ind w:left="900" w:hanging="540"/>
        <w:jc w:val="both"/>
      </w:pPr>
      <w:r>
        <w:rPr>
          <w:lang w:eastAsia="fr-FR" w:bidi="fr-FR"/>
        </w:rPr>
        <w:t xml:space="preserve">— </w:t>
      </w:r>
      <w:r w:rsidRPr="0037467A">
        <w:rPr>
          <w:lang w:eastAsia="fr-FR" w:bidi="fr-FR"/>
        </w:rPr>
        <w:t>La création de nouveaux genres de marchés de biens et services médicaux, éducatifs, culturels, d’assistance soci</w:t>
      </w:r>
      <w:r w:rsidRPr="0037467A">
        <w:rPr>
          <w:lang w:eastAsia="fr-FR" w:bidi="fr-FR"/>
        </w:rPr>
        <w:t>a</w:t>
      </w:r>
      <w:r w:rsidRPr="0037467A">
        <w:rPr>
          <w:lang w:eastAsia="fr-FR" w:bidi="fr-FR"/>
        </w:rPr>
        <w:t>le et d’assurance du revenu.</w:t>
      </w:r>
    </w:p>
    <w:p w14:paraId="3B694EDC" w14:textId="77777777" w:rsidR="00EE51AB" w:rsidRDefault="00EE51AB" w:rsidP="00EE51AB">
      <w:pPr>
        <w:spacing w:before="120" w:after="120"/>
        <w:jc w:val="both"/>
        <w:rPr>
          <w:lang w:eastAsia="fr-FR" w:bidi="fr-FR"/>
        </w:rPr>
      </w:pPr>
    </w:p>
    <w:p w14:paraId="52033240" w14:textId="77777777" w:rsidR="00EE51AB" w:rsidRPr="0097071E" w:rsidRDefault="00EE51AB" w:rsidP="00EE51AB">
      <w:pPr>
        <w:spacing w:before="120" w:after="120"/>
        <w:jc w:val="both"/>
        <w:rPr>
          <w:i/>
          <w:iCs/>
          <w:szCs w:val="28"/>
        </w:rPr>
      </w:pPr>
      <w:r w:rsidRPr="0037467A">
        <w:rPr>
          <w:lang w:eastAsia="fr-FR" w:bidi="fr-FR"/>
        </w:rPr>
        <w:t>Il semble donc, dans ce premier domaine, qu’il exi</w:t>
      </w:r>
      <w:r w:rsidRPr="0037467A">
        <w:rPr>
          <w:lang w:eastAsia="fr-FR" w:bidi="fr-FR"/>
        </w:rPr>
        <w:t>s</w:t>
      </w:r>
      <w:r w:rsidRPr="0037467A">
        <w:rPr>
          <w:lang w:eastAsia="fr-FR" w:bidi="fr-FR"/>
        </w:rPr>
        <w:t>te bien un lien étroit entre la création institutionnelle d’un nouveau genre histor</w:t>
      </w:r>
      <w:r w:rsidRPr="0037467A">
        <w:rPr>
          <w:lang w:eastAsia="fr-FR" w:bidi="fr-FR"/>
        </w:rPr>
        <w:t>i</w:t>
      </w:r>
      <w:r w:rsidRPr="0037467A">
        <w:rPr>
          <w:lang w:eastAsia="fr-FR" w:bidi="fr-FR"/>
        </w:rPr>
        <w:t>que de politique sociale</w:t>
      </w:r>
      <w:r>
        <w:rPr>
          <w:lang w:eastAsia="fr-FR" w:bidi="fr-FR"/>
        </w:rPr>
        <w:t> :</w:t>
      </w:r>
      <w:r w:rsidRPr="0037467A">
        <w:rPr>
          <w:lang w:eastAsia="fr-FR" w:bidi="fr-FR"/>
        </w:rPr>
        <w:t xml:space="preserve"> minimum, individualisée, non protectionniste dans le domaine de la protection salariale, de désengagement dans la production publique de biens et services sociaux et de réajustement a postériori des dégâts sociaux (r</w:t>
      </w:r>
      <w:r w:rsidRPr="0037467A">
        <w:rPr>
          <w:lang w:eastAsia="fr-FR" w:bidi="fr-FR"/>
        </w:rPr>
        <w:t>e</w:t>
      </w:r>
      <w:r w:rsidRPr="0037467A">
        <w:rPr>
          <w:lang w:eastAsia="fr-FR" w:bidi="fr-FR"/>
        </w:rPr>
        <w:t xml:space="preserve">venu minimum garanti et accessibilité après </w:t>
      </w:r>
      <w:r>
        <w:rPr>
          <w:lang w:eastAsia="fr-FR" w:bidi="fr-FR"/>
        </w:rPr>
        <w:t>« </w:t>
      </w:r>
      <w:r w:rsidRPr="0037467A">
        <w:rPr>
          <w:lang w:eastAsia="fr-FR" w:bidi="fr-FR"/>
        </w:rPr>
        <w:t>preuve ex post</w:t>
      </w:r>
      <w:r>
        <w:rPr>
          <w:lang w:eastAsia="fr-FR" w:bidi="fr-FR"/>
        </w:rPr>
        <w:t> »</w:t>
      </w:r>
      <w:r w:rsidRPr="0037467A">
        <w:rPr>
          <w:lang w:eastAsia="fr-FR" w:bidi="fr-FR"/>
        </w:rPr>
        <w:t xml:space="preserve"> aux programmes sociaux)</w:t>
      </w:r>
      <w:r>
        <w:rPr>
          <w:lang w:eastAsia="fr-FR" w:bidi="fr-FR"/>
        </w:rPr>
        <w:t> ;</w:t>
      </w:r>
      <w:r w:rsidRPr="0037467A">
        <w:rPr>
          <w:lang w:eastAsia="fr-FR" w:bidi="fr-FR"/>
        </w:rPr>
        <w:t xml:space="preserve"> et la création in</w:t>
      </w:r>
      <w:r w:rsidRPr="0037467A">
        <w:rPr>
          <w:lang w:eastAsia="fr-FR" w:bidi="fr-FR"/>
        </w:rPr>
        <w:t>s</w:t>
      </w:r>
      <w:r w:rsidRPr="0037467A">
        <w:rPr>
          <w:lang w:eastAsia="fr-FR" w:bidi="fr-FR"/>
        </w:rPr>
        <w:t>titutionnelle de nouveaux genres historiques de ma</w:t>
      </w:r>
      <w:r w:rsidRPr="0037467A">
        <w:rPr>
          <w:lang w:eastAsia="fr-FR" w:bidi="fr-FR"/>
        </w:rPr>
        <w:t>r</w:t>
      </w:r>
      <w:r w:rsidRPr="0037467A">
        <w:rPr>
          <w:lang w:eastAsia="fr-FR" w:bidi="fr-FR"/>
        </w:rPr>
        <w:t>chés</w:t>
      </w:r>
      <w:r>
        <w:rPr>
          <w:lang w:eastAsia="fr-FR" w:bidi="fr-FR"/>
        </w:rPr>
        <w:t> :</w:t>
      </w:r>
      <w:r w:rsidRPr="0037467A">
        <w:rPr>
          <w:lang w:eastAsia="fr-FR" w:bidi="fr-FR"/>
        </w:rPr>
        <w:t xml:space="preserve"> </w:t>
      </w:r>
      <w:r w:rsidRPr="0097071E">
        <w:rPr>
          <w:i/>
          <w:iCs/>
          <w:szCs w:val="28"/>
          <w:lang w:eastAsia="fr-FR" w:bidi="fr-FR"/>
        </w:rPr>
        <w:t xml:space="preserve">un </w:t>
      </w:r>
      <w:r w:rsidRPr="0097071E">
        <w:rPr>
          <w:i/>
          <w:iCs/>
          <w:szCs w:val="28"/>
        </w:rPr>
        <w:t>marché du travail « flexible</w:t>
      </w:r>
      <w:r w:rsidRPr="0097071E">
        <w:rPr>
          <w:i/>
          <w:iCs/>
          <w:szCs w:val="28"/>
          <w:lang w:eastAsia="fr-FR" w:bidi="fr-FR"/>
        </w:rPr>
        <w:t> »</w:t>
      </w:r>
      <w:r w:rsidRPr="0037467A">
        <w:rPr>
          <w:lang w:eastAsia="fr-FR" w:bidi="fr-FR"/>
        </w:rPr>
        <w:t xml:space="preserve"> et de </w:t>
      </w:r>
      <w:r w:rsidRPr="0097071E">
        <w:rPr>
          <w:i/>
          <w:iCs/>
          <w:szCs w:val="28"/>
        </w:rPr>
        <w:t>nouveaux marchés de biens et services « sociaux ».</w:t>
      </w:r>
      <w:r>
        <w:rPr>
          <w:i/>
          <w:iCs/>
          <w:szCs w:val="28"/>
        </w:rPr>
        <w:t xml:space="preserve"> </w:t>
      </w:r>
    </w:p>
    <w:p w14:paraId="5FABA368" w14:textId="77777777" w:rsidR="00EE51AB" w:rsidRPr="0037467A" w:rsidRDefault="00EE51AB" w:rsidP="00EE51AB">
      <w:pPr>
        <w:spacing w:before="120" w:after="120"/>
        <w:jc w:val="both"/>
      </w:pPr>
      <w:r w:rsidRPr="0037467A">
        <w:rPr>
          <w:lang w:eastAsia="fr-FR" w:bidi="fr-FR"/>
        </w:rPr>
        <w:t>De plus, un des faits marquants</w:t>
      </w:r>
      <w:r>
        <w:rPr>
          <w:lang w:eastAsia="fr-FR" w:bidi="fr-FR"/>
        </w:rPr>
        <w:t xml:space="preserve"> </w:t>
      </w:r>
      <w:r w:rsidRPr="0037467A">
        <w:rPr>
          <w:lang w:eastAsia="fr-FR" w:bidi="fr-FR"/>
        </w:rPr>
        <w:t>qui ressort de cette nouvelle conf</w:t>
      </w:r>
      <w:r w:rsidRPr="0037467A">
        <w:rPr>
          <w:lang w:eastAsia="fr-FR" w:bidi="fr-FR"/>
        </w:rPr>
        <w:t>i</w:t>
      </w:r>
      <w:r w:rsidRPr="0037467A">
        <w:rPr>
          <w:lang w:eastAsia="fr-FR" w:bidi="fr-FR"/>
        </w:rPr>
        <w:t>guration État-marché dans le domaine de la politique sociale, c’est la forte tendance à l’individualisation des po</w:t>
      </w:r>
      <w:r w:rsidRPr="0037467A">
        <w:rPr>
          <w:lang w:eastAsia="fr-FR" w:bidi="fr-FR"/>
        </w:rPr>
        <w:t>s</w:t>
      </w:r>
      <w:r w:rsidRPr="0037467A">
        <w:rPr>
          <w:lang w:eastAsia="fr-FR" w:bidi="fr-FR"/>
        </w:rPr>
        <w:t xml:space="preserve">sibilités d’accessibilité à une </w:t>
      </w:r>
      <w:r>
        <w:rPr>
          <w:lang w:eastAsia="fr-FR" w:bidi="fr-FR"/>
        </w:rPr>
        <w:t>« </w:t>
      </w:r>
      <w:r w:rsidRPr="0037467A">
        <w:rPr>
          <w:lang w:eastAsia="fr-FR" w:bidi="fr-FR"/>
        </w:rPr>
        <w:t>couverture sociale</w:t>
      </w:r>
      <w:r>
        <w:rPr>
          <w:lang w:eastAsia="fr-FR" w:bidi="fr-FR"/>
        </w:rPr>
        <w:t> »</w:t>
      </w:r>
      <w:r w:rsidRPr="0037467A">
        <w:rPr>
          <w:lang w:eastAsia="fr-FR" w:bidi="fr-FR"/>
        </w:rPr>
        <w:t xml:space="preserve"> et consécutivement à un </w:t>
      </w:r>
      <w:r w:rsidRPr="0097071E">
        <w:rPr>
          <w:i/>
          <w:iCs/>
          <w:szCs w:val="28"/>
        </w:rPr>
        <w:t>fra</w:t>
      </w:r>
      <w:r w:rsidRPr="0097071E">
        <w:rPr>
          <w:i/>
          <w:iCs/>
          <w:szCs w:val="28"/>
        </w:rPr>
        <w:t>c</w:t>
      </w:r>
      <w:r w:rsidRPr="0097071E">
        <w:rPr>
          <w:i/>
          <w:iCs/>
          <w:szCs w:val="28"/>
        </w:rPr>
        <w:t>tionnement social</w:t>
      </w:r>
      <w:r w:rsidRPr="0037467A">
        <w:rPr>
          <w:lang w:eastAsia="fr-FR" w:bidi="fr-FR"/>
        </w:rPr>
        <w:t xml:space="preserve"> des citoyens face à un État jugeant ch</w:t>
      </w:r>
      <w:r w:rsidRPr="0037467A">
        <w:rPr>
          <w:lang w:eastAsia="fr-FR" w:bidi="fr-FR"/>
        </w:rPr>
        <w:t>a</w:t>
      </w:r>
      <w:r w:rsidRPr="0037467A">
        <w:rPr>
          <w:lang w:eastAsia="fr-FR" w:bidi="fr-FR"/>
        </w:rPr>
        <w:t xml:space="preserve">que individu comme un cas </w:t>
      </w:r>
      <w:r>
        <w:rPr>
          <w:lang w:eastAsia="fr-FR" w:bidi="fr-FR"/>
        </w:rPr>
        <w:t>« </w:t>
      </w:r>
      <w:r w:rsidRPr="0037467A">
        <w:rPr>
          <w:lang w:eastAsia="fr-FR" w:bidi="fr-FR"/>
        </w:rPr>
        <w:t>assistable</w:t>
      </w:r>
      <w:r>
        <w:rPr>
          <w:lang w:eastAsia="fr-FR" w:bidi="fr-FR"/>
        </w:rPr>
        <w:t> »</w:t>
      </w:r>
      <w:r w:rsidRPr="0037467A">
        <w:rPr>
          <w:lang w:eastAsia="fr-FR" w:bidi="fr-FR"/>
        </w:rPr>
        <w:t xml:space="preserve"> ou non, des s</w:t>
      </w:r>
      <w:r w:rsidRPr="0037467A">
        <w:rPr>
          <w:lang w:eastAsia="fr-FR" w:bidi="fr-FR"/>
        </w:rPr>
        <w:t>a</w:t>
      </w:r>
      <w:r w:rsidRPr="0037467A">
        <w:rPr>
          <w:lang w:eastAsia="fr-FR" w:bidi="fr-FR"/>
        </w:rPr>
        <w:t>lariés face à la multiplicité des statuts d’emploi possibles du nouveau marché flexible du travail et des consommateurs face aux nouveaux marchés de biens et services s</w:t>
      </w:r>
      <w:r w:rsidRPr="0037467A">
        <w:rPr>
          <w:lang w:eastAsia="fr-FR" w:bidi="fr-FR"/>
        </w:rPr>
        <w:t>o</w:t>
      </w:r>
      <w:r w:rsidRPr="0037467A">
        <w:rPr>
          <w:lang w:eastAsia="fr-FR" w:bidi="fr-FR"/>
        </w:rPr>
        <w:t>ciaux.</w:t>
      </w:r>
    </w:p>
    <w:p w14:paraId="56A8A4AC" w14:textId="77777777" w:rsidR="00EE51AB" w:rsidRPr="0037467A" w:rsidRDefault="00EE51AB" w:rsidP="00EE51AB">
      <w:pPr>
        <w:spacing w:before="120" w:after="120"/>
        <w:jc w:val="both"/>
      </w:pPr>
      <w:r w:rsidRPr="0037467A">
        <w:rPr>
          <w:lang w:eastAsia="fr-FR" w:bidi="fr-FR"/>
        </w:rPr>
        <w:t>Dans le domaine de l’interventionnisme dans l’encadrement de l’activité économique, les nouvelles orientations de politique écon</w:t>
      </w:r>
      <w:r w:rsidRPr="0037467A">
        <w:rPr>
          <w:lang w:eastAsia="fr-FR" w:bidi="fr-FR"/>
        </w:rPr>
        <w:t>o</w:t>
      </w:r>
      <w:r w:rsidRPr="0037467A">
        <w:rPr>
          <w:lang w:eastAsia="fr-FR" w:bidi="fr-FR"/>
        </w:rPr>
        <w:t>miques vont dans le sens</w:t>
      </w:r>
      <w:r>
        <w:rPr>
          <w:lang w:eastAsia="fr-FR" w:bidi="fr-FR"/>
        </w:rPr>
        <w:t> :</w:t>
      </w:r>
    </w:p>
    <w:p w14:paraId="1EC236CC" w14:textId="77777777" w:rsidR="00EE51AB" w:rsidRDefault="00EE51AB" w:rsidP="00EE51AB">
      <w:pPr>
        <w:spacing w:before="120" w:after="120"/>
        <w:jc w:val="both"/>
        <w:rPr>
          <w:lang w:eastAsia="fr-FR" w:bidi="fr-FR"/>
        </w:rPr>
      </w:pPr>
    </w:p>
    <w:p w14:paraId="1BBD018F" w14:textId="77777777" w:rsidR="00EE51AB" w:rsidRPr="0037467A" w:rsidRDefault="00EE51AB" w:rsidP="00EE51AB">
      <w:pPr>
        <w:spacing w:before="120" w:after="120"/>
        <w:ind w:left="900" w:hanging="540"/>
        <w:jc w:val="both"/>
      </w:pPr>
      <w:r>
        <w:rPr>
          <w:lang w:eastAsia="fr-FR" w:bidi="fr-FR"/>
        </w:rPr>
        <w:t>—</w:t>
      </w:r>
      <w:r>
        <w:rPr>
          <w:lang w:eastAsia="fr-FR" w:bidi="fr-FR"/>
        </w:rPr>
        <w:tab/>
      </w:r>
      <w:r w:rsidRPr="0037467A">
        <w:rPr>
          <w:lang w:eastAsia="fr-FR" w:bidi="fr-FR"/>
        </w:rPr>
        <w:t>d’une dénationalisation-privatisation du secteur public pr</w:t>
      </w:r>
      <w:r w:rsidRPr="0037467A">
        <w:rPr>
          <w:lang w:eastAsia="fr-FR" w:bidi="fr-FR"/>
        </w:rPr>
        <w:t>o</w:t>
      </w:r>
      <w:r w:rsidRPr="0037467A">
        <w:rPr>
          <w:lang w:eastAsia="fr-FR" w:bidi="fr-FR"/>
        </w:rPr>
        <w:t>ductif (sociétés et régies d’État, entreprises publiques ou d’économie mi</w:t>
      </w:r>
      <w:r w:rsidRPr="0037467A">
        <w:rPr>
          <w:lang w:eastAsia="fr-FR" w:bidi="fr-FR"/>
        </w:rPr>
        <w:t>x</w:t>
      </w:r>
      <w:r w:rsidRPr="0037467A">
        <w:rPr>
          <w:lang w:eastAsia="fr-FR" w:bidi="fr-FR"/>
        </w:rPr>
        <w:t>te, ...)</w:t>
      </w:r>
      <w:r>
        <w:rPr>
          <w:lang w:eastAsia="fr-FR" w:bidi="fr-FR"/>
        </w:rPr>
        <w:t> ;</w:t>
      </w:r>
    </w:p>
    <w:p w14:paraId="3CF18F6F" w14:textId="77777777" w:rsidR="00EE51AB" w:rsidRPr="0037467A" w:rsidRDefault="00EE51AB" w:rsidP="00EE51AB">
      <w:pPr>
        <w:spacing w:before="120" w:after="120"/>
        <w:ind w:left="900" w:hanging="540"/>
        <w:jc w:val="both"/>
      </w:pPr>
      <w:r>
        <w:rPr>
          <w:lang w:eastAsia="fr-FR" w:bidi="fr-FR"/>
        </w:rPr>
        <w:t>—</w:t>
      </w:r>
      <w:r>
        <w:rPr>
          <w:lang w:eastAsia="fr-FR" w:bidi="fr-FR"/>
        </w:rPr>
        <w:tab/>
        <w:t>d’une dé-</w:t>
      </w:r>
      <w:r w:rsidRPr="0037467A">
        <w:rPr>
          <w:lang w:eastAsia="fr-FR" w:bidi="fr-FR"/>
        </w:rPr>
        <w:t>réglementation des cadres institutionnels du fon</w:t>
      </w:r>
      <w:r w:rsidRPr="0037467A">
        <w:rPr>
          <w:lang w:eastAsia="fr-FR" w:bidi="fr-FR"/>
        </w:rPr>
        <w:t>c</w:t>
      </w:r>
      <w:r w:rsidRPr="0037467A">
        <w:rPr>
          <w:lang w:eastAsia="fr-FR" w:bidi="fr-FR"/>
        </w:rPr>
        <w:t>tionnement de certains marchés intérieurs et du soutien séle</w:t>
      </w:r>
      <w:r w:rsidRPr="0037467A">
        <w:rPr>
          <w:lang w:eastAsia="fr-FR" w:bidi="fr-FR"/>
        </w:rPr>
        <w:t>c</w:t>
      </w:r>
      <w:r w:rsidRPr="0037467A">
        <w:rPr>
          <w:lang w:eastAsia="fr-FR" w:bidi="fr-FR"/>
        </w:rPr>
        <w:t>tif aux entreprises selon leurs performances écon</w:t>
      </w:r>
      <w:r w:rsidRPr="0037467A">
        <w:rPr>
          <w:lang w:eastAsia="fr-FR" w:bidi="fr-FR"/>
        </w:rPr>
        <w:t>o</w:t>
      </w:r>
      <w:r w:rsidRPr="0037467A">
        <w:rPr>
          <w:lang w:eastAsia="fr-FR" w:bidi="fr-FR"/>
        </w:rPr>
        <w:t>miques</w:t>
      </w:r>
      <w:r>
        <w:rPr>
          <w:lang w:eastAsia="fr-FR" w:bidi="fr-FR"/>
        </w:rPr>
        <w:t> ;</w:t>
      </w:r>
    </w:p>
    <w:p w14:paraId="1A186FEA" w14:textId="77777777" w:rsidR="00EE51AB" w:rsidRPr="0037467A" w:rsidRDefault="00EE51AB" w:rsidP="00EE51AB">
      <w:pPr>
        <w:spacing w:before="120" w:after="120"/>
        <w:ind w:left="900" w:hanging="540"/>
        <w:jc w:val="both"/>
      </w:pPr>
      <w:r>
        <w:rPr>
          <w:lang w:eastAsia="fr-FR" w:bidi="fr-FR"/>
        </w:rPr>
        <w:t>—</w:t>
      </w:r>
      <w:r>
        <w:rPr>
          <w:lang w:eastAsia="fr-FR" w:bidi="fr-FR"/>
        </w:rPr>
        <w:tab/>
      </w:r>
      <w:r w:rsidRPr="0037467A">
        <w:rPr>
          <w:lang w:eastAsia="fr-FR" w:bidi="fr-FR"/>
        </w:rPr>
        <w:t>d’une promotion commerciale sur les marchés extérieurs de certaines productions nationales et de la renégociations inte</w:t>
      </w:r>
      <w:r w:rsidRPr="0037467A">
        <w:rPr>
          <w:lang w:eastAsia="fr-FR" w:bidi="fr-FR"/>
        </w:rPr>
        <w:t>r</w:t>
      </w:r>
      <w:r w:rsidRPr="0037467A">
        <w:rPr>
          <w:lang w:eastAsia="fr-FR" w:bidi="fr-FR"/>
        </w:rPr>
        <w:t>nationales (bilatérale, multilatérale) des cadres institutionnels des échanges transn</w:t>
      </w:r>
      <w:r w:rsidRPr="0037467A">
        <w:rPr>
          <w:lang w:eastAsia="fr-FR" w:bidi="fr-FR"/>
        </w:rPr>
        <w:t>a</w:t>
      </w:r>
      <w:r w:rsidRPr="0037467A">
        <w:rPr>
          <w:lang w:eastAsia="fr-FR" w:bidi="fr-FR"/>
        </w:rPr>
        <w:t>tionaux (GATT, libre- échange, union douanière, communauté économ</w:t>
      </w:r>
      <w:r w:rsidRPr="0037467A">
        <w:rPr>
          <w:lang w:eastAsia="fr-FR" w:bidi="fr-FR"/>
        </w:rPr>
        <w:t>i</w:t>
      </w:r>
      <w:r w:rsidRPr="0037467A">
        <w:rPr>
          <w:lang w:eastAsia="fr-FR" w:bidi="fr-FR"/>
        </w:rPr>
        <w:t>que, ...)</w:t>
      </w:r>
      <w:r>
        <w:rPr>
          <w:lang w:eastAsia="fr-FR" w:bidi="fr-FR"/>
        </w:rPr>
        <w:t> ;</w:t>
      </w:r>
    </w:p>
    <w:p w14:paraId="368A2EA3" w14:textId="77777777" w:rsidR="00EE51AB" w:rsidRDefault="00EE51AB" w:rsidP="00EE51AB">
      <w:pPr>
        <w:spacing w:before="120" w:after="120"/>
        <w:jc w:val="both"/>
        <w:rPr>
          <w:lang w:eastAsia="fr-FR" w:bidi="fr-FR"/>
        </w:rPr>
      </w:pPr>
    </w:p>
    <w:p w14:paraId="6E2BF9C1" w14:textId="77777777" w:rsidR="00EE51AB" w:rsidRPr="0037467A" w:rsidRDefault="00EE51AB" w:rsidP="00EE51AB">
      <w:pPr>
        <w:spacing w:before="120" w:after="120"/>
        <w:jc w:val="both"/>
      </w:pPr>
      <w:r w:rsidRPr="0037467A">
        <w:rPr>
          <w:lang w:eastAsia="fr-FR" w:bidi="fr-FR"/>
        </w:rPr>
        <w:t>Elles ont, semble-t-il, pour objet</w:t>
      </w:r>
      <w:r>
        <w:rPr>
          <w:lang w:eastAsia="fr-FR" w:bidi="fr-FR"/>
        </w:rPr>
        <w:t xml:space="preserve"> </w:t>
      </w:r>
      <w:r w:rsidRPr="0037467A">
        <w:rPr>
          <w:lang w:eastAsia="fr-FR" w:bidi="fr-FR"/>
        </w:rPr>
        <w:t>de composer institutionnellement de nouvelles cond</w:t>
      </w:r>
      <w:r w:rsidRPr="0037467A">
        <w:rPr>
          <w:lang w:eastAsia="fr-FR" w:bidi="fr-FR"/>
        </w:rPr>
        <w:t>i</w:t>
      </w:r>
      <w:r w:rsidRPr="0037467A">
        <w:rPr>
          <w:lang w:eastAsia="fr-FR" w:bidi="fr-FR"/>
        </w:rPr>
        <w:t>tions pour</w:t>
      </w:r>
      <w:r>
        <w:rPr>
          <w:lang w:eastAsia="fr-FR" w:bidi="fr-FR"/>
        </w:rPr>
        <w:t> :</w:t>
      </w:r>
    </w:p>
    <w:p w14:paraId="28195973" w14:textId="77777777" w:rsidR="00EE51AB" w:rsidRDefault="00EE51AB" w:rsidP="00EE51AB">
      <w:pPr>
        <w:spacing w:before="120" w:after="120"/>
        <w:jc w:val="both"/>
        <w:rPr>
          <w:lang w:eastAsia="fr-FR" w:bidi="fr-FR"/>
        </w:rPr>
      </w:pPr>
    </w:p>
    <w:p w14:paraId="6F895FD3" w14:textId="77777777" w:rsidR="00EE51AB" w:rsidRPr="0037467A" w:rsidRDefault="00EE51AB" w:rsidP="00EE51AB">
      <w:pPr>
        <w:spacing w:before="120" w:after="120"/>
        <w:ind w:left="900" w:hanging="540"/>
        <w:jc w:val="both"/>
      </w:pPr>
      <w:r>
        <w:rPr>
          <w:lang w:eastAsia="fr-FR" w:bidi="fr-FR"/>
        </w:rPr>
        <w:t>—</w:t>
      </w:r>
      <w:r>
        <w:rPr>
          <w:lang w:eastAsia="fr-FR" w:bidi="fr-FR"/>
        </w:rPr>
        <w:tab/>
      </w:r>
      <w:r w:rsidRPr="0037467A">
        <w:rPr>
          <w:lang w:eastAsia="fr-FR" w:bidi="fr-FR"/>
        </w:rPr>
        <w:t>la création d’un nouveau genre de marché intérieur présenté</w:t>
      </w:r>
      <w:r>
        <w:rPr>
          <w:lang w:eastAsia="fr-FR" w:bidi="fr-FR"/>
        </w:rPr>
        <w:t xml:space="preserve"> </w:t>
      </w:r>
      <w:r>
        <w:t xml:space="preserve">[65] </w:t>
      </w:r>
      <w:r w:rsidRPr="0037467A">
        <w:rPr>
          <w:lang w:eastAsia="fr-FR" w:bidi="fr-FR"/>
        </w:rPr>
        <w:t>comme plus concurre</w:t>
      </w:r>
      <w:r w:rsidRPr="0037467A">
        <w:rPr>
          <w:lang w:eastAsia="fr-FR" w:bidi="fr-FR"/>
        </w:rPr>
        <w:t>n</w:t>
      </w:r>
      <w:r w:rsidRPr="0037467A">
        <w:rPr>
          <w:lang w:eastAsia="fr-FR" w:bidi="fr-FR"/>
        </w:rPr>
        <w:t>tiel et autorégulé mais en réalité plus soumis que jamais à la dominance (sous-traitance, d</w:t>
      </w:r>
      <w:r w:rsidRPr="0037467A">
        <w:rPr>
          <w:lang w:eastAsia="fr-FR" w:bidi="fr-FR"/>
        </w:rPr>
        <w:t>é</w:t>
      </w:r>
      <w:r w:rsidRPr="0037467A">
        <w:rPr>
          <w:lang w:eastAsia="fr-FR" w:bidi="fr-FR"/>
        </w:rPr>
        <w:t>pendance technologique et d’approvisionnement, al</w:t>
      </w:r>
      <w:r w:rsidRPr="0037467A">
        <w:rPr>
          <w:lang w:eastAsia="fr-FR" w:bidi="fr-FR"/>
        </w:rPr>
        <w:t>i</w:t>
      </w:r>
      <w:r w:rsidRPr="0037467A">
        <w:rPr>
          <w:lang w:eastAsia="fr-FR" w:bidi="fr-FR"/>
        </w:rPr>
        <w:t>gnement commercial, filialisation et autres formes de contrôles fina</w:t>
      </w:r>
      <w:r w:rsidRPr="0037467A">
        <w:rPr>
          <w:lang w:eastAsia="fr-FR" w:bidi="fr-FR"/>
        </w:rPr>
        <w:t>n</w:t>
      </w:r>
      <w:r w:rsidRPr="0037467A">
        <w:rPr>
          <w:lang w:eastAsia="fr-FR" w:bidi="fr-FR"/>
        </w:rPr>
        <w:t>ciers, ...) du capital monopoliste dont feront partie (importa</w:t>
      </w:r>
      <w:r w:rsidRPr="0037467A">
        <w:rPr>
          <w:lang w:eastAsia="fr-FR" w:bidi="fr-FR"/>
        </w:rPr>
        <w:t>n</w:t>
      </w:r>
      <w:r w:rsidRPr="0037467A">
        <w:rPr>
          <w:lang w:eastAsia="fr-FR" w:bidi="fr-FR"/>
        </w:rPr>
        <w:t>te) les entreprises dénationalisées- reprivatisées et su</w:t>
      </w:r>
      <w:r w:rsidRPr="0037467A">
        <w:rPr>
          <w:lang w:eastAsia="fr-FR" w:bidi="fr-FR"/>
        </w:rPr>
        <w:t>r</w:t>
      </w:r>
      <w:r w:rsidRPr="0037467A">
        <w:rPr>
          <w:lang w:eastAsia="fr-FR" w:bidi="fr-FR"/>
        </w:rPr>
        <w:t>tout les grands groupes industriels et financiers, ancie</w:t>
      </w:r>
      <w:r w:rsidRPr="0037467A">
        <w:rPr>
          <w:lang w:eastAsia="fr-FR" w:bidi="fr-FR"/>
        </w:rPr>
        <w:t>n</w:t>
      </w:r>
      <w:r w:rsidRPr="0037467A">
        <w:rPr>
          <w:lang w:eastAsia="fr-FR" w:bidi="fr-FR"/>
        </w:rPr>
        <w:t>nement mis sur pied et régis par l’État-interventionniste, mai</w:t>
      </w:r>
      <w:r w:rsidRPr="0037467A">
        <w:rPr>
          <w:lang w:eastAsia="fr-FR" w:bidi="fr-FR"/>
        </w:rPr>
        <w:t>n</w:t>
      </w:r>
      <w:r w:rsidRPr="0037467A">
        <w:rPr>
          <w:lang w:eastAsia="fr-FR" w:bidi="fr-FR"/>
        </w:rPr>
        <w:t xml:space="preserve">tenant livrés </w:t>
      </w:r>
      <w:r>
        <w:rPr>
          <w:lang w:eastAsia="fr-FR" w:bidi="fr-FR"/>
        </w:rPr>
        <w:t>« </w:t>
      </w:r>
      <w:r w:rsidRPr="0037467A">
        <w:rPr>
          <w:lang w:eastAsia="fr-FR" w:bidi="fr-FR"/>
        </w:rPr>
        <w:t>clef en main</w:t>
      </w:r>
      <w:r>
        <w:rPr>
          <w:lang w:eastAsia="fr-FR" w:bidi="fr-FR"/>
        </w:rPr>
        <w:t> »</w:t>
      </w:r>
      <w:r w:rsidRPr="0037467A">
        <w:rPr>
          <w:lang w:eastAsia="fr-FR" w:bidi="fr-FR"/>
        </w:rPr>
        <w:t xml:space="preserve"> au capital monop</w:t>
      </w:r>
      <w:r w:rsidRPr="0037467A">
        <w:rPr>
          <w:lang w:eastAsia="fr-FR" w:bidi="fr-FR"/>
        </w:rPr>
        <w:t>o</w:t>
      </w:r>
      <w:r w:rsidRPr="0037467A">
        <w:rPr>
          <w:lang w:eastAsia="fr-FR" w:bidi="fr-FR"/>
        </w:rPr>
        <w:t>liste et au simulacre de la concurrence</w:t>
      </w:r>
      <w:r>
        <w:rPr>
          <w:lang w:eastAsia="fr-FR" w:bidi="fr-FR"/>
        </w:rPr>
        <w:t> ;</w:t>
      </w:r>
    </w:p>
    <w:p w14:paraId="042E13B2" w14:textId="77777777" w:rsidR="00EE51AB" w:rsidRPr="0037467A" w:rsidRDefault="00EE51AB" w:rsidP="00EE51AB">
      <w:pPr>
        <w:spacing w:before="120" w:after="120"/>
        <w:ind w:left="900" w:hanging="540"/>
        <w:jc w:val="both"/>
      </w:pPr>
      <w:r w:rsidRPr="0037467A">
        <w:rPr>
          <w:lang w:eastAsia="fr-FR" w:bidi="fr-FR"/>
        </w:rPr>
        <w:t>—</w:t>
      </w:r>
      <w:r>
        <w:rPr>
          <w:lang w:eastAsia="fr-FR" w:bidi="fr-FR"/>
        </w:rPr>
        <w:tab/>
      </w:r>
      <w:r w:rsidRPr="0037467A">
        <w:rPr>
          <w:lang w:eastAsia="fr-FR" w:bidi="fr-FR"/>
        </w:rPr>
        <w:t>la création d’un nouveau genre de marchés extérieurs, d'une part, issus de l’approfondissement de la sp</w:t>
      </w:r>
      <w:r w:rsidRPr="0037467A">
        <w:rPr>
          <w:lang w:eastAsia="fr-FR" w:bidi="fr-FR"/>
        </w:rPr>
        <w:t>é</w:t>
      </w:r>
      <w:r w:rsidRPr="0037467A">
        <w:rPr>
          <w:lang w:eastAsia="fr-FR" w:bidi="fr-FR"/>
        </w:rPr>
        <w:t>cialisation des productions nationales orientées vers les crén</w:t>
      </w:r>
      <w:r>
        <w:rPr>
          <w:lang w:eastAsia="fr-FR" w:bidi="fr-FR"/>
        </w:rPr>
        <w:t>e</w:t>
      </w:r>
      <w:r w:rsidRPr="0037467A">
        <w:rPr>
          <w:lang w:eastAsia="fr-FR" w:bidi="fr-FR"/>
        </w:rPr>
        <w:t>aux mondiaux d’exportation et d’autre part, issus de l’approfondissement de l’homogénéisation inst</w:t>
      </w:r>
      <w:r w:rsidRPr="0037467A">
        <w:rPr>
          <w:lang w:eastAsia="fr-FR" w:bidi="fr-FR"/>
        </w:rPr>
        <w:t>i</w:t>
      </w:r>
      <w:r w:rsidRPr="0037467A">
        <w:rPr>
          <w:lang w:eastAsia="fr-FR" w:bidi="fr-FR"/>
        </w:rPr>
        <w:t>tutionnelle d’espaces économiques transnationaux respectivement régionalement limités à ce</w:t>
      </w:r>
      <w:r w:rsidRPr="0037467A">
        <w:rPr>
          <w:lang w:eastAsia="fr-FR" w:bidi="fr-FR"/>
        </w:rPr>
        <w:t>r</w:t>
      </w:r>
      <w:r w:rsidRPr="0037467A">
        <w:rPr>
          <w:lang w:eastAsia="fr-FR" w:bidi="fr-FR"/>
        </w:rPr>
        <w:t xml:space="preserve">tains </w:t>
      </w:r>
      <w:r>
        <w:rPr>
          <w:lang w:eastAsia="fr-FR" w:bidi="fr-FR"/>
        </w:rPr>
        <w:t>État</w:t>
      </w:r>
      <w:r w:rsidRPr="0037467A">
        <w:rPr>
          <w:lang w:eastAsia="fr-FR" w:bidi="fr-FR"/>
        </w:rPr>
        <w:t>s d’un même cont</w:t>
      </w:r>
      <w:r w:rsidRPr="0037467A">
        <w:rPr>
          <w:lang w:eastAsia="fr-FR" w:bidi="fr-FR"/>
        </w:rPr>
        <w:t>i</w:t>
      </w:r>
      <w:r w:rsidRPr="0037467A">
        <w:rPr>
          <w:lang w:eastAsia="fr-FR" w:bidi="fr-FR"/>
        </w:rPr>
        <w:t>nent.</w:t>
      </w:r>
    </w:p>
    <w:p w14:paraId="76B658D2" w14:textId="77777777" w:rsidR="00EE51AB" w:rsidRDefault="00EE51AB" w:rsidP="00EE51AB">
      <w:pPr>
        <w:spacing w:before="120" w:after="120"/>
        <w:jc w:val="both"/>
        <w:rPr>
          <w:lang w:eastAsia="fr-FR" w:bidi="fr-FR"/>
        </w:rPr>
      </w:pPr>
    </w:p>
    <w:p w14:paraId="4C7A633B" w14:textId="77777777" w:rsidR="00EE51AB" w:rsidRPr="0037467A" w:rsidRDefault="00EE51AB" w:rsidP="00EE51AB">
      <w:pPr>
        <w:spacing w:before="120" w:after="120"/>
        <w:jc w:val="both"/>
      </w:pPr>
      <w:r w:rsidRPr="0037467A">
        <w:rPr>
          <w:lang w:eastAsia="fr-FR" w:bidi="fr-FR"/>
        </w:rPr>
        <w:t>Là encore, dans ce second domaine, il semble bien qu’il existe un lien étroit entre la création d’un nouveau genre historique de politique économique</w:t>
      </w:r>
      <w:r>
        <w:rPr>
          <w:lang w:eastAsia="fr-FR" w:bidi="fr-FR"/>
        </w:rPr>
        <w:t> :</w:t>
      </w:r>
      <w:r w:rsidRPr="0037467A">
        <w:rPr>
          <w:lang w:eastAsia="fr-FR" w:bidi="fr-FR"/>
        </w:rPr>
        <w:t xml:space="preserve"> de déseng</w:t>
      </w:r>
      <w:r w:rsidRPr="0037467A">
        <w:rPr>
          <w:lang w:eastAsia="fr-FR" w:bidi="fr-FR"/>
        </w:rPr>
        <w:t>a</w:t>
      </w:r>
      <w:r>
        <w:rPr>
          <w:lang w:eastAsia="fr-FR" w:bidi="fr-FR"/>
        </w:rPr>
        <w:t>gement dans l’activité product</w:t>
      </w:r>
      <w:r w:rsidRPr="0037467A">
        <w:rPr>
          <w:lang w:eastAsia="fr-FR" w:bidi="fr-FR"/>
        </w:rPr>
        <w:t>ive publique, de déréglementation et d’ajustement positif, au n</w:t>
      </w:r>
      <w:r w:rsidRPr="0037467A">
        <w:rPr>
          <w:lang w:eastAsia="fr-FR" w:bidi="fr-FR"/>
        </w:rPr>
        <w:t>i</w:t>
      </w:r>
      <w:r w:rsidRPr="0037467A">
        <w:rPr>
          <w:lang w:eastAsia="fr-FR" w:bidi="fr-FR"/>
        </w:rPr>
        <w:t>veau intérieur, de promotion commerciale des exportations et de négociations intern</w:t>
      </w:r>
      <w:r w:rsidRPr="0037467A">
        <w:rPr>
          <w:lang w:eastAsia="fr-FR" w:bidi="fr-FR"/>
        </w:rPr>
        <w:t>a</w:t>
      </w:r>
      <w:r w:rsidRPr="0037467A">
        <w:rPr>
          <w:lang w:eastAsia="fr-FR" w:bidi="fr-FR"/>
        </w:rPr>
        <w:t>tionales d’espaces économiques transnationaux homogènes</w:t>
      </w:r>
      <w:r>
        <w:rPr>
          <w:lang w:eastAsia="fr-FR" w:bidi="fr-FR"/>
        </w:rPr>
        <w:t> ;</w:t>
      </w:r>
      <w:r w:rsidRPr="0037467A">
        <w:rPr>
          <w:lang w:eastAsia="fr-FR" w:bidi="fr-FR"/>
        </w:rPr>
        <w:t xml:space="preserve"> et la création institutionnelle d’un no</w:t>
      </w:r>
      <w:r w:rsidRPr="0037467A">
        <w:rPr>
          <w:lang w:eastAsia="fr-FR" w:bidi="fr-FR"/>
        </w:rPr>
        <w:t>u</w:t>
      </w:r>
      <w:r w:rsidRPr="0037467A">
        <w:rPr>
          <w:lang w:eastAsia="fr-FR" w:bidi="fr-FR"/>
        </w:rPr>
        <w:t>veau genre historique du marché</w:t>
      </w:r>
      <w:r>
        <w:rPr>
          <w:lang w:eastAsia="fr-FR" w:bidi="fr-FR"/>
        </w:rPr>
        <w:t> </w:t>
      </w:r>
      <w:r w:rsidRPr="00FD5F02">
        <w:rPr>
          <w:i/>
          <w:iCs/>
          <w:szCs w:val="28"/>
          <w:lang w:eastAsia="fr-FR" w:bidi="fr-FR"/>
        </w:rPr>
        <w:t xml:space="preserve">: un </w:t>
      </w:r>
      <w:r w:rsidRPr="00FD5F02">
        <w:rPr>
          <w:i/>
          <w:iCs/>
          <w:szCs w:val="28"/>
        </w:rPr>
        <w:t>marché</w:t>
      </w:r>
      <w:r>
        <w:rPr>
          <w:i/>
          <w:iCs/>
          <w:szCs w:val="28"/>
        </w:rPr>
        <w:t xml:space="preserve"> </w:t>
      </w:r>
      <w:r w:rsidRPr="001312FE">
        <w:rPr>
          <w:i/>
          <w:iCs/>
          <w:szCs w:val="28"/>
          <w:lang w:eastAsia="fr-FR" w:bidi="fr-FR"/>
        </w:rPr>
        <w:t>intérieur monopoliste non régulé,</w:t>
      </w:r>
      <w:r w:rsidRPr="0037467A">
        <w:t xml:space="preserve"> </w:t>
      </w:r>
      <w:r w:rsidRPr="001312FE">
        <w:rPr>
          <w:i/>
          <w:iCs/>
          <w:szCs w:val="28"/>
        </w:rPr>
        <w:t xml:space="preserve">un </w:t>
      </w:r>
      <w:r w:rsidRPr="001312FE">
        <w:rPr>
          <w:i/>
          <w:iCs/>
          <w:szCs w:val="28"/>
          <w:lang w:eastAsia="fr-FR" w:bidi="fr-FR"/>
        </w:rPr>
        <w:t>marché transnational homogène limité</w:t>
      </w:r>
      <w:r w:rsidRPr="001312FE">
        <w:rPr>
          <w:i/>
          <w:iCs/>
          <w:szCs w:val="28"/>
        </w:rPr>
        <w:t xml:space="preserve"> </w:t>
      </w:r>
      <w:r w:rsidRPr="0037467A">
        <w:t xml:space="preserve">et un </w:t>
      </w:r>
      <w:r w:rsidRPr="001312FE">
        <w:rPr>
          <w:i/>
          <w:iCs/>
          <w:szCs w:val="28"/>
          <w:lang w:eastAsia="fr-FR" w:bidi="fr-FR"/>
        </w:rPr>
        <w:t>marché international segmenté</w:t>
      </w:r>
      <w:r w:rsidRPr="0037467A">
        <w:t xml:space="preserve"> par spécialis</w:t>
      </w:r>
      <w:r w:rsidRPr="0037467A">
        <w:t>a</w:t>
      </w:r>
      <w:r w:rsidRPr="0037467A">
        <w:t>tions sect</w:t>
      </w:r>
      <w:r w:rsidRPr="0037467A">
        <w:t>o</w:t>
      </w:r>
      <w:r w:rsidRPr="0037467A">
        <w:t>rielles.</w:t>
      </w:r>
    </w:p>
    <w:p w14:paraId="0E3D9A7D" w14:textId="77777777" w:rsidR="00EE51AB" w:rsidRPr="0037467A" w:rsidRDefault="00EE51AB" w:rsidP="00EE51AB">
      <w:pPr>
        <w:spacing w:before="120" w:after="120"/>
        <w:jc w:val="both"/>
      </w:pPr>
      <w:r w:rsidRPr="0037467A">
        <w:rPr>
          <w:lang w:eastAsia="fr-FR" w:bidi="fr-FR"/>
        </w:rPr>
        <w:t>Dans le cadre des économies capitalistes avancées, il semblerait ainsi que l’État, convoqué à effectuer une r</w:t>
      </w:r>
      <w:r w:rsidRPr="0037467A">
        <w:rPr>
          <w:lang w:eastAsia="fr-FR" w:bidi="fr-FR"/>
        </w:rPr>
        <w:t>e</w:t>
      </w:r>
      <w:r w:rsidRPr="0037467A">
        <w:rPr>
          <w:lang w:eastAsia="fr-FR" w:bidi="fr-FR"/>
        </w:rPr>
        <w:t>mise en ordre économique dans un contexte hi</w:t>
      </w:r>
      <w:r w:rsidRPr="0037467A">
        <w:rPr>
          <w:lang w:eastAsia="fr-FR" w:bidi="fr-FR"/>
        </w:rPr>
        <w:t>s</w:t>
      </w:r>
      <w:r w:rsidRPr="0037467A">
        <w:rPr>
          <w:lang w:eastAsia="fr-FR" w:bidi="fr-FR"/>
        </w:rPr>
        <w:t>torique d’inévitable recherche d’une croissance en économie ouverte et appuyé politiquement par une maj</w:t>
      </w:r>
      <w:r w:rsidRPr="0037467A">
        <w:rPr>
          <w:lang w:eastAsia="fr-FR" w:bidi="fr-FR"/>
        </w:rPr>
        <w:t>o</w:t>
      </w:r>
      <w:r w:rsidRPr="0037467A">
        <w:rPr>
          <w:lang w:eastAsia="fr-FR" w:bidi="fr-FR"/>
        </w:rPr>
        <w:t>rité électorale néolibérale, puisse effectivement tenter de remodeler institutionnell</w:t>
      </w:r>
      <w:r w:rsidRPr="0037467A">
        <w:rPr>
          <w:lang w:eastAsia="fr-FR" w:bidi="fr-FR"/>
        </w:rPr>
        <w:t>e</w:t>
      </w:r>
      <w:r w:rsidRPr="0037467A">
        <w:rPr>
          <w:lang w:eastAsia="fr-FR" w:bidi="fr-FR"/>
        </w:rPr>
        <w:t>ment le marché intérieur en faveur du capital monopoliste pour que ce dernier constitue une base nati</w:t>
      </w:r>
      <w:r w:rsidRPr="0037467A">
        <w:rPr>
          <w:lang w:eastAsia="fr-FR" w:bidi="fr-FR"/>
        </w:rPr>
        <w:t>o</w:t>
      </w:r>
      <w:r w:rsidRPr="0037467A">
        <w:rPr>
          <w:lang w:eastAsia="fr-FR" w:bidi="fr-FR"/>
        </w:rPr>
        <w:t>nale solide pour investir les nouveaux marchés transnationaux et internationaux. De même, un nouveau ge</w:t>
      </w:r>
      <w:r w:rsidRPr="0037467A">
        <w:rPr>
          <w:lang w:eastAsia="fr-FR" w:bidi="fr-FR"/>
        </w:rPr>
        <w:t>n</w:t>
      </w:r>
      <w:r w:rsidRPr="0037467A">
        <w:rPr>
          <w:lang w:eastAsia="fr-FR" w:bidi="fr-FR"/>
        </w:rPr>
        <w:t>re historique de politique s</w:t>
      </w:r>
      <w:r w:rsidRPr="0037467A">
        <w:rPr>
          <w:lang w:eastAsia="fr-FR" w:bidi="fr-FR"/>
        </w:rPr>
        <w:t>o</w:t>
      </w:r>
      <w:r w:rsidRPr="0037467A">
        <w:rPr>
          <w:lang w:eastAsia="fr-FR" w:bidi="fr-FR"/>
        </w:rPr>
        <w:t>ciale tel que nous venons de le décrire sommairement peut être considéré comme un type de solution instit</w:t>
      </w:r>
      <w:r w:rsidRPr="0037467A">
        <w:rPr>
          <w:lang w:eastAsia="fr-FR" w:bidi="fr-FR"/>
        </w:rPr>
        <w:t>u</w:t>
      </w:r>
      <w:r w:rsidRPr="0037467A">
        <w:rPr>
          <w:lang w:eastAsia="fr-FR" w:bidi="fr-FR"/>
        </w:rPr>
        <w:t>tionnelle grâce auquel l’État rechercherait à offrir au capital monop</w:t>
      </w:r>
      <w:r w:rsidRPr="0037467A">
        <w:rPr>
          <w:lang w:eastAsia="fr-FR" w:bidi="fr-FR"/>
        </w:rPr>
        <w:t>o</w:t>
      </w:r>
      <w:r w:rsidRPr="0037467A">
        <w:rPr>
          <w:lang w:eastAsia="fr-FR" w:bidi="fr-FR"/>
        </w:rPr>
        <w:t>liste, d’une part, une flexibil</w:t>
      </w:r>
      <w:r>
        <w:rPr>
          <w:lang w:eastAsia="fr-FR" w:bidi="fr-FR"/>
        </w:rPr>
        <w:t>ité dans la gestion de la main-</w:t>
      </w:r>
      <w:r w:rsidRPr="0037467A">
        <w:rPr>
          <w:lang w:eastAsia="fr-FR" w:bidi="fr-FR"/>
        </w:rPr>
        <w:t>d’</w:t>
      </w:r>
      <w:r>
        <w:rPr>
          <w:lang w:eastAsia="fr-FR" w:bidi="fr-FR"/>
        </w:rPr>
        <w:t xml:space="preserve">œuvre </w:t>
      </w:r>
      <w:r w:rsidRPr="0037467A">
        <w:rPr>
          <w:lang w:eastAsia="fr-FR" w:bidi="fr-FR"/>
        </w:rPr>
        <w:t xml:space="preserve"> et un allègement des </w:t>
      </w:r>
      <w:r>
        <w:rPr>
          <w:lang w:eastAsia="fr-FR" w:bidi="fr-FR"/>
        </w:rPr>
        <w:t>« </w:t>
      </w:r>
      <w:r w:rsidRPr="0037467A">
        <w:rPr>
          <w:lang w:eastAsia="fr-FR" w:bidi="fr-FR"/>
        </w:rPr>
        <w:t>charges sociales</w:t>
      </w:r>
      <w:r>
        <w:rPr>
          <w:lang w:eastAsia="fr-FR" w:bidi="fr-FR"/>
        </w:rPr>
        <w:t> »</w:t>
      </w:r>
      <w:r w:rsidRPr="0037467A">
        <w:rPr>
          <w:lang w:eastAsia="fr-FR" w:bidi="fr-FR"/>
        </w:rPr>
        <w:t xml:space="preserve"> de la reproduction de la force de travail et, d’autre part, de nouveaux marchés nati</w:t>
      </w:r>
      <w:r w:rsidRPr="0037467A">
        <w:rPr>
          <w:lang w:eastAsia="fr-FR" w:bidi="fr-FR"/>
        </w:rPr>
        <w:t>o</w:t>
      </w:r>
      <w:r w:rsidRPr="0037467A">
        <w:rPr>
          <w:lang w:eastAsia="fr-FR" w:bidi="fr-FR"/>
        </w:rPr>
        <w:t>naux de biens et de services sociaux à investir fructue</w:t>
      </w:r>
      <w:r w:rsidRPr="0037467A">
        <w:rPr>
          <w:lang w:eastAsia="fr-FR" w:bidi="fr-FR"/>
        </w:rPr>
        <w:t>u</w:t>
      </w:r>
      <w:r w:rsidRPr="0037467A">
        <w:rPr>
          <w:lang w:eastAsia="fr-FR" w:bidi="fr-FR"/>
        </w:rPr>
        <w:t>sement.</w:t>
      </w:r>
    </w:p>
    <w:p w14:paraId="6C5C6EE5" w14:textId="77777777" w:rsidR="00EE51AB" w:rsidRPr="0037467A" w:rsidRDefault="00EE51AB" w:rsidP="00EE51AB">
      <w:pPr>
        <w:spacing w:before="120" w:after="120"/>
        <w:jc w:val="both"/>
      </w:pPr>
      <w:r w:rsidRPr="0037467A">
        <w:rPr>
          <w:lang w:eastAsia="fr-FR" w:bidi="fr-FR"/>
        </w:rPr>
        <w:t>C’est sans doute dans les deux domaines complémentaires d’intervention étatique, que sont les politiques sociales et les polit</w:t>
      </w:r>
      <w:r w:rsidRPr="0037467A">
        <w:rPr>
          <w:lang w:eastAsia="fr-FR" w:bidi="fr-FR"/>
        </w:rPr>
        <w:t>i</w:t>
      </w:r>
      <w:r w:rsidRPr="0037467A">
        <w:rPr>
          <w:lang w:eastAsia="fr-FR" w:bidi="fr-FR"/>
        </w:rPr>
        <w:t>ques économiques et que nous avons pris pour exemple, que les no</w:t>
      </w:r>
      <w:r w:rsidRPr="0037467A">
        <w:rPr>
          <w:lang w:eastAsia="fr-FR" w:bidi="fr-FR"/>
        </w:rPr>
        <w:t>u</w:t>
      </w:r>
      <w:r w:rsidRPr="0037467A">
        <w:rPr>
          <w:lang w:eastAsia="fr-FR" w:bidi="fr-FR"/>
        </w:rPr>
        <w:t>velles formes historiques de configuration institutionnelle État-marché sont lisibles à première vue</w:t>
      </w:r>
      <w:r>
        <w:rPr>
          <w:lang w:eastAsia="fr-FR" w:bidi="fr-FR"/>
        </w:rPr>
        <w:t> ;</w:t>
      </w:r>
      <w:r w:rsidRPr="0037467A">
        <w:rPr>
          <w:lang w:eastAsia="fr-FR" w:bidi="fr-FR"/>
        </w:rPr>
        <w:t xml:space="preserve"> mais, il aurait fallu aussi relever, ce que l’espace ici ne nous permet pas, les transformations</w:t>
      </w:r>
      <w:r>
        <w:rPr>
          <w:lang w:eastAsia="fr-FR" w:bidi="fr-FR"/>
        </w:rPr>
        <w:t xml:space="preserve"> </w:t>
      </w:r>
      <w:r>
        <w:t xml:space="preserve">[66] </w:t>
      </w:r>
      <w:r w:rsidRPr="0037467A">
        <w:rPr>
          <w:lang w:eastAsia="fr-FR" w:bidi="fr-FR"/>
        </w:rPr>
        <w:t>importantes des politiques étatiques dans le d</w:t>
      </w:r>
      <w:r w:rsidRPr="0037467A">
        <w:rPr>
          <w:lang w:eastAsia="fr-FR" w:bidi="fr-FR"/>
        </w:rPr>
        <w:t>o</w:t>
      </w:r>
      <w:r w:rsidRPr="0037467A">
        <w:rPr>
          <w:lang w:eastAsia="fr-FR" w:bidi="fr-FR"/>
        </w:rPr>
        <w:t>maine de la fiscalité (réduction ou au moins stagnation du volume global des prél</w:t>
      </w:r>
      <w:r w:rsidRPr="0037467A">
        <w:rPr>
          <w:lang w:eastAsia="fr-FR" w:bidi="fr-FR"/>
        </w:rPr>
        <w:t>è</w:t>
      </w:r>
      <w:r w:rsidRPr="0037467A">
        <w:rPr>
          <w:lang w:eastAsia="fr-FR" w:bidi="fr-FR"/>
        </w:rPr>
        <w:t>vements, réduction de la progressivité de l’impôt sur les rev</w:t>
      </w:r>
      <w:r>
        <w:rPr>
          <w:lang w:eastAsia="fr-FR" w:bidi="fr-FR"/>
        </w:rPr>
        <w:t>e</w:t>
      </w:r>
      <w:r w:rsidRPr="0037467A">
        <w:rPr>
          <w:lang w:eastAsia="fr-FR" w:bidi="fr-FR"/>
        </w:rPr>
        <w:t>nus et multiplic</w:t>
      </w:r>
      <w:r w:rsidRPr="0037467A">
        <w:rPr>
          <w:lang w:eastAsia="fr-FR" w:bidi="fr-FR"/>
        </w:rPr>
        <w:t>a</w:t>
      </w:r>
      <w:r w:rsidRPr="0037467A">
        <w:rPr>
          <w:lang w:eastAsia="fr-FR" w:bidi="fr-FR"/>
        </w:rPr>
        <w:t>tion des taxes régressives, ...) dans le domaine de la ge</w:t>
      </w:r>
      <w:r w:rsidRPr="0037467A">
        <w:rPr>
          <w:lang w:eastAsia="fr-FR" w:bidi="fr-FR"/>
        </w:rPr>
        <w:t>s</w:t>
      </w:r>
      <w:r w:rsidRPr="0037467A">
        <w:rPr>
          <w:lang w:eastAsia="fr-FR" w:bidi="fr-FR"/>
        </w:rPr>
        <w:t>tion et du type de mandat des administrations publiques (désengagement et réduction des organi</w:t>
      </w:r>
      <w:r w:rsidRPr="0037467A">
        <w:rPr>
          <w:lang w:eastAsia="fr-FR" w:bidi="fr-FR"/>
        </w:rPr>
        <w:t>s</w:t>
      </w:r>
      <w:r w:rsidRPr="0037467A">
        <w:rPr>
          <w:lang w:eastAsia="fr-FR" w:bidi="fr-FR"/>
        </w:rPr>
        <w:t>mes administratifs, contrôle ad hoc, individualisé et a po</w:t>
      </w:r>
      <w:r w:rsidRPr="0037467A">
        <w:rPr>
          <w:lang w:eastAsia="fr-FR" w:bidi="fr-FR"/>
        </w:rPr>
        <w:t>s</w:t>
      </w:r>
      <w:r w:rsidRPr="0037467A">
        <w:rPr>
          <w:lang w:eastAsia="fr-FR" w:bidi="fr-FR"/>
        </w:rPr>
        <w:t>teriori plutôt qu’actions directionnelles et incitations, ...) etc... pour fournir un t</w:t>
      </w:r>
      <w:r w:rsidRPr="0037467A">
        <w:rPr>
          <w:lang w:eastAsia="fr-FR" w:bidi="fr-FR"/>
        </w:rPr>
        <w:t>a</w:t>
      </w:r>
      <w:r w:rsidRPr="0037467A">
        <w:rPr>
          <w:lang w:eastAsia="fr-FR" w:bidi="fr-FR"/>
        </w:rPr>
        <w:t>bleau plus complet de ce qui semble se dessiner actuellement co</w:t>
      </w:r>
      <w:r w:rsidRPr="0037467A">
        <w:rPr>
          <w:lang w:eastAsia="fr-FR" w:bidi="fr-FR"/>
        </w:rPr>
        <w:t>m</w:t>
      </w:r>
      <w:r w:rsidRPr="0037467A">
        <w:rPr>
          <w:lang w:eastAsia="fr-FR" w:bidi="fr-FR"/>
        </w:rPr>
        <w:t xml:space="preserve">me une nouvelle </w:t>
      </w:r>
      <w:r>
        <w:rPr>
          <w:lang w:eastAsia="fr-FR" w:bidi="fr-FR"/>
        </w:rPr>
        <w:t>« </w:t>
      </w:r>
      <w:r w:rsidRPr="0037467A">
        <w:rPr>
          <w:lang w:eastAsia="fr-FR" w:bidi="fr-FR"/>
        </w:rPr>
        <w:t>Grande Transformation</w:t>
      </w:r>
      <w:r>
        <w:rPr>
          <w:lang w:eastAsia="fr-FR" w:bidi="fr-FR"/>
        </w:rPr>
        <w:t> »</w:t>
      </w:r>
      <w:r w:rsidRPr="0037467A">
        <w:rPr>
          <w:lang w:eastAsia="fr-FR" w:bidi="fr-FR"/>
        </w:rPr>
        <w:t>.</w:t>
      </w:r>
    </w:p>
    <w:p w14:paraId="31173DF4" w14:textId="77777777" w:rsidR="00EE51AB" w:rsidRPr="0037467A" w:rsidRDefault="00EE51AB" w:rsidP="00EE51AB">
      <w:pPr>
        <w:spacing w:before="120" w:after="120"/>
        <w:jc w:val="both"/>
      </w:pPr>
      <w:r w:rsidRPr="0037467A">
        <w:rPr>
          <w:lang w:eastAsia="fr-FR" w:bidi="fr-FR"/>
        </w:rPr>
        <w:t>Été 1986.</w:t>
      </w:r>
    </w:p>
    <w:p w14:paraId="63B08FBB" w14:textId="77777777" w:rsidR="00EE51AB" w:rsidRPr="000B09CB" w:rsidRDefault="00EE51AB" w:rsidP="00EE51AB">
      <w:pPr>
        <w:jc w:val="both"/>
        <w:rPr>
          <w:sz w:val="20"/>
        </w:rPr>
      </w:pPr>
    </w:p>
    <w:p w14:paraId="0786EDD3" w14:textId="77777777" w:rsidR="00EE51AB" w:rsidRDefault="00EE51AB" w:rsidP="00EE51AB">
      <w:pPr>
        <w:jc w:val="both"/>
      </w:pPr>
      <w:r w:rsidRPr="003F76B5">
        <w:rPr>
          <w:b/>
          <w:color w:val="FF0000"/>
        </w:rPr>
        <w:t>NOTES</w:t>
      </w:r>
    </w:p>
    <w:p w14:paraId="5E5E78EA" w14:textId="77777777" w:rsidR="00EE51AB" w:rsidRPr="000B09CB" w:rsidRDefault="00EE51AB" w:rsidP="00EE51AB">
      <w:pPr>
        <w:jc w:val="both"/>
        <w:rPr>
          <w:sz w:val="20"/>
        </w:rPr>
      </w:pPr>
    </w:p>
    <w:p w14:paraId="69518ADD" w14:textId="77777777" w:rsidR="00EE51AB" w:rsidRPr="00E07116" w:rsidRDefault="00EE51AB" w:rsidP="00EE51AB">
      <w:pPr>
        <w:jc w:val="both"/>
      </w:pPr>
      <w:r>
        <w:t>Pour faciliter la consultation des notes en fin de textes, nous les avons toutes converties, dans cette édition numérique des Classiques des sciences sociales, en notes de bas de page. JMT.</w:t>
      </w:r>
    </w:p>
    <w:p w14:paraId="784922AA" w14:textId="77777777" w:rsidR="00EE51AB" w:rsidRPr="00E07116" w:rsidRDefault="00EE51AB" w:rsidP="00EE51AB">
      <w:pPr>
        <w:jc w:val="both"/>
      </w:pPr>
    </w:p>
    <w:p w14:paraId="28C3C08E" w14:textId="77777777" w:rsidR="00EE51AB" w:rsidRDefault="00EE51AB" w:rsidP="00EE51AB">
      <w:pPr>
        <w:pStyle w:val="p"/>
      </w:pPr>
      <w:r>
        <w:t>[67]</w:t>
      </w:r>
    </w:p>
    <w:p w14:paraId="78BED788" w14:textId="77777777" w:rsidR="00EE51AB" w:rsidRDefault="00EE51AB" w:rsidP="00EE51AB">
      <w:pPr>
        <w:pStyle w:val="p"/>
      </w:pPr>
      <w:r>
        <w:t>[68]</w:t>
      </w:r>
    </w:p>
    <w:p w14:paraId="4C5F7557" w14:textId="77777777" w:rsidR="00EE51AB" w:rsidRDefault="00EE51AB" w:rsidP="00EE51AB">
      <w:pPr>
        <w:pStyle w:val="p"/>
        <w:rPr>
          <w:lang w:eastAsia="fr-FR" w:bidi="fr-FR"/>
        </w:rPr>
      </w:pPr>
      <w:r>
        <w:t>[69]</w:t>
      </w:r>
    </w:p>
    <w:sectPr w:rsidR="00EE51AB" w:rsidSect="00EE51AB">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C33A" w14:textId="77777777" w:rsidR="007942BE" w:rsidRDefault="007942BE">
      <w:r>
        <w:separator/>
      </w:r>
    </w:p>
  </w:endnote>
  <w:endnote w:type="continuationSeparator" w:id="0">
    <w:p w14:paraId="573A0072" w14:textId="77777777" w:rsidR="007942BE" w:rsidRDefault="0079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2776" w14:textId="77777777" w:rsidR="007942BE" w:rsidRDefault="007942BE">
      <w:pPr>
        <w:ind w:firstLine="0"/>
      </w:pPr>
      <w:r>
        <w:separator/>
      </w:r>
    </w:p>
  </w:footnote>
  <w:footnote w:type="continuationSeparator" w:id="0">
    <w:p w14:paraId="2E61631B" w14:textId="77777777" w:rsidR="007942BE" w:rsidRDefault="007942BE">
      <w:pPr>
        <w:ind w:firstLine="0"/>
      </w:pPr>
      <w:r>
        <w:separator/>
      </w:r>
    </w:p>
  </w:footnote>
  <w:footnote w:id="1">
    <w:p w14:paraId="0D421B3E" w14:textId="77777777" w:rsidR="00EE51AB" w:rsidRDefault="00EE51AB" w:rsidP="00EE51AB">
      <w:pPr>
        <w:pStyle w:val="Notedebasdepage"/>
      </w:pPr>
      <w:r>
        <w:rPr>
          <w:rStyle w:val="Appelnotedebasdep"/>
        </w:rPr>
        <w:footnoteRef/>
      </w:r>
      <w:r>
        <w:t xml:space="preserve"> </w:t>
      </w:r>
      <w:r>
        <w:tab/>
      </w:r>
      <w:r w:rsidRPr="0037467A">
        <w:t>Concernant le débat en anthropologie portant sur l’origine de l’</w:t>
      </w:r>
      <w:r>
        <w:t>« État »</w:t>
      </w:r>
      <w:r w:rsidRPr="0037467A">
        <w:t xml:space="preserve">, voir R. Cohen et E.R. Service (eds) </w:t>
      </w:r>
      <w:r w:rsidRPr="00D54398">
        <w:rPr>
          <w:i/>
        </w:rPr>
        <w:t>Origins of the State</w:t>
      </w:r>
      <w:r w:rsidRPr="0037467A">
        <w:t>, Philadelphia Institut for the study of Human Issues, 1978. Le moins que l’on puisse dire c’est que le débat ne semble pas encore total</w:t>
      </w:r>
      <w:r w:rsidRPr="0037467A">
        <w:t>e</w:t>
      </w:r>
      <w:r w:rsidRPr="0037467A">
        <w:t>ment tranché.</w:t>
      </w:r>
    </w:p>
  </w:footnote>
  <w:footnote w:id="2">
    <w:p w14:paraId="3C1BDB76" w14:textId="77777777" w:rsidR="00EE51AB" w:rsidRDefault="00EE51AB" w:rsidP="00EE51AB">
      <w:pPr>
        <w:pStyle w:val="Notedebasdepage"/>
      </w:pPr>
      <w:r>
        <w:rPr>
          <w:rStyle w:val="Appelnotedebasdep"/>
        </w:rPr>
        <w:footnoteRef/>
      </w:r>
      <w:r>
        <w:t xml:space="preserve"> </w:t>
      </w:r>
      <w:r>
        <w:tab/>
      </w:r>
      <w:r w:rsidRPr="0037467A">
        <w:t xml:space="preserve">L’échec des systèmes dits </w:t>
      </w:r>
      <w:r>
        <w:t>« </w:t>
      </w:r>
      <w:r w:rsidRPr="0037467A">
        <w:t>socialistes</w:t>
      </w:r>
      <w:r>
        <w:t> »</w:t>
      </w:r>
      <w:r w:rsidRPr="0037467A">
        <w:t xml:space="preserve"> dont le projet (idéol</w:t>
      </w:r>
      <w:r w:rsidRPr="0037467A">
        <w:t>o</w:t>
      </w:r>
      <w:r w:rsidRPr="0037467A">
        <w:t>gique</w:t>
      </w:r>
      <w:r>
        <w:t> ?</w:t>
      </w:r>
      <w:r w:rsidRPr="0037467A">
        <w:t>) initial était d’abolir à terme l’État, est à cet égard tout à fait r</w:t>
      </w:r>
      <w:r w:rsidRPr="0037467A">
        <w:t>é</w:t>
      </w:r>
      <w:r w:rsidRPr="0037467A">
        <w:t>vélateur.</w:t>
      </w:r>
    </w:p>
  </w:footnote>
  <w:footnote w:id="3">
    <w:p w14:paraId="13BF11B7" w14:textId="77777777" w:rsidR="00EE51AB" w:rsidRDefault="00EE51AB" w:rsidP="00EE51AB">
      <w:pPr>
        <w:pStyle w:val="Notedebasdepage"/>
      </w:pPr>
      <w:r>
        <w:rPr>
          <w:rStyle w:val="Appelnotedebasdep"/>
        </w:rPr>
        <w:footnoteRef/>
      </w:r>
      <w:r>
        <w:t xml:space="preserve"> </w:t>
      </w:r>
      <w:r>
        <w:tab/>
      </w:r>
      <w:r w:rsidRPr="0037467A">
        <w:t xml:space="preserve">P. Clastres </w:t>
      </w:r>
      <w:r w:rsidRPr="004979C8">
        <w:rPr>
          <w:i/>
          <w:iCs/>
          <w:szCs w:val="28"/>
        </w:rPr>
        <w:t>La société contre l’État</w:t>
      </w:r>
      <w:r w:rsidRPr="0037467A">
        <w:t>, Paris</w:t>
      </w:r>
      <w:r>
        <w:t> :</w:t>
      </w:r>
      <w:r w:rsidRPr="0037467A">
        <w:t xml:space="preserve"> M</w:t>
      </w:r>
      <w:r w:rsidRPr="0037467A">
        <w:t>i</w:t>
      </w:r>
      <w:r w:rsidRPr="0037467A">
        <w:t>nuit, 1974.</w:t>
      </w:r>
    </w:p>
  </w:footnote>
  <w:footnote w:id="4">
    <w:p w14:paraId="241756C6" w14:textId="77777777" w:rsidR="00EE51AB" w:rsidRDefault="00EE51AB" w:rsidP="00EE51AB">
      <w:pPr>
        <w:pStyle w:val="Notedebasdepage"/>
      </w:pPr>
      <w:r>
        <w:rPr>
          <w:rStyle w:val="Appelnotedebasdep"/>
        </w:rPr>
        <w:footnoteRef/>
      </w:r>
      <w:r>
        <w:t xml:space="preserve"> </w:t>
      </w:r>
      <w:r>
        <w:tab/>
      </w:r>
      <w:r w:rsidRPr="0037467A">
        <w:t xml:space="preserve">C. Castoriadis </w:t>
      </w:r>
      <w:r>
        <w:t>« </w:t>
      </w:r>
      <w:r w:rsidRPr="0037467A">
        <w:t>La logique des magmas et la question de l’autonomie</w:t>
      </w:r>
      <w:r>
        <w:t> »</w:t>
      </w:r>
      <w:r w:rsidRPr="0037467A">
        <w:t xml:space="preserve"> in L’auto</w:t>
      </w:r>
      <w:r>
        <w:t>-</w:t>
      </w:r>
      <w:r w:rsidRPr="0037467A">
        <w:t>organisation. De la physique au politique, Co</w:t>
      </w:r>
      <w:r w:rsidRPr="0037467A">
        <w:t>l</w:t>
      </w:r>
      <w:r w:rsidRPr="0037467A">
        <w:t>loque de Cérisy, Paris</w:t>
      </w:r>
      <w:r>
        <w:t> :</w:t>
      </w:r>
      <w:r w:rsidRPr="0037467A">
        <w:t xml:space="preserve"> Seuil, 1983, pp. 421-443.</w:t>
      </w:r>
    </w:p>
  </w:footnote>
  <w:footnote w:id="5">
    <w:p w14:paraId="2E68B3BC" w14:textId="77777777" w:rsidR="00EE51AB" w:rsidRDefault="00EE51AB" w:rsidP="00EE51AB">
      <w:pPr>
        <w:pStyle w:val="Notedebasdepage"/>
      </w:pPr>
      <w:r>
        <w:rPr>
          <w:rStyle w:val="Appelnotedebasdep"/>
        </w:rPr>
        <w:footnoteRef/>
      </w:r>
      <w:r>
        <w:t xml:space="preserve"> </w:t>
      </w:r>
      <w:r>
        <w:tab/>
      </w:r>
      <w:r w:rsidRPr="0037467A">
        <w:t>La définition du libéralisme que propose Pierre Lemieux est à cet égard on ne peut</w:t>
      </w:r>
      <w:r>
        <w:t xml:space="preserve"> </w:t>
      </w:r>
      <w:r w:rsidRPr="0037467A">
        <w:t>plus exemplaire</w:t>
      </w:r>
      <w:r>
        <w:t> :</w:t>
      </w:r>
      <w:r w:rsidRPr="0037467A">
        <w:t xml:space="preserve"> </w:t>
      </w:r>
      <w:r>
        <w:t>« </w:t>
      </w:r>
      <w:r w:rsidRPr="0037467A">
        <w:t>... le terme libéralisme revêt une signification très précise, celle d’une philosophie p</w:t>
      </w:r>
      <w:r w:rsidRPr="0037467A">
        <w:t>o</w:t>
      </w:r>
      <w:r w:rsidRPr="0037467A">
        <w:t>litique axée sur la souveraineté de l’individu. Elle repose sur deux piliers esse</w:t>
      </w:r>
      <w:r w:rsidRPr="0037467A">
        <w:t>n</w:t>
      </w:r>
      <w:r w:rsidRPr="0037467A">
        <w:t>tiels</w:t>
      </w:r>
      <w:r>
        <w:t> :</w:t>
      </w:r>
      <w:r w:rsidRPr="0037467A">
        <w:t xml:space="preserve"> le libéralisme économique (Adam Smith, Jean-Baptiste Say, Milton Friedman, Fri</w:t>
      </w:r>
      <w:r w:rsidRPr="0037467A">
        <w:t>e</w:t>
      </w:r>
      <w:r w:rsidRPr="0037467A">
        <w:t>drich Hayek, ...), qui soutient que l'économie et la société fon</w:t>
      </w:r>
      <w:r w:rsidRPr="0037467A">
        <w:t>c</w:t>
      </w:r>
      <w:r w:rsidRPr="0037467A">
        <w:t xml:space="preserve">tionnent mieux quand les individus sont libres plutôt que soumis à des </w:t>
      </w:r>
      <w:r>
        <w:t>« </w:t>
      </w:r>
      <w:r w:rsidRPr="0037467A">
        <w:t>objectifs sociaux ou collectifs</w:t>
      </w:r>
      <w:r>
        <w:t>« ;</w:t>
      </w:r>
      <w:r w:rsidRPr="0037467A">
        <w:t xml:space="preserve"> et le libéralisme juridique (John Locke, Alexis de Tocqueville, Benjamin Con</w:t>
      </w:r>
      <w:r w:rsidRPr="0037467A">
        <w:t>s</w:t>
      </w:r>
      <w:r w:rsidRPr="0037467A">
        <w:t>tant, Norbert Nozick, ...), qui affirme l’existence de droits individuels ant</w:t>
      </w:r>
      <w:r w:rsidRPr="0037467A">
        <w:t>é</w:t>
      </w:r>
      <w:r w:rsidRPr="0037467A">
        <w:t>rieurs à tout arrangement social ou politique. Le libéralisme polit</w:t>
      </w:r>
      <w:r w:rsidRPr="0037467A">
        <w:t>i</w:t>
      </w:r>
      <w:r w:rsidRPr="0037467A">
        <w:t>que, quant à lui, n’est qu’un moyen instrumental et subordonné de protéger la liberté individuelle</w:t>
      </w:r>
      <w:r>
        <w:t> »</w:t>
      </w:r>
      <w:r w:rsidRPr="0037467A">
        <w:t xml:space="preserve">, </w:t>
      </w:r>
      <w:r w:rsidRPr="00ED4FAE">
        <w:rPr>
          <w:i/>
          <w:iCs/>
          <w:szCs w:val="28"/>
        </w:rPr>
        <w:t>Le Devoir</w:t>
      </w:r>
      <w:r w:rsidRPr="0037467A">
        <w:t>, 12 jui</w:t>
      </w:r>
      <w:r w:rsidRPr="0037467A">
        <w:t>l</w:t>
      </w:r>
      <w:r w:rsidRPr="0037467A">
        <w:t>let 1986, p. 1.</w:t>
      </w:r>
    </w:p>
  </w:footnote>
  <w:footnote w:id="6">
    <w:p w14:paraId="01C409EB" w14:textId="77777777" w:rsidR="00EE51AB" w:rsidRDefault="00EE51AB" w:rsidP="00EE51AB">
      <w:pPr>
        <w:pStyle w:val="Notedebasdepage"/>
      </w:pPr>
      <w:r>
        <w:rPr>
          <w:rStyle w:val="Appelnotedebasdep"/>
        </w:rPr>
        <w:footnoteRef/>
      </w:r>
      <w:r>
        <w:t xml:space="preserve"> </w:t>
      </w:r>
      <w:r>
        <w:tab/>
      </w:r>
      <w:r w:rsidRPr="0037467A">
        <w:t xml:space="preserve">Voir L. Althusser-E. Balibar, </w:t>
      </w:r>
      <w:r w:rsidRPr="00ED4FAE">
        <w:rPr>
          <w:i/>
          <w:iCs/>
          <w:szCs w:val="28"/>
        </w:rPr>
        <w:t>Lire le Capital,</w:t>
      </w:r>
      <w:r w:rsidRPr="0037467A">
        <w:t xml:space="preserve"> Paris</w:t>
      </w:r>
      <w:r>
        <w:t> :</w:t>
      </w:r>
      <w:r w:rsidRPr="0037467A">
        <w:t xml:space="preserve"> Maspéro, 1968</w:t>
      </w:r>
      <w:r>
        <w:t> ;</w:t>
      </w:r>
      <w:r w:rsidRPr="0037467A">
        <w:t xml:space="preserve"> L. Althusser, Positions (1968-1976), Paris</w:t>
      </w:r>
      <w:r>
        <w:t> :</w:t>
      </w:r>
      <w:r w:rsidRPr="0037467A">
        <w:t xml:space="preserve"> Éd. Sociales, 1976</w:t>
      </w:r>
      <w:r>
        <w:t> ;</w:t>
      </w:r>
      <w:r w:rsidRPr="0037467A">
        <w:t xml:space="preserve"> et N. Poulan</w:t>
      </w:r>
      <w:r w:rsidRPr="0037467A">
        <w:t>t</w:t>
      </w:r>
      <w:r w:rsidRPr="0037467A">
        <w:t xml:space="preserve">zas, </w:t>
      </w:r>
      <w:r w:rsidRPr="00ED4FAE">
        <w:rPr>
          <w:i/>
          <w:iCs/>
          <w:szCs w:val="28"/>
        </w:rPr>
        <w:t>Pouvoir politique et classes sociales,</w:t>
      </w:r>
      <w:r w:rsidRPr="0037467A">
        <w:t xml:space="preserve"> P</w:t>
      </w:r>
      <w:r w:rsidRPr="0037467A">
        <w:t>a</w:t>
      </w:r>
      <w:r w:rsidRPr="0037467A">
        <w:t>ris</w:t>
      </w:r>
      <w:r>
        <w:t> :</w:t>
      </w:r>
      <w:r w:rsidRPr="0037467A">
        <w:t xml:space="preserve"> Maspéro, 1968.</w:t>
      </w:r>
    </w:p>
  </w:footnote>
  <w:footnote w:id="7">
    <w:p w14:paraId="58BD2EF2" w14:textId="77777777" w:rsidR="00EE51AB" w:rsidRDefault="00EE51AB" w:rsidP="00EE51AB">
      <w:pPr>
        <w:pStyle w:val="Notedebasdepage"/>
      </w:pPr>
      <w:r>
        <w:rPr>
          <w:rStyle w:val="Appelnotedebasdep"/>
        </w:rPr>
        <w:footnoteRef/>
      </w:r>
      <w:r>
        <w:t xml:space="preserve"> </w:t>
      </w:r>
      <w:r>
        <w:tab/>
      </w:r>
      <w:r w:rsidRPr="0037467A">
        <w:t>Voir</w:t>
      </w:r>
      <w:r>
        <w:t> :</w:t>
      </w:r>
      <w:r w:rsidRPr="0037467A">
        <w:t xml:space="preserve"> P. Boccara, </w:t>
      </w:r>
      <w:r w:rsidRPr="00ED4FAE">
        <w:rPr>
          <w:i/>
          <w:iCs/>
          <w:szCs w:val="28"/>
        </w:rPr>
        <w:t>Études sur le capitalisme monopoliste d’Éta</w:t>
      </w:r>
      <w:r>
        <w:t>t</w:t>
      </w:r>
      <w:r w:rsidRPr="0037467A">
        <w:t>, Paris</w:t>
      </w:r>
      <w:r>
        <w:t> :</w:t>
      </w:r>
      <w:r w:rsidRPr="0037467A">
        <w:t xml:space="preserve"> Éd. S</w:t>
      </w:r>
      <w:r w:rsidRPr="0037467A">
        <w:t>o</w:t>
      </w:r>
      <w:r w:rsidRPr="0037467A">
        <w:t>ciales, 1974.</w:t>
      </w:r>
    </w:p>
  </w:footnote>
  <w:footnote w:id="8">
    <w:p w14:paraId="6CBEEB0E" w14:textId="77777777" w:rsidR="00EE51AB" w:rsidRDefault="00EE51AB" w:rsidP="00EE51AB">
      <w:pPr>
        <w:pStyle w:val="Notedebasdepage"/>
      </w:pPr>
      <w:r>
        <w:rPr>
          <w:rStyle w:val="Appelnotedebasdep"/>
        </w:rPr>
        <w:footnoteRef/>
      </w:r>
      <w:r>
        <w:t xml:space="preserve"> </w:t>
      </w:r>
      <w:r>
        <w:tab/>
      </w:r>
      <w:r w:rsidRPr="0037467A">
        <w:t>Voir</w:t>
      </w:r>
      <w:r>
        <w:t> :</w:t>
      </w:r>
      <w:r w:rsidRPr="0037467A">
        <w:t xml:space="preserve"> M. Aglietta, </w:t>
      </w:r>
      <w:r w:rsidRPr="00ED4FAE">
        <w:rPr>
          <w:i/>
          <w:iCs/>
          <w:szCs w:val="28"/>
        </w:rPr>
        <w:t>Régulation et crises du capitalisme</w:t>
      </w:r>
      <w:r w:rsidRPr="0037467A">
        <w:t>, Paris</w:t>
      </w:r>
      <w:r>
        <w:t> :</w:t>
      </w:r>
      <w:r w:rsidRPr="0037467A">
        <w:t xml:space="preserve"> Calmann-Lévy, 1976</w:t>
      </w:r>
      <w:r>
        <w:t> ;</w:t>
      </w:r>
      <w:r w:rsidRPr="0037467A">
        <w:t xml:space="preserve"> R. Boyer, J. Mistral, </w:t>
      </w:r>
      <w:r w:rsidRPr="00ED4FAE">
        <w:rPr>
          <w:i/>
          <w:iCs/>
          <w:szCs w:val="28"/>
        </w:rPr>
        <w:t>Accumulation, i</w:t>
      </w:r>
      <w:r w:rsidRPr="00ED4FAE">
        <w:rPr>
          <w:i/>
          <w:iCs/>
          <w:szCs w:val="28"/>
        </w:rPr>
        <w:t>n</w:t>
      </w:r>
      <w:r w:rsidRPr="00ED4FAE">
        <w:rPr>
          <w:i/>
          <w:iCs/>
          <w:szCs w:val="28"/>
        </w:rPr>
        <w:t>flation et crise,</w:t>
      </w:r>
      <w:r w:rsidRPr="0037467A">
        <w:t xml:space="preserve"> Paris</w:t>
      </w:r>
      <w:r>
        <w:t> :</w:t>
      </w:r>
      <w:r w:rsidRPr="0037467A">
        <w:t xml:space="preserve"> P.U.F., 1978, </w:t>
      </w:r>
      <w:r w:rsidRPr="00ED4FAE">
        <w:rPr>
          <w:i/>
          <w:iCs/>
          <w:szCs w:val="28"/>
        </w:rPr>
        <w:t>réédition augmentée</w:t>
      </w:r>
      <w:r w:rsidRPr="0037467A">
        <w:t xml:space="preserve"> 1983</w:t>
      </w:r>
      <w:r>
        <w:t> ;</w:t>
      </w:r>
      <w:r w:rsidRPr="0037467A">
        <w:t xml:space="preserve"> et pour une présentation simple du modèle formel voir</w:t>
      </w:r>
      <w:r>
        <w:t> :</w:t>
      </w:r>
      <w:r w:rsidRPr="0037467A">
        <w:t xml:space="preserve"> J.H. Lorenzi, O. Pastre, J. Toledano, </w:t>
      </w:r>
      <w:r w:rsidRPr="00D54398">
        <w:rPr>
          <w:i/>
        </w:rPr>
        <w:t>La crise du XX</w:t>
      </w:r>
      <w:r w:rsidRPr="00D54398">
        <w:rPr>
          <w:i/>
          <w:vertAlign w:val="superscript"/>
        </w:rPr>
        <w:t>e</w:t>
      </w:r>
      <w:r w:rsidRPr="00D54398">
        <w:rPr>
          <w:i/>
        </w:rPr>
        <w:t xml:space="preserve"> siècle</w:t>
      </w:r>
      <w:r w:rsidRPr="0037467A">
        <w:t>, Paris</w:t>
      </w:r>
      <w:r>
        <w:t> :</w:t>
      </w:r>
      <w:r w:rsidRPr="0037467A">
        <w:t xml:space="preserve"> Éc</w:t>
      </w:r>
      <w:r w:rsidRPr="0037467A">
        <w:t>o</w:t>
      </w:r>
      <w:r w:rsidRPr="0037467A">
        <w:t>nomica, 1980.</w:t>
      </w:r>
    </w:p>
  </w:footnote>
  <w:footnote w:id="9">
    <w:p w14:paraId="734C7391" w14:textId="77777777" w:rsidR="00EE51AB" w:rsidRDefault="00EE51AB" w:rsidP="00EE51AB">
      <w:pPr>
        <w:pStyle w:val="Notedebasdepage"/>
      </w:pPr>
      <w:r>
        <w:rPr>
          <w:rStyle w:val="Appelnotedebasdep"/>
        </w:rPr>
        <w:footnoteRef/>
      </w:r>
      <w:r>
        <w:t xml:space="preserve"> </w:t>
      </w:r>
      <w:r>
        <w:tab/>
      </w:r>
      <w:r w:rsidRPr="0037467A">
        <w:t xml:space="preserve">Karl Polanyi, </w:t>
      </w:r>
      <w:r w:rsidRPr="00ED4FAE">
        <w:t>The Great Transformation</w:t>
      </w:r>
      <w:r w:rsidRPr="0037467A">
        <w:t xml:space="preserve"> (1944) trad. fr.</w:t>
      </w:r>
      <w:r>
        <w:t> :</w:t>
      </w:r>
      <w:r w:rsidRPr="0037467A">
        <w:t xml:space="preserve"> </w:t>
      </w:r>
      <w:r w:rsidRPr="00ED4FAE">
        <w:t>La Grande Tran</w:t>
      </w:r>
      <w:r w:rsidRPr="00ED4FAE">
        <w:t>s</w:t>
      </w:r>
      <w:r w:rsidRPr="00ED4FAE">
        <w:t>formation (Aux origines polit</w:t>
      </w:r>
      <w:r w:rsidRPr="00ED4FAE">
        <w:t>i</w:t>
      </w:r>
      <w:r w:rsidRPr="00ED4FAE">
        <w:t>ques et économiques de notre temps)</w:t>
      </w:r>
      <w:r w:rsidRPr="0037467A">
        <w:t>, Paris</w:t>
      </w:r>
      <w:r>
        <w:t> :</w:t>
      </w:r>
      <w:r w:rsidRPr="0037467A">
        <w:t xml:space="preserve"> Gall</w:t>
      </w:r>
      <w:r w:rsidRPr="0037467A">
        <w:t>i</w:t>
      </w:r>
      <w:r w:rsidRPr="0037467A">
        <w:t>mard, 1983.</w:t>
      </w:r>
    </w:p>
  </w:footnote>
  <w:footnote w:id="10">
    <w:p w14:paraId="56FA68B3" w14:textId="77777777" w:rsidR="00EE51AB" w:rsidRDefault="00EE51AB" w:rsidP="00EE51AB">
      <w:pPr>
        <w:pStyle w:val="Notedebasdepage"/>
      </w:pPr>
      <w:r>
        <w:rPr>
          <w:rStyle w:val="Appelnotedebasdep"/>
        </w:rPr>
        <w:footnoteRef/>
      </w:r>
      <w:r>
        <w:t xml:space="preserve"> </w:t>
      </w:r>
      <w:r>
        <w:tab/>
      </w:r>
      <w:r w:rsidRPr="0037467A">
        <w:t>Voir</w:t>
      </w:r>
      <w:r>
        <w:t> :</w:t>
      </w:r>
      <w:r w:rsidRPr="0037467A">
        <w:t xml:space="preserve"> K. Polanyi et C. Arensberg, </w:t>
      </w:r>
      <w:r w:rsidRPr="00ED4FAE">
        <w:t xml:space="preserve">Trade and Market in the Early Empires </w:t>
      </w:r>
      <w:r w:rsidRPr="0037467A">
        <w:t>(1957)</w:t>
      </w:r>
      <w:r>
        <w:t> ;</w:t>
      </w:r>
      <w:r w:rsidRPr="0037467A">
        <w:t xml:space="preserve"> trad. fr.</w:t>
      </w:r>
      <w:r>
        <w:t> :</w:t>
      </w:r>
      <w:r w:rsidRPr="0037467A">
        <w:t xml:space="preserve"> </w:t>
      </w:r>
      <w:r w:rsidRPr="00ED4FAE">
        <w:t>Les systèmes économiques dans l’histoire et dans la thé</w:t>
      </w:r>
      <w:r w:rsidRPr="00ED4FAE">
        <w:t>o</w:t>
      </w:r>
      <w:r w:rsidRPr="00ED4FAE">
        <w:t>rie.</w:t>
      </w:r>
      <w:r w:rsidRPr="0037467A">
        <w:t xml:space="preserve"> Paris</w:t>
      </w:r>
      <w:r>
        <w:t> :</w:t>
      </w:r>
      <w:r w:rsidRPr="0037467A">
        <w:t xml:space="preserve"> Larousse, 1975.</w:t>
      </w:r>
    </w:p>
  </w:footnote>
  <w:footnote w:id="11">
    <w:p w14:paraId="5F8F91F0" w14:textId="77777777" w:rsidR="00EE51AB" w:rsidRDefault="00EE51AB" w:rsidP="00EE51AB">
      <w:pPr>
        <w:pStyle w:val="Notedebasdepage"/>
      </w:pPr>
      <w:r>
        <w:rPr>
          <w:rStyle w:val="Appelnotedebasdep"/>
        </w:rPr>
        <w:footnoteRef/>
      </w:r>
      <w:r>
        <w:t xml:space="preserve"> </w:t>
      </w:r>
      <w:r>
        <w:tab/>
      </w:r>
      <w:r w:rsidRPr="0037467A">
        <w:t xml:space="preserve">K. Polanyi, La Grande Transformation, </w:t>
      </w:r>
      <w:r w:rsidRPr="00B83BAE">
        <w:rPr>
          <w:i/>
          <w:iCs/>
        </w:rPr>
        <w:t>op. cit.</w:t>
      </w:r>
    </w:p>
  </w:footnote>
  <w:footnote w:id="12">
    <w:p w14:paraId="21DE8825" w14:textId="77777777" w:rsidR="00EE51AB" w:rsidRDefault="00EE51AB" w:rsidP="00EE51AB">
      <w:pPr>
        <w:pStyle w:val="Notedebasdepage"/>
      </w:pPr>
      <w:r>
        <w:rPr>
          <w:rStyle w:val="Appelnotedebasdep"/>
        </w:rPr>
        <w:footnoteRef/>
      </w:r>
      <w:r>
        <w:t xml:space="preserve"> </w:t>
      </w:r>
      <w:r>
        <w:tab/>
        <w:t>« </w:t>
      </w:r>
      <w:r w:rsidRPr="0037467A">
        <w:t>Une séparation toujours plus stricte entre le commerce local et le comme</w:t>
      </w:r>
      <w:r w:rsidRPr="0037467A">
        <w:t>r</w:t>
      </w:r>
      <w:r w:rsidRPr="0037467A">
        <w:t>ce d’exportation, telle fut la réaction de la vie urbaine devant un capital m</w:t>
      </w:r>
      <w:r w:rsidRPr="0037467A">
        <w:t>o</w:t>
      </w:r>
      <w:r w:rsidRPr="0037467A">
        <w:t>bile qui menaçait de dési</w:t>
      </w:r>
      <w:r w:rsidRPr="0037467A">
        <w:t>n</w:t>
      </w:r>
      <w:r w:rsidRPr="0037467A">
        <w:t>tégrer les institutions de</w:t>
      </w:r>
      <w:r>
        <w:t xml:space="preserve"> </w:t>
      </w:r>
      <w:r w:rsidRPr="0037467A">
        <w:t>la ville</w:t>
      </w:r>
      <w:r>
        <w:t> »</w:t>
      </w:r>
      <w:r w:rsidRPr="0037467A">
        <w:t xml:space="preserve">, </w:t>
      </w:r>
      <w:r>
        <w:rPr>
          <w:i/>
        </w:rPr>
        <w:t>I</w:t>
      </w:r>
      <w:r w:rsidRPr="00143800">
        <w:rPr>
          <w:i/>
        </w:rPr>
        <w:t>bid</w:t>
      </w:r>
      <w:r>
        <w:rPr>
          <w:i/>
        </w:rPr>
        <w:t>.</w:t>
      </w:r>
      <w:r w:rsidRPr="0037467A">
        <w:t>, p. 98.</w:t>
      </w:r>
    </w:p>
  </w:footnote>
  <w:footnote w:id="13">
    <w:p w14:paraId="7119B2C1" w14:textId="77777777" w:rsidR="00EE51AB" w:rsidRDefault="00EE51AB" w:rsidP="00EE51AB">
      <w:pPr>
        <w:pStyle w:val="Notedebasdepage"/>
      </w:pPr>
      <w:r>
        <w:rPr>
          <w:rStyle w:val="Appelnotedebasdep"/>
        </w:rPr>
        <w:footnoteRef/>
      </w:r>
      <w:r>
        <w:t xml:space="preserve"> </w:t>
      </w:r>
      <w:r>
        <w:tab/>
        <w:t>« </w:t>
      </w:r>
      <w:r w:rsidRPr="0037467A">
        <w:t>Ainsi le commerce extérieur et le commerce local sont tous deux fonction de la distance géographique, le premier réservé aux seuls biens qui peuvent la supporter, le second à ceux qui ne le peuvent pas. C’est à juste titre que ce type de commerce est dit compl</w:t>
      </w:r>
      <w:r w:rsidRPr="0037467A">
        <w:t>é</w:t>
      </w:r>
      <w:r w:rsidRPr="0037467A">
        <w:t>mentaire. Les échanges locaux entre la ville et la campagne, le commerce extérieur entre deux zones climatiques diff</w:t>
      </w:r>
      <w:r w:rsidRPr="0037467A">
        <w:t>é</w:t>
      </w:r>
      <w:r w:rsidRPr="0037467A">
        <w:t>rentes, sont fondés sur ce principe. Ce genre de commerce n’a pas besoin de comporter de concurrence, et si cette dernière avait tendance à le désorgan</w:t>
      </w:r>
      <w:r w:rsidRPr="0037467A">
        <w:t>i</w:t>
      </w:r>
      <w:r w:rsidRPr="0037467A">
        <w:t>ser, il n’y a rien de contradicto</w:t>
      </w:r>
      <w:r w:rsidRPr="0037467A">
        <w:t>i</w:t>
      </w:r>
      <w:r w:rsidRPr="0037467A">
        <w:t>re à l’éliminer</w:t>
      </w:r>
      <w:r>
        <w:t> »</w:t>
      </w:r>
      <w:r w:rsidRPr="0037467A">
        <w:t xml:space="preserve">. </w:t>
      </w:r>
      <w:r w:rsidRPr="00620DCF">
        <w:rPr>
          <w:i/>
        </w:rPr>
        <w:t>ibid</w:t>
      </w:r>
      <w:r w:rsidRPr="0037467A">
        <w:t>., p. 92.</w:t>
      </w:r>
    </w:p>
  </w:footnote>
  <w:footnote w:id="14">
    <w:p w14:paraId="01EB829D" w14:textId="77777777" w:rsidR="00EE51AB" w:rsidRDefault="00EE51AB" w:rsidP="00EE51AB">
      <w:pPr>
        <w:pStyle w:val="Notedebasdepage"/>
      </w:pPr>
      <w:r>
        <w:rPr>
          <w:rStyle w:val="Appelnotedebasdep"/>
        </w:rPr>
        <w:footnoteRef/>
      </w:r>
      <w:r>
        <w:t xml:space="preserve"> </w:t>
      </w:r>
      <w:r>
        <w:tab/>
        <w:t>« </w:t>
      </w:r>
      <w:r w:rsidRPr="0037467A">
        <w:t>Ni le port, ni la foire, ni l’étape n’engendra les marchés intérieurs ou n</w:t>
      </w:r>
      <w:r w:rsidRPr="0037467A">
        <w:t>a</w:t>
      </w:r>
      <w:r w:rsidRPr="0037467A">
        <w:t>tionaux</w:t>
      </w:r>
      <w:r>
        <w:t> »</w:t>
      </w:r>
      <w:r w:rsidRPr="0037467A">
        <w:t xml:space="preserve"> </w:t>
      </w:r>
      <w:r w:rsidRPr="00D54398">
        <w:rPr>
          <w:i/>
        </w:rPr>
        <w:t>ibid</w:t>
      </w:r>
      <w:r w:rsidRPr="0037467A">
        <w:t>., p. 93</w:t>
      </w:r>
      <w:r>
        <w:t> ;</w:t>
      </w:r>
      <w:r w:rsidRPr="0037467A">
        <w:t xml:space="preserve"> </w:t>
      </w:r>
      <w:r>
        <w:t>« </w:t>
      </w:r>
      <w:r w:rsidRPr="0037467A">
        <w:t>Les marchés locaux sont essentiellement, des ma</w:t>
      </w:r>
      <w:r w:rsidRPr="0037467A">
        <w:t>r</w:t>
      </w:r>
      <w:r w:rsidRPr="0037467A">
        <w:t>chés de voisinage et, quelque importance qu’ils aient pour la vie de comm</w:t>
      </w:r>
      <w:r w:rsidRPr="0037467A">
        <w:t>u</w:t>
      </w:r>
      <w:r w:rsidRPr="0037467A">
        <w:t>nauté, rien n’indique, où que ce soit, que le système économique dom</w:t>
      </w:r>
      <w:r w:rsidRPr="0037467A">
        <w:t>i</w:t>
      </w:r>
      <w:r w:rsidRPr="0037467A">
        <w:t>nant se modèle sur eux. Ils n’ont pas été des points de départ du commerce int</w:t>
      </w:r>
      <w:r w:rsidRPr="0037467A">
        <w:t>é</w:t>
      </w:r>
      <w:r w:rsidRPr="0037467A">
        <w:t>rieur ou nati</w:t>
      </w:r>
      <w:r w:rsidRPr="0037467A">
        <w:t>o</w:t>
      </w:r>
      <w:r w:rsidRPr="0037467A">
        <w:t>nal</w:t>
      </w:r>
      <w:r>
        <w:t> »</w:t>
      </w:r>
      <w:r w:rsidRPr="0037467A">
        <w:t xml:space="preserve">. </w:t>
      </w:r>
      <w:r w:rsidRPr="00620DCF">
        <w:rPr>
          <w:i/>
        </w:rPr>
        <w:t>Ibid</w:t>
      </w:r>
      <w:r w:rsidRPr="0037467A">
        <w:t>., p. 95-96.</w:t>
      </w:r>
    </w:p>
  </w:footnote>
  <w:footnote w:id="15">
    <w:p w14:paraId="42FE751C" w14:textId="77777777" w:rsidR="00EE51AB" w:rsidRDefault="00EE51AB" w:rsidP="00EE51AB">
      <w:pPr>
        <w:pStyle w:val="Notedebasdepage"/>
      </w:pPr>
      <w:r>
        <w:rPr>
          <w:rStyle w:val="Appelnotedebasdep"/>
        </w:rPr>
        <w:footnoteRef/>
      </w:r>
      <w:r>
        <w:t xml:space="preserve"> </w:t>
      </w:r>
      <w:r>
        <w:tab/>
        <w:t>« </w:t>
      </w:r>
      <w:r w:rsidRPr="0037467A">
        <w:t>Le résultat le plus important des marchés — la naissance des villes et de la civilisation urbaine — fut, en fait, la conséquence d’une évolution paradox</w:t>
      </w:r>
      <w:r w:rsidRPr="0037467A">
        <w:t>a</w:t>
      </w:r>
      <w:r w:rsidRPr="0037467A">
        <w:t>le. Car les villes, rejetons des marchés, furent non seulement leurs protectr</w:t>
      </w:r>
      <w:r w:rsidRPr="0037467A">
        <w:t>i</w:t>
      </w:r>
      <w:r w:rsidRPr="0037467A">
        <w:t>ces, mais aussi l’instrument qui les emp</w:t>
      </w:r>
      <w:r w:rsidRPr="0037467A">
        <w:t>ê</w:t>
      </w:r>
      <w:r w:rsidRPr="0037467A">
        <w:t>chait de s’étendre aux campagnes et d’empiéter ainsi sur l’organisation économique dominante de la société</w:t>
      </w:r>
      <w:r>
        <w:t> »</w:t>
      </w:r>
      <w:r w:rsidRPr="0037467A">
        <w:t xml:space="preserve">. </w:t>
      </w:r>
      <w:r w:rsidRPr="00620DCF">
        <w:rPr>
          <w:i/>
        </w:rPr>
        <w:t>Ibid</w:t>
      </w:r>
      <w:r w:rsidRPr="0037467A">
        <w:t>., p. 96.</w:t>
      </w:r>
    </w:p>
  </w:footnote>
  <w:footnote w:id="16">
    <w:p w14:paraId="36DF963B" w14:textId="77777777" w:rsidR="00EE51AB" w:rsidRDefault="00EE51AB" w:rsidP="00EE51AB">
      <w:pPr>
        <w:pStyle w:val="Notedebasdepage"/>
      </w:pPr>
      <w:r>
        <w:rPr>
          <w:rStyle w:val="Appelnotedebasdep"/>
        </w:rPr>
        <w:footnoteRef/>
      </w:r>
      <w:r>
        <w:t xml:space="preserve"> </w:t>
      </w:r>
      <w:r>
        <w:tab/>
        <w:t>« </w:t>
      </w:r>
      <w:r w:rsidRPr="0037467A">
        <w:t>Le mercantilisme, malgré toute sa tendance à la commercial</w:t>
      </w:r>
      <w:r w:rsidRPr="0037467A">
        <w:t>i</w:t>
      </w:r>
      <w:r w:rsidRPr="0037467A">
        <w:t>sation, ne s’attaqua jamais aux garanties qui protégeaient ces deux éléments fond</w:t>
      </w:r>
      <w:r w:rsidRPr="0037467A">
        <w:t>a</w:t>
      </w:r>
      <w:r w:rsidRPr="0037467A">
        <w:t>mentaux de la production qu’étaient le travail et la terre et les empêchaient de d</w:t>
      </w:r>
      <w:r w:rsidRPr="0037467A">
        <w:t>e</w:t>
      </w:r>
      <w:r w:rsidRPr="0037467A">
        <w:t>venir des articles de commerce</w:t>
      </w:r>
      <w:r>
        <w:t> »</w:t>
      </w:r>
      <w:r w:rsidRPr="0037467A">
        <w:t xml:space="preserve">. </w:t>
      </w:r>
      <w:r w:rsidRPr="00620DCF">
        <w:rPr>
          <w:i/>
        </w:rPr>
        <w:t>Ibid</w:t>
      </w:r>
      <w:r w:rsidRPr="0037467A">
        <w:t>., p. 104.</w:t>
      </w:r>
    </w:p>
  </w:footnote>
  <w:footnote w:id="17">
    <w:p w14:paraId="3A9324DC" w14:textId="77777777" w:rsidR="00EE51AB" w:rsidRDefault="00EE51AB" w:rsidP="00EE51AB">
      <w:pPr>
        <w:pStyle w:val="Notedebasdepage"/>
      </w:pPr>
      <w:r>
        <w:rPr>
          <w:rStyle w:val="Appelnotedebasdep"/>
        </w:rPr>
        <w:footnoteRef/>
      </w:r>
      <w:r>
        <w:t xml:space="preserve"> </w:t>
      </w:r>
      <w:r>
        <w:tab/>
        <w:t>« </w:t>
      </w:r>
      <w:r w:rsidRPr="0037467A">
        <w:t>Au contraire du commerce extérieur comme du commerce local, le co</w:t>
      </w:r>
      <w:r w:rsidRPr="0037467A">
        <w:t>m</w:t>
      </w:r>
      <w:r w:rsidRPr="0037467A">
        <w:t>merce intérieur est, pour sa part, essentiellement concu</w:t>
      </w:r>
      <w:r w:rsidRPr="0037467A">
        <w:t>r</w:t>
      </w:r>
      <w:r w:rsidRPr="0037467A">
        <w:t>rentiel</w:t>
      </w:r>
      <w:r>
        <w:t> :</w:t>
      </w:r>
      <w:r w:rsidRPr="0037467A">
        <w:t xml:space="preserve"> les échanges complémentaires mis à part, il comporte un beaucoup plus grand nombre d’échanges dans lesquels des biens semblables et d’origines diverses sont offerts en concurrence les uns avec les autres. En conséquence, ce n’est qu’avec l’apparition du commerce national ou international que la concu</w:t>
      </w:r>
      <w:r w:rsidRPr="0037467A">
        <w:t>r</w:t>
      </w:r>
      <w:r w:rsidRPr="0037467A">
        <w:t>rence tend à être reconnue comme un principe général du comme</w:t>
      </w:r>
      <w:r w:rsidRPr="0037467A">
        <w:t>r</w:t>
      </w:r>
      <w:r w:rsidRPr="0037467A">
        <w:t>ce</w:t>
      </w:r>
      <w:r>
        <w:t> »</w:t>
      </w:r>
      <w:r w:rsidRPr="0037467A">
        <w:t xml:space="preserve">. </w:t>
      </w:r>
      <w:r w:rsidRPr="00620DCF">
        <w:rPr>
          <w:i/>
        </w:rPr>
        <w:t>Ibid</w:t>
      </w:r>
      <w:r w:rsidRPr="0037467A">
        <w:t>., p. 92.</w:t>
      </w:r>
    </w:p>
  </w:footnote>
  <w:footnote w:id="18">
    <w:p w14:paraId="39F9D414" w14:textId="77777777" w:rsidR="00EE51AB" w:rsidRDefault="00EE51AB" w:rsidP="00EE51AB">
      <w:pPr>
        <w:pStyle w:val="Notedebasdepage"/>
      </w:pPr>
      <w:r>
        <w:rPr>
          <w:rStyle w:val="Appelnotedebasdep"/>
        </w:rPr>
        <w:footnoteRef/>
      </w:r>
      <w:r>
        <w:t xml:space="preserve"> </w:t>
      </w:r>
      <w:r>
        <w:tab/>
        <w:t>« </w:t>
      </w:r>
      <w:r w:rsidRPr="0037467A">
        <w:t>On eut alors recours à l’intervention de l’État, qui avait libéré le comme</w:t>
      </w:r>
      <w:r w:rsidRPr="0037467A">
        <w:t>r</w:t>
      </w:r>
      <w:r w:rsidRPr="0037467A">
        <w:t>ce des limites que lui imposaient la ville et ses privilèges, pour mettre fin à deux dangers étroitement apparentés que la ville avait affrontés avec succès, à savoir, le monop</w:t>
      </w:r>
      <w:r w:rsidRPr="0037467A">
        <w:t>o</w:t>
      </w:r>
      <w:r w:rsidRPr="0037467A">
        <w:t>le et la concurrence. Que la concurrence dût en fin de compte mener au monopole, voilà une vérité bien co</w:t>
      </w:r>
      <w:r w:rsidRPr="0037467A">
        <w:t>m</w:t>
      </w:r>
      <w:r w:rsidRPr="0037467A">
        <w:t>prise à l’époque</w:t>
      </w:r>
      <w:r>
        <w:t> ;</w:t>
      </w:r>
      <w:r w:rsidRPr="0037467A">
        <w:t xml:space="preserve"> en même temps, le monopole était encore plus redouté qu’il ne le fût plus tard, car il portait souvent sur les nécessités de la vie et se transformait donc a</w:t>
      </w:r>
      <w:r w:rsidRPr="0037467A">
        <w:t>i</w:t>
      </w:r>
      <w:r w:rsidRPr="0037467A">
        <w:t>sément en péril pour la communauté. Le remède administré fut la régleme</w:t>
      </w:r>
      <w:r w:rsidRPr="0037467A">
        <w:t>n</w:t>
      </w:r>
      <w:r w:rsidRPr="0037467A">
        <w:t>tation tot</w:t>
      </w:r>
      <w:r w:rsidRPr="0037467A">
        <w:t>a</w:t>
      </w:r>
      <w:r w:rsidRPr="0037467A">
        <w:t>le de la vie économique, mais cette fois, à l’échelle nationale et non plus mun</w:t>
      </w:r>
      <w:r w:rsidRPr="0037467A">
        <w:t>i</w:t>
      </w:r>
      <w:r w:rsidRPr="0037467A">
        <w:t>cipal</w:t>
      </w:r>
      <w:r>
        <w:t> »</w:t>
      </w:r>
      <w:r w:rsidRPr="0037467A">
        <w:t xml:space="preserve">. </w:t>
      </w:r>
      <w:r w:rsidRPr="00620DCF">
        <w:rPr>
          <w:i/>
        </w:rPr>
        <w:t>Ibid</w:t>
      </w:r>
      <w:r w:rsidRPr="0037467A">
        <w:t>., p. 100.</w:t>
      </w:r>
    </w:p>
  </w:footnote>
  <w:footnote w:id="19">
    <w:p w14:paraId="4049DA08" w14:textId="77777777" w:rsidR="00EE51AB" w:rsidRDefault="00EE51AB" w:rsidP="00EE51AB">
      <w:pPr>
        <w:pStyle w:val="Notedebasdepage"/>
      </w:pPr>
      <w:r>
        <w:rPr>
          <w:rStyle w:val="Appelnotedebasdep"/>
        </w:rPr>
        <w:footnoteRef/>
      </w:r>
      <w:r>
        <w:t xml:space="preserve"> </w:t>
      </w:r>
      <w:r>
        <w:tab/>
        <w:t>« </w:t>
      </w:r>
      <w:r w:rsidRPr="0037467A">
        <w:t>... ni le commerce au long cours ni le commerce local n’avaient engendré le commerce intérieur des temps modernes</w:t>
      </w:r>
      <w:r>
        <w:t> ;</w:t>
      </w:r>
      <w:r w:rsidRPr="0037467A">
        <w:t xml:space="preserve"> ce qui ne nous laissait app</w:t>
      </w:r>
      <w:r w:rsidRPr="0037467A">
        <w:t>a</w:t>
      </w:r>
      <w:r w:rsidRPr="0037467A">
        <w:t>remment d’autre choix, pour trouver une explic</w:t>
      </w:r>
      <w:r w:rsidRPr="0037467A">
        <w:t>a</w:t>
      </w:r>
      <w:r w:rsidRPr="0037467A">
        <w:t>tion, que de nous tourner vers le deus ex machina de l’intervention ét</w:t>
      </w:r>
      <w:r w:rsidRPr="0037467A">
        <w:t>a</w:t>
      </w:r>
      <w:r w:rsidRPr="0037467A">
        <w:t>tique. Ibid., p. 97.</w:t>
      </w:r>
    </w:p>
    <w:p w14:paraId="6C3E4BC8" w14:textId="77777777" w:rsidR="00EE51AB" w:rsidRDefault="00EE51AB" w:rsidP="00EE51AB">
      <w:pPr>
        <w:pStyle w:val="Notedebasdepage"/>
      </w:pPr>
      <w:r>
        <w:tab/>
      </w:r>
      <w:r>
        <w:tab/>
        <w:t>« </w:t>
      </w:r>
      <w:r w:rsidRPr="0037467A">
        <w:t>... les villes dressaient des obstacles possibles à la formation de ce marché national ou intérieur que réclamait le grossiste capitaliste. En mai</w:t>
      </w:r>
      <w:r w:rsidRPr="0037467A">
        <w:t>n</w:t>
      </w:r>
      <w:r w:rsidRPr="0037467A">
        <w:t>tenant le pri</w:t>
      </w:r>
      <w:r w:rsidRPr="0037467A">
        <w:t>n</w:t>
      </w:r>
      <w:r w:rsidRPr="0037467A">
        <w:t>cipe d’un commerce local non concurrentiel et d’un commerce au long cours également non concurrentiel et assuré de ville en ville, les bou</w:t>
      </w:r>
      <w:r w:rsidRPr="0037467A">
        <w:t>r</w:t>
      </w:r>
      <w:r>
        <w:t>ge</w:t>
      </w:r>
      <w:r w:rsidRPr="0037467A">
        <w:t>ois empêchaient par tous les moyens à leur disposition l’absorption des campagnes dans l’espace du commerce ainsi que l’instauration de la l</w:t>
      </w:r>
      <w:r w:rsidRPr="0037467A">
        <w:t>i</w:t>
      </w:r>
      <w:r w:rsidRPr="0037467A">
        <w:t>berté du commerce (</w:t>
      </w:r>
      <w:r w:rsidRPr="000B09CB">
        <w:rPr>
          <w:i/>
        </w:rPr>
        <w:t>indiscriminate trade</w:t>
      </w:r>
      <w:r w:rsidRPr="0037467A">
        <w:t>) entre les villes du pays. Ce fut cette évolution qui contraignit l’État territ</w:t>
      </w:r>
      <w:r w:rsidRPr="0037467A">
        <w:t>o</w:t>
      </w:r>
      <w:r w:rsidRPr="0037467A">
        <w:t xml:space="preserve">rial à se porter au premier plan comme instrument de la </w:t>
      </w:r>
      <w:r>
        <w:t>« </w:t>
      </w:r>
      <w:r w:rsidRPr="0037467A">
        <w:t>nationalisation</w:t>
      </w:r>
      <w:r>
        <w:t> »</w:t>
      </w:r>
      <w:r w:rsidRPr="0037467A">
        <w:t xml:space="preserve"> du marché et comme créateur du commerce int</w:t>
      </w:r>
      <w:r w:rsidRPr="0037467A">
        <w:t>é</w:t>
      </w:r>
      <w:r w:rsidRPr="0037467A">
        <w:t>rieur.</w:t>
      </w:r>
    </w:p>
    <w:p w14:paraId="2CEE208F" w14:textId="77777777" w:rsidR="00EE51AB" w:rsidRDefault="00EE51AB" w:rsidP="00EE51AB">
      <w:pPr>
        <w:pStyle w:val="Notedebasdepage"/>
      </w:pPr>
      <w:r>
        <w:tab/>
      </w:r>
      <w:r>
        <w:tab/>
      </w:r>
      <w:r w:rsidRPr="0037467A">
        <w:t>Au XV</w:t>
      </w:r>
      <w:r w:rsidRPr="00A75393">
        <w:rPr>
          <w:vertAlign w:val="superscript"/>
        </w:rPr>
        <w:t>e</w:t>
      </w:r>
      <w:r w:rsidRPr="0037467A">
        <w:t xml:space="preserve"> et XVI</w:t>
      </w:r>
      <w:r w:rsidRPr="0037467A">
        <w:rPr>
          <w:vertAlign w:val="superscript"/>
        </w:rPr>
        <w:t>e</w:t>
      </w:r>
      <w:r w:rsidRPr="0037467A">
        <w:t xml:space="preserve"> siècles, l’action délibérée de l’État imposa le sy</w:t>
      </w:r>
      <w:r w:rsidRPr="0037467A">
        <w:t>s</w:t>
      </w:r>
      <w:r w:rsidRPr="0037467A">
        <w:t>tème mercantile au protectionnisme acharné des villes et des principautés. Le mercantilisme détruisit le particularisme périmé du commerce local et i</w:t>
      </w:r>
      <w:r w:rsidRPr="0037467A">
        <w:t>n</w:t>
      </w:r>
      <w:r w:rsidRPr="0037467A">
        <w:t>termunicipal en faisant sauter les barrières qui sép</w:t>
      </w:r>
      <w:r w:rsidRPr="0037467A">
        <w:t>a</w:t>
      </w:r>
      <w:r w:rsidRPr="0037467A">
        <w:t>raient ces deux types de commerce non concurrentiel et en laissant le champ li</w:t>
      </w:r>
      <w:r>
        <w:t>bre à un mar</w:t>
      </w:r>
      <w:r w:rsidRPr="0037467A">
        <w:t>ché nati</w:t>
      </w:r>
      <w:r w:rsidRPr="0037467A">
        <w:t>o</w:t>
      </w:r>
      <w:r w:rsidRPr="0037467A">
        <w:t>nal qui ignorait de plus en plus la distin</w:t>
      </w:r>
      <w:r w:rsidRPr="0037467A">
        <w:t>c</w:t>
      </w:r>
      <w:r w:rsidRPr="0037467A">
        <w:t>tion entre la ville et la campagne aussi bien qu’entre les diverses villes et provinces</w:t>
      </w:r>
      <w:r>
        <w:t> »</w:t>
      </w:r>
      <w:r w:rsidRPr="0037467A">
        <w:t xml:space="preserve">. </w:t>
      </w:r>
      <w:r w:rsidRPr="00620DCF">
        <w:rPr>
          <w:i/>
          <w:iCs/>
        </w:rPr>
        <w:t>Ibid.</w:t>
      </w:r>
      <w:r w:rsidRPr="0037467A">
        <w:t>, p. 98-99.</w:t>
      </w:r>
    </w:p>
  </w:footnote>
  <w:footnote w:id="20">
    <w:p w14:paraId="4663CCD0" w14:textId="77777777" w:rsidR="00EE51AB" w:rsidRDefault="00EE51AB" w:rsidP="00EE51AB">
      <w:pPr>
        <w:pStyle w:val="Notedebasdepage"/>
      </w:pPr>
      <w:r>
        <w:rPr>
          <w:rStyle w:val="Appelnotedebasdep"/>
        </w:rPr>
        <w:footnoteRef/>
      </w:r>
      <w:r>
        <w:t xml:space="preserve"> </w:t>
      </w:r>
      <w:r>
        <w:tab/>
        <w:t>« </w:t>
      </w:r>
      <w:r w:rsidRPr="0037467A">
        <w:t>Tous les types de sociétés sont soumis à des facteurs écon</w:t>
      </w:r>
      <w:r w:rsidRPr="0037467A">
        <w:t>o</w:t>
      </w:r>
      <w:r w:rsidRPr="0037467A">
        <w:t>miques. Seule la civilisation du XIX</w:t>
      </w:r>
      <w:r w:rsidRPr="0037467A">
        <w:rPr>
          <w:vertAlign w:val="superscript"/>
        </w:rPr>
        <w:t>e</w:t>
      </w:r>
      <w:r w:rsidRPr="0037467A">
        <w:t xml:space="preserve"> siècle fut économique dans un sens différent et di</w:t>
      </w:r>
      <w:r w:rsidRPr="0037467A">
        <w:t>s</w:t>
      </w:r>
      <w:r w:rsidRPr="0037467A">
        <w:t>tinct, car elle choisit de se fonder sur un mobile, celui du gain, dont la val</w:t>
      </w:r>
      <w:r w:rsidRPr="0037467A">
        <w:t>i</w:t>
      </w:r>
      <w:r w:rsidRPr="0037467A">
        <w:t>dité n’est que rarement reconnue dans l’histoire des sociétés humaines, et que l’on n’avait certainement jamais auparavant élevé au rang des justific</w:t>
      </w:r>
      <w:r w:rsidRPr="0037467A">
        <w:t>a</w:t>
      </w:r>
      <w:r w:rsidRPr="0037467A">
        <w:t>tions de l’action et du comportement dans la vie quotidienne. Le système du marché autorégulateur dérive uniquement de ce principe</w:t>
      </w:r>
      <w:r>
        <w:t> »</w:t>
      </w:r>
      <w:r w:rsidRPr="0037467A">
        <w:t xml:space="preserve">. </w:t>
      </w:r>
      <w:r w:rsidRPr="00B83BAE">
        <w:rPr>
          <w:i/>
          <w:iCs/>
        </w:rPr>
        <w:t>Ibid.,</w:t>
      </w:r>
      <w:r w:rsidRPr="0037467A">
        <w:t xml:space="preserve"> p. 54</w:t>
      </w:r>
      <w:r>
        <w:t> ;</w:t>
      </w:r>
      <w:r w:rsidRPr="0037467A">
        <w:t xml:space="preserve"> </w:t>
      </w:r>
      <w:r>
        <w:t>« </w:t>
      </w:r>
      <w:r w:rsidRPr="0037467A">
        <w:t>La tran</w:t>
      </w:r>
      <w:r w:rsidRPr="0037467A">
        <w:t>s</w:t>
      </w:r>
      <w:r w:rsidRPr="0037467A">
        <w:t>formation suppose chez les membres de la société un changement de leur mobile d’action</w:t>
      </w:r>
      <w:r>
        <w:t> :</w:t>
      </w:r>
      <w:r w:rsidRPr="0037467A">
        <w:t xml:space="preserve"> le mobile du gain doit se substituer à celui de la su</w:t>
      </w:r>
      <w:r w:rsidRPr="0037467A">
        <w:t>b</w:t>
      </w:r>
      <w:r w:rsidRPr="0037467A">
        <w:t>sistance. Toutes les transactions deviennent des transactions mon</w:t>
      </w:r>
      <w:r w:rsidRPr="0037467A">
        <w:t>é</w:t>
      </w:r>
      <w:r w:rsidRPr="0037467A">
        <w:t>taires, et celles-ci exigent à leur tour qu’un moyen d’échange soit introduit à ch</w:t>
      </w:r>
      <w:r w:rsidRPr="0037467A">
        <w:t>a</w:t>
      </w:r>
      <w:r w:rsidRPr="0037467A">
        <w:t>que articulation de la vie industrielle. Tous les revenus doivent provenir de la vente d’une ch</w:t>
      </w:r>
      <w:r w:rsidRPr="0037467A">
        <w:t>o</w:t>
      </w:r>
      <w:r w:rsidRPr="0037467A">
        <w:t>se ou d’une autre, et, quelle que soit la source des revenus d’une personne, on doit le considérer co</w:t>
      </w:r>
      <w:r w:rsidRPr="0037467A">
        <w:t>m</w:t>
      </w:r>
      <w:r w:rsidRPr="0037467A">
        <w:t xml:space="preserve">me résultat d’une vente. Le simple terme de </w:t>
      </w:r>
      <w:r>
        <w:t>« </w:t>
      </w:r>
      <w:r w:rsidRPr="0037467A">
        <w:t>système de marché</w:t>
      </w:r>
      <w:r>
        <w:t> »</w:t>
      </w:r>
      <w:r w:rsidRPr="0037467A">
        <w:t>, par lequel nous désignons le modèle inst</w:t>
      </w:r>
      <w:r w:rsidRPr="0037467A">
        <w:t>i</w:t>
      </w:r>
      <w:r w:rsidRPr="0037467A">
        <w:t>tutionnel que nous avons décrit, ne veut rien dire de moins. Mais la partic</w:t>
      </w:r>
      <w:r w:rsidRPr="0037467A">
        <w:t>u</w:t>
      </w:r>
      <w:r w:rsidRPr="0037467A">
        <w:t>larité la plus frappante du système réside dans ce qu’une fois qu’il est établi, il faut lui permettre de fonctionner sans intervention ext</w:t>
      </w:r>
      <w:r w:rsidRPr="0037467A">
        <w:t>é</w:t>
      </w:r>
      <w:r w:rsidRPr="0037467A">
        <w:t>rieure. Les profits ne sont plus garantis, et le marchand doit faire ses bénéfices sur le marché. Les prix doivent être libres et se fixer eux-mêmes. Ce système autorégul</w:t>
      </w:r>
      <w:r w:rsidRPr="0037467A">
        <w:t>a</w:t>
      </w:r>
      <w:r w:rsidRPr="0037467A">
        <w:t xml:space="preserve">teur de marché, c’est ce que nous entendons par </w:t>
      </w:r>
      <w:r>
        <w:t>« </w:t>
      </w:r>
      <w:r w:rsidRPr="0037467A">
        <w:t>économie de ma</w:t>
      </w:r>
      <w:r w:rsidRPr="0037467A">
        <w:t>r</w:t>
      </w:r>
      <w:r w:rsidRPr="0037467A">
        <w:t>ché</w:t>
      </w:r>
      <w:r>
        <w:t> »</w:t>
      </w:r>
      <w:r w:rsidRPr="0037467A">
        <w:t xml:space="preserve">. </w:t>
      </w:r>
      <w:r w:rsidRPr="00B83BAE">
        <w:rPr>
          <w:i/>
          <w:iCs/>
        </w:rPr>
        <w:t>Ibid.</w:t>
      </w:r>
      <w:r w:rsidRPr="0037467A">
        <w:t>, pp. 69-70.</w:t>
      </w:r>
    </w:p>
  </w:footnote>
  <w:footnote w:id="21">
    <w:p w14:paraId="7DB5309C" w14:textId="77777777" w:rsidR="00EE51AB" w:rsidRDefault="00EE51AB" w:rsidP="00EE51AB">
      <w:pPr>
        <w:pStyle w:val="Notedebasdepage"/>
      </w:pPr>
      <w:r>
        <w:rPr>
          <w:rStyle w:val="Appelnotedebasdep"/>
        </w:rPr>
        <w:footnoteRef/>
      </w:r>
      <w:r>
        <w:t xml:space="preserve"> </w:t>
      </w:r>
      <w:r>
        <w:tab/>
        <w:t>« </w:t>
      </w:r>
      <w:r w:rsidRPr="0037467A">
        <w:t>Le développement du système de fabrique ayant été organisé comme pa</w:t>
      </w:r>
      <w:r w:rsidRPr="0037467A">
        <w:t>r</w:t>
      </w:r>
      <w:r w:rsidRPr="0037467A">
        <w:t>tie d’un processus d’achat et de vente, le travail, la terre et la monnaie d</w:t>
      </w:r>
      <w:r w:rsidRPr="0037467A">
        <w:t>e</w:t>
      </w:r>
      <w:r w:rsidRPr="0037467A">
        <w:t>vaient par conséquent être transformés en marchandi</w:t>
      </w:r>
      <w:r>
        <w:t>ses afin que la produ</w:t>
      </w:r>
      <w:r>
        <w:t>c</w:t>
      </w:r>
      <w:r>
        <w:t>tion conti</w:t>
      </w:r>
      <w:r w:rsidRPr="0037467A">
        <w:t>nuât. Bien sûr, il n’était pas possible d’en faire vraiment des ma</w:t>
      </w:r>
      <w:r w:rsidRPr="0037467A">
        <w:t>r</w:t>
      </w:r>
      <w:r w:rsidRPr="0037467A">
        <w:t>chandises, car, à la vérité, ils n’étaient pas produits pour être vendus sur le marché. Mais la fiction qui voulait qu’il en fût ainsi devint le principe org</w:t>
      </w:r>
      <w:r w:rsidRPr="0037467A">
        <w:t>a</w:t>
      </w:r>
      <w:r w:rsidRPr="0037467A">
        <w:t>nisateur de la s</w:t>
      </w:r>
      <w:r w:rsidRPr="0037467A">
        <w:t>o</w:t>
      </w:r>
      <w:r w:rsidRPr="0037467A">
        <w:t>ciété</w:t>
      </w:r>
      <w:r>
        <w:t> »</w:t>
      </w:r>
      <w:r w:rsidRPr="0037467A">
        <w:t xml:space="preserve">. </w:t>
      </w:r>
      <w:r w:rsidRPr="00B83BAE">
        <w:rPr>
          <w:i/>
          <w:iCs/>
        </w:rPr>
        <w:t>Ibid.,</w:t>
      </w:r>
      <w:r w:rsidRPr="0037467A">
        <w:t xml:space="preserve"> p. 111.</w:t>
      </w:r>
    </w:p>
  </w:footnote>
  <w:footnote w:id="22">
    <w:p w14:paraId="2B16C3D7" w14:textId="77777777" w:rsidR="00EE51AB" w:rsidRDefault="00EE51AB" w:rsidP="00EE51AB">
      <w:pPr>
        <w:pStyle w:val="Notedebasdepage"/>
      </w:pPr>
      <w:r>
        <w:rPr>
          <w:rStyle w:val="Appelnotedebasdep"/>
        </w:rPr>
        <w:footnoteRef/>
      </w:r>
      <w:r>
        <w:t xml:space="preserve"> </w:t>
      </w:r>
      <w:r>
        <w:tab/>
        <w:t>« </w:t>
      </w:r>
      <w:r w:rsidRPr="0037467A">
        <w:t>... le libéralisme économique est le principe directeur d’une société dans laquelle d’industrie est fondée sur l’inst</w:t>
      </w:r>
      <w:r>
        <w:t>it</w:t>
      </w:r>
      <w:r w:rsidRPr="0037467A">
        <w:t>ution d’un ma</w:t>
      </w:r>
      <w:r w:rsidRPr="0037467A">
        <w:t>r</w:t>
      </w:r>
      <w:r w:rsidRPr="0037467A">
        <w:t>ché autorégulateur. Il est vrai qu’une fois ce système à peu près réal</w:t>
      </w:r>
      <w:r w:rsidRPr="0037467A">
        <w:t>i</w:t>
      </w:r>
      <w:r w:rsidRPr="0037467A">
        <w:t>sé, on a besoin de moins d’intervention d’un certain type. Cepe</w:t>
      </w:r>
      <w:r w:rsidRPr="0037467A">
        <w:t>n</w:t>
      </w:r>
      <w:r w:rsidRPr="0037467A">
        <w:t>dant, cela ne veut pas dire, loin de là, que le système de marché et l’intervention soient des termes qui s’excluent mutuellement. Car au</w:t>
      </w:r>
      <w:r w:rsidRPr="0037467A">
        <w:t>s</w:t>
      </w:r>
      <w:r w:rsidRPr="0037467A">
        <w:t>si longtemps que ce système là n’est pas en place, les tenants de l’économie libérale doivent réclamer — et ils n’hésiteront pas à le faire — que l’État intervienne pour l’établir et, une fois qu’il est ét</w:t>
      </w:r>
      <w:r w:rsidRPr="0037467A">
        <w:t>a</w:t>
      </w:r>
      <w:r w:rsidRPr="0037467A">
        <w:t>bli, pour le maintenir. Le tenant de l’économie libérale peut donc, sans aucune i</w:t>
      </w:r>
      <w:r w:rsidRPr="0037467A">
        <w:t>n</w:t>
      </w:r>
      <w:r w:rsidRPr="0037467A">
        <w:t>conséquence, demander à l’État d’utiliser la force de la loi, il peut même fa</w:t>
      </w:r>
      <w:r w:rsidRPr="0037467A">
        <w:t>i</w:t>
      </w:r>
      <w:r w:rsidRPr="0037467A">
        <w:t>re appel à la force violente, à la guerre civile, pour instaurer les cond</w:t>
      </w:r>
      <w:r w:rsidRPr="0037467A">
        <w:t>i</w:t>
      </w:r>
      <w:r w:rsidRPr="0037467A">
        <w:t>tions préalables à un marché autorégulateur... L’unique principe auquel les t</w:t>
      </w:r>
      <w:r w:rsidRPr="0037467A">
        <w:t>e</w:t>
      </w:r>
      <w:r w:rsidRPr="0037467A">
        <w:t>nants de l’économie libérale puisse se tenir sans incohérence est celui du marché aut</w:t>
      </w:r>
      <w:r w:rsidRPr="0037467A">
        <w:t>o</w:t>
      </w:r>
      <w:r w:rsidRPr="0037467A">
        <w:t>régulateur, qu’il les entraîne ou non à intervenir</w:t>
      </w:r>
      <w:r>
        <w:t> »</w:t>
      </w:r>
      <w:r w:rsidRPr="0037467A">
        <w:t>. Ibid., p. 201</w:t>
      </w:r>
      <w:r>
        <w:t> ;</w:t>
      </w:r>
      <w:r w:rsidRPr="0037467A">
        <w:t xml:space="preserve"> et K. Polanyi de montrer qu’en tant que dogme du libéralisme au XIX</w:t>
      </w:r>
      <w:r w:rsidRPr="0037467A">
        <w:rPr>
          <w:vertAlign w:val="superscript"/>
        </w:rPr>
        <w:t>e</w:t>
      </w:r>
      <w:r w:rsidRPr="0037467A">
        <w:t xml:space="preserve"> si</w:t>
      </w:r>
      <w:r w:rsidRPr="0037467A">
        <w:t>è</w:t>
      </w:r>
      <w:r w:rsidRPr="0037467A">
        <w:t xml:space="preserve">cle, </w:t>
      </w:r>
      <w:r>
        <w:t>« </w:t>
      </w:r>
      <w:r w:rsidRPr="0037467A">
        <w:t>le laissez-faire lui-même (avec ses trois principes formant un tout</w:t>
      </w:r>
      <w:r>
        <w:t> :</w:t>
      </w:r>
      <w:r w:rsidRPr="0037467A">
        <w:t xml:space="preserve"> un marché du travail concurrentiel, l’étalon-or automatique, le libre-échange i</w:t>
      </w:r>
      <w:r w:rsidRPr="0037467A">
        <w:t>n</w:t>
      </w:r>
      <w:r w:rsidRPr="0037467A">
        <w:t>ternational.) a été imposé par l’État</w:t>
      </w:r>
      <w:r>
        <w:t> »</w:t>
      </w:r>
      <w:r w:rsidRPr="0037467A">
        <w:t xml:space="preserve">, </w:t>
      </w:r>
      <w:r w:rsidRPr="00620DCF">
        <w:rPr>
          <w:i/>
        </w:rPr>
        <w:t>Ibid</w:t>
      </w:r>
      <w:r w:rsidRPr="0037467A">
        <w:t>., p. 189.</w:t>
      </w:r>
    </w:p>
  </w:footnote>
  <w:footnote w:id="23">
    <w:p w14:paraId="2363C9A0" w14:textId="77777777" w:rsidR="00EE51AB" w:rsidRDefault="00EE51AB" w:rsidP="00EE51AB">
      <w:pPr>
        <w:pStyle w:val="Notedebasdepage"/>
      </w:pPr>
      <w:r>
        <w:rPr>
          <w:rStyle w:val="Appelnotedebasdep"/>
        </w:rPr>
        <w:footnoteRef/>
      </w:r>
      <w:r>
        <w:t xml:space="preserve"> </w:t>
      </w:r>
      <w:r>
        <w:tab/>
        <w:t>« </w:t>
      </w:r>
      <w:r w:rsidRPr="0037467A">
        <w:t>... l’économie de marché implique une société dont les institutions sont subordonnées aux exigences du méc</w:t>
      </w:r>
      <w:r w:rsidRPr="0037467A">
        <w:t>a</w:t>
      </w:r>
      <w:r w:rsidRPr="0037467A">
        <w:t>nisme du marché</w:t>
      </w:r>
      <w:r>
        <w:t> »</w:t>
      </w:r>
      <w:r w:rsidRPr="0037467A">
        <w:t xml:space="preserve">. </w:t>
      </w:r>
      <w:r w:rsidRPr="00620DCF">
        <w:rPr>
          <w:i/>
        </w:rPr>
        <w:t>Ibid</w:t>
      </w:r>
      <w:r w:rsidRPr="0037467A">
        <w:t>., p. 238.</w:t>
      </w:r>
    </w:p>
  </w:footnote>
  <w:footnote w:id="24">
    <w:p w14:paraId="463AD3A5" w14:textId="77777777" w:rsidR="00EE51AB" w:rsidRDefault="00EE51AB" w:rsidP="00EE51AB">
      <w:pPr>
        <w:pStyle w:val="Notedebasdepage"/>
      </w:pPr>
      <w:r>
        <w:rPr>
          <w:rStyle w:val="Appelnotedebasdep"/>
        </w:rPr>
        <w:footnoteRef/>
      </w:r>
      <w:r>
        <w:t xml:space="preserve"> </w:t>
      </w:r>
      <w:r>
        <w:tab/>
        <w:t>« </w:t>
      </w:r>
      <w:r w:rsidRPr="0037467A">
        <w:t>... au coeur de la transformation se trouvait l’échec de l’utopie du ma</w:t>
      </w:r>
      <w:r w:rsidRPr="0037467A">
        <w:t>r</w:t>
      </w:r>
      <w:r w:rsidRPr="0037467A">
        <w:t>ché</w:t>
      </w:r>
      <w:r>
        <w:t> »</w:t>
      </w:r>
      <w:r w:rsidRPr="0037467A">
        <w:t xml:space="preserve">. </w:t>
      </w:r>
      <w:r w:rsidRPr="00620DCF">
        <w:rPr>
          <w:i/>
        </w:rPr>
        <w:t>Ibid</w:t>
      </w:r>
      <w:r w:rsidRPr="0037467A">
        <w:t>., p. 284.</w:t>
      </w:r>
    </w:p>
  </w:footnote>
  <w:footnote w:id="25">
    <w:p w14:paraId="59D63695" w14:textId="77777777" w:rsidR="00EE51AB" w:rsidRDefault="00EE51AB" w:rsidP="00EE51AB">
      <w:pPr>
        <w:pStyle w:val="Notedebasdepage"/>
      </w:pPr>
      <w:r>
        <w:rPr>
          <w:rStyle w:val="Appelnotedebasdep"/>
        </w:rPr>
        <w:footnoteRef/>
      </w:r>
      <w:r>
        <w:t xml:space="preserve"> </w:t>
      </w:r>
      <w:r>
        <w:tab/>
        <w:t>« </w:t>
      </w:r>
      <w:r w:rsidRPr="0037467A">
        <w:t>À l’intérieur des nations, nous assistons à une évolution</w:t>
      </w:r>
      <w:r>
        <w:t> :</w:t>
      </w:r>
      <w:r w:rsidRPr="0037467A">
        <w:t xml:space="preserve"> le système éc</w:t>
      </w:r>
      <w:r w:rsidRPr="0037467A">
        <w:t>o</w:t>
      </w:r>
      <w:r w:rsidRPr="0037467A">
        <w:t>nomique cesse de déterminer la loi de la société et la primauté de la s</w:t>
      </w:r>
      <w:r w:rsidRPr="0037467A">
        <w:t>o</w:t>
      </w:r>
      <w:r w:rsidRPr="0037467A">
        <w:t>ciété sur ce système est assurée... le résultat est le même pour tous</w:t>
      </w:r>
      <w:r>
        <w:t> :</w:t>
      </w:r>
      <w:r w:rsidRPr="0037467A">
        <w:t xml:space="preserve"> le système de marché ne sera plus autorégulateur, même en principe, puisqu’il ne co</w:t>
      </w:r>
      <w:r w:rsidRPr="0037467A">
        <w:t>m</w:t>
      </w:r>
      <w:r w:rsidRPr="0037467A">
        <w:t>prendra ni le travail, ni la terre, ni l’argent</w:t>
      </w:r>
      <w:r>
        <w:t> »</w:t>
      </w:r>
      <w:r w:rsidRPr="0037467A">
        <w:t>. Ibid., p. 322</w:t>
      </w:r>
      <w:r>
        <w:t> ;</w:t>
      </w:r>
      <w:r w:rsidRPr="0037467A">
        <w:t xml:space="preserve"> </w:t>
      </w:r>
      <w:r>
        <w:t>« </w:t>
      </w:r>
      <w:r w:rsidRPr="0037467A">
        <w:t>Que des ma</w:t>
      </w:r>
      <w:r w:rsidRPr="0037467A">
        <w:t>r</w:t>
      </w:r>
      <w:r w:rsidRPr="0037467A">
        <w:t>chés concurrentiels continuent à fonctionner pour d’innombrables esp</w:t>
      </w:r>
      <w:r w:rsidRPr="0037467A">
        <w:t>è</w:t>
      </w:r>
      <w:r w:rsidRPr="0037467A">
        <w:t>ces de produits, voilà qui ne doit pas gêner la constit</w:t>
      </w:r>
      <w:r w:rsidRPr="0037467A">
        <w:t>u</w:t>
      </w:r>
      <w:r w:rsidRPr="0037467A">
        <w:t>tion de la société, pas plus que de fixer les prix du travail, de la terre, et de la monnaie à l’extérieur du</w:t>
      </w:r>
      <w:r>
        <w:t xml:space="preserve"> </w:t>
      </w:r>
      <w:r w:rsidRPr="0037467A">
        <w:t>marché ne porte atteinte à la fonction d’évaluation des prix en ce qui conce</w:t>
      </w:r>
      <w:r w:rsidRPr="0037467A">
        <w:t>r</w:t>
      </w:r>
      <w:r w:rsidRPr="0037467A">
        <w:t>ne les différents produits</w:t>
      </w:r>
      <w:r>
        <w:t> »</w:t>
      </w:r>
      <w:r w:rsidRPr="0037467A">
        <w:t xml:space="preserve">. </w:t>
      </w:r>
      <w:r w:rsidRPr="00A75393">
        <w:rPr>
          <w:i/>
          <w:iCs/>
        </w:rPr>
        <w:t>Ibid.,</w:t>
      </w:r>
      <w:r w:rsidRPr="0037467A">
        <w:t xml:space="preserve"> p. 323.</w:t>
      </w:r>
    </w:p>
  </w:footnote>
  <w:footnote w:id="26">
    <w:p w14:paraId="09F8E393" w14:textId="77777777" w:rsidR="00EE51AB" w:rsidRDefault="00EE51AB" w:rsidP="00EE51AB">
      <w:pPr>
        <w:pStyle w:val="Notedebasdepage"/>
      </w:pPr>
      <w:r>
        <w:rPr>
          <w:rStyle w:val="Appelnotedebasdep"/>
        </w:rPr>
        <w:footnoteRef/>
      </w:r>
      <w:r>
        <w:t xml:space="preserve"> </w:t>
      </w:r>
      <w:r>
        <w:tab/>
      </w:r>
      <w:r w:rsidRPr="0037467A">
        <w:t xml:space="preserve">K. Polanyi explique ce retournement par l’effet à terme d’un </w:t>
      </w:r>
      <w:r w:rsidRPr="00104C07">
        <w:rPr>
          <w:i/>
          <w:iCs/>
          <w:szCs w:val="28"/>
        </w:rPr>
        <w:t>double mo</w:t>
      </w:r>
      <w:r w:rsidRPr="00104C07">
        <w:rPr>
          <w:i/>
          <w:iCs/>
          <w:szCs w:val="28"/>
        </w:rPr>
        <w:t>u</w:t>
      </w:r>
      <w:r w:rsidRPr="00104C07">
        <w:rPr>
          <w:i/>
          <w:iCs/>
          <w:szCs w:val="28"/>
        </w:rPr>
        <w:t>vement</w:t>
      </w:r>
      <w:r w:rsidRPr="0037467A">
        <w:t xml:space="preserve"> qui </w:t>
      </w:r>
      <w:r>
        <w:t>« </w:t>
      </w:r>
      <w:r w:rsidRPr="0037467A">
        <w:t>peut être personnifié comme l’action de deux principes organ</w:t>
      </w:r>
      <w:r w:rsidRPr="0037467A">
        <w:t>i</w:t>
      </w:r>
      <w:r w:rsidRPr="0037467A">
        <w:t>sateurs dans la société, chacun d’entre eux se fixant des visées institutio</w:t>
      </w:r>
      <w:r w:rsidRPr="0037467A">
        <w:t>n</w:t>
      </w:r>
      <w:r w:rsidRPr="0037467A">
        <w:t>nelles spécifiques, ayant le soutien de forces sociales déterminées et e</w:t>
      </w:r>
      <w:r w:rsidRPr="0037467A">
        <w:t>m</w:t>
      </w:r>
      <w:r w:rsidRPr="0037467A">
        <w:t>ployant ses méthodes propres. Le premier est le principe du libéralisme éc</w:t>
      </w:r>
      <w:r w:rsidRPr="0037467A">
        <w:t>o</w:t>
      </w:r>
      <w:r w:rsidRPr="0037467A">
        <w:t>nomique qui vise à établir un marché autorégulateur, qui compte sur le so</w:t>
      </w:r>
      <w:r w:rsidRPr="0037467A">
        <w:t>u</w:t>
      </w:r>
      <w:r w:rsidRPr="0037467A">
        <w:t>tien des classes commerçantes et qui adopte pour méthode principale le lai</w:t>
      </w:r>
      <w:r w:rsidRPr="0037467A">
        <w:t>s</w:t>
      </w:r>
      <w:r w:rsidRPr="0037467A">
        <w:t>sez-faire et le l</w:t>
      </w:r>
      <w:r w:rsidRPr="0037467A">
        <w:t>i</w:t>
      </w:r>
      <w:r w:rsidRPr="0037467A">
        <w:t>bre-échange</w:t>
      </w:r>
      <w:r>
        <w:t> ;</w:t>
      </w:r>
      <w:r w:rsidRPr="0037467A">
        <w:t xml:space="preserve"> l’autre est le principe de protection sociale, qui vise à co</w:t>
      </w:r>
      <w:r w:rsidRPr="0037467A">
        <w:t>n</w:t>
      </w:r>
      <w:r w:rsidRPr="0037467A">
        <w:t>server l’homme et la nature aussi bien que l’organisation de la production, qui compte sur les divers soutiens de ceux qui sont le plus dire</w:t>
      </w:r>
      <w:r w:rsidRPr="0037467A">
        <w:t>c</w:t>
      </w:r>
      <w:r w:rsidRPr="0037467A">
        <w:t>tement affectés par l’action délétère du marché —en premier lieu, mais pas exclusivement, la classe ouvrière et les propriétaires terriens — et qui ado</w:t>
      </w:r>
      <w:r w:rsidRPr="0037467A">
        <w:t>p</w:t>
      </w:r>
      <w:r w:rsidRPr="0037467A">
        <w:t>te pour méthodes la législation protectrice, les associ</w:t>
      </w:r>
      <w:r w:rsidRPr="0037467A">
        <w:t>a</w:t>
      </w:r>
      <w:r w:rsidRPr="0037467A">
        <w:t>tions restrictives et d’autres instruments d’intervention</w:t>
      </w:r>
      <w:r>
        <w:t> »</w:t>
      </w:r>
      <w:r w:rsidRPr="0037467A">
        <w:t>. Ibid., p. 182</w:t>
      </w:r>
      <w:r>
        <w:t> ;</w:t>
      </w:r>
      <w:r w:rsidRPr="0037467A">
        <w:t xml:space="preserve"> de plus </w:t>
      </w:r>
      <w:r>
        <w:t>« </w:t>
      </w:r>
      <w:r w:rsidRPr="0037467A">
        <w:t>L’introduction de marchés libres, loin de su</w:t>
      </w:r>
      <w:r w:rsidRPr="0037467A">
        <w:t>p</w:t>
      </w:r>
      <w:r w:rsidRPr="0037467A">
        <w:t>primer le besoin de commande, de régulation et d’intervention, ont énormément augmenté la portée de celle-ci. Les adm</w:t>
      </w:r>
      <w:r w:rsidRPr="0037467A">
        <w:t>i</w:t>
      </w:r>
      <w:r w:rsidRPr="0037467A">
        <w:t>nistrateurs ont dû con</w:t>
      </w:r>
      <w:r w:rsidRPr="0037467A">
        <w:t>s</w:t>
      </w:r>
      <w:r w:rsidRPr="0037467A">
        <w:t>tamment être sur leurs gardes pour assurer le libre fonctionnement du syst</w:t>
      </w:r>
      <w:r w:rsidRPr="0037467A">
        <w:t>è</w:t>
      </w:r>
      <w:r w:rsidRPr="0037467A">
        <w:t>me</w:t>
      </w:r>
      <w:r>
        <w:t> »</w:t>
      </w:r>
      <w:r w:rsidRPr="0037467A">
        <w:t>. Ibid., p. 191</w:t>
      </w:r>
      <w:r>
        <w:t> ;</w:t>
      </w:r>
      <w:r w:rsidRPr="0037467A">
        <w:t xml:space="preserve"> ainsi</w:t>
      </w:r>
      <w:r>
        <w:t> :</w:t>
      </w:r>
      <w:r w:rsidRPr="0037467A">
        <w:t xml:space="preserve"> </w:t>
      </w:r>
      <w:r>
        <w:t>« </w:t>
      </w:r>
      <w:r w:rsidRPr="0037467A">
        <w:t>En dernier ressort, l’autorégulation compromise du marché conduisit à l’intervention polit</w:t>
      </w:r>
      <w:r w:rsidRPr="0037467A">
        <w:t>i</w:t>
      </w:r>
      <w:r w:rsidRPr="0037467A">
        <w:t>que</w:t>
      </w:r>
      <w:r>
        <w:t> »</w:t>
      </w:r>
      <w:r w:rsidRPr="0037467A">
        <w:t xml:space="preserve">. </w:t>
      </w:r>
      <w:r w:rsidRPr="00B83BAE">
        <w:rPr>
          <w:i/>
          <w:iCs/>
        </w:rPr>
        <w:t>Ibid.,</w:t>
      </w:r>
      <w:r w:rsidRPr="0037467A">
        <w:t xml:space="preserve"> p. 270</w:t>
      </w:r>
      <w:r>
        <w:t> ;</w:t>
      </w:r>
      <w:r w:rsidRPr="0037467A">
        <w:t xml:space="preserve"> et </w:t>
      </w:r>
      <w:r>
        <w:t>« </w:t>
      </w:r>
      <w:r w:rsidRPr="0037467A">
        <w:t>le prote</w:t>
      </w:r>
      <w:r w:rsidRPr="0037467A">
        <w:t>c</w:t>
      </w:r>
      <w:r w:rsidRPr="0037467A">
        <w:t>tionnisme monétaire vint en premier, ..., la prote</w:t>
      </w:r>
      <w:r w:rsidRPr="0037467A">
        <w:t>c</w:t>
      </w:r>
      <w:r w:rsidRPr="0037467A">
        <w:t>tion du travail et de la terre suivit</w:t>
      </w:r>
      <w:r>
        <w:t> »</w:t>
      </w:r>
      <w:r w:rsidRPr="0037467A">
        <w:t xml:space="preserve">. </w:t>
      </w:r>
      <w:r w:rsidRPr="00B83BAE">
        <w:rPr>
          <w:i/>
          <w:iCs/>
        </w:rPr>
        <w:t>Ibid.,</w:t>
      </w:r>
      <w:r w:rsidRPr="0037467A">
        <w:t xml:space="preserve"> p. 265.</w:t>
      </w:r>
    </w:p>
  </w:footnote>
  <w:footnote w:id="27">
    <w:p w14:paraId="2C3F3208" w14:textId="77777777" w:rsidR="00EE51AB" w:rsidRDefault="00EE51AB" w:rsidP="00EE51AB">
      <w:pPr>
        <w:pStyle w:val="Notedebasdepage"/>
      </w:pPr>
      <w:r>
        <w:rPr>
          <w:rStyle w:val="Appelnotedebasdep"/>
        </w:rPr>
        <w:footnoteRef/>
      </w:r>
      <w:r>
        <w:t xml:space="preserve"> </w:t>
      </w:r>
      <w:r>
        <w:tab/>
      </w:r>
      <w:r w:rsidRPr="0037467A">
        <w:t>Cette particularité de l'analyse de K. Polanyi concernant la différenci</w:t>
      </w:r>
      <w:r w:rsidRPr="0037467A">
        <w:t>a</w:t>
      </w:r>
      <w:r w:rsidRPr="0037467A">
        <w:t>tion historique des genres de marchés et cela en rapport avec les genres histor</w:t>
      </w:r>
      <w:r w:rsidRPr="0037467A">
        <w:t>i</w:t>
      </w:r>
      <w:r w:rsidRPr="0037467A">
        <w:t>ques d’État, est fondamental pour la compréhension historique des rapports État-marché- capitalisme. En effet, c’est à notre avis, faute d’une telle an</w:t>
      </w:r>
      <w:r w:rsidRPr="0037467A">
        <w:t>a</w:t>
      </w:r>
      <w:r w:rsidRPr="0037467A">
        <w:t xml:space="preserve">lyse et prisonnier d’une représentation référentielle du </w:t>
      </w:r>
      <w:r>
        <w:t>« </w:t>
      </w:r>
      <w:r w:rsidRPr="0037467A">
        <w:t>Marché</w:t>
      </w:r>
      <w:r>
        <w:t> »</w:t>
      </w:r>
      <w:r w:rsidRPr="0037467A">
        <w:t xml:space="preserve"> générique opposée au </w:t>
      </w:r>
      <w:r>
        <w:t>« </w:t>
      </w:r>
      <w:r w:rsidRPr="0037467A">
        <w:t>Monopole</w:t>
      </w:r>
      <w:r>
        <w:t> »</w:t>
      </w:r>
      <w:r w:rsidRPr="0037467A">
        <w:t xml:space="preserve"> cap</w:t>
      </w:r>
      <w:r w:rsidRPr="0037467A">
        <w:t>i</w:t>
      </w:r>
      <w:r w:rsidRPr="0037467A">
        <w:t>taliste que F. Braudel, posant la question</w:t>
      </w:r>
      <w:r>
        <w:t> :</w:t>
      </w:r>
      <w:r w:rsidRPr="0037467A">
        <w:t xml:space="preserve"> </w:t>
      </w:r>
      <w:r>
        <w:t>« </w:t>
      </w:r>
      <w:r w:rsidRPr="0037467A">
        <w:t>l’État a-t-il, ou non pr</w:t>
      </w:r>
      <w:r w:rsidRPr="0037467A">
        <w:t>o</w:t>
      </w:r>
      <w:r w:rsidRPr="0037467A">
        <w:t>mu le capitalisme</w:t>
      </w:r>
      <w:r>
        <w:t> ?</w:t>
      </w:r>
      <w:r w:rsidRPr="0037467A">
        <w:t>, se trouve en situation de ne pouvoir trancher et de devoir</w:t>
      </w:r>
      <w:r>
        <w:t xml:space="preserve"> </w:t>
      </w:r>
      <w:r w:rsidRPr="0037467A">
        <w:t>répondre laconiquement, sans vraiment défe</w:t>
      </w:r>
      <w:r w:rsidRPr="0037467A">
        <w:t>n</w:t>
      </w:r>
      <w:r w:rsidRPr="0037467A">
        <w:t>dre la thèse de la primauté du capitalisme</w:t>
      </w:r>
      <w:r>
        <w:t> :</w:t>
      </w:r>
      <w:r w:rsidRPr="0037467A">
        <w:t xml:space="preserve"> </w:t>
      </w:r>
      <w:r>
        <w:t>« </w:t>
      </w:r>
      <w:r w:rsidRPr="00AB6750">
        <w:rPr>
          <w:i/>
          <w:iCs/>
          <w:szCs w:val="28"/>
        </w:rPr>
        <w:t>Favorable, défav</w:t>
      </w:r>
      <w:r w:rsidRPr="00AB6750">
        <w:rPr>
          <w:i/>
          <w:iCs/>
          <w:szCs w:val="28"/>
        </w:rPr>
        <w:t>o</w:t>
      </w:r>
      <w:r w:rsidRPr="00AB6750">
        <w:rPr>
          <w:i/>
          <w:iCs/>
          <w:szCs w:val="28"/>
        </w:rPr>
        <w:t>rable</w:t>
      </w:r>
      <w:r w:rsidRPr="0037467A">
        <w:t>, l’État moderne a été une des réalités au milieu desquelles le capitalisme a fait son chemin, tantôt gêné, ta</w:t>
      </w:r>
      <w:r w:rsidRPr="0037467A">
        <w:t>n</w:t>
      </w:r>
      <w:r w:rsidRPr="0037467A">
        <w:t>tôt favorisé, et assez souvent progressant en terrain neutre</w:t>
      </w:r>
      <w:r>
        <w:t> »</w:t>
      </w:r>
      <w:r w:rsidRPr="0037467A">
        <w:t xml:space="preserve">. F. Braudel, </w:t>
      </w:r>
      <w:r w:rsidRPr="00AB6750">
        <w:rPr>
          <w:i/>
          <w:iCs/>
          <w:szCs w:val="28"/>
        </w:rPr>
        <w:t>Civilisation matérielle, Économie et Capit</w:t>
      </w:r>
      <w:r w:rsidRPr="00AB6750">
        <w:rPr>
          <w:i/>
          <w:iCs/>
          <w:szCs w:val="28"/>
        </w:rPr>
        <w:t>a</w:t>
      </w:r>
      <w:r w:rsidRPr="00AB6750">
        <w:rPr>
          <w:i/>
          <w:iCs/>
          <w:szCs w:val="28"/>
        </w:rPr>
        <w:t>lisme.</w:t>
      </w:r>
      <w:r w:rsidRPr="0037467A">
        <w:t xml:space="preserve"> XV</w:t>
      </w:r>
      <w:r w:rsidRPr="0037467A">
        <w:rPr>
          <w:vertAlign w:val="superscript"/>
        </w:rPr>
        <w:t>e</w:t>
      </w:r>
      <w:r w:rsidRPr="0037467A">
        <w:t xml:space="preserve"> — XVIII</w:t>
      </w:r>
      <w:r w:rsidRPr="0037467A">
        <w:rPr>
          <w:vertAlign w:val="superscript"/>
        </w:rPr>
        <w:t>e</w:t>
      </w:r>
      <w:r w:rsidRPr="0037467A">
        <w:t xml:space="preserve"> </w:t>
      </w:r>
      <w:r w:rsidRPr="00AB6750">
        <w:rPr>
          <w:i/>
          <w:iCs/>
          <w:szCs w:val="28"/>
        </w:rPr>
        <w:t>siècles, tome 2. Les jeux de l’Échange,</w:t>
      </w:r>
      <w:r w:rsidRPr="0037467A">
        <w:t xml:space="preserve"> Paris</w:t>
      </w:r>
      <w:r>
        <w:t> :</w:t>
      </w:r>
      <w:r w:rsidRPr="0037467A">
        <w:t xml:space="preserve"> A. Colin, 1979, p. 494. Voir aussi à quel type de confusion conceptuelle la problématique braudélienne peut conduire, 1. Wa</w:t>
      </w:r>
      <w:r w:rsidRPr="0037467A">
        <w:t>l</w:t>
      </w:r>
      <w:r w:rsidRPr="0037467A">
        <w:t xml:space="preserve">lerstein, </w:t>
      </w:r>
      <w:r>
        <w:t>« </w:t>
      </w:r>
      <w:r w:rsidRPr="0037467A">
        <w:t>Braudel on Capitalism and the Market</w:t>
      </w:r>
      <w:r>
        <w:t> »</w:t>
      </w:r>
      <w:r w:rsidRPr="0037467A">
        <w:t xml:space="preserve">, et </w:t>
      </w:r>
      <w:r>
        <w:t>« </w:t>
      </w:r>
      <w:r w:rsidRPr="0037467A">
        <w:t>Paul Sweezy Co</w:t>
      </w:r>
      <w:r w:rsidRPr="0037467A">
        <w:t>m</w:t>
      </w:r>
      <w:r w:rsidRPr="0037467A">
        <w:t>ments</w:t>
      </w:r>
      <w:r>
        <w:t> »</w:t>
      </w:r>
      <w:r w:rsidRPr="0037467A">
        <w:t xml:space="preserve">, </w:t>
      </w:r>
      <w:r w:rsidRPr="00AB6750">
        <w:rPr>
          <w:i/>
          <w:iCs/>
          <w:szCs w:val="28"/>
        </w:rPr>
        <w:t>Monthly Review,</w:t>
      </w:r>
      <w:r w:rsidRPr="0037467A">
        <w:t xml:space="preserve"> feb. 1986, pp. 11-18</w:t>
      </w:r>
      <w:r>
        <w:t> ;</w:t>
      </w:r>
      <w:r w:rsidRPr="0037467A">
        <w:t xml:space="preserve"> De même, en ne di</w:t>
      </w:r>
      <w:r w:rsidRPr="0037467A">
        <w:t>f</w:t>
      </w:r>
      <w:r w:rsidRPr="0037467A">
        <w:t>férenciant pas clairement les genres historiques de marché dans leurs rapports institutionnels à leurs genres historiques re</w:t>
      </w:r>
      <w:r w:rsidRPr="0037467A">
        <w:t>s</w:t>
      </w:r>
      <w:r w:rsidRPr="0037467A">
        <w:t xml:space="preserve">pectifs d’État, P. Rosanvallon </w:t>
      </w:r>
      <w:r w:rsidRPr="00AB6750">
        <w:rPr>
          <w:i/>
          <w:iCs/>
          <w:szCs w:val="28"/>
        </w:rPr>
        <w:t>(Le Cap</w:t>
      </w:r>
      <w:r w:rsidRPr="00AB6750">
        <w:rPr>
          <w:i/>
          <w:iCs/>
          <w:szCs w:val="28"/>
        </w:rPr>
        <w:t>i</w:t>
      </w:r>
      <w:r w:rsidRPr="00AB6750">
        <w:rPr>
          <w:i/>
          <w:iCs/>
          <w:szCs w:val="28"/>
        </w:rPr>
        <w:t>talisme utopique,</w:t>
      </w:r>
      <w:r w:rsidRPr="0037467A">
        <w:t xml:space="preserve"> Paris</w:t>
      </w:r>
      <w:r>
        <w:t> :</w:t>
      </w:r>
      <w:r w:rsidRPr="0037467A">
        <w:t xml:space="preserve"> Seuil, 1979) propose une typologie de modèles sp</w:t>
      </w:r>
      <w:r w:rsidRPr="0037467A">
        <w:t>a</w:t>
      </w:r>
      <w:r w:rsidRPr="0037467A">
        <w:t>tiaux de constitution historique d’</w:t>
      </w:r>
      <w:r>
        <w:t>« </w:t>
      </w:r>
      <w:r w:rsidRPr="0037467A">
        <w:t>économie de marché</w:t>
      </w:r>
      <w:r>
        <w:t> »</w:t>
      </w:r>
      <w:r w:rsidRPr="0037467A">
        <w:t xml:space="preserve"> (</w:t>
      </w:r>
      <w:r>
        <w:t>« </w:t>
      </w:r>
      <w:r w:rsidRPr="0037467A">
        <w:t>Dans le cas de la France (modèle français), le marché est donc en grande partie un produit de l’État</w:t>
      </w:r>
      <w:r>
        <w:t> »</w:t>
      </w:r>
      <w:r w:rsidRPr="0037467A">
        <w:t>, p. 121</w:t>
      </w:r>
      <w:r>
        <w:t> ;</w:t>
      </w:r>
      <w:r w:rsidRPr="0037467A">
        <w:t xml:space="preserve"> </w:t>
      </w:r>
      <w:r>
        <w:t>« </w:t>
      </w:r>
      <w:r w:rsidRPr="0037467A">
        <w:t>Le mod</w:t>
      </w:r>
      <w:r w:rsidRPr="0037467A">
        <w:t>è</w:t>
      </w:r>
      <w:r w:rsidRPr="0037467A">
        <w:t>le italien ou allemand. L’économie de ma</w:t>
      </w:r>
      <w:r w:rsidRPr="0037467A">
        <w:t>r</w:t>
      </w:r>
      <w:r w:rsidRPr="0037467A">
        <w:t>ché s’est édifiée sans l’aide de l’État</w:t>
      </w:r>
      <w:r>
        <w:t> »</w:t>
      </w:r>
      <w:r w:rsidRPr="0037467A">
        <w:t>, p. 121</w:t>
      </w:r>
      <w:r>
        <w:t> ;</w:t>
      </w:r>
      <w:r w:rsidRPr="0037467A">
        <w:t xml:space="preserve"> </w:t>
      </w:r>
      <w:r>
        <w:t>« </w:t>
      </w:r>
      <w:r w:rsidRPr="0037467A">
        <w:t>Le modèle anglais. Il apparaît co</w:t>
      </w:r>
      <w:r w:rsidRPr="0037467A">
        <w:t>m</w:t>
      </w:r>
      <w:r w:rsidRPr="0037467A">
        <w:t>me une sorte de point d’équilibre entre le modèle fran</w:t>
      </w:r>
      <w:r>
        <w:t>çais et le modèle it</w:t>
      </w:r>
      <w:r>
        <w:t>a</w:t>
      </w:r>
      <w:r>
        <w:t>lien/alle</w:t>
      </w:r>
      <w:r w:rsidRPr="0037467A">
        <w:t>mand</w:t>
      </w:r>
      <w:r>
        <w:t> »</w:t>
      </w:r>
      <w:r w:rsidRPr="0037467A">
        <w:t>, p. 123) qui, si elle n’est pas totalement e</w:t>
      </w:r>
      <w:r w:rsidRPr="0037467A">
        <w:t>r</w:t>
      </w:r>
      <w:r w:rsidRPr="0037467A">
        <w:t xml:space="preserve">ronée, laisse croire qu’il s’agit du même </w:t>
      </w:r>
      <w:r>
        <w:t>« </w:t>
      </w:r>
      <w:r w:rsidRPr="0037467A">
        <w:t>marché</w:t>
      </w:r>
      <w:r>
        <w:t> »</w:t>
      </w:r>
      <w:r w:rsidRPr="0037467A">
        <w:t xml:space="preserve"> (non concurrentiel</w:t>
      </w:r>
      <w:r>
        <w:t> ?</w:t>
      </w:r>
      <w:r w:rsidRPr="0037467A">
        <w:t>, régulé</w:t>
      </w:r>
      <w:r>
        <w:t> ?, autorég</w:t>
      </w:r>
      <w:r w:rsidRPr="0037467A">
        <w:t>ul</w:t>
      </w:r>
      <w:r w:rsidRPr="0037467A">
        <w:t>a</w:t>
      </w:r>
      <w:r w:rsidRPr="0037467A">
        <w:t>teur</w:t>
      </w:r>
      <w:r>
        <w:t> ?</w:t>
      </w:r>
      <w:r w:rsidRPr="0037467A">
        <w:t>) et réduit l’</w:t>
      </w:r>
      <w:r>
        <w:t>« </w:t>
      </w:r>
      <w:r w:rsidRPr="0037467A">
        <w:t>État</w:t>
      </w:r>
      <w:r>
        <w:t> »</w:t>
      </w:r>
      <w:r w:rsidRPr="0037467A">
        <w:t xml:space="preserve"> au seul </w:t>
      </w:r>
      <w:r>
        <w:t>État</w:t>
      </w:r>
      <w:r w:rsidRPr="0037467A">
        <w:t xml:space="preserve"> Nation malgré l’importance pourtant r</w:t>
      </w:r>
      <w:r w:rsidRPr="0037467A">
        <w:t>e</w:t>
      </w:r>
      <w:r w:rsidRPr="0037467A">
        <w:t>levée du rôle des c</w:t>
      </w:r>
      <w:r w:rsidRPr="0037467A">
        <w:t>i</w:t>
      </w:r>
      <w:r w:rsidRPr="0037467A">
        <w:t>tés-États.</w:t>
      </w:r>
    </w:p>
  </w:footnote>
  <w:footnote w:id="28">
    <w:p w14:paraId="0F6F1628" w14:textId="77777777" w:rsidR="00EE51AB" w:rsidRDefault="00EE51AB" w:rsidP="00EE51AB">
      <w:pPr>
        <w:pStyle w:val="Notedebasdepage"/>
      </w:pPr>
      <w:r>
        <w:rPr>
          <w:rStyle w:val="Appelnotedebasdep"/>
        </w:rPr>
        <w:footnoteRef/>
      </w:r>
      <w:r>
        <w:t xml:space="preserve"> </w:t>
      </w:r>
      <w:r>
        <w:tab/>
      </w:r>
      <w:r w:rsidRPr="0037467A">
        <w:t>Le lecteur comprend maintenant mieux pourquoi tout au long de ce texte, pour des fins de différenciation s</w:t>
      </w:r>
      <w:r w:rsidRPr="0037467A">
        <w:t>é</w:t>
      </w:r>
      <w:r w:rsidRPr="0037467A">
        <w:t xml:space="preserve">mantique, nous utilisons le terme Marché avec un M majuscule lorsqu'il est question de conceptions se référant à la catégorie historique </w:t>
      </w:r>
      <w:r>
        <w:t>« </w:t>
      </w:r>
      <w:r w:rsidRPr="0037467A">
        <w:t>marché</w:t>
      </w:r>
      <w:r>
        <w:t> »</w:t>
      </w:r>
      <w:r w:rsidRPr="0037467A">
        <w:t xml:space="preserve"> ayant fondamentalement les mêmes caract</w:t>
      </w:r>
      <w:r w:rsidRPr="0037467A">
        <w:t>é</w:t>
      </w:r>
      <w:r w:rsidRPr="0037467A">
        <w:t xml:space="preserve">ristiques transhistoriques et à la catégorie logique </w:t>
      </w:r>
      <w:r>
        <w:t>« </w:t>
      </w:r>
      <w:r w:rsidRPr="0037467A">
        <w:t>marché</w:t>
      </w:r>
      <w:r>
        <w:t> »</w:t>
      </w:r>
      <w:r w:rsidRPr="0037467A">
        <w:t xml:space="preserve"> posée a priori et extérie</w:t>
      </w:r>
      <w:r w:rsidRPr="0037467A">
        <w:t>u</w:t>
      </w:r>
      <w:r w:rsidRPr="0037467A">
        <w:t>rement à l’État, alors que nous utilisons le terme marché avec un m minuscule lorsqu’il est question d’un genre historique de marché spécifié analytiquement dans le cadre référentiel d’une configur</w:t>
      </w:r>
      <w:r w:rsidRPr="0037467A">
        <w:t>a</w:t>
      </w:r>
      <w:r w:rsidRPr="0037467A">
        <w:t>tion historique État-marché.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435B" w14:textId="77777777" w:rsidR="00EE51AB" w:rsidRDefault="00EE51AB" w:rsidP="00EE51A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FB7C29">
      <w:rPr>
        <w:rFonts w:ascii="Times New Roman" w:hAnsi="Times New Roman"/>
      </w:rPr>
      <w:t>“L’État et le marché : réflexions sur leur articulation institutionnelle.”</w:t>
    </w:r>
    <w:r>
      <w:rPr>
        <w:rFonts w:ascii="Times New Roman" w:hAnsi="Times New Roman"/>
      </w:rPr>
      <w:t xml:space="preserve"> (1987)</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29</w:t>
    </w:r>
    <w:r>
      <w:rPr>
        <w:rStyle w:val="Numrodepage"/>
        <w:rFonts w:ascii="Times New Roman" w:hAnsi="Times New Roman"/>
      </w:rPr>
      <w:fldChar w:fldCharType="end"/>
    </w:r>
  </w:p>
  <w:p w14:paraId="5EB9D279" w14:textId="77777777" w:rsidR="00EE51AB" w:rsidRDefault="00EE51A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2DD"/>
    <w:multiLevelType w:val="multilevel"/>
    <w:tmpl w:val="4202A8B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51C4"/>
    <w:multiLevelType w:val="multilevel"/>
    <w:tmpl w:val="46C8E2B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BA0E8B"/>
    <w:multiLevelType w:val="multilevel"/>
    <w:tmpl w:val="53126C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941B6"/>
    <w:multiLevelType w:val="multilevel"/>
    <w:tmpl w:val="273A2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0197B"/>
    <w:multiLevelType w:val="multilevel"/>
    <w:tmpl w:val="63BA5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DB496D"/>
    <w:multiLevelType w:val="multilevel"/>
    <w:tmpl w:val="5BECD868"/>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FA0BC8"/>
    <w:multiLevelType w:val="multilevel"/>
    <w:tmpl w:val="3F364B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61519D"/>
    <w:multiLevelType w:val="multilevel"/>
    <w:tmpl w:val="7A72F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05324"/>
    <w:multiLevelType w:val="multilevel"/>
    <w:tmpl w:val="940E7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1A66EF"/>
    <w:multiLevelType w:val="multilevel"/>
    <w:tmpl w:val="5C78D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E91E73"/>
    <w:multiLevelType w:val="multilevel"/>
    <w:tmpl w:val="BE2C0E92"/>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F25107"/>
    <w:multiLevelType w:val="multilevel"/>
    <w:tmpl w:val="610A2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E31475"/>
    <w:multiLevelType w:val="multilevel"/>
    <w:tmpl w:val="19123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D1488E"/>
    <w:multiLevelType w:val="multilevel"/>
    <w:tmpl w:val="87067D8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C016A2"/>
    <w:multiLevelType w:val="multilevel"/>
    <w:tmpl w:val="CFB02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F04B26"/>
    <w:multiLevelType w:val="multilevel"/>
    <w:tmpl w:val="52DE9C68"/>
    <w:lvl w:ilvl="0">
      <w:start w:val="19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1738C"/>
    <w:multiLevelType w:val="multilevel"/>
    <w:tmpl w:val="0322ABC8"/>
    <w:lvl w:ilvl="0">
      <w:start w:val="19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60E42"/>
    <w:multiLevelType w:val="multilevel"/>
    <w:tmpl w:val="7BE6AD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543C6D"/>
    <w:multiLevelType w:val="multilevel"/>
    <w:tmpl w:val="A8DA4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132869"/>
    <w:multiLevelType w:val="multilevel"/>
    <w:tmpl w:val="156E62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6C606A"/>
    <w:multiLevelType w:val="multilevel"/>
    <w:tmpl w:val="307EB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E421E8"/>
    <w:multiLevelType w:val="multilevel"/>
    <w:tmpl w:val="E2E06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230BAA"/>
    <w:multiLevelType w:val="multilevel"/>
    <w:tmpl w:val="67D4A7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3E7423"/>
    <w:multiLevelType w:val="multilevel"/>
    <w:tmpl w:val="7618E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710F04"/>
    <w:multiLevelType w:val="multilevel"/>
    <w:tmpl w:val="62B6750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08560B"/>
    <w:multiLevelType w:val="multilevel"/>
    <w:tmpl w:val="50A42E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685046"/>
    <w:multiLevelType w:val="multilevel"/>
    <w:tmpl w:val="B42438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7211CD"/>
    <w:multiLevelType w:val="multilevel"/>
    <w:tmpl w:val="559A58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6C23BC"/>
    <w:multiLevelType w:val="multilevel"/>
    <w:tmpl w:val="40C2E7AE"/>
    <w:lvl w:ilvl="0">
      <w:start w:val="19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8075CD"/>
    <w:multiLevelType w:val="multilevel"/>
    <w:tmpl w:val="360AA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5B3590"/>
    <w:multiLevelType w:val="multilevel"/>
    <w:tmpl w:val="1FDEF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875070"/>
    <w:multiLevelType w:val="multilevel"/>
    <w:tmpl w:val="30024344"/>
    <w:lvl w:ilvl="0">
      <w:start w:val="19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52F0683"/>
    <w:multiLevelType w:val="multilevel"/>
    <w:tmpl w:val="17A8E9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7074FD"/>
    <w:multiLevelType w:val="multilevel"/>
    <w:tmpl w:val="9DC06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846209"/>
    <w:multiLevelType w:val="multilevel"/>
    <w:tmpl w:val="7EDA0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FA4245A"/>
    <w:multiLevelType w:val="multilevel"/>
    <w:tmpl w:val="7A2A0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87638F"/>
    <w:multiLevelType w:val="multilevel"/>
    <w:tmpl w:val="3E50F14E"/>
    <w:lvl w:ilvl="0">
      <w:start w:val="19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57F4F84"/>
    <w:multiLevelType w:val="hybridMultilevel"/>
    <w:tmpl w:val="ECDE808E"/>
    <w:lvl w:ilvl="0" w:tplc="C04C9E78">
      <w:numFmt w:val="bullet"/>
      <w:lvlText w:val="-"/>
      <w:lvlJc w:val="left"/>
      <w:pPr>
        <w:ind w:left="580" w:hanging="360"/>
      </w:pPr>
      <w:rPr>
        <w:rFonts w:ascii="Times New Roman" w:eastAsia="Times New Roman" w:hAnsi="Times New Roman" w:cs="Times New Roman" w:hint="default"/>
      </w:rPr>
    </w:lvl>
    <w:lvl w:ilvl="1" w:tplc="040C0003" w:tentative="1">
      <w:start w:val="1"/>
      <w:numFmt w:val="bullet"/>
      <w:lvlText w:val="o"/>
      <w:lvlJc w:val="left"/>
      <w:pPr>
        <w:ind w:left="1300" w:hanging="360"/>
      </w:pPr>
      <w:rPr>
        <w:rFonts w:ascii="Courier New" w:hAnsi="Courier New" w:cs="Wingdings" w:hint="default"/>
      </w:rPr>
    </w:lvl>
    <w:lvl w:ilvl="2" w:tplc="040C0005" w:tentative="1">
      <w:start w:val="1"/>
      <w:numFmt w:val="bullet"/>
      <w:lvlText w:val=""/>
      <w:lvlJc w:val="left"/>
      <w:pPr>
        <w:ind w:left="2020" w:hanging="360"/>
      </w:pPr>
      <w:rPr>
        <w:rFonts w:ascii="Wingdings" w:hAnsi="Wingdings" w:hint="default"/>
      </w:rPr>
    </w:lvl>
    <w:lvl w:ilvl="3" w:tplc="040C0001" w:tentative="1">
      <w:start w:val="1"/>
      <w:numFmt w:val="bullet"/>
      <w:lvlText w:val=""/>
      <w:lvlJc w:val="left"/>
      <w:pPr>
        <w:ind w:left="2740" w:hanging="360"/>
      </w:pPr>
      <w:rPr>
        <w:rFonts w:ascii="Symbol" w:hAnsi="Symbol" w:hint="default"/>
      </w:rPr>
    </w:lvl>
    <w:lvl w:ilvl="4" w:tplc="040C0003" w:tentative="1">
      <w:start w:val="1"/>
      <w:numFmt w:val="bullet"/>
      <w:lvlText w:val="o"/>
      <w:lvlJc w:val="left"/>
      <w:pPr>
        <w:ind w:left="3460" w:hanging="360"/>
      </w:pPr>
      <w:rPr>
        <w:rFonts w:ascii="Courier New" w:hAnsi="Courier New" w:cs="Wingdings" w:hint="default"/>
      </w:rPr>
    </w:lvl>
    <w:lvl w:ilvl="5" w:tplc="040C0005" w:tentative="1">
      <w:start w:val="1"/>
      <w:numFmt w:val="bullet"/>
      <w:lvlText w:val=""/>
      <w:lvlJc w:val="left"/>
      <w:pPr>
        <w:ind w:left="4180" w:hanging="360"/>
      </w:pPr>
      <w:rPr>
        <w:rFonts w:ascii="Wingdings" w:hAnsi="Wingdings" w:hint="default"/>
      </w:rPr>
    </w:lvl>
    <w:lvl w:ilvl="6" w:tplc="040C0001" w:tentative="1">
      <w:start w:val="1"/>
      <w:numFmt w:val="bullet"/>
      <w:lvlText w:val=""/>
      <w:lvlJc w:val="left"/>
      <w:pPr>
        <w:ind w:left="4900" w:hanging="360"/>
      </w:pPr>
      <w:rPr>
        <w:rFonts w:ascii="Symbol" w:hAnsi="Symbol" w:hint="default"/>
      </w:rPr>
    </w:lvl>
    <w:lvl w:ilvl="7" w:tplc="040C0003" w:tentative="1">
      <w:start w:val="1"/>
      <w:numFmt w:val="bullet"/>
      <w:lvlText w:val="o"/>
      <w:lvlJc w:val="left"/>
      <w:pPr>
        <w:ind w:left="5620" w:hanging="360"/>
      </w:pPr>
      <w:rPr>
        <w:rFonts w:ascii="Courier New" w:hAnsi="Courier New" w:cs="Wingdings" w:hint="default"/>
      </w:rPr>
    </w:lvl>
    <w:lvl w:ilvl="8" w:tplc="040C0005" w:tentative="1">
      <w:start w:val="1"/>
      <w:numFmt w:val="bullet"/>
      <w:lvlText w:val=""/>
      <w:lvlJc w:val="left"/>
      <w:pPr>
        <w:ind w:left="6340" w:hanging="360"/>
      </w:pPr>
      <w:rPr>
        <w:rFonts w:ascii="Wingdings" w:hAnsi="Wingdings" w:hint="default"/>
      </w:rPr>
    </w:lvl>
  </w:abstractNum>
  <w:abstractNum w:abstractNumId="39" w15:restartNumberingAfterBreak="0">
    <w:nsid w:val="75FF00A7"/>
    <w:multiLevelType w:val="multilevel"/>
    <w:tmpl w:val="4FAE3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9A48AF"/>
    <w:multiLevelType w:val="multilevel"/>
    <w:tmpl w:val="6EAE7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CD2D1B"/>
    <w:multiLevelType w:val="multilevel"/>
    <w:tmpl w:val="5E8E0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F80C72"/>
    <w:multiLevelType w:val="multilevel"/>
    <w:tmpl w:val="25745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C94E01"/>
    <w:multiLevelType w:val="multilevel"/>
    <w:tmpl w:val="87B21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401E5B"/>
    <w:multiLevelType w:val="multilevel"/>
    <w:tmpl w:val="65363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BFF4BEA"/>
    <w:multiLevelType w:val="hybridMultilevel"/>
    <w:tmpl w:val="2F90114E"/>
    <w:lvl w:ilvl="0" w:tplc="981043B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0995463">
    <w:abstractNumId w:val="16"/>
  </w:num>
  <w:num w:numId="2" w16cid:durableId="1280722038">
    <w:abstractNumId w:val="45"/>
  </w:num>
  <w:num w:numId="3" w16cid:durableId="910311884">
    <w:abstractNumId w:val="38"/>
  </w:num>
  <w:num w:numId="4" w16cid:durableId="1600067710">
    <w:abstractNumId w:val="22"/>
  </w:num>
  <w:num w:numId="5" w16cid:durableId="1559976199">
    <w:abstractNumId w:val="4"/>
  </w:num>
  <w:num w:numId="6" w16cid:durableId="670528355">
    <w:abstractNumId w:val="5"/>
  </w:num>
  <w:num w:numId="7" w16cid:durableId="8532995">
    <w:abstractNumId w:val="30"/>
  </w:num>
  <w:num w:numId="8" w16cid:durableId="333530626">
    <w:abstractNumId w:val="7"/>
  </w:num>
  <w:num w:numId="9" w16cid:durableId="1961262596">
    <w:abstractNumId w:val="43"/>
  </w:num>
  <w:num w:numId="10" w16cid:durableId="765420865">
    <w:abstractNumId w:val="8"/>
  </w:num>
  <w:num w:numId="11" w16cid:durableId="1071930501">
    <w:abstractNumId w:val="1"/>
  </w:num>
  <w:num w:numId="12" w16cid:durableId="881790477">
    <w:abstractNumId w:val="28"/>
  </w:num>
  <w:num w:numId="13" w16cid:durableId="1291738828">
    <w:abstractNumId w:val="26"/>
  </w:num>
  <w:num w:numId="14" w16cid:durableId="2025283452">
    <w:abstractNumId w:val="31"/>
  </w:num>
  <w:num w:numId="15" w16cid:durableId="1431003826">
    <w:abstractNumId w:val="20"/>
  </w:num>
  <w:num w:numId="16" w16cid:durableId="62946291">
    <w:abstractNumId w:val="2"/>
  </w:num>
  <w:num w:numId="17" w16cid:durableId="1572235331">
    <w:abstractNumId w:val="13"/>
  </w:num>
  <w:num w:numId="18" w16cid:durableId="733549895">
    <w:abstractNumId w:val="41"/>
  </w:num>
  <w:num w:numId="19" w16cid:durableId="1929729022">
    <w:abstractNumId w:val="3"/>
  </w:num>
  <w:num w:numId="20" w16cid:durableId="84228529">
    <w:abstractNumId w:val="6"/>
  </w:num>
  <w:num w:numId="21" w16cid:durableId="1785690706">
    <w:abstractNumId w:val="11"/>
  </w:num>
  <w:num w:numId="22" w16cid:durableId="2122718165">
    <w:abstractNumId w:val="21"/>
  </w:num>
  <w:num w:numId="23" w16cid:durableId="31542463">
    <w:abstractNumId w:val="35"/>
  </w:num>
  <w:num w:numId="24" w16cid:durableId="80952073">
    <w:abstractNumId w:val="34"/>
  </w:num>
  <w:num w:numId="25" w16cid:durableId="2090036714">
    <w:abstractNumId w:val="36"/>
  </w:num>
  <w:num w:numId="26" w16cid:durableId="184251643">
    <w:abstractNumId w:val="25"/>
  </w:num>
  <w:num w:numId="27" w16cid:durableId="264650724">
    <w:abstractNumId w:val="12"/>
  </w:num>
  <w:num w:numId="28" w16cid:durableId="1290550644">
    <w:abstractNumId w:val="23"/>
  </w:num>
  <w:num w:numId="29" w16cid:durableId="1380326819">
    <w:abstractNumId w:val="10"/>
  </w:num>
  <w:num w:numId="30" w16cid:durableId="913390085">
    <w:abstractNumId w:val="14"/>
  </w:num>
  <w:num w:numId="31" w16cid:durableId="408961045">
    <w:abstractNumId w:val="44"/>
  </w:num>
  <w:num w:numId="32" w16cid:durableId="909120859">
    <w:abstractNumId w:val="9"/>
  </w:num>
  <w:num w:numId="33" w16cid:durableId="172382980">
    <w:abstractNumId w:val="24"/>
  </w:num>
  <w:num w:numId="34" w16cid:durableId="1631745022">
    <w:abstractNumId w:val="33"/>
  </w:num>
  <w:num w:numId="35" w16cid:durableId="937639160">
    <w:abstractNumId w:val="17"/>
  </w:num>
  <w:num w:numId="36" w16cid:durableId="875241713">
    <w:abstractNumId w:val="18"/>
  </w:num>
  <w:num w:numId="37" w16cid:durableId="1674453054">
    <w:abstractNumId w:val="19"/>
  </w:num>
  <w:num w:numId="38" w16cid:durableId="867454249">
    <w:abstractNumId w:val="39"/>
  </w:num>
  <w:num w:numId="39" w16cid:durableId="1420105782">
    <w:abstractNumId w:val="32"/>
  </w:num>
  <w:num w:numId="40" w16cid:durableId="356930524">
    <w:abstractNumId w:val="37"/>
  </w:num>
  <w:num w:numId="41" w16cid:durableId="1693413659">
    <w:abstractNumId w:val="29"/>
  </w:num>
  <w:num w:numId="42" w16cid:durableId="2013146229">
    <w:abstractNumId w:val="27"/>
  </w:num>
  <w:num w:numId="43" w16cid:durableId="1348410661">
    <w:abstractNumId w:val="15"/>
  </w:num>
  <w:num w:numId="44" w16cid:durableId="1079059700">
    <w:abstractNumId w:val="40"/>
  </w:num>
  <w:num w:numId="45" w16cid:durableId="1563952634">
    <w:abstractNumId w:val="42"/>
  </w:num>
  <w:num w:numId="46" w16cid:durableId="200855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942BE"/>
    <w:rsid w:val="007B59EF"/>
    <w:rsid w:val="00EE51A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943788"/>
  <w15:chartTrackingRefBased/>
  <w15:docId w15:val="{FDCFA5F3-3EA0-6A43-BB38-08CD0894F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375D6A"/>
    <w:pPr>
      <w:spacing w:before="120" w:after="120"/>
      <w:ind w:left="720"/>
      <w:jc w:val="both"/>
    </w:pPr>
    <w:rPr>
      <w:color w:val="000080"/>
      <w:sz w:val="24"/>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B94874"/>
    <w:pPr>
      <w:tabs>
        <w:tab w:val="left" w:pos="900"/>
      </w:tabs>
      <w:ind w:left="540" w:hanging="540"/>
      <w:jc w:val="both"/>
    </w:pPr>
    <w:rPr>
      <w:color w:val="000000"/>
      <w:sz w:val="24"/>
      <w:lang w:eastAsia="x-none" w:bidi="fr-FR"/>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91157F"/>
    <w:rPr>
      <w:b w:val="0"/>
      <w:sz w:val="64"/>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304F8D"/>
    <w:pPr>
      <w:ind w:firstLine="0"/>
      <w:jc w:val="left"/>
    </w:pPr>
    <w:rPr>
      <w:b/>
      <w:i/>
      <w:iCs/>
      <w:color w:val="FF0000"/>
      <w:lang w:eastAsia="fr-FR" w:bidi="fr-FR"/>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6203E0"/>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5F3CF4"/>
    <w:pPr>
      <w:spacing w:before="120" w:after="120"/>
      <w:ind w:left="72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375D6A"/>
    <w:rPr>
      <w:rFonts w:ascii="Times New Roman" w:eastAsia="Times New Roman" w:hAnsi="Times New Roman"/>
      <w:color w:val="000080"/>
      <w:sz w:val="24"/>
      <w:lang w:val="fr-CA" w:eastAsia="en-US"/>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375D6A"/>
    <w:pPr>
      <w:spacing w:before="120" w:after="120"/>
      <w:jc w:val="center"/>
    </w:pPr>
    <w:rPr>
      <w:rFonts w:cs="Arial"/>
      <w:color w:val="000090"/>
      <w:sz w:val="24"/>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B94874"/>
    <w:rPr>
      <w:rFonts w:ascii="Times New Roman" w:eastAsia="Times New Roman" w:hAnsi="Times New Roman"/>
      <w:color w:val="000000"/>
      <w:sz w:val="24"/>
      <w:lang w:val="fr-CA" w:bidi="fr-FR"/>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TM2Car">
    <w:name w:val="TM 2 Car"/>
    <w:link w:val="TM2"/>
    <w:rsid w:val="00834731"/>
    <w:rPr>
      <w:rFonts w:ascii="Times New Roman" w:eastAsia="Times New Roman" w:hAnsi="Times New Roman"/>
      <w:sz w:val="14"/>
      <w:szCs w:val="14"/>
      <w:shd w:val="clear" w:color="auto" w:fill="FFFFFF"/>
    </w:rPr>
  </w:style>
  <w:style w:type="character" w:customStyle="1" w:styleId="TabledesmatiresItalique">
    <w:name w:val="Table des matières + Italique"/>
    <w:rsid w:val="00834731"/>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En-tteoupieddepage7ptItalique">
    <w:name w:val="En-tête ou pied de page + 7 pt;Italique"/>
    <w:rsid w:val="00834731"/>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Tabledesmatires3">
    <w:name w:val="Table des matières (3)_"/>
    <w:link w:val="Tabledesmatires30"/>
    <w:rsid w:val="00834731"/>
    <w:rPr>
      <w:rFonts w:ascii="Times New Roman" w:eastAsia="Times New Roman" w:hAnsi="Times New Roman"/>
      <w:i/>
      <w:iCs/>
      <w:sz w:val="18"/>
      <w:szCs w:val="18"/>
      <w:shd w:val="clear" w:color="auto" w:fill="FFFFFF"/>
    </w:rPr>
  </w:style>
  <w:style w:type="character" w:customStyle="1" w:styleId="Tabledesmatires3NonItalique">
    <w:name w:val="Table des matières (3) + Non Italique"/>
    <w:rsid w:val="0083473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Tabledesmatires385ptNonItalique">
    <w:name w:val="Table des matières (3) + 8.5 pt;Non Italique"/>
    <w:rsid w:val="0083473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Tabledesmatires4">
    <w:name w:val="Table des matières (4)_"/>
    <w:link w:val="Tabledesmatires40"/>
    <w:rsid w:val="00834731"/>
    <w:rPr>
      <w:rFonts w:ascii="Times New Roman" w:eastAsia="Times New Roman" w:hAnsi="Times New Roman"/>
      <w:sz w:val="18"/>
      <w:szCs w:val="18"/>
      <w:shd w:val="clear" w:color="auto" w:fill="FFFFFF"/>
    </w:rPr>
  </w:style>
  <w:style w:type="character" w:customStyle="1" w:styleId="Tabledesmatires4Italique">
    <w:name w:val="Table des matières (4) + Italique"/>
    <w:rsid w:val="0083473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Tabledesmatires5">
    <w:name w:val="Table des matières (5)_"/>
    <w:link w:val="Tabledesmatires50"/>
    <w:rsid w:val="00834731"/>
    <w:rPr>
      <w:rFonts w:ascii="Times New Roman" w:eastAsia="Times New Roman" w:hAnsi="Times New Roman"/>
      <w:i/>
      <w:iCs/>
      <w:sz w:val="18"/>
      <w:szCs w:val="18"/>
      <w:shd w:val="clear" w:color="auto" w:fill="FFFFFF"/>
    </w:rPr>
  </w:style>
  <w:style w:type="character" w:customStyle="1" w:styleId="Tabledesmatires54ptNonItalique">
    <w:name w:val="Table des matières (5) + 4 pt;Non Italique"/>
    <w:rsid w:val="00834731"/>
    <w:rPr>
      <w:rFonts w:ascii="Times New Roman" w:eastAsia="Times New Roman" w:hAnsi="Times New Roman" w:cs="Times New Roman"/>
      <w:b w:val="0"/>
      <w:bCs w:val="0"/>
      <w:i w:val="0"/>
      <w:iCs w:val="0"/>
      <w:smallCaps w:val="0"/>
      <w:strike w:val="0"/>
      <w:color w:val="000000"/>
      <w:spacing w:val="0"/>
      <w:w w:val="100"/>
      <w:position w:val="0"/>
      <w:sz w:val="8"/>
      <w:szCs w:val="8"/>
      <w:u w:val="none"/>
      <w:lang w:val="fr-FR" w:eastAsia="fr-FR" w:bidi="fr-FR"/>
    </w:rPr>
  </w:style>
  <w:style w:type="character" w:customStyle="1" w:styleId="Tabledesmatires5NonItalique">
    <w:name w:val="Table des matières (5) + Non Italique"/>
    <w:rsid w:val="0083473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138ptGrasEspacement0pt">
    <w:name w:val="En-tête #1 + 38 pt;Gras;Espacement 0 pt"/>
    <w:rsid w:val="00834731"/>
    <w:rPr>
      <w:rFonts w:ascii="Times New Roman" w:eastAsia="Times New Roman" w:hAnsi="Times New Roman" w:cs="Times New Roman"/>
      <w:b/>
      <w:bCs/>
      <w:i w:val="0"/>
      <w:iCs w:val="0"/>
      <w:smallCaps w:val="0"/>
      <w:strike w:val="0"/>
      <w:color w:val="000000"/>
      <w:spacing w:val="0"/>
      <w:w w:val="100"/>
      <w:position w:val="0"/>
      <w:sz w:val="76"/>
      <w:szCs w:val="76"/>
      <w:u w:val="none"/>
      <w:lang w:val="fr-FR" w:eastAsia="fr-FR" w:bidi="fr-FR"/>
    </w:rPr>
  </w:style>
  <w:style w:type="character" w:customStyle="1" w:styleId="En-tteoupieddepage13ptEspacement1pt">
    <w:name w:val="En-tête ou pied de page + 13 pt;Espacement 1 pt"/>
    <w:rsid w:val="00834731"/>
    <w:rPr>
      <w:rFonts w:ascii="Times New Roman" w:eastAsia="Times New Roman" w:hAnsi="Times New Roman" w:cs="Times New Roman"/>
      <w:b w:val="0"/>
      <w:bCs w:val="0"/>
      <w:i w:val="0"/>
      <w:iCs w:val="0"/>
      <w:smallCaps w:val="0"/>
      <w:strike w:val="0"/>
      <w:color w:val="000000"/>
      <w:spacing w:val="20"/>
      <w:w w:val="100"/>
      <w:position w:val="0"/>
      <w:sz w:val="26"/>
      <w:szCs w:val="26"/>
      <w:u w:val="none"/>
      <w:lang w:val="fr-FR" w:eastAsia="fr-FR" w:bidi="fr-FR"/>
    </w:rPr>
  </w:style>
  <w:style w:type="character" w:customStyle="1" w:styleId="Corpsdutexte229ptItalique">
    <w:name w:val="Corps du texte (22) + 9 pt;Italique"/>
    <w:rsid w:val="00834731"/>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3565ptNonGrasNonItalique">
    <w:name w:val="Corps du texte (35) + 6.5 pt;Non Gras;Non Italique"/>
    <w:rsid w:val="00834731"/>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35105ptNonGrasNonItalique">
    <w:name w:val="Corps du texte (35) + 10.5 pt;Non Gras;Non Italique"/>
    <w:rsid w:val="00834731"/>
    <w:rPr>
      <w:rFonts w:ascii="Times New Roman" w:eastAsia="Times New Roman" w:hAnsi="Times New Roman" w:cs="Times New Roman"/>
      <w:b/>
      <w:bCs/>
      <w:i/>
      <w:iCs/>
      <w:smallCaps w:val="0"/>
      <w:strike w:val="0"/>
      <w:color w:val="000000"/>
      <w:spacing w:val="0"/>
      <w:w w:val="100"/>
      <w:position w:val="0"/>
      <w:sz w:val="21"/>
      <w:szCs w:val="21"/>
      <w:u w:val="none"/>
      <w:lang w:val="fr-FR" w:eastAsia="fr-FR" w:bidi="fr-FR"/>
    </w:rPr>
  </w:style>
  <w:style w:type="paragraph" w:styleId="TM2">
    <w:name w:val="toc 2"/>
    <w:basedOn w:val="Normal"/>
    <w:link w:val="TM2Car"/>
    <w:autoRedefine/>
    <w:rsid w:val="00834731"/>
    <w:pPr>
      <w:widowControl w:val="0"/>
      <w:shd w:val="clear" w:color="auto" w:fill="FFFFFF"/>
      <w:spacing w:line="0" w:lineRule="atLeast"/>
      <w:ind w:hanging="4"/>
      <w:jc w:val="both"/>
    </w:pPr>
    <w:rPr>
      <w:sz w:val="14"/>
      <w:szCs w:val="14"/>
      <w:lang w:val="x-none" w:eastAsia="x-none"/>
    </w:rPr>
  </w:style>
  <w:style w:type="paragraph" w:customStyle="1" w:styleId="Tabledesmatires30">
    <w:name w:val="Table des matières (3)"/>
    <w:basedOn w:val="Normal"/>
    <w:link w:val="Tabledesmatires3"/>
    <w:rsid w:val="00834731"/>
    <w:pPr>
      <w:widowControl w:val="0"/>
      <w:shd w:val="clear" w:color="auto" w:fill="FFFFFF"/>
      <w:spacing w:before="1020" w:after="60" w:line="0" w:lineRule="atLeast"/>
      <w:ind w:firstLine="6"/>
      <w:jc w:val="both"/>
    </w:pPr>
    <w:rPr>
      <w:i/>
      <w:iCs/>
      <w:sz w:val="18"/>
      <w:szCs w:val="18"/>
      <w:lang w:val="x-none" w:eastAsia="x-none"/>
    </w:rPr>
  </w:style>
  <w:style w:type="paragraph" w:customStyle="1" w:styleId="Tabledesmatires40">
    <w:name w:val="Table des matières (4)"/>
    <w:basedOn w:val="Normal"/>
    <w:link w:val="Tabledesmatires4"/>
    <w:rsid w:val="00834731"/>
    <w:pPr>
      <w:widowControl w:val="0"/>
      <w:shd w:val="clear" w:color="auto" w:fill="FFFFFF"/>
      <w:spacing w:before="60" w:after="60" w:line="0" w:lineRule="atLeast"/>
      <w:ind w:firstLine="6"/>
      <w:jc w:val="both"/>
    </w:pPr>
    <w:rPr>
      <w:sz w:val="18"/>
      <w:szCs w:val="18"/>
      <w:lang w:val="x-none" w:eastAsia="x-none"/>
    </w:rPr>
  </w:style>
  <w:style w:type="paragraph" w:customStyle="1" w:styleId="Tabledesmatires50">
    <w:name w:val="Table des matières (5)"/>
    <w:basedOn w:val="Normal"/>
    <w:link w:val="Tabledesmatires5"/>
    <w:rsid w:val="00834731"/>
    <w:pPr>
      <w:widowControl w:val="0"/>
      <w:shd w:val="clear" w:color="auto" w:fill="FFFFFF"/>
      <w:spacing w:before="60" w:after="60" w:line="0" w:lineRule="atLeast"/>
      <w:ind w:firstLine="8"/>
      <w:jc w:val="both"/>
    </w:pPr>
    <w:rPr>
      <w:i/>
      <w:iCs/>
      <w:sz w:val="18"/>
      <w:szCs w:val="18"/>
      <w:lang w:val="x-none" w:eastAsia="x-none"/>
    </w:rPr>
  </w:style>
  <w:style w:type="character" w:customStyle="1" w:styleId="Notedebasdepage0">
    <w:name w:val="Note de bas de page_"/>
    <w:link w:val="Notedebasdepage1"/>
    <w:rsid w:val="00C320C1"/>
    <w:rPr>
      <w:rFonts w:ascii="Times New Roman" w:eastAsia="Times New Roman" w:hAnsi="Times New Roman"/>
      <w:sz w:val="17"/>
      <w:szCs w:val="17"/>
      <w:shd w:val="clear" w:color="auto" w:fill="FFFFFF"/>
    </w:rPr>
  </w:style>
  <w:style w:type="character" w:customStyle="1" w:styleId="En-tteoupieddepage85ptGrasEspacement0pt">
    <w:name w:val="En-tête ou pied de page + 8.5 pt;Gras;Espacement 0 pt"/>
    <w:rsid w:val="00C320C1"/>
    <w:rPr>
      <w:rFonts w:ascii="Times New Roman" w:eastAsia="Times New Roman" w:hAnsi="Times New Roman" w:cs="Times New Roman"/>
      <w:b/>
      <w:bCs/>
      <w:i w:val="0"/>
      <w:iCs w:val="0"/>
      <w:smallCaps w:val="0"/>
      <w:strike w:val="0"/>
      <w:color w:val="000000"/>
      <w:spacing w:val="10"/>
      <w:w w:val="100"/>
      <w:position w:val="0"/>
      <w:sz w:val="17"/>
      <w:szCs w:val="17"/>
      <w:u w:val="none"/>
      <w:lang w:val="fr-FR" w:eastAsia="fr-FR" w:bidi="fr-FR"/>
    </w:rPr>
  </w:style>
  <w:style w:type="character" w:customStyle="1" w:styleId="TabledesmatiresExact">
    <w:name w:val="Table des matières Exact"/>
    <w:rsid w:val="00C320C1"/>
    <w:rPr>
      <w:rFonts w:ascii="Times New Roman" w:eastAsia="Times New Roman" w:hAnsi="Times New Roman" w:cs="Times New Roman"/>
      <w:b w:val="0"/>
      <w:bCs w:val="0"/>
      <w:i w:val="0"/>
      <w:iCs w:val="0"/>
      <w:smallCaps w:val="0"/>
      <w:strike w:val="0"/>
      <w:sz w:val="19"/>
      <w:szCs w:val="19"/>
      <w:u w:val="none"/>
    </w:rPr>
  </w:style>
  <w:style w:type="character" w:customStyle="1" w:styleId="Lgendedelimage2Exact">
    <w:name w:val="Légende de l'image (2) Exact"/>
    <w:rsid w:val="00C320C1"/>
    <w:rPr>
      <w:rFonts w:ascii="Times New Roman" w:eastAsia="Times New Roman" w:hAnsi="Times New Roman" w:cs="Times New Roman"/>
      <w:b w:val="0"/>
      <w:bCs w:val="0"/>
      <w:i w:val="0"/>
      <w:iCs w:val="0"/>
      <w:smallCaps w:val="0"/>
      <w:strike w:val="0"/>
      <w:spacing w:val="0"/>
      <w:sz w:val="15"/>
      <w:szCs w:val="15"/>
      <w:u w:val="none"/>
    </w:rPr>
  </w:style>
  <w:style w:type="character" w:customStyle="1" w:styleId="Lgendedelimage2PetitesmajusculesExact">
    <w:name w:val="Légende de l'image (2) + Petites majuscules Exact"/>
    <w:rsid w:val="00C320C1"/>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Lgendedelimage3Exact">
    <w:name w:val="Légende de l'image (3) Exact"/>
    <w:link w:val="Lgendedelimage3"/>
    <w:rsid w:val="00C320C1"/>
    <w:rPr>
      <w:rFonts w:ascii="Times New Roman" w:eastAsia="Times New Roman" w:hAnsi="Times New Roman"/>
      <w:sz w:val="14"/>
      <w:szCs w:val="14"/>
      <w:shd w:val="clear" w:color="auto" w:fill="FFFFFF"/>
    </w:rPr>
  </w:style>
  <w:style w:type="character" w:customStyle="1" w:styleId="Lgendedelimage3Espacement0ptchelle120Exact">
    <w:name w:val="Légende de l'image (3) + Espacement 0 pt;Échelle 120% Exact"/>
    <w:rsid w:val="00C320C1"/>
    <w:rPr>
      <w:rFonts w:ascii="Times New Roman" w:eastAsia="Times New Roman" w:hAnsi="Times New Roman" w:cs="Times New Roman"/>
      <w:b w:val="0"/>
      <w:bCs w:val="0"/>
      <w:i w:val="0"/>
      <w:iCs w:val="0"/>
      <w:smallCaps w:val="0"/>
      <w:strike w:val="0"/>
      <w:color w:val="000000"/>
      <w:spacing w:val="-10"/>
      <w:w w:val="120"/>
      <w:position w:val="0"/>
      <w:sz w:val="14"/>
      <w:szCs w:val="14"/>
      <w:u w:val="none"/>
      <w:lang w:val="fr-FR" w:eastAsia="fr-FR" w:bidi="fr-FR"/>
    </w:rPr>
  </w:style>
  <w:style w:type="character" w:customStyle="1" w:styleId="Lgendedelimage3105ptGrasExact">
    <w:name w:val="Légende de l'image (3) + 10.5 pt;Gras Exact"/>
    <w:rsid w:val="00C320C1"/>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LgendedelimageExact">
    <w:name w:val="Légende de l'image Exact"/>
    <w:rsid w:val="00C320C1"/>
    <w:rPr>
      <w:rFonts w:ascii="Times New Roman" w:eastAsia="Times New Roman" w:hAnsi="Times New Roman" w:cs="Times New Roman"/>
      <w:b w:val="0"/>
      <w:bCs w:val="0"/>
      <w:i w:val="0"/>
      <w:iCs w:val="0"/>
      <w:smallCaps w:val="0"/>
      <w:strike w:val="0"/>
      <w:spacing w:val="0"/>
      <w:sz w:val="16"/>
      <w:szCs w:val="16"/>
      <w:u w:val="none"/>
    </w:rPr>
  </w:style>
  <w:style w:type="character" w:customStyle="1" w:styleId="Corpsdutexte13115ptItalique">
    <w:name w:val="Corps du texte (13) + 11.5 pt;Italique"/>
    <w:rsid w:val="00C320C1"/>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LgendedelimageEspacement1ptExact">
    <w:name w:val="Légende de l'image + Espacement 1 pt Exact"/>
    <w:rsid w:val="00C320C1"/>
    <w:rPr>
      <w:rFonts w:ascii="Times New Roman" w:eastAsia="Times New Roman" w:hAnsi="Times New Roman" w:cs="Times New Roman"/>
      <w:b w:val="0"/>
      <w:bCs w:val="0"/>
      <w:i w:val="0"/>
      <w:iCs w:val="0"/>
      <w:smallCaps w:val="0"/>
      <w:strike w:val="0"/>
      <w:spacing w:val="20"/>
      <w:sz w:val="16"/>
      <w:szCs w:val="16"/>
      <w:u w:val="none"/>
    </w:rPr>
  </w:style>
  <w:style w:type="character" w:customStyle="1" w:styleId="Lgendedelimage85ptExact">
    <w:name w:val="Légende de l'image + 8.5 pt Exact"/>
    <w:rsid w:val="00C320C1"/>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Corpsdutexte285ptGras">
    <w:name w:val="Corps du texte (2) + 8.5 pt;Gras"/>
    <w:rsid w:val="00C320C1"/>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8ptItalique">
    <w:name w:val="Corps du texte (2) + 8 pt;Italique"/>
    <w:rsid w:val="00C320C1"/>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13Arial85pt">
    <w:name w:val="En-tête ou pied de page (13) + Arial;8.5 pt"/>
    <w:rsid w:val="00C320C1"/>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Arial85ptEspacement0pt">
    <w:name w:val="En-tête ou pied de page + Arial;8.5 pt;Espacement 0 pt"/>
    <w:rsid w:val="00C320C1"/>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85ptGras">
    <w:name w:val="En-tête ou pied de page + 8.5 pt;Gras"/>
    <w:rsid w:val="00C320C1"/>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En-tteoupieddepageArial85pt">
    <w:name w:val="En-tête ou pied de page + Arial;8.5 pt"/>
    <w:rsid w:val="00C320C1"/>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10ptItaliqueEspacement0pt">
    <w:name w:val="En-tête ou pied de page + 10 pt;Italique;Espacement 0 pt"/>
    <w:rsid w:val="00C320C1"/>
    <w:rPr>
      <w:rFonts w:ascii="Times New Roman" w:eastAsia="Times New Roman" w:hAnsi="Times New Roman" w:cs="Times New Roman"/>
      <w:b w:val="0"/>
      <w:bCs w:val="0"/>
      <w:i/>
      <w:iCs/>
      <w:smallCaps w:val="0"/>
      <w:strike w:val="0"/>
      <w:color w:val="000000"/>
      <w:spacing w:val="-10"/>
      <w:w w:val="100"/>
      <w:position w:val="0"/>
      <w:sz w:val="20"/>
      <w:szCs w:val="20"/>
      <w:u w:val="none"/>
      <w:lang w:val="fr-FR" w:eastAsia="fr-FR" w:bidi="fr-FR"/>
    </w:rPr>
  </w:style>
  <w:style w:type="character" w:customStyle="1" w:styleId="En-tteoupieddepage10ptItalique">
    <w:name w:val="En-tête ou pied de page + 10 pt;Italique"/>
    <w:rsid w:val="00C320C1"/>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213ptItalique">
    <w:name w:val="En-tête #2 + 13 pt;Italique"/>
    <w:rsid w:val="00C320C1"/>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Corpsdutexte2513ptNonItalique">
    <w:name w:val="Corps du texte (25) + 13 pt;Non Italique"/>
    <w:rsid w:val="00C320C1"/>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rpsdutexte28GrasNonItaliqueEspacement2ptExact">
    <w:name w:val="Corps du texte (28) + Gras;Non Italique;Espacement 2 pt Exact"/>
    <w:rsid w:val="00C320C1"/>
    <w:rPr>
      <w:rFonts w:ascii="Times New Roman" w:eastAsia="Times New Roman" w:hAnsi="Times New Roman" w:cs="Times New Roman"/>
      <w:b/>
      <w:bCs/>
      <w:i/>
      <w:iCs/>
      <w:smallCaps w:val="0"/>
      <w:strike w:val="0"/>
      <w:spacing w:val="40"/>
      <w:sz w:val="11"/>
      <w:szCs w:val="11"/>
      <w:u w:val="none"/>
    </w:rPr>
  </w:style>
  <w:style w:type="character" w:customStyle="1" w:styleId="Corpsdutexte284ptNonItaliqueExact">
    <w:name w:val="Corps du texte (28) + 4 pt;Non Italique Exact"/>
    <w:rsid w:val="00C320C1"/>
    <w:rPr>
      <w:rFonts w:ascii="Times New Roman" w:eastAsia="Times New Roman" w:hAnsi="Times New Roman" w:cs="Times New Roman"/>
      <w:b w:val="0"/>
      <w:bCs w:val="0"/>
      <w:i/>
      <w:iCs/>
      <w:smallCaps w:val="0"/>
      <w:strike w:val="0"/>
      <w:sz w:val="8"/>
      <w:szCs w:val="8"/>
      <w:u w:val="none"/>
    </w:rPr>
  </w:style>
  <w:style w:type="character" w:customStyle="1" w:styleId="Corpsdutexte29GrasEspacement2ptExact">
    <w:name w:val="Corps du texte (29) + Gras;Espacement 2 pt Exact"/>
    <w:rsid w:val="00C320C1"/>
    <w:rPr>
      <w:rFonts w:ascii="Times New Roman" w:eastAsia="Times New Roman" w:hAnsi="Times New Roman" w:cs="Times New Roman"/>
      <w:b/>
      <w:bCs/>
      <w:i w:val="0"/>
      <w:iCs w:val="0"/>
      <w:smallCaps w:val="0"/>
      <w:strike w:val="0"/>
      <w:spacing w:val="40"/>
      <w:sz w:val="11"/>
      <w:szCs w:val="11"/>
      <w:u w:val="none"/>
      <w:lang w:val="uz-Cyrl-UZ"/>
    </w:rPr>
  </w:style>
  <w:style w:type="character" w:customStyle="1" w:styleId="Corpsdutexte29GrasEspacement2pt">
    <w:name w:val="Corps du texte (29) + Gras;Espacement 2 pt"/>
    <w:rsid w:val="00C320C1"/>
    <w:rPr>
      <w:rFonts w:ascii="Times New Roman" w:eastAsia="Times New Roman" w:hAnsi="Times New Roman" w:cs="Times New Roman"/>
      <w:b/>
      <w:bCs/>
      <w:i w:val="0"/>
      <w:iCs w:val="0"/>
      <w:smallCaps w:val="0"/>
      <w:strike w:val="0"/>
      <w:color w:val="000000"/>
      <w:spacing w:val="40"/>
      <w:w w:val="100"/>
      <w:position w:val="0"/>
      <w:sz w:val="11"/>
      <w:szCs w:val="11"/>
      <w:u w:val="none"/>
      <w:lang w:val="fr-FR" w:eastAsia="fr-FR" w:bidi="fr-FR"/>
    </w:rPr>
  </w:style>
  <w:style w:type="character" w:customStyle="1" w:styleId="Corpsdutexte28GrasNonItaliqueEspacement2pt">
    <w:name w:val="Corps du texte (28) + Gras;Non Italique;Espacement 2 pt"/>
    <w:rsid w:val="00C320C1"/>
    <w:rPr>
      <w:rFonts w:ascii="Times New Roman" w:eastAsia="Times New Roman" w:hAnsi="Times New Roman" w:cs="Times New Roman"/>
      <w:b/>
      <w:bCs/>
      <w:i/>
      <w:iCs/>
      <w:smallCaps w:val="0"/>
      <w:strike w:val="0"/>
      <w:color w:val="000000"/>
      <w:spacing w:val="40"/>
      <w:w w:val="100"/>
      <w:position w:val="0"/>
      <w:sz w:val="11"/>
      <w:szCs w:val="11"/>
      <w:u w:val="none"/>
      <w:lang w:val="fr-FR" w:eastAsia="fr-FR" w:bidi="fr-FR"/>
    </w:rPr>
  </w:style>
  <w:style w:type="character" w:customStyle="1" w:styleId="En-tte213ptItaliqueExact">
    <w:name w:val="En-tête #2 + 13 pt;Italique Exact"/>
    <w:rsid w:val="00C320C1"/>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paragraph" w:customStyle="1" w:styleId="Notedebasdepage1">
    <w:name w:val="Note de bas de page1"/>
    <w:basedOn w:val="Normal"/>
    <w:link w:val="Notedebasdepage0"/>
    <w:rsid w:val="00C320C1"/>
    <w:pPr>
      <w:widowControl w:val="0"/>
      <w:shd w:val="clear" w:color="auto" w:fill="FFFFFF"/>
      <w:spacing w:line="180" w:lineRule="exact"/>
      <w:ind w:hanging="211"/>
      <w:jc w:val="both"/>
    </w:pPr>
    <w:rPr>
      <w:sz w:val="17"/>
      <w:szCs w:val="17"/>
      <w:lang w:val="x-none" w:eastAsia="x-none"/>
    </w:rPr>
  </w:style>
  <w:style w:type="paragraph" w:customStyle="1" w:styleId="Lgendedelimage3">
    <w:name w:val="Légende de l'image (3)"/>
    <w:basedOn w:val="Normal"/>
    <w:link w:val="Lgendedelimage3Exact"/>
    <w:rsid w:val="00C320C1"/>
    <w:pPr>
      <w:widowControl w:val="0"/>
      <w:shd w:val="clear" w:color="auto" w:fill="FFFFFF"/>
      <w:spacing w:line="0" w:lineRule="atLeast"/>
      <w:ind w:firstLine="31"/>
    </w:pPr>
    <w:rPr>
      <w:sz w:val="14"/>
      <w:szCs w:val="14"/>
      <w:lang w:val="x-none" w:eastAsia="x-none"/>
    </w:rPr>
  </w:style>
  <w:style w:type="paragraph" w:customStyle="1" w:styleId="figtitrest">
    <w:name w:val="fig titre st"/>
    <w:basedOn w:val="Normal"/>
    <w:autoRedefine/>
    <w:rsid w:val="00C320C1"/>
    <w:pPr>
      <w:spacing w:before="120" w:after="120"/>
      <w:ind w:firstLine="0"/>
      <w:jc w:val="center"/>
    </w:pPr>
    <w:rPr>
      <w:color w:val="000090"/>
      <w:sz w:val="24"/>
    </w:rPr>
  </w:style>
  <w:style w:type="paragraph" w:customStyle="1" w:styleId="s">
    <w:name w:val="s"/>
    <w:basedOn w:val="Normal"/>
    <w:rsid w:val="00620DCF"/>
    <w:pPr>
      <w:spacing w:before="120" w:after="120"/>
      <w:jc w:val="both"/>
    </w:pPr>
    <w:rPr>
      <w:lang w:eastAsia="fr-FR" w:bidi="fr-FR"/>
    </w:rPr>
  </w:style>
  <w:style w:type="paragraph" w:customStyle="1" w:styleId="planche0">
    <w:name w:val="planche 0"/>
    <w:basedOn w:val="planche"/>
    <w:rsid w:val="006F78D4"/>
    <w:rPr>
      <w:sz w:val="24"/>
      <w:lang w:eastAsia="fr-FR" w:bidi="fr-FR"/>
    </w:rPr>
  </w:style>
  <w:style w:type="paragraph" w:customStyle="1" w:styleId="planchest0">
    <w:name w:val="planche_st 0"/>
    <w:basedOn w:val="planchest"/>
    <w:rsid w:val="007842EF"/>
    <w:rPr>
      <w:lang w:eastAsia="fr-FR" w:bidi="fr-FR"/>
    </w:rPr>
  </w:style>
  <w:style w:type="paragraph" w:customStyle="1" w:styleId="figst0">
    <w:name w:val="fig st 0"/>
    <w:basedOn w:val="figst"/>
    <w:autoRedefine/>
    <w:rsid w:val="00DF61C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6395</Words>
  <Characters>35178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“L’État et le marché : réflexions sur leur articulation institutionnelle.”</vt:lpstr>
    </vt:vector>
  </TitlesOfParts>
  <Manager>Réjeanne Toussaint, bénévole, 2022</Manager>
  <Company>Les Classiques des sciences sociales</Company>
  <LinksUpToDate>false</LinksUpToDate>
  <CharactersWithSpaces>41491</CharactersWithSpaces>
  <SharedDoc>false</SharedDoc>
  <HyperlinkBase/>
  <HLinks>
    <vt:vector size="72"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2365</vt:i4>
      </vt:variant>
      <vt:variant>
        <vt:i4>1025</vt:i4>
      </vt:variant>
      <vt:variant>
        <vt:i4>1</vt:i4>
      </vt:variant>
      <vt:variant>
        <vt:lpwstr>css_logo_gris</vt:lpwstr>
      </vt:variant>
      <vt:variant>
        <vt:lpwstr/>
      </vt:variant>
      <vt:variant>
        <vt:i4>5111880</vt:i4>
      </vt:variant>
      <vt:variant>
        <vt:i4>2611</vt:i4>
      </vt:variant>
      <vt:variant>
        <vt:i4>1026</vt:i4>
      </vt:variant>
      <vt:variant>
        <vt:i4>1</vt:i4>
      </vt:variant>
      <vt:variant>
        <vt:lpwstr>UQAC_logo_2018</vt:lpwstr>
      </vt:variant>
      <vt:variant>
        <vt:lpwstr/>
      </vt:variant>
      <vt:variant>
        <vt:i4>4194334</vt:i4>
      </vt:variant>
      <vt:variant>
        <vt:i4>4987</vt:i4>
      </vt:variant>
      <vt:variant>
        <vt:i4>1027</vt:i4>
      </vt:variant>
      <vt:variant>
        <vt:i4>1</vt:i4>
      </vt:variant>
      <vt:variant>
        <vt:lpwstr>Boite_aux_lettres_clair</vt:lpwstr>
      </vt:variant>
      <vt:variant>
        <vt:lpwstr/>
      </vt:variant>
      <vt:variant>
        <vt:i4>1703963</vt:i4>
      </vt:variant>
      <vt:variant>
        <vt:i4>5837</vt:i4>
      </vt:variant>
      <vt:variant>
        <vt:i4>1028</vt:i4>
      </vt:variant>
      <vt:variant>
        <vt:i4>1</vt:i4>
      </vt:variant>
      <vt:variant>
        <vt:lpwstr>fait_sur_mac</vt:lpwstr>
      </vt:variant>
      <vt:variant>
        <vt:lpwstr/>
      </vt:variant>
      <vt:variant>
        <vt:i4>2818088</vt:i4>
      </vt:variant>
      <vt:variant>
        <vt:i4>5996</vt:i4>
      </vt:variant>
      <vt:variant>
        <vt:i4>1029</vt:i4>
      </vt:variant>
      <vt:variant>
        <vt:i4>1</vt:i4>
      </vt:variant>
      <vt:variant>
        <vt:lpwstr>Intervention_econo_no_17_L50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“L’État et le marché : réflexions sur leur articulation institutionnelle.”</dc:title>
  <dc:subject/>
  <dc:creator>par Jean-Jacques Gislain, 1987</dc:creator>
  <cp:keywords>classiques.sc.soc@gmail.com</cp:keywords>
  <dc:description>http://classiques.uqac.ca/</dc:description>
  <cp:lastModifiedBy>Jean-Marie Tremblay</cp:lastModifiedBy>
  <cp:revision>2</cp:revision>
  <cp:lastPrinted>2001-08-26T19:33:00Z</cp:lastPrinted>
  <dcterms:created xsi:type="dcterms:W3CDTF">2022-06-25T20:14:00Z</dcterms:created>
  <dcterms:modified xsi:type="dcterms:W3CDTF">2022-06-25T20:14:00Z</dcterms:modified>
  <cp:category>jean-marie tremblay, sociologue, fondateur, 1993</cp:category>
</cp:coreProperties>
</file>