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DE2661" w:rsidRPr="00E07116">
        <w:tblPrEx>
          <w:tblCellMar>
            <w:top w:w="0" w:type="dxa"/>
            <w:bottom w:w="0" w:type="dxa"/>
          </w:tblCellMar>
        </w:tblPrEx>
        <w:tc>
          <w:tcPr>
            <w:tcW w:w="9160" w:type="dxa"/>
            <w:shd w:val="clear" w:color="auto" w:fill="DDD9C3"/>
          </w:tcPr>
          <w:p w:rsidR="00DE2661" w:rsidRPr="00E07116" w:rsidRDefault="00DE2661" w:rsidP="00DE2661">
            <w:pPr>
              <w:pStyle w:val="En-tte"/>
              <w:tabs>
                <w:tab w:val="clear" w:pos="4320"/>
                <w:tab w:val="clear" w:pos="8640"/>
              </w:tabs>
              <w:rPr>
                <w:rFonts w:ascii="Times New Roman" w:hAnsi="Times New Roman"/>
                <w:sz w:val="28"/>
                <w:lang w:val="en-CA" w:bidi="ar-SA"/>
              </w:rPr>
            </w:pPr>
            <w:bookmarkStart w:id="0" w:name="_GoBack"/>
            <w:bookmarkEnd w:id="0"/>
          </w:p>
          <w:p w:rsidR="00DE2661" w:rsidRPr="00E07116" w:rsidRDefault="00DE2661">
            <w:pPr>
              <w:ind w:firstLine="0"/>
              <w:jc w:val="center"/>
              <w:rPr>
                <w:b/>
                <w:lang w:bidi="ar-SA"/>
              </w:rPr>
            </w:pPr>
          </w:p>
          <w:p w:rsidR="00DE2661" w:rsidRPr="00E07116" w:rsidRDefault="00DE2661">
            <w:pPr>
              <w:ind w:firstLine="0"/>
              <w:jc w:val="center"/>
              <w:rPr>
                <w:b/>
                <w:lang w:bidi="ar-SA"/>
              </w:rPr>
            </w:pPr>
          </w:p>
          <w:p w:rsidR="00DE2661" w:rsidRDefault="00DE2661" w:rsidP="00DE2661">
            <w:pPr>
              <w:ind w:firstLine="0"/>
              <w:jc w:val="center"/>
              <w:rPr>
                <w:b/>
                <w:sz w:val="20"/>
                <w:lang w:bidi="ar-SA"/>
              </w:rPr>
            </w:pPr>
          </w:p>
          <w:p w:rsidR="00DE2661" w:rsidRDefault="00DE2661" w:rsidP="00DE2661">
            <w:pPr>
              <w:ind w:firstLine="0"/>
              <w:jc w:val="center"/>
              <w:rPr>
                <w:b/>
                <w:sz w:val="20"/>
                <w:lang w:bidi="ar-SA"/>
              </w:rPr>
            </w:pPr>
          </w:p>
          <w:p w:rsidR="00DE2661" w:rsidRPr="00D93FC2" w:rsidRDefault="00DE2661" w:rsidP="00DE2661">
            <w:pPr>
              <w:ind w:firstLine="0"/>
              <w:jc w:val="center"/>
              <w:rPr>
                <w:b/>
                <w:sz w:val="36"/>
              </w:rPr>
            </w:pPr>
            <w:r w:rsidRPr="00D93FC2">
              <w:rPr>
                <w:sz w:val="36"/>
              </w:rPr>
              <w:t>Hubert Van Gijseghem, Ph.D.</w:t>
            </w:r>
          </w:p>
          <w:p w:rsidR="00DE2661" w:rsidRDefault="00DE2661" w:rsidP="00DE2661">
            <w:pPr>
              <w:ind w:firstLine="0"/>
              <w:jc w:val="center"/>
              <w:rPr>
                <w:b/>
                <w:sz w:val="36"/>
              </w:rPr>
            </w:pPr>
            <w:r w:rsidRPr="00D93FC2">
              <w:rPr>
                <w:sz w:val="20"/>
              </w:rPr>
              <w:t>psychologue, professeur émérite, Université de Montréal</w:t>
            </w:r>
          </w:p>
          <w:p w:rsidR="00DE2661" w:rsidRPr="001E7979" w:rsidRDefault="00DE2661" w:rsidP="00DE2661">
            <w:pPr>
              <w:ind w:firstLine="0"/>
              <w:jc w:val="center"/>
              <w:rPr>
                <w:sz w:val="20"/>
                <w:lang w:bidi="ar-SA"/>
              </w:rPr>
            </w:pPr>
          </w:p>
          <w:p w:rsidR="00DE2661" w:rsidRPr="00AA0F60" w:rsidRDefault="00DE2661" w:rsidP="00DE2661">
            <w:pPr>
              <w:pStyle w:val="Corpsdetexte"/>
              <w:widowControl w:val="0"/>
              <w:spacing w:before="0" w:after="0"/>
              <w:rPr>
                <w:sz w:val="44"/>
                <w:lang w:bidi="ar-SA"/>
              </w:rPr>
            </w:pPr>
            <w:r w:rsidRPr="00AA0F60">
              <w:rPr>
                <w:sz w:val="44"/>
                <w:lang w:bidi="ar-SA"/>
              </w:rPr>
              <w:t>(</w:t>
            </w:r>
            <w:r>
              <w:rPr>
                <w:sz w:val="44"/>
                <w:lang w:bidi="ar-SA"/>
              </w:rPr>
              <w:t>2010</w:t>
            </w:r>
            <w:r w:rsidRPr="00AA0F60">
              <w:rPr>
                <w:sz w:val="44"/>
                <w:lang w:bidi="ar-SA"/>
              </w:rPr>
              <w:t>)</w:t>
            </w:r>
          </w:p>
          <w:p w:rsidR="00DE2661" w:rsidRDefault="00DE2661" w:rsidP="00DE2661">
            <w:pPr>
              <w:pStyle w:val="Corpsdetexte"/>
              <w:widowControl w:val="0"/>
              <w:spacing w:before="0" w:after="0"/>
              <w:rPr>
                <w:color w:val="FF0000"/>
                <w:sz w:val="24"/>
                <w:lang w:bidi="ar-SA"/>
              </w:rPr>
            </w:pPr>
          </w:p>
          <w:p w:rsidR="00DE2661" w:rsidRDefault="00DE2661" w:rsidP="00DE2661">
            <w:pPr>
              <w:pStyle w:val="Corpsdetexte"/>
              <w:widowControl w:val="0"/>
              <w:spacing w:before="0" w:after="0"/>
              <w:rPr>
                <w:color w:val="FF0000"/>
                <w:sz w:val="24"/>
                <w:lang w:bidi="ar-SA"/>
              </w:rPr>
            </w:pPr>
          </w:p>
          <w:p w:rsidR="00DE2661" w:rsidRDefault="00DE2661" w:rsidP="00DE2661">
            <w:pPr>
              <w:pStyle w:val="Corpsdetexte"/>
              <w:widowControl w:val="0"/>
              <w:spacing w:before="0" w:after="0"/>
              <w:rPr>
                <w:color w:val="FF0000"/>
                <w:sz w:val="24"/>
                <w:lang w:bidi="ar-SA"/>
              </w:rPr>
            </w:pPr>
          </w:p>
          <w:p w:rsidR="00DE2661" w:rsidRPr="008D1E66" w:rsidRDefault="00DE2661" w:rsidP="00DE2661">
            <w:pPr>
              <w:pStyle w:val="Titlest"/>
            </w:pPr>
            <w:r w:rsidRPr="008D1E66">
              <w:t>“</w:t>
            </w:r>
            <w:r w:rsidRPr="00C345C6">
              <w:t>L'irréductible résistance</w:t>
            </w:r>
            <w:r>
              <w:br/>
            </w:r>
            <w:r w:rsidRPr="00C345C6">
              <w:t>au concept de</w:t>
            </w:r>
            <w:r>
              <w:t xml:space="preserve"> </w:t>
            </w:r>
            <w:r w:rsidRPr="00C345C6">
              <w:t>l'aliénation</w:t>
            </w:r>
            <w:r>
              <w:br/>
            </w:r>
            <w:r w:rsidRPr="00C345C6">
              <w:t>pare</w:t>
            </w:r>
            <w:r w:rsidRPr="00C345C6">
              <w:t>n</w:t>
            </w:r>
            <w:r w:rsidRPr="00C345C6">
              <w:t>tale</w:t>
            </w:r>
            <w:r w:rsidRPr="008D1E66">
              <w:t>.”</w:t>
            </w:r>
          </w:p>
          <w:p w:rsidR="00DE2661" w:rsidRDefault="00DE2661" w:rsidP="00DE2661">
            <w:pPr>
              <w:widowControl w:val="0"/>
              <w:ind w:firstLine="0"/>
              <w:jc w:val="center"/>
              <w:rPr>
                <w:lang w:bidi="ar-SA"/>
              </w:rPr>
            </w:pPr>
          </w:p>
          <w:p w:rsidR="00DE2661" w:rsidRDefault="00DE2661" w:rsidP="00DE2661">
            <w:pPr>
              <w:widowControl w:val="0"/>
              <w:ind w:firstLine="0"/>
              <w:jc w:val="center"/>
              <w:rPr>
                <w:lang w:bidi="ar-SA"/>
              </w:rPr>
            </w:pPr>
          </w:p>
          <w:p w:rsidR="00DE2661" w:rsidRDefault="00DE2661" w:rsidP="00DE2661">
            <w:pPr>
              <w:widowControl w:val="0"/>
              <w:ind w:firstLine="0"/>
              <w:jc w:val="center"/>
              <w:rPr>
                <w:lang w:bidi="ar-SA"/>
              </w:rPr>
            </w:pPr>
          </w:p>
          <w:p w:rsidR="00DE2661" w:rsidRDefault="00DE2661" w:rsidP="00DE2661">
            <w:pPr>
              <w:widowControl w:val="0"/>
              <w:ind w:firstLine="0"/>
              <w:jc w:val="center"/>
              <w:rPr>
                <w:sz w:val="20"/>
                <w:lang w:bidi="ar-SA"/>
              </w:rPr>
            </w:pPr>
          </w:p>
          <w:p w:rsidR="00DE2661" w:rsidRPr="00384B20" w:rsidRDefault="00DE2661">
            <w:pPr>
              <w:widowControl w:val="0"/>
              <w:ind w:firstLine="0"/>
              <w:jc w:val="center"/>
              <w:rPr>
                <w:sz w:val="20"/>
                <w:lang w:bidi="ar-SA"/>
              </w:rPr>
            </w:pPr>
          </w:p>
          <w:p w:rsidR="00DE2661" w:rsidRPr="00384B20" w:rsidRDefault="00DE2661">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DE2661" w:rsidRPr="00E07116" w:rsidRDefault="00DE2661">
            <w:pPr>
              <w:widowControl w:val="0"/>
              <w:ind w:firstLine="0"/>
              <w:jc w:val="both"/>
              <w:rPr>
                <w:lang w:bidi="ar-SA"/>
              </w:rPr>
            </w:pPr>
          </w:p>
          <w:p w:rsidR="00DE2661" w:rsidRPr="00E07116" w:rsidRDefault="00DE2661">
            <w:pPr>
              <w:widowControl w:val="0"/>
              <w:ind w:firstLine="0"/>
              <w:jc w:val="both"/>
              <w:rPr>
                <w:lang w:bidi="ar-SA"/>
              </w:rPr>
            </w:pPr>
          </w:p>
          <w:p w:rsidR="00DE2661" w:rsidRDefault="00DE2661">
            <w:pPr>
              <w:widowControl w:val="0"/>
              <w:ind w:firstLine="0"/>
              <w:jc w:val="both"/>
              <w:rPr>
                <w:lang w:bidi="ar-SA"/>
              </w:rPr>
            </w:pPr>
          </w:p>
          <w:p w:rsidR="00DE2661" w:rsidRDefault="00DE2661">
            <w:pPr>
              <w:widowControl w:val="0"/>
              <w:ind w:firstLine="0"/>
              <w:jc w:val="both"/>
              <w:rPr>
                <w:lang w:bidi="ar-SA"/>
              </w:rPr>
            </w:pPr>
          </w:p>
          <w:p w:rsidR="00DE2661" w:rsidRPr="00E07116" w:rsidRDefault="00DE2661">
            <w:pPr>
              <w:widowControl w:val="0"/>
              <w:ind w:firstLine="0"/>
              <w:jc w:val="both"/>
              <w:rPr>
                <w:lang w:bidi="ar-SA"/>
              </w:rPr>
            </w:pPr>
          </w:p>
          <w:p w:rsidR="00DE2661" w:rsidRPr="00E07116" w:rsidRDefault="00DE2661">
            <w:pPr>
              <w:widowControl w:val="0"/>
              <w:ind w:firstLine="0"/>
              <w:jc w:val="both"/>
              <w:rPr>
                <w:lang w:bidi="ar-SA"/>
              </w:rPr>
            </w:pPr>
          </w:p>
          <w:p w:rsidR="00DE2661" w:rsidRDefault="00DE2661">
            <w:pPr>
              <w:widowControl w:val="0"/>
              <w:ind w:firstLine="0"/>
              <w:jc w:val="both"/>
              <w:rPr>
                <w:lang w:bidi="ar-SA"/>
              </w:rPr>
            </w:pPr>
          </w:p>
          <w:p w:rsidR="00DE2661" w:rsidRPr="00E07116" w:rsidRDefault="00DE2661">
            <w:pPr>
              <w:widowControl w:val="0"/>
              <w:ind w:firstLine="0"/>
              <w:jc w:val="both"/>
              <w:rPr>
                <w:lang w:bidi="ar-SA"/>
              </w:rPr>
            </w:pPr>
          </w:p>
          <w:p w:rsidR="00DE2661" w:rsidRPr="00E07116" w:rsidRDefault="00DE2661">
            <w:pPr>
              <w:ind w:firstLine="0"/>
              <w:jc w:val="both"/>
              <w:rPr>
                <w:lang w:bidi="ar-SA"/>
              </w:rPr>
            </w:pPr>
          </w:p>
        </w:tc>
      </w:tr>
    </w:tbl>
    <w:p w:rsidR="00DE2661" w:rsidRDefault="00DE2661" w:rsidP="00DE2661">
      <w:pPr>
        <w:ind w:firstLine="0"/>
        <w:jc w:val="both"/>
      </w:pPr>
      <w:r w:rsidRPr="00E07116">
        <w:br w:type="page"/>
      </w:r>
    </w:p>
    <w:p w:rsidR="00DE2661" w:rsidRDefault="00DE2661" w:rsidP="00DE2661">
      <w:pPr>
        <w:ind w:firstLine="0"/>
        <w:jc w:val="both"/>
      </w:pPr>
    </w:p>
    <w:p w:rsidR="00DE2661" w:rsidRDefault="00DE2661" w:rsidP="00DE2661">
      <w:pPr>
        <w:ind w:firstLine="0"/>
        <w:jc w:val="both"/>
      </w:pPr>
    </w:p>
    <w:p w:rsidR="00DE2661" w:rsidRDefault="00DE2661" w:rsidP="00DE2661">
      <w:pPr>
        <w:ind w:firstLine="0"/>
        <w:jc w:val="both"/>
      </w:pPr>
    </w:p>
    <w:p w:rsidR="00DE2661" w:rsidRDefault="008029D2" w:rsidP="00DE2661">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DE2661" w:rsidRDefault="00DE2661" w:rsidP="00DE2661">
      <w:pPr>
        <w:ind w:firstLine="0"/>
        <w:jc w:val="right"/>
      </w:pPr>
      <w:hyperlink r:id="rId9" w:history="1">
        <w:r w:rsidRPr="00302466">
          <w:rPr>
            <w:rStyle w:val="Lienhypertexte"/>
          </w:rPr>
          <w:t>http://classiques.uqac.ca/</w:t>
        </w:r>
      </w:hyperlink>
      <w:r>
        <w:t xml:space="preserve"> </w:t>
      </w:r>
    </w:p>
    <w:p w:rsidR="00DE2661" w:rsidRDefault="00DE2661" w:rsidP="00DE2661">
      <w:pPr>
        <w:ind w:firstLine="0"/>
        <w:jc w:val="both"/>
      </w:pPr>
    </w:p>
    <w:p w:rsidR="00DE2661" w:rsidRDefault="00DE2661" w:rsidP="00DE2661">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DE2661" w:rsidRDefault="00DE2661" w:rsidP="00DE2661">
      <w:pPr>
        <w:ind w:firstLine="0"/>
        <w:jc w:val="both"/>
      </w:pPr>
    </w:p>
    <w:p w:rsidR="00DE2661" w:rsidRDefault="00DE2661" w:rsidP="00DE2661">
      <w:pPr>
        <w:ind w:firstLine="0"/>
        <w:jc w:val="both"/>
      </w:pPr>
    </w:p>
    <w:p w:rsidR="00DE2661" w:rsidRDefault="008029D2" w:rsidP="00DE2661">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DE2661" w:rsidRDefault="00DE2661" w:rsidP="00DE2661">
      <w:pPr>
        <w:ind w:firstLine="0"/>
        <w:jc w:val="both"/>
      </w:pPr>
      <w:hyperlink r:id="rId11" w:history="1">
        <w:r w:rsidRPr="00302466">
          <w:rPr>
            <w:rStyle w:val="Lienhypertexte"/>
          </w:rPr>
          <w:t>http://bibliotheque.uqac.ca/</w:t>
        </w:r>
      </w:hyperlink>
      <w:r>
        <w:t xml:space="preserve"> </w:t>
      </w:r>
    </w:p>
    <w:p w:rsidR="00DE2661" w:rsidRDefault="00DE2661" w:rsidP="00DE2661">
      <w:pPr>
        <w:ind w:firstLine="0"/>
        <w:jc w:val="both"/>
      </w:pPr>
    </w:p>
    <w:p w:rsidR="00DE2661" w:rsidRDefault="00DE2661" w:rsidP="00DE2661">
      <w:pPr>
        <w:ind w:firstLine="0"/>
        <w:jc w:val="both"/>
      </w:pPr>
    </w:p>
    <w:p w:rsidR="00DE2661" w:rsidRDefault="00DE2661" w:rsidP="00DE2661">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DE2661" w:rsidRPr="00E07116" w:rsidRDefault="00DE2661" w:rsidP="00DE2661">
      <w:pPr>
        <w:widowControl w:val="0"/>
        <w:autoSpaceDE w:val="0"/>
        <w:autoSpaceDN w:val="0"/>
        <w:adjustRightInd w:val="0"/>
        <w:rPr>
          <w:szCs w:val="32"/>
        </w:rPr>
      </w:pPr>
      <w:r w:rsidRPr="00E07116">
        <w:br w:type="page"/>
      </w:r>
    </w:p>
    <w:p w:rsidR="00DE2661" w:rsidRPr="005B6592" w:rsidRDefault="00DE2661">
      <w:pPr>
        <w:widowControl w:val="0"/>
        <w:autoSpaceDE w:val="0"/>
        <w:autoSpaceDN w:val="0"/>
        <w:adjustRightInd w:val="0"/>
        <w:jc w:val="center"/>
        <w:rPr>
          <w:color w:val="008B00"/>
          <w:sz w:val="40"/>
          <w:szCs w:val="36"/>
        </w:rPr>
      </w:pPr>
      <w:r w:rsidRPr="005B6592">
        <w:rPr>
          <w:color w:val="008B00"/>
          <w:sz w:val="40"/>
          <w:szCs w:val="36"/>
        </w:rPr>
        <w:t>Politique d'utilisation</w:t>
      </w:r>
      <w:r w:rsidRPr="005B6592">
        <w:rPr>
          <w:color w:val="008B00"/>
          <w:sz w:val="40"/>
          <w:szCs w:val="36"/>
        </w:rPr>
        <w:br/>
        <w:t>de la bibliothèque des Classiques</w:t>
      </w:r>
    </w:p>
    <w:p w:rsidR="00DE2661" w:rsidRPr="00E07116" w:rsidRDefault="00DE2661">
      <w:pPr>
        <w:widowControl w:val="0"/>
        <w:autoSpaceDE w:val="0"/>
        <w:autoSpaceDN w:val="0"/>
        <w:adjustRightInd w:val="0"/>
        <w:rPr>
          <w:szCs w:val="32"/>
        </w:rPr>
      </w:pPr>
    </w:p>
    <w:p w:rsidR="00DE2661" w:rsidRPr="00E07116" w:rsidRDefault="00DE2661">
      <w:pPr>
        <w:widowControl w:val="0"/>
        <w:autoSpaceDE w:val="0"/>
        <w:autoSpaceDN w:val="0"/>
        <w:adjustRightInd w:val="0"/>
        <w:jc w:val="both"/>
        <w:rPr>
          <w:color w:val="1C1C1C"/>
          <w:szCs w:val="26"/>
        </w:rPr>
      </w:pPr>
    </w:p>
    <w:p w:rsidR="00DE2661" w:rsidRPr="00E07116" w:rsidRDefault="00DE2661">
      <w:pPr>
        <w:widowControl w:val="0"/>
        <w:autoSpaceDE w:val="0"/>
        <w:autoSpaceDN w:val="0"/>
        <w:adjustRightInd w:val="0"/>
        <w:jc w:val="both"/>
        <w:rPr>
          <w:color w:val="1C1C1C"/>
          <w:szCs w:val="26"/>
        </w:rPr>
      </w:pPr>
    </w:p>
    <w:p w:rsidR="00DE2661" w:rsidRPr="00E07116" w:rsidRDefault="00DE2661">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DE2661" w:rsidRPr="00E07116" w:rsidRDefault="00DE2661">
      <w:pPr>
        <w:widowControl w:val="0"/>
        <w:autoSpaceDE w:val="0"/>
        <w:autoSpaceDN w:val="0"/>
        <w:adjustRightInd w:val="0"/>
        <w:jc w:val="both"/>
        <w:rPr>
          <w:color w:val="1C1C1C"/>
          <w:szCs w:val="26"/>
        </w:rPr>
      </w:pPr>
    </w:p>
    <w:p w:rsidR="00DE2661" w:rsidRPr="00E07116" w:rsidRDefault="00DE2661" w:rsidP="00DE2661">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DE2661" w:rsidRPr="00E07116" w:rsidRDefault="00DE2661" w:rsidP="00DE2661">
      <w:pPr>
        <w:widowControl w:val="0"/>
        <w:autoSpaceDE w:val="0"/>
        <w:autoSpaceDN w:val="0"/>
        <w:adjustRightInd w:val="0"/>
        <w:jc w:val="both"/>
        <w:rPr>
          <w:color w:val="1C1C1C"/>
          <w:szCs w:val="26"/>
        </w:rPr>
      </w:pPr>
    </w:p>
    <w:p w:rsidR="00DE2661" w:rsidRPr="00E07116" w:rsidRDefault="00DE2661" w:rsidP="00DE2661">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DE2661" w:rsidRPr="00E07116" w:rsidRDefault="00DE2661" w:rsidP="00DE2661">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DE2661" w:rsidRPr="00E07116" w:rsidRDefault="00DE2661" w:rsidP="00DE2661">
      <w:pPr>
        <w:widowControl w:val="0"/>
        <w:autoSpaceDE w:val="0"/>
        <w:autoSpaceDN w:val="0"/>
        <w:adjustRightInd w:val="0"/>
        <w:jc w:val="both"/>
        <w:rPr>
          <w:color w:val="1C1C1C"/>
          <w:szCs w:val="26"/>
        </w:rPr>
      </w:pPr>
    </w:p>
    <w:p w:rsidR="00DE2661" w:rsidRPr="00E07116" w:rsidRDefault="00DE2661">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DE2661" w:rsidRPr="00E07116" w:rsidRDefault="00DE2661">
      <w:pPr>
        <w:widowControl w:val="0"/>
        <w:autoSpaceDE w:val="0"/>
        <w:autoSpaceDN w:val="0"/>
        <w:adjustRightInd w:val="0"/>
        <w:jc w:val="both"/>
        <w:rPr>
          <w:color w:val="1C1C1C"/>
          <w:szCs w:val="26"/>
        </w:rPr>
      </w:pPr>
    </w:p>
    <w:p w:rsidR="00DE2661" w:rsidRPr="00E07116" w:rsidRDefault="00DE2661">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DE2661" w:rsidRPr="00E07116" w:rsidRDefault="00DE2661">
      <w:pPr>
        <w:rPr>
          <w:b/>
          <w:color w:val="1C1C1C"/>
          <w:szCs w:val="26"/>
        </w:rPr>
      </w:pPr>
    </w:p>
    <w:p w:rsidR="00DE2661" w:rsidRPr="00E07116" w:rsidRDefault="00DE2661">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DE2661" w:rsidRPr="00E07116" w:rsidRDefault="00DE2661">
      <w:pPr>
        <w:rPr>
          <w:b/>
          <w:color w:val="1C1C1C"/>
          <w:szCs w:val="26"/>
        </w:rPr>
      </w:pPr>
    </w:p>
    <w:p w:rsidR="00DE2661" w:rsidRPr="00E07116" w:rsidRDefault="00DE2661">
      <w:pPr>
        <w:rPr>
          <w:color w:val="1C1C1C"/>
          <w:szCs w:val="26"/>
        </w:rPr>
      </w:pPr>
      <w:r w:rsidRPr="00E07116">
        <w:rPr>
          <w:color w:val="1C1C1C"/>
          <w:szCs w:val="26"/>
        </w:rPr>
        <w:t>Jean-Marie Tremblay, sociologue</w:t>
      </w:r>
    </w:p>
    <w:p w:rsidR="00DE2661" w:rsidRPr="00E07116" w:rsidRDefault="00DE2661">
      <w:pPr>
        <w:rPr>
          <w:color w:val="1C1C1C"/>
          <w:szCs w:val="26"/>
        </w:rPr>
      </w:pPr>
      <w:r w:rsidRPr="00E07116">
        <w:rPr>
          <w:color w:val="1C1C1C"/>
          <w:szCs w:val="26"/>
        </w:rPr>
        <w:t>Fondateur et Président-directeur général,</w:t>
      </w:r>
    </w:p>
    <w:p w:rsidR="00DE2661" w:rsidRPr="00E07116" w:rsidRDefault="00DE2661">
      <w:pPr>
        <w:rPr>
          <w:color w:val="000080"/>
        </w:rPr>
      </w:pPr>
      <w:r w:rsidRPr="00E07116">
        <w:rPr>
          <w:color w:val="000080"/>
          <w:szCs w:val="26"/>
        </w:rPr>
        <w:t>LES CLASSIQUES DES SCIENCES SOCIALES.</w:t>
      </w:r>
    </w:p>
    <w:p w:rsidR="00DE2661" w:rsidRPr="00CF4C8E" w:rsidRDefault="00DE2661" w:rsidP="00DE2661">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DE2661" w:rsidRPr="00CF4C8E" w:rsidRDefault="00DE2661" w:rsidP="00DE2661">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DE2661" w:rsidRPr="00CF4C8E" w:rsidRDefault="00DE2661" w:rsidP="00DE2661">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DE2661" w:rsidRPr="00CF4C8E" w:rsidRDefault="00DE2661" w:rsidP="00DE2661">
      <w:pPr>
        <w:ind w:left="20" w:hanging="20"/>
        <w:jc w:val="both"/>
        <w:rPr>
          <w:sz w:val="24"/>
        </w:rPr>
      </w:pPr>
      <w:r w:rsidRPr="00CF4C8E">
        <w:rPr>
          <w:sz w:val="24"/>
        </w:rPr>
        <w:t>à partir du texte de :</w:t>
      </w:r>
    </w:p>
    <w:p w:rsidR="00DE2661" w:rsidRPr="00384B20" w:rsidRDefault="00DE2661" w:rsidP="00DE2661">
      <w:pPr>
        <w:ind w:firstLine="0"/>
        <w:jc w:val="both"/>
        <w:rPr>
          <w:sz w:val="24"/>
        </w:rPr>
      </w:pPr>
    </w:p>
    <w:p w:rsidR="00DE2661" w:rsidRPr="00D93FC2" w:rsidRDefault="00DE2661" w:rsidP="00DE2661">
      <w:pPr>
        <w:ind w:left="20" w:firstLine="340"/>
        <w:jc w:val="both"/>
      </w:pPr>
      <w:r w:rsidRPr="00D93FC2">
        <w:t>Dr Hubert Van Gijseghem, Ph.D.</w:t>
      </w:r>
    </w:p>
    <w:p w:rsidR="00DE2661" w:rsidRPr="00D93FC2" w:rsidRDefault="00DE2661" w:rsidP="00DE2661">
      <w:pPr>
        <w:ind w:left="20" w:firstLine="340"/>
        <w:jc w:val="both"/>
        <w:rPr>
          <w:sz w:val="24"/>
        </w:rPr>
      </w:pPr>
      <w:r w:rsidRPr="00D93FC2">
        <w:rPr>
          <w:sz w:val="24"/>
        </w:rPr>
        <w:t>psychologue, professeur émérite, Université de Montréal</w:t>
      </w:r>
    </w:p>
    <w:p w:rsidR="00DE2661" w:rsidRPr="00D93FC2" w:rsidRDefault="00DE2661" w:rsidP="00DE2661">
      <w:pPr>
        <w:ind w:left="20" w:firstLine="340"/>
        <w:jc w:val="both"/>
      </w:pPr>
    </w:p>
    <w:p w:rsidR="00DE2661" w:rsidRPr="00D93FC2" w:rsidRDefault="00DE2661" w:rsidP="00DE2661">
      <w:pPr>
        <w:jc w:val="both"/>
        <w:rPr>
          <w:b/>
          <w:color w:val="FF0000"/>
        </w:rPr>
      </w:pPr>
      <w:r w:rsidRPr="00281D34">
        <w:rPr>
          <w:b/>
          <w:color w:val="FF0000"/>
        </w:rPr>
        <w:t>“</w:t>
      </w:r>
      <w:r w:rsidRPr="00C345C6">
        <w:rPr>
          <w:b/>
          <w:color w:val="FF0000"/>
        </w:rPr>
        <w:t>L'irréductible résistance au concept de l'aliénation parent</w:t>
      </w:r>
      <w:r w:rsidRPr="00C345C6">
        <w:rPr>
          <w:b/>
          <w:color w:val="FF0000"/>
        </w:rPr>
        <w:t>a</w:t>
      </w:r>
      <w:r w:rsidRPr="00C345C6">
        <w:rPr>
          <w:b/>
          <w:color w:val="FF0000"/>
        </w:rPr>
        <w:t>le</w:t>
      </w:r>
      <w:r w:rsidRPr="00281D34">
        <w:rPr>
          <w:b/>
          <w:color w:val="FF0000"/>
        </w:rPr>
        <w:t>.”</w:t>
      </w:r>
    </w:p>
    <w:p w:rsidR="00DE2661" w:rsidRPr="00D93FC2" w:rsidRDefault="00DE2661" w:rsidP="00DE2661">
      <w:pPr>
        <w:jc w:val="both"/>
        <w:rPr>
          <w:b/>
          <w:color w:val="FF0000"/>
        </w:rPr>
      </w:pPr>
    </w:p>
    <w:p w:rsidR="00DE2661" w:rsidRPr="00D93FC2" w:rsidRDefault="00DE2661" w:rsidP="00DE2661">
      <w:pPr>
        <w:jc w:val="both"/>
      </w:pPr>
      <w:r>
        <w:t xml:space="preserve">In </w:t>
      </w:r>
      <w:r w:rsidRPr="00281D34">
        <w:rPr>
          <w:b/>
          <w:i/>
          <w:color w:val="0000FF"/>
        </w:rPr>
        <w:t>Revue de psycho-éducation</w:t>
      </w:r>
      <w:r w:rsidRPr="001F11EC">
        <w:t xml:space="preserve">, </w:t>
      </w:r>
      <w:r>
        <w:t>Vol. 39, no 1, 2010, pp. 85-99. “</w:t>
      </w:r>
      <w:r w:rsidRPr="00F81395">
        <w:rPr>
          <w:i/>
        </w:rPr>
        <w:t>Controverse</w:t>
      </w:r>
      <w:r>
        <w:t>”.</w:t>
      </w:r>
    </w:p>
    <w:p w:rsidR="00DE2661" w:rsidRPr="00D93FC2" w:rsidRDefault="00DE2661" w:rsidP="00DE2661">
      <w:pPr>
        <w:jc w:val="both"/>
      </w:pPr>
    </w:p>
    <w:p w:rsidR="00DE2661" w:rsidRPr="00D93FC2" w:rsidRDefault="00DE2661" w:rsidP="00DE2661">
      <w:pPr>
        <w:ind w:left="20"/>
        <w:jc w:val="both"/>
        <w:rPr>
          <w:sz w:val="24"/>
        </w:rPr>
      </w:pPr>
      <w:r w:rsidRPr="00D93FC2">
        <w:rPr>
          <w:sz w:val="24"/>
        </w:rPr>
        <w:t xml:space="preserve">[Autorisation formelle accordée par l’auteur le </w:t>
      </w:r>
      <w:r>
        <w:rPr>
          <w:sz w:val="24"/>
        </w:rPr>
        <w:t>16 octobre 2019</w:t>
      </w:r>
      <w:r w:rsidRPr="00D93FC2">
        <w:rPr>
          <w:sz w:val="24"/>
        </w:rPr>
        <w:t xml:space="preserve"> de diffuser ce livre dans Les Classiques des sciences sociales.]</w:t>
      </w:r>
    </w:p>
    <w:p w:rsidR="00DE2661" w:rsidRPr="00D93FC2" w:rsidRDefault="00DE2661" w:rsidP="00DE2661">
      <w:pPr>
        <w:jc w:val="both"/>
        <w:rPr>
          <w:sz w:val="24"/>
        </w:rPr>
      </w:pPr>
    </w:p>
    <w:p w:rsidR="00DE2661" w:rsidRPr="00D93FC2" w:rsidRDefault="008029D2" w:rsidP="00DE2661">
      <w:pPr>
        <w:jc w:val="both"/>
        <w:rPr>
          <w:sz w:val="24"/>
        </w:rPr>
      </w:pPr>
      <w:r w:rsidRPr="00D93FC2">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DE2661" w:rsidRPr="00D93FC2">
        <w:rPr>
          <w:sz w:val="24"/>
        </w:rPr>
        <w:t xml:space="preserve"> Courriel : Hubert Van Gijseghem : </w:t>
      </w:r>
      <w:hyperlink r:id="rId15" w:history="1">
        <w:r w:rsidR="00DE2661" w:rsidRPr="00D93FC2">
          <w:rPr>
            <w:rStyle w:val="Lienhypertexte"/>
            <w:sz w:val="24"/>
          </w:rPr>
          <w:t>huvangi@videotron.ca</w:t>
        </w:r>
      </w:hyperlink>
      <w:r w:rsidR="00DE2661" w:rsidRPr="00D93FC2">
        <w:rPr>
          <w:sz w:val="24"/>
        </w:rPr>
        <w:t xml:space="preserve"> </w:t>
      </w:r>
    </w:p>
    <w:p w:rsidR="00DE2661" w:rsidRDefault="00DE2661" w:rsidP="00DE2661">
      <w:pPr>
        <w:ind w:left="20"/>
        <w:jc w:val="both"/>
        <w:rPr>
          <w:sz w:val="24"/>
        </w:rPr>
      </w:pPr>
    </w:p>
    <w:p w:rsidR="00DE2661" w:rsidRPr="00384B20" w:rsidRDefault="00DE2661" w:rsidP="00DE2661">
      <w:pPr>
        <w:ind w:left="20"/>
        <w:jc w:val="both"/>
        <w:rPr>
          <w:sz w:val="24"/>
        </w:rPr>
      </w:pPr>
    </w:p>
    <w:p w:rsidR="00DE2661" w:rsidRPr="00384B20" w:rsidRDefault="00DE2661">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DE2661" w:rsidRPr="00384B20" w:rsidRDefault="00DE2661">
      <w:pPr>
        <w:ind w:right="1800" w:firstLine="0"/>
        <w:jc w:val="both"/>
        <w:rPr>
          <w:sz w:val="24"/>
        </w:rPr>
      </w:pPr>
    </w:p>
    <w:p w:rsidR="00DE2661" w:rsidRPr="00384B20" w:rsidRDefault="00DE2661" w:rsidP="00DE2661">
      <w:pPr>
        <w:ind w:left="360" w:right="360" w:firstLine="0"/>
        <w:jc w:val="both"/>
        <w:rPr>
          <w:sz w:val="24"/>
        </w:rPr>
      </w:pPr>
      <w:r w:rsidRPr="00384B20">
        <w:rPr>
          <w:sz w:val="24"/>
        </w:rPr>
        <w:t>Pour le texte: Times New Roman, 14 points.</w:t>
      </w:r>
    </w:p>
    <w:p w:rsidR="00DE2661" w:rsidRPr="00384B20" w:rsidRDefault="00DE2661" w:rsidP="00DE2661">
      <w:pPr>
        <w:ind w:left="360" w:right="360" w:firstLine="0"/>
        <w:jc w:val="both"/>
        <w:rPr>
          <w:sz w:val="24"/>
        </w:rPr>
      </w:pPr>
      <w:r w:rsidRPr="00384B20">
        <w:rPr>
          <w:sz w:val="24"/>
        </w:rPr>
        <w:t>Pour les notes de bas de page : Times New Roman, 12 points.</w:t>
      </w:r>
    </w:p>
    <w:p w:rsidR="00DE2661" w:rsidRPr="00384B20" w:rsidRDefault="00DE2661">
      <w:pPr>
        <w:ind w:left="360" w:right="1800" w:firstLine="0"/>
        <w:jc w:val="both"/>
        <w:rPr>
          <w:sz w:val="24"/>
        </w:rPr>
      </w:pPr>
    </w:p>
    <w:p w:rsidR="00DE2661" w:rsidRPr="00384B20" w:rsidRDefault="00DE2661">
      <w:pPr>
        <w:ind w:right="360" w:firstLine="0"/>
        <w:jc w:val="both"/>
        <w:rPr>
          <w:sz w:val="24"/>
        </w:rPr>
      </w:pPr>
      <w:r w:rsidRPr="00384B20">
        <w:rPr>
          <w:sz w:val="24"/>
        </w:rPr>
        <w:t>Édition électronique réalisée avec le traitement de textes Microsoft Word 2008 pour Macintosh.</w:t>
      </w:r>
    </w:p>
    <w:p w:rsidR="00DE2661" w:rsidRPr="00384B20" w:rsidRDefault="00DE2661">
      <w:pPr>
        <w:ind w:right="1800" w:firstLine="0"/>
        <w:jc w:val="both"/>
        <w:rPr>
          <w:sz w:val="24"/>
        </w:rPr>
      </w:pPr>
    </w:p>
    <w:p w:rsidR="00DE2661" w:rsidRPr="00384B20" w:rsidRDefault="00DE2661" w:rsidP="00DE2661">
      <w:pPr>
        <w:ind w:right="540" w:firstLine="0"/>
        <w:jc w:val="both"/>
        <w:rPr>
          <w:sz w:val="24"/>
        </w:rPr>
      </w:pPr>
      <w:r w:rsidRPr="00384B20">
        <w:rPr>
          <w:sz w:val="24"/>
        </w:rPr>
        <w:t>Mise en page sur papier format : LETTRE US, 8.5’’ x 11’’.</w:t>
      </w:r>
    </w:p>
    <w:p w:rsidR="00DE2661" w:rsidRPr="00384B20" w:rsidRDefault="00DE2661">
      <w:pPr>
        <w:ind w:right="1800" w:firstLine="0"/>
        <w:jc w:val="both"/>
        <w:rPr>
          <w:sz w:val="24"/>
        </w:rPr>
      </w:pPr>
    </w:p>
    <w:p w:rsidR="00DE2661" w:rsidRPr="00384B20" w:rsidRDefault="00DE2661" w:rsidP="00DE2661">
      <w:pPr>
        <w:ind w:firstLine="0"/>
        <w:jc w:val="both"/>
        <w:rPr>
          <w:sz w:val="24"/>
        </w:rPr>
      </w:pPr>
      <w:r w:rsidRPr="00384B20">
        <w:rPr>
          <w:sz w:val="24"/>
        </w:rPr>
        <w:t xml:space="preserve">Édition numérique réalisée le </w:t>
      </w:r>
      <w:r>
        <w:rPr>
          <w:sz w:val="24"/>
        </w:rPr>
        <w:t>22 octobre 2019 à Chicoutimi</w:t>
      </w:r>
      <w:r w:rsidRPr="00384B20">
        <w:rPr>
          <w:sz w:val="24"/>
        </w:rPr>
        <w:t>, Qu</w:t>
      </w:r>
      <w:r w:rsidRPr="00384B20">
        <w:rPr>
          <w:sz w:val="24"/>
        </w:rPr>
        <w:t>é</w:t>
      </w:r>
      <w:r w:rsidRPr="00384B20">
        <w:rPr>
          <w:sz w:val="24"/>
        </w:rPr>
        <w:t>bec.</w:t>
      </w:r>
    </w:p>
    <w:p w:rsidR="00DE2661" w:rsidRPr="00384B20" w:rsidRDefault="00DE2661">
      <w:pPr>
        <w:ind w:right="1800" w:firstLine="0"/>
        <w:jc w:val="both"/>
        <w:rPr>
          <w:sz w:val="24"/>
        </w:rPr>
      </w:pPr>
    </w:p>
    <w:p w:rsidR="00DE2661" w:rsidRPr="00E07116" w:rsidRDefault="008029D2">
      <w:pPr>
        <w:ind w:right="1800" w:firstLine="0"/>
        <w:jc w:val="both"/>
      </w:pPr>
      <w:r w:rsidRPr="00E07116">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DE2661" w:rsidRDefault="00DE2661" w:rsidP="00DE2661">
      <w:pPr>
        <w:ind w:left="20"/>
        <w:jc w:val="both"/>
      </w:pPr>
      <w:r w:rsidRPr="00E07116">
        <w:br w:type="page"/>
      </w:r>
    </w:p>
    <w:p w:rsidR="00DE2661" w:rsidRPr="00E07116" w:rsidRDefault="00DE2661" w:rsidP="00DE2661">
      <w:pPr>
        <w:ind w:left="20"/>
        <w:jc w:val="both"/>
      </w:pPr>
    </w:p>
    <w:p w:rsidR="00DE2661" w:rsidRPr="00D93FC2" w:rsidRDefault="00DE2661" w:rsidP="00DE2661">
      <w:pPr>
        <w:ind w:left="20" w:hanging="20"/>
        <w:jc w:val="center"/>
      </w:pPr>
      <w:r w:rsidRPr="00D93FC2">
        <w:t>Hubert Van Gijseghem, Ph.D.</w:t>
      </w:r>
    </w:p>
    <w:p w:rsidR="00DE2661" w:rsidRPr="00D93FC2" w:rsidRDefault="00DE2661" w:rsidP="00DE2661">
      <w:pPr>
        <w:ind w:hanging="20"/>
        <w:jc w:val="center"/>
        <w:rPr>
          <w:sz w:val="24"/>
        </w:rPr>
      </w:pPr>
      <w:r w:rsidRPr="00D93FC2">
        <w:rPr>
          <w:sz w:val="24"/>
        </w:rPr>
        <w:t>psychologue, professeur émérite, Université de Montréal</w:t>
      </w:r>
    </w:p>
    <w:p w:rsidR="00DE2661" w:rsidRPr="00D93FC2" w:rsidRDefault="00DE2661" w:rsidP="00DE2661">
      <w:pPr>
        <w:ind w:firstLine="0"/>
        <w:jc w:val="center"/>
      </w:pPr>
    </w:p>
    <w:p w:rsidR="00DE2661" w:rsidRPr="00D93FC2" w:rsidRDefault="00DE2661" w:rsidP="00DE2661">
      <w:pPr>
        <w:ind w:firstLine="0"/>
        <w:jc w:val="center"/>
        <w:rPr>
          <w:color w:val="000080"/>
          <w:sz w:val="36"/>
        </w:rPr>
      </w:pPr>
      <w:r w:rsidRPr="00C345C6">
        <w:rPr>
          <w:color w:val="000080"/>
          <w:sz w:val="36"/>
        </w:rPr>
        <w:t>“L'irréductible résistance</w:t>
      </w:r>
      <w:r>
        <w:rPr>
          <w:color w:val="000080"/>
          <w:sz w:val="36"/>
        </w:rPr>
        <w:br/>
      </w:r>
      <w:r w:rsidRPr="00C345C6">
        <w:rPr>
          <w:color w:val="000080"/>
          <w:sz w:val="36"/>
        </w:rPr>
        <w:t>au concept de l'aliénation parentale.”</w:t>
      </w:r>
    </w:p>
    <w:p w:rsidR="00DE2661" w:rsidRPr="00D93FC2" w:rsidRDefault="00DE2661" w:rsidP="00DE2661">
      <w:pPr>
        <w:ind w:firstLine="0"/>
        <w:jc w:val="center"/>
        <w:rPr>
          <w:color w:val="000080"/>
          <w:sz w:val="36"/>
        </w:rPr>
      </w:pPr>
    </w:p>
    <w:p w:rsidR="00DE2661" w:rsidRPr="00D93FC2" w:rsidRDefault="008029D2" w:rsidP="00DE2661">
      <w:pPr>
        <w:ind w:firstLine="0"/>
        <w:jc w:val="center"/>
      </w:pPr>
      <w:r>
        <w:rPr>
          <w:noProof/>
        </w:rPr>
        <w:drawing>
          <wp:inline distT="0" distB="0" distL="0" distR="0">
            <wp:extent cx="2592705" cy="3173730"/>
            <wp:effectExtent l="0" t="0" r="0" b="0"/>
            <wp:docPr id="5" name="Image 5" descr="RPE_39-1_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RPE_39-1_L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2705" cy="3173730"/>
                    </a:xfrm>
                    <a:prstGeom prst="rect">
                      <a:avLst/>
                    </a:prstGeom>
                    <a:noFill/>
                    <a:ln>
                      <a:noFill/>
                    </a:ln>
                  </pic:spPr>
                </pic:pic>
              </a:graphicData>
            </a:graphic>
          </wp:inline>
        </w:drawing>
      </w:r>
    </w:p>
    <w:p w:rsidR="00DE2661" w:rsidRPr="00D93FC2" w:rsidRDefault="00DE2661" w:rsidP="00DE2661">
      <w:pPr>
        <w:ind w:firstLine="0"/>
        <w:jc w:val="center"/>
      </w:pPr>
    </w:p>
    <w:p w:rsidR="00DE2661" w:rsidRPr="00D93FC2" w:rsidRDefault="00DE2661" w:rsidP="00DE2661">
      <w:pPr>
        <w:ind w:left="20"/>
        <w:jc w:val="both"/>
      </w:pPr>
      <w:r>
        <w:t xml:space="preserve">In </w:t>
      </w:r>
      <w:r w:rsidRPr="00281D34">
        <w:rPr>
          <w:b/>
          <w:i/>
          <w:color w:val="0000FF"/>
        </w:rPr>
        <w:t>Revue de psycho-éducation</w:t>
      </w:r>
      <w:r w:rsidRPr="001F11EC">
        <w:t xml:space="preserve">, </w:t>
      </w:r>
      <w:r>
        <w:t>Vol. 39, no 1, 2010, pp. 85-99. “</w:t>
      </w:r>
      <w:r w:rsidRPr="00F81395">
        <w:rPr>
          <w:i/>
        </w:rPr>
        <w:t>Controverse</w:t>
      </w:r>
      <w:r>
        <w:t>”.</w:t>
      </w:r>
    </w:p>
    <w:p w:rsidR="00DE2661" w:rsidRPr="00E07116" w:rsidRDefault="00DE2661">
      <w:pPr>
        <w:jc w:val="both"/>
      </w:pPr>
      <w:r w:rsidRPr="00E07116">
        <w:br w:type="page"/>
      </w:r>
    </w:p>
    <w:p w:rsidR="00DE2661" w:rsidRPr="00E07116" w:rsidRDefault="00DE2661">
      <w:pPr>
        <w:jc w:val="both"/>
      </w:pPr>
    </w:p>
    <w:p w:rsidR="00DE2661" w:rsidRPr="00E07116" w:rsidRDefault="00DE2661">
      <w:pPr>
        <w:jc w:val="both"/>
      </w:pPr>
    </w:p>
    <w:p w:rsidR="00DE2661" w:rsidRPr="00E07116" w:rsidRDefault="00DE2661" w:rsidP="00DE2661">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DE2661" w:rsidRPr="00E07116" w:rsidRDefault="00DE2661" w:rsidP="00DE2661">
      <w:pPr>
        <w:pStyle w:val="NormalWeb"/>
        <w:spacing w:before="2" w:after="2"/>
        <w:jc w:val="both"/>
        <w:rPr>
          <w:rFonts w:ascii="Times New Roman" w:hAnsi="Times New Roman"/>
          <w:sz w:val="28"/>
        </w:rPr>
      </w:pPr>
    </w:p>
    <w:p w:rsidR="00DE2661" w:rsidRPr="00E07116" w:rsidRDefault="00DE2661" w:rsidP="00DE2661">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DE2661" w:rsidRPr="00E07116" w:rsidRDefault="00DE2661" w:rsidP="00DE2661">
      <w:pPr>
        <w:jc w:val="both"/>
        <w:rPr>
          <w:szCs w:val="19"/>
        </w:rPr>
      </w:pPr>
    </w:p>
    <w:p w:rsidR="00DE2661" w:rsidRPr="00E07116" w:rsidRDefault="00DE2661">
      <w:pPr>
        <w:jc w:val="both"/>
        <w:rPr>
          <w:szCs w:val="19"/>
        </w:rPr>
      </w:pPr>
    </w:p>
    <w:p w:rsidR="00DE2661" w:rsidRPr="00E07116" w:rsidRDefault="00DE2661">
      <w:pPr>
        <w:jc w:val="both"/>
      </w:pPr>
      <w:r w:rsidRPr="00E07116">
        <w:br w:type="page"/>
      </w:r>
    </w:p>
    <w:p w:rsidR="00DE2661" w:rsidRPr="00E07116" w:rsidRDefault="00DE2661">
      <w:pPr>
        <w:jc w:val="both"/>
      </w:pPr>
    </w:p>
    <w:p w:rsidR="00DE2661" w:rsidRPr="00384B20" w:rsidRDefault="00DE2661" w:rsidP="00DE2661">
      <w:pPr>
        <w:pStyle w:val="planchest"/>
      </w:pPr>
      <w:bookmarkStart w:id="1" w:name="tdm"/>
      <w:r w:rsidRPr="00384B20">
        <w:t>Table des matières</w:t>
      </w:r>
      <w:bookmarkEnd w:id="1"/>
    </w:p>
    <w:p w:rsidR="00DE2661" w:rsidRPr="00E07116" w:rsidRDefault="00DE2661">
      <w:pPr>
        <w:ind w:firstLine="0"/>
      </w:pPr>
    </w:p>
    <w:p w:rsidR="00DE2661" w:rsidRPr="0070124E" w:rsidRDefault="00DE2661">
      <w:pPr>
        <w:ind w:firstLine="0"/>
        <w:rPr>
          <w:sz w:val="24"/>
        </w:rPr>
      </w:pPr>
      <w:hyperlink w:anchor="irreductible_resistance_resume" w:history="1">
        <w:r w:rsidRPr="004D1BAA">
          <w:rPr>
            <w:rStyle w:val="Lienhypertexte"/>
            <w:sz w:val="24"/>
          </w:rPr>
          <w:t>Résumé</w:t>
        </w:r>
      </w:hyperlink>
      <w:r w:rsidRPr="0070124E">
        <w:rPr>
          <w:sz w:val="24"/>
        </w:rPr>
        <w:t xml:space="preserve"> / </w:t>
      </w:r>
      <w:hyperlink w:anchor="irreductible_resistance_abstract" w:history="1">
        <w:r w:rsidRPr="004D1BAA">
          <w:rPr>
            <w:rStyle w:val="Lienhypertexte"/>
            <w:sz w:val="24"/>
          </w:rPr>
          <w:t>Abstract</w:t>
        </w:r>
      </w:hyperlink>
      <w:r w:rsidRPr="0070124E">
        <w:rPr>
          <w:sz w:val="24"/>
        </w:rPr>
        <w:t xml:space="preserve"> [85]</w:t>
      </w:r>
    </w:p>
    <w:p w:rsidR="00DE2661" w:rsidRPr="0070124E" w:rsidRDefault="00DE2661">
      <w:pPr>
        <w:ind w:firstLine="0"/>
        <w:rPr>
          <w:sz w:val="24"/>
        </w:rPr>
      </w:pPr>
      <w:hyperlink w:anchor="irreductible_resistance_intro" w:history="1">
        <w:r w:rsidRPr="004D1BAA">
          <w:rPr>
            <w:rStyle w:val="Lienhypertexte"/>
            <w:sz w:val="24"/>
          </w:rPr>
          <w:t>Introduction</w:t>
        </w:r>
      </w:hyperlink>
      <w:r w:rsidRPr="0070124E">
        <w:rPr>
          <w:sz w:val="24"/>
        </w:rPr>
        <w:t xml:space="preserve"> [86]</w:t>
      </w:r>
    </w:p>
    <w:p w:rsidR="00DE2661" w:rsidRPr="0070124E" w:rsidRDefault="00DE2661">
      <w:pPr>
        <w:ind w:firstLine="0"/>
        <w:rPr>
          <w:sz w:val="24"/>
        </w:rPr>
      </w:pPr>
    </w:p>
    <w:p w:rsidR="00DE2661" w:rsidRPr="0070124E" w:rsidRDefault="00DE2661">
      <w:pPr>
        <w:ind w:firstLine="0"/>
        <w:rPr>
          <w:sz w:val="24"/>
        </w:rPr>
      </w:pPr>
      <w:hyperlink w:anchor="irreductible_resistance_1" w:history="1">
        <w:r w:rsidRPr="004D1BAA">
          <w:rPr>
            <w:rStyle w:val="Lienhypertexte"/>
            <w:bCs/>
            <w:sz w:val="24"/>
            <w:szCs w:val="18"/>
          </w:rPr>
          <w:t>Considérations historiques</w:t>
        </w:r>
      </w:hyperlink>
      <w:r w:rsidRPr="0070124E">
        <w:rPr>
          <w:bCs/>
          <w:sz w:val="24"/>
          <w:szCs w:val="18"/>
        </w:rPr>
        <w:t xml:space="preserve"> [86]</w:t>
      </w:r>
    </w:p>
    <w:p w:rsidR="00DE2661" w:rsidRDefault="00DE2661" w:rsidP="00DE2661">
      <w:pPr>
        <w:ind w:left="1080" w:hanging="540"/>
        <w:rPr>
          <w:bCs/>
          <w:sz w:val="24"/>
          <w:szCs w:val="18"/>
        </w:rPr>
      </w:pPr>
    </w:p>
    <w:p w:rsidR="00DE2661" w:rsidRPr="0070124E" w:rsidRDefault="00DE2661" w:rsidP="00DE2661">
      <w:pPr>
        <w:ind w:left="1080" w:hanging="540"/>
        <w:rPr>
          <w:bCs/>
          <w:sz w:val="24"/>
          <w:szCs w:val="18"/>
        </w:rPr>
      </w:pPr>
      <w:r w:rsidRPr="0070124E">
        <w:rPr>
          <w:bCs/>
          <w:sz w:val="24"/>
          <w:szCs w:val="18"/>
        </w:rPr>
        <w:t>Les concepts précurseurs [86]</w:t>
      </w:r>
    </w:p>
    <w:p w:rsidR="00DE2661" w:rsidRPr="0070124E" w:rsidRDefault="00DE2661" w:rsidP="00DE2661">
      <w:pPr>
        <w:ind w:left="1080" w:hanging="540"/>
        <w:rPr>
          <w:bCs/>
          <w:sz w:val="24"/>
          <w:szCs w:val="18"/>
        </w:rPr>
      </w:pPr>
      <w:r w:rsidRPr="0070124E">
        <w:rPr>
          <w:bCs/>
          <w:sz w:val="24"/>
          <w:szCs w:val="18"/>
        </w:rPr>
        <w:t>Les changements socioculturels et leur impact sur l'octroi de la garde des e</w:t>
      </w:r>
      <w:r w:rsidRPr="0070124E">
        <w:rPr>
          <w:bCs/>
          <w:sz w:val="24"/>
          <w:szCs w:val="18"/>
        </w:rPr>
        <w:t>n</w:t>
      </w:r>
      <w:r w:rsidRPr="0070124E">
        <w:rPr>
          <w:bCs/>
          <w:sz w:val="24"/>
          <w:szCs w:val="18"/>
        </w:rPr>
        <w:t>fants [86]</w:t>
      </w:r>
    </w:p>
    <w:p w:rsidR="00DE2661" w:rsidRPr="0070124E" w:rsidRDefault="00DE2661" w:rsidP="00DE2661">
      <w:pPr>
        <w:ind w:left="1440" w:hanging="360"/>
        <w:rPr>
          <w:iCs/>
          <w:sz w:val="24"/>
          <w:szCs w:val="18"/>
        </w:rPr>
      </w:pPr>
      <w:r w:rsidRPr="0070124E">
        <w:rPr>
          <w:i/>
          <w:iCs/>
          <w:sz w:val="24"/>
          <w:szCs w:val="18"/>
        </w:rPr>
        <w:t>La douce philosophie de l'âge tendre</w:t>
      </w:r>
      <w:r w:rsidRPr="0070124E">
        <w:rPr>
          <w:iCs/>
          <w:sz w:val="24"/>
          <w:szCs w:val="18"/>
        </w:rPr>
        <w:t xml:space="preserve"> [87]</w:t>
      </w:r>
    </w:p>
    <w:p w:rsidR="00DE2661" w:rsidRPr="0070124E" w:rsidRDefault="00DE2661" w:rsidP="00DE2661">
      <w:pPr>
        <w:ind w:left="1440" w:hanging="360"/>
        <w:rPr>
          <w:iCs/>
          <w:sz w:val="24"/>
          <w:szCs w:val="18"/>
        </w:rPr>
      </w:pPr>
      <w:r w:rsidRPr="0070124E">
        <w:rPr>
          <w:i/>
          <w:iCs/>
          <w:sz w:val="24"/>
          <w:szCs w:val="18"/>
        </w:rPr>
        <w:t>Le féminisme et la rév</w:t>
      </w:r>
      <w:r w:rsidRPr="0070124E">
        <w:rPr>
          <w:i/>
          <w:iCs/>
          <w:sz w:val="24"/>
          <w:szCs w:val="18"/>
        </w:rPr>
        <w:t>o</w:t>
      </w:r>
      <w:r w:rsidRPr="0070124E">
        <w:rPr>
          <w:i/>
          <w:iCs/>
          <w:sz w:val="24"/>
          <w:szCs w:val="18"/>
        </w:rPr>
        <w:t>lution socioculturelle des années 1970</w:t>
      </w:r>
      <w:r w:rsidRPr="0070124E">
        <w:rPr>
          <w:iCs/>
          <w:sz w:val="24"/>
          <w:szCs w:val="18"/>
        </w:rPr>
        <w:t xml:space="preserve"> [87]</w:t>
      </w:r>
    </w:p>
    <w:p w:rsidR="00DE2661" w:rsidRPr="0070124E" w:rsidRDefault="00DE2661" w:rsidP="00DE2661">
      <w:pPr>
        <w:ind w:left="1440" w:hanging="360"/>
        <w:rPr>
          <w:iCs/>
          <w:sz w:val="24"/>
          <w:szCs w:val="18"/>
        </w:rPr>
      </w:pPr>
      <w:r w:rsidRPr="0070124E">
        <w:rPr>
          <w:i/>
          <w:iCs/>
          <w:sz w:val="24"/>
          <w:szCs w:val="18"/>
        </w:rPr>
        <w:t>La rugueuse philosophie du meilleur intérêt de l'e</w:t>
      </w:r>
      <w:r w:rsidRPr="0070124E">
        <w:rPr>
          <w:i/>
          <w:iCs/>
          <w:sz w:val="24"/>
          <w:szCs w:val="18"/>
        </w:rPr>
        <w:t>n</w:t>
      </w:r>
      <w:r w:rsidRPr="0070124E">
        <w:rPr>
          <w:i/>
          <w:iCs/>
          <w:sz w:val="24"/>
          <w:szCs w:val="18"/>
        </w:rPr>
        <w:t>fant</w:t>
      </w:r>
      <w:r w:rsidRPr="0070124E">
        <w:rPr>
          <w:iCs/>
          <w:sz w:val="24"/>
          <w:szCs w:val="18"/>
        </w:rPr>
        <w:t xml:space="preserve"> [88]</w:t>
      </w:r>
    </w:p>
    <w:p w:rsidR="00DE2661" w:rsidRPr="0070124E" w:rsidRDefault="00DE2661" w:rsidP="00DE2661">
      <w:pPr>
        <w:ind w:left="1440" w:hanging="360"/>
        <w:rPr>
          <w:bCs/>
          <w:sz w:val="24"/>
          <w:szCs w:val="18"/>
        </w:rPr>
      </w:pPr>
      <w:r w:rsidRPr="0070124E">
        <w:rPr>
          <w:i/>
          <w:iCs/>
          <w:sz w:val="24"/>
          <w:szCs w:val="18"/>
        </w:rPr>
        <w:t>Le féminisme</w:t>
      </w:r>
      <w:r w:rsidRPr="0070124E">
        <w:rPr>
          <w:iCs/>
          <w:sz w:val="24"/>
          <w:szCs w:val="18"/>
        </w:rPr>
        <w:t xml:space="preserve"> [89]</w:t>
      </w:r>
    </w:p>
    <w:p w:rsidR="00DE2661" w:rsidRPr="0070124E" w:rsidRDefault="00DE2661" w:rsidP="00DE2661">
      <w:pPr>
        <w:ind w:left="1080" w:hanging="540"/>
        <w:rPr>
          <w:bCs/>
          <w:sz w:val="24"/>
          <w:szCs w:val="18"/>
        </w:rPr>
      </w:pPr>
    </w:p>
    <w:p w:rsidR="00DE2661" w:rsidRPr="0070124E" w:rsidRDefault="00DE2661" w:rsidP="00DE2661">
      <w:pPr>
        <w:ind w:left="540" w:hanging="540"/>
        <w:rPr>
          <w:bCs/>
          <w:sz w:val="24"/>
          <w:szCs w:val="18"/>
        </w:rPr>
      </w:pPr>
      <w:hyperlink w:anchor="irreductible_resistance_2" w:history="1">
        <w:r w:rsidRPr="004D1BAA">
          <w:rPr>
            <w:rStyle w:val="Lienhypertexte"/>
            <w:bCs/>
            <w:sz w:val="24"/>
            <w:szCs w:val="18"/>
          </w:rPr>
          <w:t>Le tollé autour du concept des fausses allégations d'abus sexuel</w:t>
        </w:r>
      </w:hyperlink>
      <w:r w:rsidRPr="0070124E">
        <w:rPr>
          <w:bCs/>
          <w:sz w:val="24"/>
          <w:szCs w:val="18"/>
        </w:rPr>
        <w:t xml:space="preserve"> [89]</w:t>
      </w:r>
    </w:p>
    <w:p w:rsidR="00DE2661" w:rsidRPr="0070124E" w:rsidRDefault="00DE2661" w:rsidP="00DE2661">
      <w:pPr>
        <w:ind w:left="1080" w:hanging="540"/>
        <w:rPr>
          <w:bCs/>
          <w:sz w:val="24"/>
          <w:szCs w:val="18"/>
        </w:rPr>
      </w:pPr>
    </w:p>
    <w:p w:rsidR="00DE2661" w:rsidRPr="0070124E" w:rsidRDefault="00DE2661" w:rsidP="00DE2661">
      <w:pPr>
        <w:ind w:left="1080" w:hanging="540"/>
        <w:rPr>
          <w:bCs/>
          <w:sz w:val="24"/>
          <w:szCs w:val="18"/>
        </w:rPr>
      </w:pPr>
      <w:r w:rsidRPr="0070124E">
        <w:rPr>
          <w:bCs/>
          <w:sz w:val="24"/>
          <w:szCs w:val="18"/>
        </w:rPr>
        <w:t>Historique [89]</w:t>
      </w:r>
    </w:p>
    <w:p w:rsidR="00DE2661" w:rsidRPr="0070124E" w:rsidRDefault="00DE2661" w:rsidP="00DE2661">
      <w:pPr>
        <w:ind w:left="1080" w:hanging="540"/>
        <w:rPr>
          <w:bCs/>
          <w:sz w:val="24"/>
          <w:szCs w:val="18"/>
        </w:rPr>
      </w:pPr>
      <w:r w:rsidRPr="0070124E">
        <w:rPr>
          <w:bCs/>
          <w:sz w:val="24"/>
          <w:szCs w:val="18"/>
        </w:rPr>
        <w:t>Des allégations bizarres et douteuses [90]</w:t>
      </w:r>
    </w:p>
    <w:p w:rsidR="00DE2661" w:rsidRPr="0070124E" w:rsidRDefault="00DE2661" w:rsidP="00DE2661">
      <w:pPr>
        <w:ind w:left="1080" w:hanging="540"/>
        <w:rPr>
          <w:bCs/>
          <w:sz w:val="24"/>
          <w:szCs w:val="18"/>
        </w:rPr>
      </w:pPr>
      <w:r w:rsidRPr="0070124E">
        <w:rPr>
          <w:bCs/>
          <w:sz w:val="24"/>
          <w:szCs w:val="18"/>
        </w:rPr>
        <w:t>La reprise des reche</w:t>
      </w:r>
      <w:r w:rsidRPr="0070124E">
        <w:rPr>
          <w:bCs/>
          <w:sz w:val="24"/>
          <w:szCs w:val="18"/>
        </w:rPr>
        <w:t>r</w:t>
      </w:r>
      <w:r w:rsidRPr="0070124E">
        <w:rPr>
          <w:bCs/>
          <w:sz w:val="24"/>
          <w:szCs w:val="18"/>
        </w:rPr>
        <w:t>ches sur la suggestibilité [90]</w:t>
      </w:r>
    </w:p>
    <w:p w:rsidR="00DE2661" w:rsidRPr="0070124E" w:rsidRDefault="00DE2661" w:rsidP="00DE2661">
      <w:pPr>
        <w:ind w:left="1080" w:hanging="540"/>
        <w:rPr>
          <w:bCs/>
          <w:sz w:val="24"/>
          <w:szCs w:val="18"/>
        </w:rPr>
      </w:pPr>
      <w:r w:rsidRPr="0070124E">
        <w:rPr>
          <w:bCs/>
          <w:sz w:val="24"/>
          <w:szCs w:val="18"/>
        </w:rPr>
        <w:t>La réaction idéologique [91]</w:t>
      </w:r>
    </w:p>
    <w:p w:rsidR="00DE2661" w:rsidRPr="0070124E" w:rsidRDefault="00DE2661" w:rsidP="00DE2661">
      <w:pPr>
        <w:ind w:left="540" w:hanging="540"/>
        <w:rPr>
          <w:bCs/>
          <w:sz w:val="24"/>
          <w:szCs w:val="18"/>
        </w:rPr>
      </w:pPr>
    </w:p>
    <w:p w:rsidR="00DE2661" w:rsidRPr="0070124E" w:rsidRDefault="00DE2661" w:rsidP="00DE2661">
      <w:pPr>
        <w:ind w:left="540" w:hanging="540"/>
        <w:rPr>
          <w:bCs/>
          <w:sz w:val="24"/>
          <w:szCs w:val="18"/>
        </w:rPr>
      </w:pPr>
      <w:hyperlink w:anchor="irreductible_resistance_3" w:history="1">
        <w:r w:rsidRPr="004D1BAA">
          <w:rPr>
            <w:rStyle w:val="Lienhypertexte"/>
            <w:bCs/>
            <w:sz w:val="24"/>
            <w:szCs w:val="18"/>
          </w:rPr>
          <w:t>Parmi les modèles explicatifs de la fausse allégation : l'aliénation parentale</w:t>
        </w:r>
      </w:hyperlink>
      <w:r w:rsidRPr="0070124E">
        <w:rPr>
          <w:bCs/>
          <w:sz w:val="24"/>
          <w:szCs w:val="18"/>
        </w:rPr>
        <w:t xml:space="preserve"> [92]</w:t>
      </w:r>
    </w:p>
    <w:p w:rsidR="00DE2661" w:rsidRPr="0070124E" w:rsidRDefault="00DE2661" w:rsidP="00DE2661">
      <w:pPr>
        <w:ind w:left="1080" w:hanging="540"/>
        <w:rPr>
          <w:bCs/>
          <w:sz w:val="24"/>
          <w:szCs w:val="18"/>
        </w:rPr>
      </w:pPr>
    </w:p>
    <w:p w:rsidR="00DE2661" w:rsidRPr="0070124E" w:rsidRDefault="00DE2661" w:rsidP="00DE2661">
      <w:pPr>
        <w:ind w:left="1080" w:hanging="540"/>
        <w:rPr>
          <w:bCs/>
          <w:sz w:val="24"/>
          <w:szCs w:val="18"/>
        </w:rPr>
      </w:pPr>
      <w:r w:rsidRPr="0070124E">
        <w:rPr>
          <w:bCs/>
          <w:sz w:val="24"/>
          <w:szCs w:val="18"/>
        </w:rPr>
        <w:t>Une dynamique typique de la fausse allégation [92]</w:t>
      </w:r>
    </w:p>
    <w:p w:rsidR="00DE2661" w:rsidRPr="0070124E" w:rsidRDefault="00DE2661" w:rsidP="00DE2661">
      <w:pPr>
        <w:ind w:left="1080" w:hanging="540"/>
        <w:rPr>
          <w:bCs/>
          <w:sz w:val="24"/>
          <w:szCs w:val="18"/>
        </w:rPr>
      </w:pPr>
      <w:r w:rsidRPr="0070124E">
        <w:rPr>
          <w:bCs/>
          <w:sz w:val="24"/>
          <w:szCs w:val="18"/>
        </w:rPr>
        <w:t>L'aliénation parentale [93]</w:t>
      </w:r>
    </w:p>
    <w:p w:rsidR="00DE2661" w:rsidRPr="0070124E" w:rsidRDefault="00DE2661" w:rsidP="00DE2661">
      <w:pPr>
        <w:ind w:left="540" w:hanging="540"/>
        <w:rPr>
          <w:bCs/>
          <w:sz w:val="24"/>
          <w:szCs w:val="18"/>
        </w:rPr>
      </w:pPr>
    </w:p>
    <w:p w:rsidR="00DE2661" w:rsidRPr="0070124E" w:rsidRDefault="00DE2661" w:rsidP="00DE2661">
      <w:pPr>
        <w:ind w:left="540" w:hanging="540"/>
        <w:rPr>
          <w:bCs/>
          <w:sz w:val="24"/>
          <w:szCs w:val="18"/>
        </w:rPr>
      </w:pPr>
      <w:hyperlink w:anchor="irreductible_resistance_4" w:history="1">
        <w:r w:rsidRPr="004D1BAA">
          <w:rPr>
            <w:rStyle w:val="Lienhypertexte"/>
            <w:bCs/>
            <w:sz w:val="24"/>
            <w:szCs w:val="18"/>
          </w:rPr>
          <w:t>L'opposition des psychanalystes d'allégeance traditionaliste</w:t>
        </w:r>
      </w:hyperlink>
      <w:r w:rsidRPr="0070124E">
        <w:rPr>
          <w:bCs/>
          <w:sz w:val="24"/>
          <w:szCs w:val="18"/>
        </w:rPr>
        <w:t xml:space="preserve"> [94]</w:t>
      </w:r>
    </w:p>
    <w:p w:rsidR="00DE2661" w:rsidRPr="0070124E" w:rsidRDefault="00DE2661" w:rsidP="00DE2661">
      <w:pPr>
        <w:ind w:left="1080" w:hanging="540"/>
        <w:rPr>
          <w:bCs/>
          <w:sz w:val="24"/>
          <w:szCs w:val="18"/>
        </w:rPr>
      </w:pPr>
    </w:p>
    <w:p w:rsidR="00DE2661" w:rsidRPr="0070124E" w:rsidRDefault="00DE2661" w:rsidP="00DE2661">
      <w:pPr>
        <w:ind w:left="1080" w:hanging="540"/>
        <w:rPr>
          <w:bCs/>
          <w:sz w:val="24"/>
          <w:szCs w:val="18"/>
        </w:rPr>
      </w:pPr>
      <w:r w:rsidRPr="0070124E">
        <w:rPr>
          <w:bCs/>
          <w:sz w:val="24"/>
          <w:szCs w:val="18"/>
        </w:rPr>
        <w:t>La bonne vieille théorie du « premier objet d'amour » [94]</w:t>
      </w:r>
    </w:p>
    <w:p w:rsidR="00DE2661" w:rsidRPr="0070124E" w:rsidRDefault="00DE2661" w:rsidP="00DE2661">
      <w:pPr>
        <w:ind w:left="1080" w:hanging="540"/>
        <w:rPr>
          <w:bCs/>
          <w:sz w:val="24"/>
          <w:szCs w:val="18"/>
        </w:rPr>
      </w:pPr>
      <w:r w:rsidRPr="0070124E">
        <w:rPr>
          <w:bCs/>
          <w:sz w:val="24"/>
          <w:szCs w:val="18"/>
        </w:rPr>
        <w:t>Le déni de l'aliénation parentale injustifié. [95]</w:t>
      </w:r>
    </w:p>
    <w:p w:rsidR="00DE2661" w:rsidRPr="0070124E" w:rsidRDefault="00DE2661" w:rsidP="00DE2661">
      <w:pPr>
        <w:ind w:left="1080" w:hanging="540"/>
        <w:rPr>
          <w:bCs/>
          <w:sz w:val="24"/>
          <w:szCs w:val="18"/>
        </w:rPr>
      </w:pPr>
      <w:r w:rsidRPr="0070124E">
        <w:rPr>
          <w:bCs/>
          <w:sz w:val="24"/>
          <w:szCs w:val="18"/>
        </w:rPr>
        <w:t>Le légendaire jugement de Salomon [95]</w:t>
      </w:r>
    </w:p>
    <w:p w:rsidR="00DE2661" w:rsidRPr="004D1BAA" w:rsidRDefault="00DE2661" w:rsidP="00DE2661">
      <w:pPr>
        <w:ind w:left="540" w:hanging="540"/>
        <w:rPr>
          <w:rStyle w:val="Lienhypertexte"/>
          <w:bCs/>
          <w:sz w:val="24"/>
          <w:szCs w:val="18"/>
        </w:rPr>
      </w:pPr>
      <w:r>
        <w:rPr>
          <w:bCs/>
          <w:sz w:val="24"/>
          <w:szCs w:val="18"/>
        </w:rPr>
        <w:fldChar w:fldCharType="begin"/>
      </w:r>
      <w:r>
        <w:rPr>
          <w:bCs/>
          <w:sz w:val="24"/>
          <w:szCs w:val="18"/>
        </w:rPr>
        <w:instrText xml:space="preserve"> </w:instrText>
      </w:r>
      <w:r w:rsidR="00AC1767">
        <w:rPr>
          <w:bCs/>
          <w:sz w:val="24"/>
          <w:szCs w:val="18"/>
        </w:rPr>
        <w:instrText>HYPERLINK</w:instrText>
      </w:r>
      <w:r>
        <w:rPr>
          <w:bCs/>
          <w:sz w:val="24"/>
          <w:szCs w:val="18"/>
        </w:rPr>
        <w:instrText xml:space="preserve">  \l "irreductible_resistance_5" </w:instrText>
      </w:r>
      <w:r w:rsidRPr="004D1BAA">
        <w:rPr>
          <w:bCs/>
          <w:sz w:val="24"/>
          <w:szCs w:val="18"/>
        </w:rPr>
      </w:r>
      <w:r>
        <w:rPr>
          <w:bCs/>
          <w:sz w:val="24"/>
          <w:szCs w:val="18"/>
        </w:rPr>
        <w:fldChar w:fldCharType="separate"/>
      </w:r>
    </w:p>
    <w:p w:rsidR="00DE2661" w:rsidRPr="0070124E" w:rsidRDefault="00DE2661" w:rsidP="00DE2661">
      <w:pPr>
        <w:ind w:left="540" w:hanging="540"/>
        <w:rPr>
          <w:bCs/>
          <w:sz w:val="24"/>
          <w:szCs w:val="18"/>
        </w:rPr>
      </w:pPr>
      <w:r w:rsidRPr="004D1BAA">
        <w:rPr>
          <w:rStyle w:val="Lienhypertexte"/>
          <w:bCs/>
          <w:sz w:val="24"/>
          <w:szCs w:val="18"/>
        </w:rPr>
        <w:t>L'antagonisme entre les intervenants cliniques et les intervenants judiciaires</w:t>
      </w:r>
      <w:r>
        <w:rPr>
          <w:bCs/>
          <w:sz w:val="24"/>
          <w:szCs w:val="18"/>
        </w:rPr>
        <w:fldChar w:fldCharType="end"/>
      </w:r>
      <w:r w:rsidRPr="0070124E">
        <w:rPr>
          <w:bCs/>
          <w:sz w:val="24"/>
          <w:szCs w:val="18"/>
        </w:rPr>
        <w:t xml:space="preserve"> [96]</w:t>
      </w:r>
    </w:p>
    <w:p w:rsidR="00DE2661" w:rsidRPr="0070124E" w:rsidRDefault="00DE2661" w:rsidP="00DE2661">
      <w:pPr>
        <w:ind w:left="1080" w:hanging="540"/>
        <w:rPr>
          <w:bCs/>
          <w:sz w:val="24"/>
          <w:szCs w:val="18"/>
        </w:rPr>
      </w:pPr>
    </w:p>
    <w:p w:rsidR="00DE2661" w:rsidRPr="0070124E" w:rsidRDefault="00DE2661" w:rsidP="00DE2661">
      <w:pPr>
        <w:ind w:left="1080" w:hanging="540"/>
        <w:rPr>
          <w:bCs/>
          <w:sz w:val="24"/>
          <w:szCs w:val="18"/>
        </w:rPr>
      </w:pPr>
      <w:r w:rsidRPr="0070124E">
        <w:rPr>
          <w:bCs/>
          <w:sz w:val="24"/>
          <w:szCs w:val="18"/>
        </w:rPr>
        <w:t>La méfiance réciproque [96]</w:t>
      </w:r>
    </w:p>
    <w:p w:rsidR="00DE2661" w:rsidRPr="0070124E" w:rsidRDefault="00DE2661" w:rsidP="00DE2661">
      <w:pPr>
        <w:ind w:left="1080" w:hanging="540"/>
        <w:rPr>
          <w:bCs/>
          <w:sz w:val="24"/>
          <w:szCs w:val="18"/>
        </w:rPr>
      </w:pPr>
      <w:r w:rsidRPr="0070124E">
        <w:rPr>
          <w:bCs/>
          <w:sz w:val="24"/>
          <w:szCs w:val="18"/>
        </w:rPr>
        <w:t>La nécessaire interve</w:t>
      </w:r>
      <w:r w:rsidRPr="0070124E">
        <w:rPr>
          <w:bCs/>
          <w:sz w:val="24"/>
          <w:szCs w:val="18"/>
        </w:rPr>
        <w:t>n</w:t>
      </w:r>
      <w:r w:rsidRPr="0070124E">
        <w:rPr>
          <w:bCs/>
          <w:sz w:val="24"/>
          <w:szCs w:val="18"/>
        </w:rPr>
        <w:t>tion judiciaire [96]</w:t>
      </w:r>
    </w:p>
    <w:p w:rsidR="00DE2661" w:rsidRPr="0070124E" w:rsidRDefault="00DE2661" w:rsidP="00DE2661">
      <w:pPr>
        <w:ind w:left="540" w:hanging="540"/>
        <w:rPr>
          <w:sz w:val="24"/>
        </w:rPr>
      </w:pPr>
    </w:p>
    <w:p w:rsidR="00DE2661" w:rsidRPr="0070124E" w:rsidRDefault="00DE2661" w:rsidP="00DE2661">
      <w:pPr>
        <w:ind w:left="540" w:hanging="540"/>
        <w:rPr>
          <w:sz w:val="24"/>
        </w:rPr>
      </w:pPr>
      <w:hyperlink w:anchor="irreductible_resistance_conclusion" w:history="1">
        <w:r w:rsidRPr="004D1BAA">
          <w:rPr>
            <w:rStyle w:val="Lienhypertexte"/>
            <w:sz w:val="24"/>
          </w:rPr>
          <w:t>Conclusion</w:t>
        </w:r>
      </w:hyperlink>
      <w:r w:rsidRPr="0070124E">
        <w:rPr>
          <w:sz w:val="24"/>
        </w:rPr>
        <w:t xml:space="preserve"> [97]</w:t>
      </w:r>
    </w:p>
    <w:p w:rsidR="00DE2661" w:rsidRPr="0070124E" w:rsidRDefault="00DE2661" w:rsidP="00DE2661">
      <w:pPr>
        <w:ind w:left="540" w:hanging="540"/>
        <w:rPr>
          <w:sz w:val="24"/>
        </w:rPr>
      </w:pPr>
      <w:hyperlink w:anchor="irreductible_resistance_biblio" w:history="1">
        <w:r w:rsidRPr="004D1BAA">
          <w:rPr>
            <w:rStyle w:val="Lienhypertexte"/>
            <w:sz w:val="24"/>
          </w:rPr>
          <w:t>Références</w:t>
        </w:r>
      </w:hyperlink>
      <w:r w:rsidRPr="0070124E">
        <w:rPr>
          <w:sz w:val="24"/>
        </w:rPr>
        <w:t xml:space="preserve"> [97]</w:t>
      </w:r>
    </w:p>
    <w:p w:rsidR="00DE2661" w:rsidRDefault="00DE2661" w:rsidP="00DE2661">
      <w:pPr>
        <w:pStyle w:val="p"/>
      </w:pPr>
      <w:r>
        <w:br w:type="page"/>
      </w:r>
      <w:r>
        <w:lastRenderedPageBreak/>
        <w:t>[85]</w:t>
      </w:r>
    </w:p>
    <w:p w:rsidR="00DE2661" w:rsidRDefault="00DE2661" w:rsidP="00DE2661">
      <w:pPr>
        <w:ind w:left="20"/>
        <w:jc w:val="both"/>
      </w:pPr>
    </w:p>
    <w:p w:rsidR="00DE2661" w:rsidRPr="00E07116" w:rsidRDefault="00DE2661" w:rsidP="00DE2661">
      <w:pPr>
        <w:ind w:left="20"/>
        <w:jc w:val="both"/>
      </w:pPr>
    </w:p>
    <w:p w:rsidR="00DE2661" w:rsidRPr="00D93FC2" w:rsidRDefault="00DE2661" w:rsidP="00DE2661">
      <w:pPr>
        <w:ind w:left="20" w:hanging="20"/>
        <w:jc w:val="center"/>
      </w:pPr>
      <w:r w:rsidRPr="00D93FC2">
        <w:t>Hubert Van Gijseghem, Ph.D.</w:t>
      </w:r>
      <w:r>
        <w:t> </w:t>
      </w:r>
      <w:r>
        <w:rPr>
          <w:rStyle w:val="Appelnotedebasdep"/>
        </w:rPr>
        <w:footnoteReference w:customMarkFollows="1" w:id="1"/>
        <w:t>*</w:t>
      </w:r>
    </w:p>
    <w:p w:rsidR="00DE2661" w:rsidRPr="00D93FC2" w:rsidRDefault="00DE2661" w:rsidP="00DE2661">
      <w:pPr>
        <w:ind w:hanging="20"/>
        <w:jc w:val="center"/>
        <w:rPr>
          <w:sz w:val="24"/>
        </w:rPr>
      </w:pPr>
      <w:r w:rsidRPr="00D93FC2">
        <w:rPr>
          <w:sz w:val="24"/>
        </w:rPr>
        <w:t>psychologue, professeur émérite, Université de Montréal</w:t>
      </w:r>
    </w:p>
    <w:p w:rsidR="00DE2661" w:rsidRPr="00D93FC2" w:rsidRDefault="00DE2661" w:rsidP="00DE2661">
      <w:pPr>
        <w:ind w:firstLine="0"/>
        <w:jc w:val="center"/>
      </w:pPr>
    </w:p>
    <w:p w:rsidR="00DE2661" w:rsidRPr="00D93FC2" w:rsidRDefault="00DE2661" w:rsidP="00DE2661">
      <w:pPr>
        <w:ind w:firstLine="0"/>
        <w:jc w:val="center"/>
        <w:rPr>
          <w:color w:val="000080"/>
          <w:sz w:val="36"/>
        </w:rPr>
      </w:pPr>
      <w:r w:rsidRPr="00281D34">
        <w:rPr>
          <w:color w:val="000080"/>
          <w:sz w:val="36"/>
        </w:rPr>
        <w:t>“</w:t>
      </w:r>
      <w:r w:rsidRPr="00C345C6">
        <w:rPr>
          <w:color w:val="000080"/>
          <w:sz w:val="36"/>
        </w:rPr>
        <w:t>L'irr</w:t>
      </w:r>
      <w:r>
        <w:rPr>
          <w:color w:val="000080"/>
          <w:sz w:val="36"/>
        </w:rPr>
        <w:t>éductible résistance au concept</w:t>
      </w:r>
      <w:r>
        <w:rPr>
          <w:color w:val="000080"/>
          <w:sz w:val="36"/>
        </w:rPr>
        <w:br/>
      </w:r>
      <w:r w:rsidRPr="00C345C6">
        <w:rPr>
          <w:color w:val="000080"/>
          <w:sz w:val="36"/>
        </w:rPr>
        <w:t>de l'aliénation p</w:t>
      </w:r>
      <w:r w:rsidRPr="00C345C6">
        <w:rPr>
          <w:color w:val="000080"/>
          <w:sz w:val="36"/>
        </w:rPr>
        <w:t>a</w:t>
      </w:r>
      <w:r w:rsidRPr="00C345C6">
        <w:rPr>
          <w:color w:val="000080"/>
          <w:sz w:val="36"/>
        </w:rPr>
        <w:t xml:space="preserve">rentale. / </w:t>
      </w:r>
      <w:r w:rsidRPr="00C345C6">
        <w:rPr>
          <w:i/>
          <w:color w:val="000080"/>
          <w:sz w:val="36"/>
        </w:rPr>
        <w:t xml:space="preserve">The tenacious </w:t>
      </w:r>
      <w:r>
        <w:rPr>
          <w:i/>
          <w:color w:val="000080"/>
          <w:sz w:val="36"/>
        </w:rPr>
        <w:t>resistance</w:t>
      </w:r>
      <w:r>
        <w:rPr>
          <w:i/>
          <w:color w:val="000080"/>
          <w:sz w:val="36"/>
        </w:rPr>
        <w:br/>
      </w:r>
      <w:r w:rsidRPr="00C345C6">
        <w:rPr>
          <w:i/>
          <w:color w:val="000080"/>
          <w:sz w:val="36"/>
        </w:rPr>
        <w:t>to the concept of parental alienation</w:t>
      </w:r>
      <w:r w:rsidRPr="00281D34">
        <w:rPr>
          <w:color w:val="000080"/>
          <w:sz w:val="36"/>
        </w:rPr>
        <w:t>.”</w:t>
      </w:r>
    </w:p>
    <w:p w:rsidR="00DE2661" w:rsidRPr="00D93FC2" w:rsidRDefault="00DE2661" w:rsidP="00DE2661">
      <w:pPr>
        <w:ind w:firstLine="0"/>
        <w:jc w:val="center"/>
        <w:rPr>
          <w:color w:val="000080"/>
          <w:sz w:val="36"/>
        </w:rPr>
      </w:pPr>
    </w:p>
    <w:p w:rsidR="00DE2661" w:rsidRPr="00D93FC2" w:rsidRDefault="00DE2661" w:rsidP="00DE2661">
      <w:pPr>
        <w:ind w:left="20"/>
        <w:jc w:val="both"/>
      </w:pPr>
      <w:r>
        <w:t xml:space="preserve">In </w:t>
      </w:r>
      <w:r w:rsidRPr="00281D34">
        <w:rPr>
          <w:b/>
          <w:i/>
          <w:color w:val="0000FF"/>
        </w:rPr>
        <w:t>Revue Canadienne de psycho-éducation</w:t>
      </w:r>
      <w:r w:rsidRPr="001F11EC">
        <w:t xml:space="preserve">, Vol. </w:t>
      </w:r>
      <w:r w:rsidRPr="001F11EC">
        <w:rPr>
          <w:bCs/>
        </w:rPr>
        <w:t>20, no 1. 1991, 75-91</w:t>
      </w:r>
      <w:r>
        <w:rPr>
          <w:bCs/>
        </w:rPr>
        <w:t>.</w:t>
      </w:r>
      <w:r w:rsidRPr="00281D34">
        <w:t xml:space="preserve"> Texte repris dans l’ouvrage s</w:t>
      </w:r>
      <w:r w:rsidRPr="00281D34">
        <w:rPr>
          <w:szCs w:val="24"/>
        </w:rPr>
        <w:t>ous la direction de Hubert Van Gijse</w:t>
      </w:r>
      <w:r w:rsidRPr="00281D34">
        <w:rPr>
          <w:szCs w:val="24"/>
        </w:rPr>
        <w:t>g</w:t>
      </w:r>
      <w:r w:rsidRPr="00281D34">
        <w:rPr>
          <w:szCs w:val="24"/>
        </w:rPr>
        <w:t xml:space="preserve">hem, </w:t>
      </w:r>
      <w:hyperlink r:id="rId18" w:history="1">
        <w:r w:rsidRPr="00281D34">
          <w:rPr>
            <w:rStyle w:val="Lienhypertexte"/>
            <w:b/>
            <w:szCs w:val="24"/>
          </w:rPr>
          <w:t>L'ENFANT MIS À NU</w:t>
        </w:r>
      </w:hyperlink>
      <w:r w:rsidRPr="00281D34">
        <w:rPr>
          <w:rStyle w:val="lev"/>
          <w:color w:val="CC0000"/>
          <w:szCs w:val="24"/>
        </w:rPr>
        <w:t>. L'allégation d'abus sexuel: La recherche de la vérité</w:t>
      </w:r>
      <w:r w:rsidRPr="00281D34">
        <w:rPr>
          <w:szCs w:val="24"/>
        </w:rPr>
        <w:t>, pp. 119-152. Montréal: Les Éditions du M</w:t>
      </w:r>
      <w:r w:rsidRPr="00281D34">
        <w:rPr>
          <w:szCs w:val="24"/>
        </w:rPr>
        <w:t>é</w:t>
      </w:r>
      <w:r w:rsidRPr="00281D34">
        <w:rPr>
          <w:szCs w:val="24"/>
        </w:rPr>
        <w:t xml:space="preserve">didien, </w:t>
      </w:r>
      <w:r w:rsidRPr="00281D34">
        <w:rPr>
          <w:rStyle w:val="lev"/>
          <w:color w:val="CC0000"/>
          <w:szCs w:val="24"/>
        </w:rPr>
        <w:t>1992</w:t>
      </w:r>
      <w:r w:rsidRPr="00281D34">
        <w:rPr>
          <w:szCs w:val="24"/>
        </w:rPr>
        <w:t>, 286 pp. Colle</w:t>
      </w:r>
      <w:r w:rsidRPr="00281D34">
        <w:rPr>
          <w:szCs w:val="24"/>
        </w:rPr>
        <w:t>c</w:t>
      </w:r>
      <w:r w:rsidRPr="00281D34">
        <w:rPr>
          <w:szCs w:val="24"/>
        </w:rPr>
        <w:t>tion: PSYCHOLOGIE.</w:t>
      </w:r>
    </w:p>
    <w:p w:rsidR="00DE2661" w:rsidRPr="00E07116" w:rsidRDefault="00DE2661">
      <w:pPr>
        <w:jc w:val="both"/>
      </w:pPr>
    </w:p>
    <w:p w:rsidR="00DE2661" w:rsidRPr="00E07116" w:rsidRDefault="00DE2661">
      <w:pPr>
        <w:jc w:val="both"/>
      </w:pPr>
    </w:p>
    <w:p w:rsidR="00DE2661" w:rsidRPr="00E07116" w:rsidRDefault="00DE2661">
      <w:pPr>
        <w:jc w:val="both"/>
      </w:pPr>
    </w:p>
    <w:p w:rsidR="00DE2661" w:rsidRPr="00A60B17" w:rsidRDefault="00DE2661" w:rsidP="00DE2661">
      <w:pPr>
        <w:pStyle w:val="a"/>
      </w:pPr>
      <w:bookmarkStart w:id="2" w:name="irreductible_resistance_resume"/>
      <w:r w:rsidRPr="00A60B17">
        <w:t>Résumé</w:t>
      </w:r>
    </w:p>
    <w:bookmarkEnd w:id="2"/>
    <w:p w:rsidR="00DE2661" w:rsidRDefault="00DE2661" w:rsidP="00DE2661">
      <w:pPr>
        <w:spacing w:before="120" w:after="120"/>
        <w:jc w:val="both"/>
        <w:rPr>
          <w:i/>
          <w:iCs/>
        </w:rPr>
      </w:pPr>
    </w:p>
    <w:p w:rsidR="00DE2661" w:rsidRPr="00384B20" w:rsidRDefault="00DE2661" w:rsidP="00DE2661">
      <w:pPr>
        <w:ind w:right="90" w:firstLine="0"/>
        <w:jc w:val="both"/>
        <w:rPr>
          <w:sz w:val="20"/>
        </w:rPr>
      </w:pPr>
      <w:hyperlink w:anchor="tdm" w:history="1">
        <w:r w:rsidRPr="00384B20">
          <w:rPr>
            <w:rStyle w:val="Lienhypertexte"/>
            <w:sz w:val="20"/>
          </w:rPr>
          <w:t>Retour à la table des matières</w:t>
        </w:r>
      </w:hyperlink>
    </w:p>
    <w:p w:rsidR="00DE2661" w:rsidRPr="00A60B17" w:rsidRDefault="00DE2661" w:rsidP="00DE2661">
      <w:pPr>
        <w:spacing w:before="120" w:after="120"/>
        <w:jc w:val="both"/>
      </w:pPr>
      <w:r w:rsidRPr="00A60B17">
        <w:rPr>
          <w:i/>
          <w:iCs/>
        </w:rPr>
        <w:t>Depuis son introduction dans le vocabulaire psycholog</w:t>
      </w:r>
      <w:r w:rsidRPr="00A60B17">
        <w:rPr>
          <w:i/>
          <w:iCs/>
        </w:rPr>
        <w:t>i</w:t>
      </w:r>
      <w:r w:rsidRPr="00A60B17">
        <w:rPr>
          <w:i/>
          <w:iCs/>
        </w:rPr>
        <w:t>que, le concept de l'ali</w:t>
      </w:r>
      <w:r w:rsidRPr="00A60B17">
        <w:rPr>
          <w:i/>
          <w:iCs/>
        </w:rPr>
        <w:t>é</w:t>
      </w:r>
      <w:r w:rsidRPr="00A60B17">
        <w:rPr>
          <w:i/>
          <w:iCs/>
        </w:rPr>
        <w:t>nation parentale soulève une solide résistance aussi bien chez les cliniciens que dans le public en général. Ce concept re</w:t>
      </w:r>
      <w:r w:rsidRPr="00A60B17">
        <w:rPr>
          <w:i/>
          <w:iCs/>
        </w:rPr>
        <w:t>n</w:t>
      </w:r>
      <w:r w:rsidRPr="00A60B17">
        <w:rPr>
          <w:i/>
          <w:iCs/>
        </w:rPr>
        <w:t>voie au rejet de l'un de ses parents que m</w:t>
      </w:r>
      <w:r w:rsidRPr="00A60B17">
        <w:rPr>
          <w:i/>
          <w:iCs/>
        </w:rPr>
        <w:t>a</w:t>
      </w:r>
      <w:r w:rsidRPr="00A60B17">
        <w:rPr>
          <w:i/>
          <w:iCs/>
        </w:rPr>
        <w:t>nifeste un enfant à la suite, souvent, de leur séparation et ce, sans raison valable. L'auteur prop</w:t>
      </w:r>
      <w:r w:rsidRPr="00A60B17">
        <w:rPr>
          <w:i/>
          <w:iCs/>
        </w:rPr>
        <w:t>o</w:t>
      </w:r>
      <w:r w:rsidRPr="00A60B17">
        <w:rPr>
          <w:i/>
          <w:iCs/>
        </w:rPr>
        <w:t>se l'idée que la résistance au concept tient à son association avec c</w:t>
      </w:r>
      <w:r w:rsidRPr="00A60B17">
        <w:rPr>
          <w:i/>
          <w:iCs/>
        </w:rPr>
        <w:t>e</w:t>
      </w:r>
      <w:r w:rsidRPr="00A60B17">
        <w:rPr>
          <w:i/>
          <w:iCs/>
        </w:rPr>
        <w:t>lui des fausses allégations d'abus sexuel. On y sou</w:t>
      </w:r>
      <w:r w:rsidRPr="00A60B17">
        <w:rPr>
          <w:i/>
          <w:iCs/>
        </w:rPr>
        <w:t>p</w:t>
      </w:r>
      <w:r w:rsidRPr="00A60B17">
        <w:rPr>
          <w:i/>
          <w:iCs/>
        </w:rPr>
        <w:t>çonnerait une nouvelle ve</w:t>
      </w:r>
      <w:r w:rsidRPr="00A60B17">
        <w:rPr>
          <w:i/>
          <w:iCs/>
        </w:rPr>
        <w:t>r</w:t>
      </w:r>
      <w:r w:rsidRPr="00A60B17">
        <w:rPr>
          <w:i/>
          <w:iCs/>
        </w:rPr>
        <w:t>sion d'un présumé déni des abus sexuels intrafamiliaux.</w:t>
      </w:r>
    </w:p>
    <w:p w:rsidR="00DE2661" w:rsidRPr="00A60B17" w:rsidRDefault="00DE2661" w:rsidP="00DE2661">
      <w:pPr>
        <w:spacing w:before="120" w:after="120"/>
        <w:jc w:val="both"/>
      </w:pPr>
      <w:r w:rsidRPr="00A60B17">
        <w:rPr>
          <w:bCs/>
        </w:rPr>
        <w:t>Mots clés : aliénation p</w:t>
      </w:r>
      <w:r w:rsidRPr="00A60B17">
        <w:rPr>
          <w:bCs/>
        </w:rPr>
        <w:t>a</w:t>
      </w:r>
      <w:r w:rsidRPr="00A60B17">
        <w:rPr>
          <w:bCs/>
        </w:rPr>
        <w:t>rentale ; fausses allégations ; abus sexuel ; expertise ps</w:t>
      </w:r>
      <w:r w:rsidRPr="00A60B17">
        <w:rPr>
          <w:bCs/>
        </w:rPr>
        <w:t>y</w:t>
      </w:r>
      <w:r w:rsidRPr="00A60B17">
        <w:rPr>
          <w:bCs/>
        </w:rPr>
        <w:t>cholégale ; garde d'enfants ; droit familial.</w:t>
      </w:r>
    </w:p>
    <w:p w:rsidR="00DE2661" w:rsidRDefault="00DE2661">
      <w:pPr>
        <w:jc w:val="both"/>
      </w:pPr>
    </w:p>
    <w:p w:rsidR="00DE2661" w:rsidRPr="00A60B17" w:rsidRDefault="00DE2661" w:rsidP="00DE2661">
      <w:pPr>
        <w:pStyle w:val="a"/>
      </w:pPr>
      <w:bookmarkStart w:id="3" w:name="irreductible_resistance_abstract"/>
      <w:r w:rsidRPr="00A60B17">
        <w:lastRenderedPageBreak/>
        <w:t>Abstract</w:t>
      </w:r>
    </w:p>
    <w:bookmarkEnd w:id="3"/>
    <w:p w:rsidR="00DE2661" w:rsidRDefault="00DE2661" w:rsidP="00DE2661">
      <w:pPr>
        <w:spacing w:before="120" w:after="120"/>
        <w:jc w:val="both"/>
        <w:rPr>
          <w:i/>
          <w:iCs/>
        </w:rPr>
      </w:pPr>
    </w:p>
    <w:p w:rsidR="00DE2661" w:rsidRPr="00A60B17" w:rsidRDefault="00DE2661" w:rsidP="00DE2661">
      <w:pPr>
        <w:spacing w:before="120" w:after="120"/>
        <w:jc w:val="both"/>
      </w:pPr>
      <w:r w:rsidRPr="00A60B17">
        <w:rPr>
          <w:i/>
          <w:iCs/>
        </w:rPr>
        <w:t>Since its introduction, the concept of parental ali</w:t>
      </w:r>
      <w:r>
        <w:rPr>
          <w:i/>
          <w:iCs/>
        </w:rPr>
        <w:t>e</w:t>
      </w:r>
      <w:r w:rsidRPr="00A60B17">
        <w:rPr>
          <w:i/>
          <w:iCs/>
        </w:rPr>
        <w:t>n</w:t>
      </w:r>
      <w:r w:rsidRPr="00A60B17">
        <w:rPr>
          <w:i/>
          <w:iCs/>
        </w:rPr>
        <w:t>a</w:t>
      </w:r>
      <w:r w:rsidRPr="00A60B17">
        <w:rPr>
          <w:i/>
          <w:iCs/>
        </w:rPr>
        <w:t>tion has met with a solid r</w:t>
      </w:r>
      <w:r>
        <w:rPr>
          <w:i/>
          <w:iCs/>
        </w:rPr>
        <w:t>e</w:t>
      </w:r>
      <w:r w:rsidRPr="00A60B17">
        <w:rPr>
          <w:i/>
          <w:iCs/>
        </w:rPr>
        <w:t>sistance from clinicians as well as the g</w:t>
      </w:r>
      <w:r>
        <w:rPr>
          <w:i/>
          <w:iCs/>
        </w:rPr>
        <w:t>e</w:t>
      </w:r>
      <w:r w:rsidRPr="00A60B17">
        <w:rPr>
          <w:i/>
          <w:iCs/>
        </w:rPr>
        <w:t>nera</w:t>
      </w:r>
      <w:r>
        <w:rPr>
          <w:i/>
          <w:iCs/>
        </w:rPr>
        <w:t>l</w:t>
      </w:r>
      <w:r w:rsidRPr="00A60B17">
        <w:rPr>
          <w:i/>
          <w:iCs/>
        </w:rPr>
        <w:t xml:space="preserve"> public. The concept refers to the situation where a child, often after parental s</w:t>
      </w:r>
      <w:r>
        <w:rPr>
          <w:i/>
          <w:iCs/>
        </w:rPr>
        <w:t>e</w:t>
      </w:r>
      <w:r w:rsidRPr="00A60B17">
        <w:rPr>
          <w:i/>
          <w:iCs/>
        </w:rPr>
        <w:t>paration, rejects one of his parents without justifiable re</w:t>
      </w:r>
      <w:r w:rsidRPr="00A60B17">
        <w:rPr>
          <w:i/>
          <w:iCs/>
        </w:rPr>
        <w:t>a</w:t>
      </w:r>
      <w:r w:rsidRPr="00A60B17">
        <w:rPr>
          <w:i/>
          <w:iCs/>
        </w:rPr>
        <w:t>son. The author proposes the idea that this r</w:t>
      </w:r>
      <w:r>
        <w:rPr>
          <w:i/>
          <w:iCs/>
        </w:rPr>
        <w:t>e</w:t>
      </w:r>
      <w:r w:rsidRPr="00A60B17">
        <w:rPr>
          <w:i/>
          <w:iCs/>
        </w:rPr>
        <w:t>sistance has to do with the ass</w:t>
      </w:r>
      <w:r w:rsidRPr="00A60B17">
        <w:rPr>
          <w:i/>
          <w:iCs/>
        </w:rPr>
        <w:t>o</w:t>
      </w:r>
      <w:r w:rsidRPr="00A60B17">
        <w:rPr>
          <w:i/>
          <w:iCs/>
        </w:rPr>
        <w:t>ciation that exists between this concept and the one conce</w:t>
      </w:r>
      <w:r w:rsidRPr="00A60B17">
        <w:rPr>
          <w:i/>
          <w:iCs/>
        </w:rPr>
        <w:t>r</w:t>
      </w:r>
      <w:r w:rsidRPr="00A60B17">
        <w:rPr>
          <w:i/>
          <w:iCs/>
        </w:rPr>
        <w:t>ning false all</w:t>
      </w:r>
      <w:r>
        <w:rPr>
          <w:i/>
          <w:iCs/>
        </w:rPr>
        <w:t>e</w:t>
      </w:r>
      <w:r w:rsidRPr="00A60B17">
        <w:rPr>
          <w:i/>
          <w:iCs/>
        </w:rPr>
        <w:t>gations of child sexual abuse. The opponents of the concept su</w:t>
      </w:r>
      <w:r w:rsidRPr="00A60B17">
        <w:rPr>
          <w:i/>
          <w:iCs/>
        </w:rPr>
        <w:t>s</w:t>
      </w:r>
      <w:r w:rsidRPr="00A60B17">
        <w:rPr>
          <w:i/>
          <w:iCs/>
        </w:rPr>
        <w:t>pect it to be a new version of a presumed d</w:t>
      </w:r>
      <w:r>
        <w:rPr>
          <w:i/>
          <w:iCs/>
        </w:rPr>
        <w:t>e</w:t>
      </w:r>
      <w:r w:rsidRPr="00A60B17">
        <w:rPr>
          <w:i/>
          <w:iCs/>
        </w:rPr>
        <w:t>nia</w:t>
      </w:r>
      <w:r>
        <w:rPr>
          <w:i/>
          <w:iCs/>
        </w:rPr>
        <w:t>l</w:t>
      </w:r>
      <w:r w:rsidRPr="00A60B17">
        <w:rPr>
          <w:i/>
          <w:iCs/>
        </w:rPr>
        <w:t xml:space="preserve"> of intra-familial sexual abuse.</w:t>
      </w:r>
    </w:p>
    <w:p w:rsidR="00DE2661" w:rsidRPr="00A60B17" w:rsidRDefault="00DE2661" w:rsidP="00DE2661">
      <w:pPr>
        <w:spacing w:before="120" w:after="120"/>
        <w:jc w:val="both"/>
      </w:pPr>
      <w:r w:rsidRPr="00A60B17">
        <w:rPr>
          <w:bCs/>
        </w:rPr>
        <w:t>Key words : Parental ali</w:t>
      </w:r>
      <w:r>
        <w:rPr>
          <w:bCs/>
        </w:rPr>
        <w:t>e</w:t>
      </w:r>
      <w:r w:rsidRPr="00A60B17">
        <w:rPr>
          <w:bCs/>
        </w:rPr>
        <w:t>nation ; false all</w:t>
      </w:r>
      <w:r>
        <w:rPr>
          <w:bCs/>
        </w:rPr>
        <w:t>e</w:t>
      </w:r>
      <w:r w:rsidRPr="00A60B17">
        <w:rPr>
          <w:bCs/>
        </w:rPr>
        <w:t>g</w:t>
      </w:r>
      <w:r w:rsidRPr="00A60B17">
        <w:rPr>
          <w:bCs/>
        </w:rPr>
        <w:t>a</w:t>
      </w:r>
      <w:r w:rsidRPr="00A60B17">
        <w:rPr>
          <w:bCs/>
        </w:rPr>
        <w:t>tions ; child sexual abuse ; forensic psychology ; child custody ; family law.</w:t>
      </w:r>
    </w:p>
    <w:p w:rsidR="00DE2661" w:rsidRDefault="00DE2661" w:rsidP="00DE2661">
      <w:pPr>
        <w:spacing w:before="120" w:after="120"/>
        <w:jc w:val="both"/>
      </w:pPr>
    </w:p>
    <w:p w:rsidR="00DE2661" w:rsidRDefault="00DE2661" w:rsidP="00DE2661">
      <w:pPr>
        <w:spacing w:before="120" w:after="120"/>
        <w:jc w:val="both"/>
        <w:rPr>
          <w:bCs/>
          <w:szCs w:val="22"/>
        </w:rPr>
      </w:pPr>
      <w:r>
        <w:t>[</w:t>
      </w:r>
      <w:r w:rsidRPr="00A60B17">
        <w:rPr>
          <w:bCs/>
          <w:szCs w:val="22"/>
        </w:rPr>
        <w:t>86</w:t>
      </w:r>
      <w:r>
        <w:rPr>
          <w:bCs/>
          <w:szCs w:val="22"/>
        </w:rPr>
        <w:t>]</w:t>
      </w:r>
    </w:p>
    <w:p w:rsidR="00DE2661" w:rsidRDefault="00DE2661" w:rsidP="00DE2661">
      <w:pPr>
        <w:spacing w:before="120" w:after="120"/>
        <w:jc w:val="both"/>
        <w:rPr>
          <w:bCs/>
          <w:szCs w:val="22"/>
        </w:rPr>
      </w:pPr>
    </w:p>
    <w:p w:rsidR="00DE2661" w:rsidRDefault="00DE2661" w:rsidP="00DE2661">
      <w:pPr>
        <w:pStyle w:val="planche"/>
      </w:pPr>
      <w:bookmarkStart w:id="4" w:name="irreductible_resistance_intro"/>
      <w:r>
        <w:t>Introduction</w:t>
      </w:r>
    </w:p>
    <w:bookmarkEnd w:id="4"/>
    <w:p w:rsidR="00DE2661" w:rsidRPr="00A60B17" w:rsidRDefault="00DE2661" w:rsidP="00DE2661">
      <w:pPr>
        <w:spacing w:before="120" w:after="120"/>
        <w:jc w:val="both"/>
      </w:pPr>
    </w:p>
    <w:p w:rsidR="00DE2661" w:rsidRPr="00384B20" w:rsidRDefault="00DE2661" w:rsidP="00DE2661">
      <w:pPr>
        <w:ind w:right="90" w:firstLine="0"/>
        <w:jc w:val="both"/>
        <w:rPr>
          <w:sz w:val="20"/>
        </w:rPr>
      </w:pPr>
      <w:hyperlink w:anchor="tdm" w:history="1">
        <w:r w:rsidRPr="00384B20">
          <w:rPr>
            <w:rStyle w:val="Lienhypertexte"/>
            <w:sz w:val="20"/>
          </w:rPr>
          <w:t>Retour à la table des matières</w:t>
        </w:r>
      </w:hyperlink>
    </w:p>
    <w:p w:rsidR="00DE2661" w:rsidRPr="00A60B17" w:rsidRDefault="00DE2661" w:rsidP="00DE2661">
      <w:pPr>
        <w:spacing w:before="120" w:after="120"/>
        <w:jc w:val="both"/>
      </w:pPr>
      <w:r w:rsidRPr="00A60B17">
        <w:rPr>
          <w:szCs w:val="18"/>
        </w:rPr>
        <w:t>La communauté scientifique définit aujourd'hui l'« aliénation p</w:t>
      </w:r>
      <w:r w:rsidRPr="00A60B17">
        <w:rPr>
          <w:szCs w:val="18"/>
        </w:rPr>
        <w:t>a</w:t>
      </w:r>
      <w:r w:rsidRPr="00A60B17">
        <w:rPr>
          <w:szCs w:val="18"/>
        </w:rPr>
        <w:t xml:space="preserve">rentale », qui sera probablement nommée </w:t>
      </w:r>
      <w:r w:rsidRPr="00A60B17">
        <w:rPr>
          <w:i/>
          <w:iCs/>
          <w:szCs w:val="18"/>
        </w:rPr>
        <w:t>trouble de l'aliénation p</w:t>
      </w:r>
      <w:r w:rsidRPr="00A60B17">
        <w:rPr>
          <w:i/>
          <w:iCs/>
          <w:szCs w:val="18"/>
        </w:rPr>
        <w:t>a</w:t>
      </w:r>
      <w:r w:rsidRPr="00A60B17">
        <w:rPr>
          <w:i/>
          <w:iCs/>
          <w:szCs w:val="18"/>
        </w:rPr>
        <w:t xml:space="preserve">rentale </w:t>
      </w:r>
      <w:r w:rsidRPr="00A60B17">
        <w:rPr>
          <w:szCs w:val="18"/>
        </w:rPr>
        <w:t>dans le DSM</w:t>
      </w:r>
      <w:r>
        <w:rPr>
          <w:szCs w:val="18"/>
        </w:rPr>
        <w:t> </w:t>
      </w:r>
      <w:r w:rsidRPr="00A60B17">
        <w:rPr>
          <w:szCs w:val="18"/>
        </w:rPr>
        <w:t>V, comme le rejet injustifié que manifeste un enfant à l'égard de l'un de ses parents. La situation se rencontre so</w:t>
      </w:r>
      <w:r w:rsidRPr="00A60B17">
        <w:rPr>
          <w:szCs w:val="18"/>
        </w:rPr>
        <w:t>u</w:t>
      </w:r>
      <w:r w:rsidRPr="00A60B17">
        <w:rPr>
          <w:szCs w:val="18"/>
        </w:rPr>
        <w:t>vent à la suite de la séparation parentale et, plus part</w:t>
      </w:r>
      <w:r w:rsidRPr="00A60B17">
        <w:rPr>
          <w:szCs w:val="18"/>
        </w:rPr>
        <w:t>i</w:t>
      </w:r>
      <w:r w:rsidRPr="00A60B17">
        <w:rPr>
          <w:szCs w:val="18"/>
        </w:rPr>
        <w:t>culièrement, lorsque les ex-conjoints se disputent la garde ou contestent les droits d'accès de l'enfant. Une fois le trouble diagno</w:t>
      </w:r>
      <w:r w:rsidRPr="00A60B17">
        <w:rPr>
          <w:szCs w:val="18"/>
        </w:rPr>
        <w:t>s</w:t>
      </w:r>
      <w:r w:rsidRPr="00A60B17">
        <w:rPr>
          <w:szCs w:val="18"/>
        </w:rPr>
        <w:t>tiqué chez un sujet donné, on peut tenter d'identifier les causes de ce rejet injustifié. Bien que celles-ci varient, on retrace souvent de plus ou moins subtiles i</w:t>
      </w:r>
      <w:r w:rsidRPr="00A60B17">
        <w:rPr>
          <w:szCs w:val="18"/>
        </w:rPr>
        <w:t>n</w:t>
      </w:r>
      <w:r w:rsidRPr="00A60B17">
        <w:rPr>
          <w:szCs w:val="18"/>
        </w:rPr>
        <w:t>fluences aliénantes de la part du p</w:t>
      </w:r>
      <w:r w:rsidRPr="00A60B17">
        <w:rPr>
          <w:szCs w:val="18"/>
        </w:rPr>
        <w:t>a</w:t>
      </w:r>
      <w:r w:rsidRPr="00A60B17">
        <w:rPr>
          <w:szCs w:val="18"/>
        </w:rPr>
        <w:t>rent aimé.</w:t>
      </w:r>
    </w:p>
    <w:p w:rsidR="00DE2661" w:rsidRPr="00A60B17" w:rsidRDefault="00DE2661" w:rsidP="00DE2661">
      <w:pPr>
        <w:spacing w:before="120" w:after="120"/>
        <w:jc w:val="both"/>
      </w:pPr>
      <w:r w:rsidRPr="00A60B17">
        <w:rPr>
          <w:szCs w:val="18"/>
        </w:rPr>
        <w:t>Même si une telle situation reste tout à fait compréhensible et m</w:t>
      </w:r>
      <w:r w:rsidRPr="00A60B17">
        <w:rPr>
          <w:szCs w:val="18"/>
        </w:rPr>
        <w:t>ê</w:t>
      </w:r>
      <w:r w:rsidRPr="00A60B17">
        <w:rPr>
          <w:szCs w:val="18"/>
        </w:rPr>
        <w:t>me si les experts psycho-légaux en matière fam</w:t>
      </w:r>
      <w:r w:rsidRPr="00A60B17">
        <w:rPr>
          <w:szCs w:val="18"/>
        </w:rPr>
        <w:t>i</w:t>
      </w:r>
      <w:r w:rsidRPr="00A60B17">
        <w:rPr>
          <w:szCs w:val="18"/>
        </w:rPr>
        <w:t>liale la rencontrent relativement souvent (Kopetski, 1998), le concept ne fait pas l'unan</w:t>
      </w:r>
      <w:r w:rsidRPr="00A60B17">
        <w:rPr>
          <w:szCs w:val="18"/>
        </w:rPr>
        <w:t>i</w:t>
      </w:r>
      <w:r w:rsidRPr="00A60B17">
        <w:rPr>
          <w:szCs w:val="18"/>
        </w:rPr>
        <w:t>mité. Un survol des pages I</w:t>
      </w:r>
      <w:r w:rsidRPr="00A60B17">
        <w:rPr>
          <w:szCs w:val="18"/>
        </w:rPr>
        <w:t>n</w:t>
      </w:r>
      <w:r w:rsidRPr="00A60B17">
        <w:rPr>
          <w:szCs w:val="18"/>
        </w:rPr>
        <w:t>ternet sur ce concept suffit pour voir à quel point il est décrié et, le plus souvent, à coup d'arguments de nat</w:t>
      </w:r>
      <w:r w:rsidRPr="00A60B17">
        <w:rPr>
          <w:szCs w:val="18"/>
        </w:rPr>
        <w:t>u</w:t>
      </w:r>
      <w:r w:rsidRPr="00A60B17">
        <w:rPr>
          <w:szCs w:val="18"/>
        </w:rPr>
        <w:t>re émotive, sinon idéologique. D'où la question : comment un pro</w:t>
      </w:r>
      <w:r w:rsidRPr="00A60B17">
        <w:rPr>
          <w:szCs w:val="18"/>
        </w:rPr>
        <w:lastRenderedPageBreak/>
        <w:t>bl</w:t>
      </w:r>
      <w:r w:rsidRPr="00A60B17">
        <w:rPr>
          <w:szCs w:val="18"/>
        </w:rPr>
        <w:t>è</w:t>
      </w:r>
      <w:r w:rsidRPr="00A60B17">
        <w:rPr>
          <w:szCs w:val="18"/>
        </w:rPr>
        <w:t>me ou un trouble qui afflige des enfants ou des adolescents peut-il so</w:t>
      </w:r>
      <w:r w:rsidRPr="00A60B17">
        <w:rPr>
          <w:szCs w:val="18"/>
        </w:rPr>
        <w:t>l</w:t>
      </w:r>
      <w:r w:rsidRPr="00A60B17">
        <w:rPr>
          <w:szCs w:val="18"/>
        </w:rPr>
        <w:t>liciter autant d'émotions et engendrer, finalement, tant de résista</w:t>
      </w:r>
      <w:r w:rsidRPr="00A60B17">
        <w:rPr>
          <w:szCs w:val="18"/>
        </w:rPr>
        <w:t>n</w:t>
      </w:r>
      <w:r w:rsidRPr="00A60B17">
        <w:rPr>
          <w:szCs w:val="18"/>
        </w:rPr>
        <w:t>ce</w:t>
      </w:r>
      <w:r>
        <w:rPr>
          <w:szCs w:val="18"/>
        </w:rPr>
        <w:t> ?</w:t>
      </w:r>
    </w:p>
    <w:p w:rsidR="00DE2661" w:rsidRDefault="00DE2661" w:rsidP="00DE2661">
      <w:pPr>
        <w:spacing w:before="120" w:after="120"/>
        <w:jc w:val="both"/>
        <w:rPr>
          <w:bCs/>
          <w:szCs w:val="18"/>
        </w:rPr>
      </w:pPr>
    </w:p>
    <w:p w:rsidR="00DE2661" w:rsidRPr="00A60B17" w:rsidRDefault="00DE2661" w:rsidP="00DE2661">
      <w:pPr>
        <w:pStyle w:val="planche"/>
      </w:pPr>
      <w:bookmarkStart w:id="5" w:name="irreductible_resistance_1"/>
      <w:r w:rsidRPr="00A60B17">
        <w:t>Considérations histor</w:t>
      </w:r>
      <w:r w:rsidRPr="00A60B17">
        <w:t>i</w:t>
      </w:r>
      <w:r w:rsidRPr="00A60B17">
        <w:t>ques</w:t>
      </w:r>
    </w:p>
    <w:bookmarkEnd w:id="5"/>
    <w:p w:rsidR="00DE2661" w:rsidRDefault="00DE2661" w:rsidP="00DE2661">
      <w:pPr>
        <w:spacing w:before="120" w:after="120"/>
        <w:jc w:val="both"/>
        <w:rPr>
          <w:bCs/>
          <w:szCs w:val="18"/>
        </w:rPr>
      </w:pPr>
    </w:p>
    <w:p w:rsidR="00DE2661" w:rsidRPr="00A60B17" w:rsidRDefault="00DE2661" w:rsidP="00DE2661">
      <w:pPr>
        <w:pStyle w:val="a"/>
      </w:pPr>
      <w:r w:rsidRPr="00A60B17">
        <w:t>Les concepts précurseurs</w:t>
      </w:r>
    </w:p>
    <w:p w:rsidR="00DE2661" w:rsidRDefault="00DE2661" w:rsidP="00DE2661">
      <w:pPr>
        <w:spacing w:before="120" w:after="120"/>
        <w:jc w:val="both"/>
        <w:rPr>
          <w:szCs w:val="18"/>
        </w:rPr>
      </w:pPr>
    </w:p>
    <w:p w:rsidR="00DE2661" w:rsidRPr="00384B20" w:rsidRDefault="00DE2661" w:rsidP="00DE2661">
      <w:pPr>
        <w:ind w:right="90" w:firstLine="0"/>
        <w:jc w:val="both"/>
        <w:rPr>
          <w:sz w:val="20"/>
        </w:rPr>
      </w:pPr>
      <w:hyperlink w:anchor="tdm" w:history="1">
        <w:r w:rsidRPr="00384B20">
          <w:rPr>
            <w:rStyle w:val="Lienhypertexte"/>
            <w:sz w:val="20"/>
          </w:rPr>
          <w:t>Retour à la table des matières</w:t>
        </w:r>
      </w:hyperlink>
    </w:p>
    <w:p w:rsidR="00DE2661" w:rsidRPr="00A60B17" w:rsidRDefault="00DE2661" w:rsidP="00DE2661">
      <w:pPr>
        <w:spacing w:before="120" w:after="120"/>
        <w:jc w:val="both"/>
      </w:pPr>
      <w:r w:rsidRPr="00A60B17">
        <w:rPr>
          <w:szCs w:val="18"/>
        </w:rPr>
        <w:t>Même s'il figure depuis peu dans la nomenclature (Gardner, 1985), le phénomène de l'aliénation parentale s'observe depuis lon</w:t>
      </w:r>
      <w:r w:rsidRPr="00A60B17">
        <w:rPr>
          <w:szCs w:val="18"/>
        </w:rPr>
        <w:t>g</w:t>
      </w:r>
      <w:r w:rsidRPr="00A60B17">
        <w:rPr>
          <w:szCs w:val="18"/>
        </w:rPr>
        <w:t>temps, sans doute depuis l'Antiquité. Ce n'est pas par hasard que Wallerstein app</w:t>
      </w:r>
      <w:r w:rsidRPr="00A60B17">
        <w:rPr>
          <w:szCs w:val="18"/>
        </w:rPr>
        <w:t>e</w:t>
      </w:r>
      <w:r w:rsidRPr="00A60B17">
        <w:rPr>
          <w:szCs w:val="18"/>
        </w:rPr>
        <w:t xml:space="preserve">lait en 1989 </w:t>
      </w:r>
      <w:r w:rsidRPr="00A60B17">
        <w:rPr>
          <w:i/>
          <w:iCs/>
          <w:szCs w:val="18"/>
        </w:rPr>
        <w:t xml:space="preserve">Syndrome de Médée </w:t>
      </w:r>
      <w:r w:rsidRPr="00A60B17">
        <w:rPr>
          <w:szCs w:val="18"/>
        </w:rPr>
        <w:t xml:space="preserve">le fait chez un parent d'utiliser les enfants pour atteindre l'autre parent. </w:t>
      </w:r>
      <w:r w:rsidRPr="00A60B17">
        <w:rPr>
          <w:i/>
          <w:iCs/>
          <w:szCs w:val="18"/>
        </w:rPr>
        <w:t xml:space="preserve">Médée </w:t>
      </w:r>
      <w:r w:rsidRPr="00A60B17">
        <w:rPr>
          <w:szCs w:val="18"/>
        </w:rPr>
        <w:t>renvoie à une page c</w:t>
      </w:r>
      <w:r w:rsidRPr="00A60B17">
        <w:rPr>
          <w:szCs w:val="18"/>
        </w:rPr>
        <w:t>é</w:t>
      </w:r>
      <w:r w:rsidRPr="00A60B17">
        <w:rPr>
          <w:szCs w:val="18"/>
        </w:rPr>
        <w:t>lèbre de la mythologie gre</w:t>
      </w:r>
      <w:r w:rsidRPr="00A60B17">
        <w:rPr>
          <w:szCs w:val="18"/>
        </w:rPr>
        <w:t>c</w:t>
      </w:r>
      <w:r w:rsidRPr="00A60B17">
        <w:rPr>
          <w:szCs w:val="18"/>
        </w:rPr>
        <w:t>que. On trouve des allusions au même phénomène dans la littérature de la première mo</w:t>
      </w:r>
      <w:r w:rsidRPr="00A60B17">
        <w:rPr>
          <w:szCs w:val="18"/>
        </w:rPr>
        <w:t>i</w:t>
      </w:r>
      <w:r w:rsidRPr="00A60B17">
        <w:rPr>
          <w:szCs w:val="18"/>
        </w:rPr>
        <w:t>tié du XX</w:t>
      </w:r>
      <w:r w:rsidRPr="00A60B17">
        <w:rPr>
          <w:szCs w:val="18"/>
          <w:vertAlign w:val="superscript"/>
        </w:rPr>
        <w:t xml:space="preserve">e </w:t>
      </w:r>
      <w:r w:rsidRPr="00A60B17">
        <w:rPr>
          <w:szCs w:val="18"/>
        </w:rPr>
        <w:t>siècle, dont, parmi les plus spectacula</w:t>
      </w:r>
      <w:r w:rsidRPr="00A60B17">
        <w:rPr>
          <w:szCs w:val="18"/>
        </w:rPr>
        <w:t>i</w:t>
      </w:r>
      <w:r w:rsidRPr="00A60B17">
        <w:rPr>
          <w:szCs w:val="18"/>
        </w:rPr>
        <w:t xml:space="preserve">res, celle de Louise Despert en 1943 et celle de Wilhelm Reich, en 1949. Wallerstein décrit le phénomène dès le début de son extraordinaire recherche longitudinale sur les enfants du divorce (1980). Lorsque Gardner s'empare du concept en 1985, il le décrit en détail et l'appelle </w:t>
      </w:r>
      <w:r w:rsidRPr="00A60B17">
        <w:rPr>
          <w:i/>
          <w:iCs/>
          <w:szCs w:val="18"/>
        </w:rPr>
        <w:t>syndrome d'alién</w:t>
      </w:r>
      <w:r w:rsidRPr="00A60B17">
        <w:rPr>
          <w:i/>
          <w:iCs/>
          <w:szCs w:val="18"/>
        </w:rPr>
        <w:t>a</w:t>
      </w:r>
      <w:r w:rsidRPr="00A60B17">
        <w:rPr>
          <w:i/>
          <w:iCs/>
          <w:szCs w:val="18"/>
        </w:rPr>
        <w:t xml:space="preserve">tion parentale </w:t>
      </w:r>
      <w:r w:rsidRPr="00A60B17">
        <w:rPr>
          <w:szCs w:val="18"/>
        </w:rPr>
        <w:t>(SAP). Un tollé s'en est suivi, qui dure encore.</w:t>
      </w:r>
    </w:p>
    <w:p w:rsidR="00DE2661" w:rsidRDefault="00DE2661" w:rsidP="00DE2661">
      <w:pPr>
        <w:spacing w:before="120" w:after="120"/>
        <w:jc w:val="both"/>
        <w:rPr>
          <w:bCs/>
          <w:szCs w:val="18"/>
        </w:rPr>
      </w:pPr>
    </w:p>
    <w:p w:rsidR="00DE2661" w:rsidRPr="00A60B17" w:rsidRDefault="00DE2661" w:rsidP="00DE2661">
      <w:pPr>
        <w:pStyle w:val="a"/>
      </w:pPr>
      <w:r w:rsidRPr="00A60B17">
        <w:t>Les changement</w:t>
      </w:r>
      <w:r>
        <w:t>s socioculturels et leur impact</w:t>
      </w:r>
      <w:r>
        <w:br/>
      </w:r>
      <w:r w:rsidRPr="00A60B17">
        <w:t>sur l'octroi de la garde des e</w:t>
      </w:r>
      <w:r w:rsidRPr="00A60B17">
        <w:t>n</w:t>
      </w:r>
      <w:r w:rsidRPr="00A60B17">
        <w:t>fants</w:t>
      </w:r>
    </w:p>
    <w:p w:rsidR="00DE2661" w:rsidRDefault="00DE2661" w:rsidP="00DE2661">
      <w:pPr>
        <w:spacing w:before="120" w:after="120"/>
        <w:jc w:val="both"/>
        <w:rPr>
          <w:szCs w:val="18"/>
        </w:rPr>
      </w:pPr>
    </w:p>
    <w:p w:rsidR="00DE2661" w:rsidRPr="00A60B17" w:rsidRDefault="00DE2661" w:rsidP="00DE2661">
      <w:pPr>
        <w:spacing w:before="120" w:after="120"/>
        <w:jc w:val="both"/>
      </w:pPr>
      <w:r w:rsidRPr="00A60B17">
        <w:rPr>
          <w:szCs w:val="18"/>
        </w:rPr>
        <w:t>Généralement, l'alién</w:t>
      </w:r>
      <w:r w:rsidRPr="00A60B17">
        <w:rPr>
          <w:szCs w:val="18"/>
        </w:rPr>
        <w:t>a</w:t>
      </w:r>
      <w:r w:rsidRPr="00A60B17">
        <w:rPr>
          <w:szCs w:val="18"/>
        </w:rPr>
        <w:t>tion parentale recoupe le problème de la garde des enfants ou des droits d'accès, notamment quand ces enjeux sont objets de litige. Or, les pratiques en matière de l'o</w:t>
      </w:r>
      <w:r w:rsidRPr="00A60B17">
        <w:rPr>
          <w:szCs w:val="18"/>
        </w:rPr>
        <w:t>c</w:t>
      </w:r>
      <w:r w:rsidRPr="00A60B17">
        <w:rPr>
          <w:szCs w:val="18"/>
        </w:rPr>
        <w:t>troi de la garde ont subi d'importants cha</w:t>
      </w:r>
      <w:r w:rsidRPr="00A60B17">
        <w:rPr>
          <w:szCs w:val="18"/>
        </w:rPr>
        <w:t>n</w:t>
      </w:r>
      <w:r w:rsidRPr="00A60B17">
        <w:rPr>
          <w:szCs w:val="18"/>
        </w:rPr>
        <w:t>gements au cours des quarante dernières années parallèlement à certains bouleversements s</w:t>
      </w:r>
      <w:r w:rsidRPr="00A60B17">
        <w:rPr>
          <w:szCs w:val="18"/>
        </w:rPr>
        <w:t>o</w:t>
      </w:r>
      <w:r w:rsidRPr="00A60B17">
        <w:rPr>
          <w:szCs w:val="18"/>
        </w:rPr>
        <w:t>cioculturels qui ont eu un impact sur les rôles masculins et féminins, paternels et m</w:t>
      </w:r>
      <w:r w:rsidRPr="00A60B17">
        <w:rPr>
          <w:szCs w:val="18"/>
        </w:rPr>
        <w:t>a</w:t>
      </w:r>
      <w:r w:rsidRPr="00A60B17">
        <w:rPr>
          <w:szCs w:val="18"/>
        </w:rPr>
        <w:t>ternels, sinon sur la cell</w:t>
      </w:r>
      <w:r w:rsidRPr="00A60B17">
        <w:rPr>
          <w:szCs w:val="18"/>
        </w:rPr>
        <w:t>u</w:t>
      </w:r>
      <w:r>
        <w:rPr>
          <w:szCs w:val="18"/>
        </w:rPr>
        <w:t>le familiale elle-</w:t>
      </w:r>
      <w:r w:rsidRPr="00A60B17">
        <w:rPr>
          <w:szCs w:val="18"/>
        </w:rPr>
        <w:t>même.</w:t>
      </w:r>
    </w:p>
    <w:p w:rsidR="00DE2661" w:rsidRDefault="00DE2661" w:rsidP="00DE2661">
      <w:pPr>
        <w:pStyle w:val="p"/>
      </w:pPr>
      <w:r w:rsidRPr="00A60B17">
        <w:br w:type="page"/>
      </w:r>
      <w:r>
        <w:lastRenderedPageBreak/>
        <w:t>[</w:t>
      </w:r>
      <w:r w:rsidRPr="00A60B17">
        <w:t>87</w:t>
      </w:r>
      <w:r>
        <w:t>]</w:t>
      </w:r>
    </w:p>
    <w:p w:rsidR="00DE2661" w:rsidRPr="00A60B17" w:rsidRDefault="00DE2661" w:rsidP="00DE2661">
      <w:pPr>
        <w:spacing w:before="120" w:after="120"/>
        <w:jc w:val="both"/>
      </w:pPr>
    </w:p>
    <w:p w:rsidR="00DE2661" w:rsidRPr="00A60B17" w:rsidRDefault="00DE2661" w:rsidP="00DE2661">
      <w:pPr>
        <w:pStyle w:val="b"/>
      </w:pPr>
      <w:r w:rsidRPr="00A60B17">
        <w:t>La douce philosophie de l'âge tendre</w:t>
      </w:r>
    </w:p>
    <w:p w:rsidR="00DE2661" w:rsidRDefault="00DE2661" w:rsidP="00DE2661">
      <w:pPr>
        <w:spacing w:before="120" w:after="120"/>
        <w:jc w:val="both"/>
        <w:rPr>
          <w:szCs w:val="18"/>
        </w:rPr>
      </w:pPr>
    </w:p>
    <w:p w:rsidR="00DE2661" w:rsidRPr="00A60B17" w:rsidRDefault="00DE2661" w:rsidP="00DE2661">
      <w:pPr>
        <w:spacing w:before="120" w:after="120"/>
        <w:jc w:val="both"/>
      </w:pPr>
      <w:r w:rsidRPr="00A60B17">
        <w:rPr>
          <w:szCs w:val="18"/>
        </w:rPr>
        <w:t>Avant le XX</w:t>
      </w:r>
      <w:r w:rsidRPr="00A60B17">
        <w:rPr>
          <w:szCs w:val="18"/>
          <w:vertAlign w:val="superscript"/>
        </w:rPr>
        <w:t>e</w:t>
      </w:r>
      <w:r w:rsidRPr="00A60B17">
        <w:rPr>
          <w:szCs w:val="18"/>
        </w:rPr>
        <w:t xml:space="preserve"> siècle, il semble que les enfants d'une f</w:t>
      </w:r>
      <w:r w:rsidRPr="00A60B17">
        <w:rPr>
          <w:szCs w:val="18"/>
        </w:rPr>
        <w:t>a</w:t>
      </w:r>
      <w:r w:rsidRPr="00A60B17">
        <w:rPr>
          <w:szCs w:val="18"/>
        </w:rPr>
        <w:t>mille unie appartenaient au père pour des raisons entre a</w:t>
      </w:r>
      <w:r w:rsidRPr="00A60B17">
        <w:rPr>
          <w:szCs w:val="18"/>
        </w:rPr>
        <w:t>u</w:t>
      </w:r>
      <w:r w:rsidRPr="00A60B17">
        <w:rPr>
          <w:szCs w:val="18"/>
        </w:rPr>
        <w:t>tres économiques. En cas de séparation ou de divorce pare</w:t>
      </w:r>
      <w:r w:rsidRPr="00A60B17">
        <w:rPr>
          <w:szCs w:val="18"/>
        </w:rPr>
        <w:t>n</w:t>
      </w:r>
      <w:r w:rsidRPr="00A60B17">
        <w:rPr>
          <w:szCs w:val="18"/>
        </w:rPr>
        <w:t>tal, les enfants restaient par conséquent la propriété du père qui pouvait alors décider lui-même de leur garde. Dès le début du XX</w:t>
      </w:r>
      <w:r w:rsidRPr="00A60B17">
        <w:rPr>
          <w:szCs w:val="18"/>
          <w:vertAlign w:val="superscript"/>
        </w:rPr>
        <w:t>e</w:t>
      </w:r>
      <w:r w:rsidRPr="00A60B17">
        <w:rPr>
          <w:szCs w:val="18"/>
        </w:rPr>
        <w:t xml:space="preserve"> siècle, un changement notoire est a</w:t>
      </w:r>
      <w:r w:rsidRPr="00A60B17">
        <w:rPr>
          <w:szCs w:val="18"/>
        </w:rPr>
        <w:t>p</w:t>
      </w:r>
      <w:r w:rsidRPr="00A60B17">
        <w:rPr>
          <w:szCs w:val="18"/>
        </w:rPr>
        <w:t xml:space="preserve">paru dans l'octroi de la garde et ce, en fonction de la philosophie dite de l'âge </w:t>
      </w:r>
      <w:r w:rsidRPr="00A60B17">
        <w:rPr>
          <w:i/>
          <w:iCs/>
          <w:szCs w:val="18"/>
        </w:rPr>
        <w:t xml:space="preserve">tendre. </w:t>
      </w:r>
      <w:r w:rsidRPr="00A60B17">
        <w:rPr>
          <w:szCs w:val="18"/>
        </w:rPr>
        <w:t>Aussi bien pour les tenants des sciences humaines que pour ceux de l'appareil judiciaire, les jeunes e</w:t>
      </w:r>
      <w:r w:rsidRPr="00A60B17">
        <w:rPr>
          <w:szCs w:val="18"/>
        </w:rPr>
        <w:t>n</w:t>
      </w:r>
      <w:r w:rsidRPr="00A60B17">
        <w:rPr>
          <w:szCs w:val="18"/>
        </w:rPr>
        <w:t xml:space="preserve">fants devaient rester proches de leur mère, qu'ils viennent d'une famille unie ou, </w:t>
      </w:r>
      <w:r w:rsidRPr="00A60B17">
        <w:rPr>
          <w:i/>
          <w:iCs/>
          <w:szCs w:val="18"/>
        </w:rPr>
        <w:t>a fo</w:t>
      </w:r>
      <w:r w:rsidRPr="00A60B17">
        <w:rPr>
          <w:i/>
          <w:iCs/>
          <w:szCs w:val="18"/>
        </w:rPr>
        <w:t>r</w:t>
      </w:r>
      <w:r w:rsidRPr="00A60B17">
        <w:rPr>
          <w:i/>
          <w:iCs/>
          <w:szCs w:val="18"/>
        </w:rPr>
        <w:t xml:space="preserve">tiori, </w:t>
      </w:r>
      <w:r w:rsidRPr="00A60B17">
        <w:rPr>
          <w:szCs w:val="18"/>
        </w:rPr>
        <w:t>d'une famille éclatée.</w:t>
      </w:r>
    </w:p>
    <w:p w:rsidR="00DE2661" w:rsidRDefault="00DE2661" w:rsidP="00DE2661">
      <w:pPr>
        <w:spacing w:before="120" w:after="120"/>
        <w:jc w:val="both"/>
        <w:rPr>
          <w:szCs w:val="18"/>
        </w:rPr>
      </w:pPr>
      <w:r w:rsidRPr="00A60B17">
        <w:rPr>
          <w:szCs w:val="18"/>
        </w:rPr>
        <w:t>Dans l'histoire de l'éducation, le vingtième siècle restera probabl</w:t>
      </w:r>
      <w:r w:rsidRPr="00A60B17">
        <w:rPr>
          <w:szCs w:val="18"/>
        </w:rPr>
        <w:t>e</w:t>
      </w:r>
      <w:r w:rsidRPr="00A60B17">
        <w:rPr>
          <w:szCs w:val="18"/>
        </w:rPr>
        <w:t>ment le siècle de l'enfant. Jamais n'avait-on réalisé auparavant à quel point l'enfant est un être en développ</w:t>
      </w:r>
      <w:r w:rsidRPr="00A60B17">
        <w:rPr>
          <w:szCs w:val="18"/>
        </w:rPr>
        <w:t>e</w:t>
      </w:r>
      <w:r w:rsidRPr="00A60B17">
        <w:rPr>
          <w:szCs w:val="18"/>
        </w:rPr>
        <w:t>ment et combien les conditions affectives et existentielles dans lesquels il grandit jouent sur celui-ci. Les théories freudiennes ont sans doute beaucoup contribué à cette v</w:t>
      </w:r>
      <w:r w:rsidRPr="00A60B17">
        <w:rPr>
          <w:szCs w:val="18"/>
        </w:rPr>
        <w:t>i</w:t>
      </w:r>
      <w:r w:rsidRPr="00A60B17">
        <w:rPr>
          <w:szCs w:val="18"/>
        </w:rPr>
        <w:t>sion. En effet, la psychanalyse a mis au jour l'influence des premiers liens et de leur stabilité sur les processus du développement psychos</w:t>
      </w:r>
      <w:r w:rsidRPr="00A60B17">
        <w:rPr>
          <w:szCs w:val="18"/>
        </w:rPr>
        <w:t>o</w:t>
      </w:r>
      <w:r w:rsidRPr="00A60B17">
        <w:rPr>
          <w:szCs w:val="18"/>
        </w:rPr>
        <w:t>cial des tout-petits. Dans le contexte de la stabilité familiale qui cara</w:t>
      </w:r>
      <w:r w:rsidRPr="00A60B17">
        <w:rPr>
          <w:szCs w:val="18"/>
        </w:rPr>
        <w:t>c</w:t>
      </w:r>
      <w:r w:rsidRPr="00A60B17">
        <w:rPr>
          <w:szCs w:val="18"/>
        </w:rPr>
        <w:t>térisait l'époque, c'est à la qualité du lien maternel que revenait la pri</w:t>
      </w:r>
      <w:r w:rsidRPr="00A60B17">
        <w:rPr>
          <w:szCs w:val="18"/>
        </w:rPr>
        <w:t>o</w:t>
      </w:r>
      <w:r w:rsidRPr="00A60B17">
        <w:rPr>
          <w:szCs w:val="18"/>
        </w:rPr>
        <w:t>rité puisque la mère avait porté son e</w:t>
      </w:r>
      <w:r w:rsidRPr="00A60B17">
        <w:rPr>
          <w:szCs w:val="18"/>
        </w:rPr>
        <w:t>n</w:t>
      </w:r>
      <w:r w:rsidRPr="00A60B17">
        <w:rPr>
          <w:szCs w:val="18"/>
        </w:rPr>
        <w:t>fant, l'avait mis au monde et l'avait allaité. Présente en permanence, elle assurait un lien stable et de qualité. La psychanalyse proposait l'idée que la figure paternelle re</w:t>
      </w:r>
      <w:r w:rsidRPr="00A60B17">
        <w:rPr>
          <w:szCs w:val="18"/>
        </w:rPr>
        <w:t>s</w:t>
      </w:r>
      <w:r w:rsidRPr="00A60B17">
        <w:rPr>
          <w:szCs w:val="18"/>
        </w:rPr>
        <w:t>tait somme toute relativement accessoire jusqu'à l'avènement d'un pr</w:t>
      </w:r>
      <w:r w:rsidRPr="00A60B17">
        <w:rPr>
          <w:szCs w:val="18"/>
        </w:rPr>
        <w:t>é</w:t>
      </w:r>
      <w:r w:rsidRPr="00A60B17">
        <w:rPr>
          <w:szCs w:val="18"/>
        </w:rPr>
        <w:t xml:space="preserve">sumé </w:t>
      </w:r>
      <w:r w:rsidRPr="00A60B17">
        <w:rPr>
          <w:i/>
          <w:iCs/>
          <w:szCs w:val="18"/>
        </w:rPr>
        <w:t xml:space="preserve">stade œdipien </w:t>
      </w:r>
      <w:r w:rsidRPr="00A60B17">
        <w:rPr>
          <w:szCs w:val="18"/>
        </w:rPr>
        <w:t>(entre deux et trois ans). Des vulgarisateurs de la théorie freudienne préte</w:t>
      </w:r>
      <w:r w:rsidRPr="00A60B17">
        <w:rPr>
          <w:szCs w:val="18"/>
        </w:rPr>
        <w:t>n</w:t>
      </w:r>
      <w:r w:rsidRPr="00A60B17">
        <w:rPr>
          <w:szCs w:val="18"/>
        </w:rPr>
        <w:t xml:space="preserve">daient même que </w:t>
      </w:r>
      <w:r w:rsidRPr="00A60B17">
        <w:rPr>
          <w:i/>
          <w:iCs/>
          <w:szCs w:val="18"/>
        </w:rPr>
        <w:t xml:space="preserve">tout se crée ou se détruit pendant les six premières années de l'enfant. </w:t>
      </w:r>
      <w:r w:rsidRPr="00A60B17">
        <w:rPr>
          <w:szCs w:val="18"/>
        </w:rPr>
        <w:t>Bref, pendant les années préscolaires, la qualité du développement de l'enfant dépendait pre</w:t>
      </w:r>
      <w:r w:rsidRPr="00A60B17">
        <w:rPr>
          <w:szCs w:val="18"/>
        </w:rPr>
        <w:t>s</w:t>
      </w:r>
      <w:r w:rsidRPr="00A60B17">
        <w:rPr>
          <w:szCs w:val="18"/>
        </w:rPr>
        <w:t>que exclusivement de la mère. Par conséquent, lors d'une sép</w:t>
      </w:r>
      <w:r w:rsidRPr="00A60B17">
        <w:rPr>
          <w:szCs w:val="18"/>
        </w:rPr>
        <w:t>a</w:t>
      </w:r>
      <w:r w:rsidRPr="00A60B17">
        <w:rPr>
          <w:szCs w:val="18"/>
        </w:rPr>
        <w:t>ration parentale au cours de cette période de la vie de l'enfant -</w:t>
      </w:r>
      <w:r>
        <w:rPr>
          <w:szCs w:val="18"/>
        </w:rPr>
        <w:t xml:space="preserve"> </w:t>
      </w:r>
      <w:r w:rsidRPr="00A60B17">
        <w:rPr>
          <w:szCs w:val="18"/>
        </w:rPr>
        <w:t>et même à l'adolescence</w:t>
      </w:r>
      <w:r>
        <w:rPr>
          <w:szCs w:val="18"/>
        </w:rPr>
        <w:t xml:space="preserve"> </w:t>
      </w:r>
      <w:r w:rsidRPr="00A60B17">
        <w:rPr>
          <w:szCs w:val="18"/>
        </w:rPr>
        <w:t>-, nul bien-pensant ne pouvait envisager autre ch</w:t>
      </w:r>
      <w:r w:rsidRPr="00A60B17">
        <w:rPr>
          <w:szCs w:val="18"/>
        </w:rPr>
        <w:t>o</w:t>
      </w:r>
      <w:r w:rsidRPr="00A60B17">
        <w:rPr>
          <w:szCs w:val="18"/>
        </w:rPr>
        <w:t>se que la garde maternelle quand la mère était considérée comme suffisa</w:t>
      </w:r>
      <w:r w:rsidRPr="00A60B17">
        <w:rPr>
          <w:szCs w:val="18"/>
        </w:rPr>
        <w:t>m</w:t>
      </w:r>
      <w:r w:rsidRPr="00A60B17">
        <w:rPr>
          <w:szCs w:val="18"/>
        </w:rPr>
        <w:t>ment bonne, c'est-à-dire ni folle, ni droguée, ni alcoolique.</w:t>
      </w:r>
    </w:p>
    <w:p w:rsidR="00DE2661" w:rsidRPr="00A60B17" w:rsidRDefault="00DE2661" w:rsidP="00DE2661">
      <w:pPr>
        <w:spacing w:before="120" w:after="120"/>
        <w:jc w:val="both"/>
      </w:pPr>
    </w:p>
    <w:p w:rsidR="00DE2661" w:rsidRPr="00A60B17" w:rsidRDefault="00DE2661" w:rsidP="00DE2661">
      <w:pPr>
        <w:pStyle w:val="b"/>
      </w:pPr>
      <w:r>
        <w:t>Le féminisme</w:t>
      </w:r>
      <w:r>
        <w:br/>
      </w:r>
      <w:r w:rsidRPr="00A60B17">
        <w:t>et la rév</w:t>
      </w:r>
      <w:r w:rsidRPr="00A60B17">
        <w:t>o</w:t>
      </w:r>
      <w:r w:rsidRPr="00A60B17">
        <w:t>lution socioculturelle des années 1970</w:t>
      </w:r>
    </w:p>
    <w:p w:rsidR="00DE2661" w:rsidRDefault="00DE2661" w:rsidP="00DE2661">
      <w:pPr>
        <w:spacing w:before="120" w:after="120"/>
        <w:jc w:val="both"/>
        <w:rPr>
          <w:szCs w:val="18"/>
        </w:rPr>
      </w:pPr>
    </w:p>
    <w:p w:rsidR="00DE2661" w:rsidRPr="00A60B17" w:rsidRDefault="00DE2661" w:rsidP="00DE2661">
      <w:pPr>
        <w:spacing w:before="120" w:after="120"/>
        <w:jc w:val="both"/>
      </w:pPr>
      <w:r w:rsidRPr="00A60B17">
        <w:rPr>
          <w:szCs w:val="18"/>
        </w:rPr>
        <w:t>Ponctué de quelques gains appréciables, le fém</w:t>
      </w:r>
      <w:r w:rsidRPr="00A60B17">
        <w:rPr>
          <w:szCs w:val="18"/>
        </w:rPr>
        <w:t>i</w:t>
      </w:r>
      <w:r w:rsidRPr="00A60B17">
        <w:rPr>
          <w:szCs w:val="18"/>
        </w:rPr>
        <w:t>nisme luttait depuis plus d'un siècle pour l'égalité des sexes ou, du moins, pour l'égalité des chances entre les hommes et les femmes quand il profita tout à coup d'une véritable révol</w:t>
      </w:r>
      <w:r w:rsidRPr="00A60B17">
        <w:rPr>
          <w:szCs w:val="18"/>
        </w:rPr>
        <w:t>u</w:t>
      </w:r>
      <w:r w:rsidRPr="00A60B17">
        <w:rPr>
          <w:szCs w:val="18"/>
        </w:rPr>
        <w:t>tion socioculturelle.</w:t>
      </w:r>
    </w:p>
    <w:p w:rsidR="00DE2661" w:rsidRPr="00A60B17" w:rsidRDefault="00DE2661" w:rsidP="00DE2661">
      <w:pPr>
        <w:spacing w:before="120" w:after="120"/>
        <w:jc w:val="both"/>
      </w:pPr>
      <w:r w:rsidRPr="00A60B17">
        <w:rPr>
          <w:szCs w:val="18"/>
        </w:rPr>
        <w:t>Au début des années 1970, la plupart des sociétés occ</w:t>
      </w:r>
      <w:r w:rsidRPr="00A60B17">
        <w:rPr>
          <w:szCs w:val="18"/>
        </w:rPr>
        <w:t>i</w:t>
      </w:r>
      <w:r w:rsidRPr="00A60B17">
        <w:rPr>
          <w:szCs w:val="18"/>
        </w:rPr>
        <w:t>dentales voyaient des jeunes adultes modifier les rôles trad</w:t>
      </w:r>
      <w:r w:rsidRPr="00A60B17">
        <w:rPr>
          <w:szCs w:val="18"/>
        </w:rPr>
        <w:t>i</w:t>
      </w:r>
      <w:r w:rsidRPr="00A60B17">
        <w:rPr>
          <w:szCs w:val="18"/>
        </w:rPr>
        <w:t xml:space="preserve">tionnels impartis aux sexes. La révolution </w:t>
      </w:r>
      <w:r w:rsidRPr="00A60B17">
        <w:rPr>
          <w:i/>
          <w:iCs/>
          <w:szCs w:val="18"/>
        </w:rPr>
        <w:t xml:space="preserve">hippy </w:t>
      </w:r>
      <w:r w:rsidRPr="00A60B17">
        <w:rPr>
          <w:szCs w:val="18"/>
        </w:rPr>
        <w:t xml:space="preserve">et le </w:t>
      </w:r>
      <w:r w:rsidRPr="00A60B17">
        <w:rPr>
          <w:i/>
          <w:iCs/>
          <w:szCs w:val="18"/>
        </w:rPr>
        <w:t xml:space="preserve">flower power </w:t>
      </w:r>
      <w:r w:rsidRPr="00A60B17">
        <w:rPr>
          <w:szCs w:val="18"/>
        </w:rPr>
        <w:t>prenaient le relais. Délai</w:t>
      </w:r>
      <w:r w:rsidRPr="00A60B17">
        <w:rPr>
          <w:szCs w:val="18"/>
        </w:rPr>
        <w:t>s</w:t>
      </w:r>
      <w:r w:rsidRPr="00A60B17">
        <w:rPr>
          <w:szCs w:val="18"/>
        </w:rPr>
        <w:t>sant peu à peu les religions traditionnelles et flirtant avec des paradigmes dava</w:t>
      </w:r>
      <w:r w:rsidRPr="00A60B17">
        <w:rPr>
          <w:szCs w:val="18"/>
        </w:rPr>
        <w:t>n</w:t>
      </w:r>
      <w:r w:rsidRPr="00A60B17">
        <w:rPr>
          <w:szCs w:val="18"/>
        </w:rPr>
        <w:t>tage ésotériques, les jeunes redécouvraient Jung et sa proposition de</w:t>
      </w:r>
      <w:r>
        <w:rPr>
          <w:szCs w:val="18"/>
        </w:rPr>
        <w:t xml:space="preserve"> l’</w:t>
      </w:r>
      <w:r w:rsidRPr="00A60B17">
        <w:rPr>
          <w:i/>
          <w:iCs/>
          <w:szCs w:val="18"/>
        </w:rPr>
        <w:t xml:space="preserve">animus-anima. </w:t>
      </w:r>
      <w:r w:rsidRPr="00A60B17">
        <w:rPr>
          <w:szCs w:val="18"/>
        </w:rPr>
        <w:t>Les femmes se m</w:t>
      </w:r>
      <w:r w:rsidRPr="00A60B17">
        <w:rPr>
          <w:szCs w:val="18"/>
        </w:rPr>
        <w:t>i</w:t>
      </w:r>
      <w:r w:rsidRPr="00A60B17">
        <w:rPr>
          <w:szCs w:val="18"/>
        </w:rPr>
        <w:t xml:space="preserve">rent en quête de leur dimension masculine </w:t>
      </w:r>
      <w:r w:rsidRPr="00A60B17">
        <w:rPr>
          <w:i/>
          <w:iCs/>
          <w:szCs w:val="18"/>
        </w:rPr>
        <w:t xml:space="preserve">(animus) </w:t>
      </w:r>
      <w:r w:rsidRPr="00A60B17">
        <w:rPr>
          <w:szCs w:val="18"/>
        </w:rPr>
        <w:t>et, de leur bord, les hommes épo</w:t>
      </w:r>
      <w:r w:rsidRPr="00A60B17">
        <w:rPr>
          <w:szCs w:val="18"/>
        </w:rPr>
        <w:t>u</w:t>
      </w:r>
      <w:r w:rsidRPr="00A60B17">
        <w:rPr>
          <w:szCs w:val="18"/>
        </w:rPr>
        <w:t xml:space="preserve">sèrent leur </w:t>
      </w:r>
      <w:r w:rsidRPr="00A60B17">
        <w:rPr>
          <w:i/>
          <w:iCs/>
          <w:szCs w:val="18"/>
        </w:rPr>
        <w:t xml:space="preserve">anima </w:t>
      </w:r>
      <w:r w:rsidRPr="00A60B17">
        <w:rPr>
          <w:szCs w:val="18"/>
        </w:rPr>
        <w:t>si longtemps tenue en veille</w:t>
      </w:r>
      <w:r w:rsidRPr="00A60B17">
        <w:rPr>
          <w:szCs w:val="18"/>
        </w:rPr>
        <w:t>u</w:t>
      </w:r>
      <w:r w:rsidRPr="00A60B17">
        <w:rPr>
          <w:szCs w:val="18"/>
        </w:rPr>
        <w:t>se ! Le patriarcat commença de s'effriter et l'on constata, non sans étonnement, une ce</w:t>
      </w:r>
      <w:r w:rsidRPr="00A60B17">
        <w:rPr>
          <w:szCs w:val="18"/>
        </w:rPr>
        <w:t>r</w:t>
      </w:r>
      <w:r w:rsidRPr="00A60B17">
        <w:rPr>
          <w:szCs w:val="18"/>
        </w:rPr>
        <w:t>taine féminisation de l'homme. Le te</w:t>
      </w:r>
      <w:r w:rsidRPr="00A60B17">
        <w:rPr>
          <w:szCs w:val="18"/>
        </w:rPr>
        <w:t>r</w:t>
      </w:r>
      <w:r w:rsidRPr="00A60B17">
        <w:rPr>
          <w:szCs w:val="18"/>
        </w:rPr>
        <w:t>me « unisexe » apparut dans la vitrine des commerçants.</w:t>
      </w:r>
    </w:p>
    <w:p w:rsidR="00DE2661" w:rsidRPr="00A60B17" w:rsidRDefault="00DE2661" w:rsidP="00DE2661">
      <w:pPr>
        <w:spacing w:before="120" w:after="120"/>
        <w:jc w:val="both"/>
      </w:pPr>
      <w:r>
        <w:t>[</w:t>
      </w:r>
      <w:r w:rsidRPr="00A60B17">
        <w:rPr>
          <w:bCs/>
        </w:rPr>
        <w:t>88</w:t>
      </w:r>
      <w:r>
        <w:rPr>
          <w:bCs/>
        </w:rPr>
        <w:t>]</w:t>
      </w:r>
    </w:p>
    <w:p w:rsidR="00DE2661" w:rsidRPr="00A60B17" w:rsidRDefault="00DE2661" w:rsidP="00DE2661">
      <w:pPr>
        <w:spacing w:before="120" w:after="120"/>
        <w:jc w:val="both"/>
      </w:pPr>
      <w:r w:rsidRPr="00A60B17">
        <w:rPr>
          <w:szCs w:val="18"/>
        </w:rPr>
        <w:t>Cette nouvelle philosophie ou vision du monde ne po</w:t>
      </w:r>
      <w:r w:rsidRPr="00A60B17">
        <w:rPr>
          <w:szCs w:val="18"/>
        </w:rPr>
        <w:t>u</w:t>
      </w:r>
      <w:r w:rsidRPr="00A60B17">
        <w:rPr>
          <w:szCs w:val="18"/>
        </w:rPr>
        <w:t>vait qu'avoir un impact sur les relations interperso</w:t>
      </w:r>
      <w:r w:rsidRPr="00A60B17">
        <w:rPr>
          <w:szCs w:val="18"/>
        </w:rPr>
        <w:t>n</w:t>
      </w:r>
      <w:r w:rsidRPr="00A60B17">
        <w:rPr>
          <w:szCs w:val="18"/>
        </w:rPr>
        <w:t>nelles, sur les rôles masculins et féminins et, inévitablement, sur la famille. Ainsi de nouvelles struct</w:t>
      </w:r>
      <w:r w:rsidRPr="00A60B17">
        <w:rPr>
          <w:szCs w:val="18"/>
        </w:rPr>
        <w:t>u</w:t>
      </w:r>
      <w:r w:rsidRPr="00A60B17">
        <w:rPr>
          <w:szCs w:val="18"/>
        </w:rPr>
        <w:t>res familiales se sont-elles mises en place, dont la version la plus su</w:t>
      </w:r>
      <w:r w:rsidRPr="00A60B17">
        <w:rPr>
          <w:szCs w:val="18"/>
        </w:rPr>
        <w:t>r</w:t>
      </w:r>
      <w:r w:rsidRPr="00A60B17">
        <w:rPr>
          <w:szCs w:val="18"/>
        </w:rPr>
        <w:t>prenante était la commune : plusieurs fami</w:t>
      </w:r>
      <w:r w:rsidRPr="00A60B17">
        <w:rPr>
          <w:szCs w:val="18"/>
        </w:rPr>
        <w:t>l</w:t>
      </w:r>
      <w:r w:rsidRPr="00A60B17">
        <w:rPr>
          <w:szCs w:val="18"/>
        </w:rPr>
        <w:t>les vivaient ensemble et les enfants n'appartenaient pas toujours à un couple précis. En fait, la p</w:t>
      </w:r>
      <w:r w:rsidRPr="00A60B17">
        <w:rPr>
          <w:szCs w:val="18"/>
        </w:rPr>
        <w:t>a</w:t>
      </w:r>
      <w:r w:rsidRPr="00A60B17">
        <w:rPr>
          <w:szCs w:val="18"/>
        </w:rPr>
        <w:t>rentalité était exercée sans égard au sexe ou à l'identité du parent. Les pères étaient aussi proches des e</w:t>
      </w:r>
      <w:r w:rsidRPr="00A60B17">
        <w:rPr>
          <w:szCs w:val="18"/>
        </w:rPr>
        <w:t>n</w:t>
      </w:r>
      <w:r w:rsidRPr="00A60B17">
        <w:rPr>
          <w:szCs w:val="18"/>
        </w:rPr>
        <w:t>fants que les mères. L'idéal édénique de l'égalité totale se</w:t>
      </w:r>
      <w:r w:rsidRPr="00A60B17">
        <w:rPr>
          <w:szCs w:val="18"/>
        </w:rPr>
        <w:t>m</w:t>
      </w:r>
      <w:r w:rsidRPr="00A60B17">
        <w:rPr>
          <w:szCs w:val="18"/>
        </w:rPr>
        <w:t>blait atteint.</w:t>
      </w:r>
    </w:p>
    <w:p w:rsidR="00DE2661" w:rsidRPr="00A60B17" w:rsidRDefault="00DE2661" w:rsidP="00DE2661">
      <w:pPr>
        <w:spacing w:before="120" w:after="120"/>
        <w:jc w:val="both"/>
      </w:pPr>
      <w:r w:rsidRPr="00A60B17">
        <w:rPr>
          <w:szCs w:val="18"/>
        </w:rPr>
        <w:t>Bien que les communes et leurs variantes soient demeurées un ép</w:t>
      </w:r>
      <w:r w:rsidRPr="00A60B17">
        <w:rPr>
          <w:szCs w:val="18"/>
        </w:rPr>
        <w:t>i</w:t>
      </w:r>
      <w:r w:rsidRPr="00A60B17">
        <w:rPr>
          <w:szCs w:val="18"/>
        </w:rPr>
        <w:t>phénomène social, la philosophie qui les appuyait a, quant à elle, ma</w:t>
      </w:r>
      <w:r w:rsidRPr="00A60B17">
        <w:rPr>
          <w:szCs w:val="18"/>
        </w:rPr>
        <w:t>r</w:t>
      </w:r>
      <w:r w:rsidRPr="00A60B17">
        <w:rPr>
          <w:szCs w:val="18"/>
        </w:rPr>
        <w:t>qué la société tout entière de f</w:t>
      </w:r>
      <w:r w:rsidRPr="00A60B17">
        <w:rPr>
          <w:szCs w:val="18"/>
        </w:rPr>
        <w:t>a</w:t>
      </w:r>
      <w:r w:rsidRPr="00A60B17">
        <w:rPr>
          <w:szCs w:val="18"/>
        </w:rPr>
        <w:t>çon indélébile. En effet, la poursuite de l'égalité des sexes, la déconsidération des rôles traditionnels et des stéréotypes sexuels ont contribué à des changements réels dans les comportements, notamment entre conjoints, et dans les rôles pare</w:t>
      </w:r>
      <w:r w:rsidRPr="00A60B17">
        <w:rPr>
          <w:szCs w:val="18"/>
        </w:rPr>
        <w:t>n</w:t>
      </w:r>
      <w:r w:rsidRPr="00A60B17">
        <w:rPr>
          <w:szCs w:val="18"/>
        </w:rPr>
        <w:t>taux. Depuis cette révolution, les femmes envahi</w:t>
      </w:r>
      <w:r w:rsidRPr="00A60B17">
        <w:rPr>
          <w:szCs w:val="18"/>
        </w:rPr>
        <w:t>s</w:t>
      </w:r>
      <w:r w:rsidRPr="00A60B17">
        <w:rPr>
          <w:szCs w:val="18"/>
        </w:rPr>
        <w:t>sent le marché du travail, non plus pour des raisons exclus</w:t>
      </w:r>
      <w:r w:rsidRPr="00A60B17">
        <w:rPr>
          <w:szCs w:val="18"/>
        </w:rPr>
        <w:t>i</w:t>
      </w:r>
      <w:r w:rsidRPr="00A60B17">
        <w:rPr>
          <w:szCs w:val="18"/>
        </w:rPr>
        <w:t>vement financières mais, le plus souvent, pour des motifs d'émancipation personnelle. Les ho</w:t>
      </w:r>
      <w:r w:rsidRPr="00A60B17">
        <w:rPr>
          <w:szCs w:val="18"/>
        </w:rPr>
        <w:t>m</w:t>
      </w:r>
      <w:r w:rsidRPr="00A60B17">
        <w:rPr>
          <w:szCs w:val="18"/>
        </w:rPr>
        <w:t>mes respectent généralement ce choix, sans doute parce qu'ils y tro</w:t>
      </w:r>
      <w:r w:rsidRPr="00A60B17">
        <w:rPr>
          <w:szCs w:val="18"/>
        </w:rPr>
        <w:t>u</w:t>
      </w:r>
      <w:r w:rsidRPr="00A60B17">
        <w:rPr>
          <w:szCs w:val="18"/>
        </w:rPr>
        <w:t>vent leur com</w:t>
      </w:r>
      <w:r w:rsidRPr="00A60B17">
        <w:rPr>
          <w:szCs w:val="18"/>
        </w:rPr>
        <w:t>p</w:t>
      </w:r>
      <w:r w:rsidRPr="00A60B17">
        <w:rPr>
          <w:szCs w:val="18"/>
        </w:rPr>
        <w:t>te.</w:t>
      </w:r>
    </w:p>
    <w:p w:rsidR="00DE2661" w:rsidRDefault="00DE2661" w:rsidP="00DE2661">
      <w:pPr>
        <w:spacing w:before="120" w:after="120"/>
        <w:jc w:val="both"/>
        <w:rPr>
          <w:szCs w:val="18"/>
        </w:rPr>
      </w:pPr>
      <w:r w:rsidRPr="00A60B17">
        <w:rPr>
          <w:szCs w:val="18"/>
        </w:rPr>
        <w:t>Pour venir en aide aux familles émancipées, les gouve</w:t>
      </w:r>
      <w:r w:rsidRPr="00A60B17">
        <w:rPr>
          <w:szCs w:val="18"/>
        </w:rPr>
        <w:t>r</w:t>
      </w:r>
      <w:r w:rsidRPr="00A60B17">
        <w:rPr>
          <w:szCs w:val="18"/>
        </w:rPr>
        <w:t>nements ont créé les garderies publiques, et ils encouragent qu'on y recoure. M</w:t>
      </w:r>
      <w:r w:rsidRPr="00A60B17">
        <w:rPr>
          <w:szCs w:val="18"/>
        </w:rPr>
        <w:t>a</w:t>
      </w:r>
      <w:r w:rsidRPr="00A60B17">
        <w:rPr>
          <w:szCs w:val="18"/>
        </w:rPr>
        <w:t>man et papa au travail, de nombreux enfants se voient confiés dès leur plus jeune âge à un subst</w:t>
      </w:r>
      <w:r w:rsidRPr="00A60B17">
        <w:rPr>
          <w:szCs w:val="18"/>
        </w:rPr>
        <w:t>i</w:t>
      </w:r>
      <w:r w:rsidRPr="00A60B17">
        <w:rPr>
          <w:szCs w:val="18"/>
        </w:rPr>
        <w:t>tut parental. Une fois la famille rentrée à la maison, il va de soi que les tâches domestiques et parentales soient équitablement partagées. Ainsi, pendant que l'un prépare le repas, l'a</w:t>
      </w:r>
      <w:r w:rsidRPr="00A60B17">
        <w:rPr>
          <w:szCs w:val="18"/>
        </w:rPr>
        <w:t>u</w:t>
      </w:r>
      <w:r w:rsidRPr="00A60B17">
        <w:rPr>
          <w:szCs w:val="18"/>
        </w:rPr>
        <w:t>tre donne les bains ou aide aux devoirs. Les rôles sont devenus app</w:t>
      </w:r>
      <w:r w:rsidRPr="00A60B17">
        <w:rPr>
          <w:szCs w:val="18"/>
        </w:rPr>
        <w:t>a</w:t>
      </w:r>
      <w:r w:rsidRPr="00A60B17">
        <w:rPr>
          <w:szCs w:val="18"/>
        </w:rPr>
        <w:t>re</w:t>
      </w:r>
      <w:r w:rsidRPr="00A60B17">
        <w:rPr>
          <w:szCs w:val="18"/>
        </w:rPr>
        <w:t>m</w:t>
      </w:r>
      <w:r w:rsidRPr="00A60B17">
        <w:rPr>
          <w:szCs w:val="18"/>
        </w:rPr>
        <w:t>ment réversibles !</w:t>
      </w:r>
    </w:p>
    <w:p w:rsidR="00DE2661" w:rsidRPr="00A60B17" w:rsidRDefault="00DE2661" w:rsidP="00DE2661">
      <w:pPr>
        <w:spacing w:before="120" w:after="120"/>
        <w:jc w:val="both"/>
      </w:pPr>
    </w:p>
    <w:p w:rsidR="00DE2661" w:rsidRPr="00A60B17" w:rsidRDefault="00DE2661" w:rsidP="00DE2661">
      <w:pPr>
        <w:pStyle w:val="b"/>
      </w:pPr>
      <w:r w:rsidRPr="00A60B17">
        <w:t>La rugueuse philosophie</w:t>
      </w:r>
      <w:r>
        <w:br/>
      </w:r>
      <w:r w:rsidRPr="00A60B17">
        <w:t>du meilleur intérêt de l'e</w:t>
      </w:r>
      <w:r w:rsidRPr="00A60B17">
        <w:t>n</w:t>
      </w:r>
      <w:r w:rsidRPr="00A60B17">
        <w:t>fant</w:t>
      </w:r>
    </w:p>
    <w:p w:rsidR="00DE2661" w:rsidRDefault="00DE2661" w:rsidP="00DE2661">
      <w:pPr>
        <w:spacing w:before="120" w:after="120"/>
        <w:jc w:val="both"/>
        <w:rPr>
          <w:szCs w:val="18"/>
        </w:rPr>
      </w:pPr>
    </w:p>
    <w:p w:rsidR="00DE2661" w:rsidRPr="00A60B17" w:rsidRDefault="00DE2661" w:rsidP="00DE2661">
      <w:pPr>
        <w:spacing w:before="120" w:after="120"/>
        <w:jc w:val="both"/>
      </w:pPr>
      <w:r w:rsidRPr="00A60B17">
        <w:rPr>
          <w:szCs w:val="18"/>
        </w:rPr>
        <w:t>Soit, les rôles semblent dorénavant réversibles, mais que se passe-t-il quand les parents se séparent</w:t>
      </w:r>
      <w:r>
        <w:rPr>
          <w:szCs w:val="18"/>
        </w:rPr>
        <w:t> ?</w:t>
      </w:r>
    </w:p>
    <w:p w:rsidR="00DE2661" w:rsidRPr="00A60B17" w:rsidRDefault="00DE2661" w:rsidP="00DE2661">
      <w:pPr>
        <w:spacing w:before="120" w:after="120"/>
        <w:jc w:val="both"/>
      </w:pPr>
      <w:r w:rsidRPr="00A60B17">
        <w:rPr>
          <w:szCs w:val="18"/>
        </w:rPr>
        <w:t>La philosophie de l'âge tendre ne tient plus parce que, maintenant, maman est au travail, bébé est à la ga</w:t>
      </w:r>
      <w:r w:rsidRPr="00A60B17">
        <w:rPr>
          <w:szCs w:val="18"/>
        </w:rPr>
        <w:t>r</w:t>
      </w:r>
      <w:r w:rsidRPr="00A60B17">
        <w:rPr>
          <w:szCs w:val="18"/>
        </w:rPr>
        <w:t xml:space="preserve">derie et papa sait materner. En matière familiale, les juges ont dû troquer la philosophie de </w:t>
      </w:r>
      <w:r w:rsidRPr="00A60B17">
        <w:rPr>
          <w:i/>
          <w:iCs/>
          <w:szCs w:val="18"/>
        </w:rPr>
        <w:t>l'âge te</w:t>
      </w:r>
      <w:r w:rsidRPr="00A60B17">
        <w:rPr>
          <w:i/>
          <w:iCs/>
          <w:szCs w:val="18"/>
        </w:rPr>
        <w:t>n</w:t>
      </w:r>
      <w:r w:rsidRPr="00A60B17">
        <w:rPr>
          <w:i/>
          <w:iCs/>
          <w:szCs w:val="18"/>
        </w:rPr>
        <w:t xml:space="preserve">dre </w:t>
      </w:r>
      <w:r w:rsidRPr="00A60B17">
        <w:rPr>
          <w:szCs w:val="18"/>
        </w:rPr>
        <w:t xml:space="preserve">pour celle du </w:t>
      </w:r>
      <w:r w:rsidRPr="00A60B17">
        <w:rPr>
          <w:i/>
          <w:iCs/>
          <w:szCs w:val="18"/>
        </w:rPr>
        <w:t xml:space="preserve">meilleur intérêt de l'enfant. </w:t>
      </w:r>
      <w:r w:rsidRPr="00A60B17">
        <w:rPr>
          <w:szCs w:val="18"/>
        </w:rPr>
        <w:t>Désormais, avant d'o</w:t>
      </w:r>
      <w:r w:rsidRPr="00A60B17">
        <w:rPr>
          <w:szCs w:val="18"/>
        </w:rPr>
        <w:t>c</w:t>
      </w:r>
      <w:r w:rsidRPr="00A60B17">
        <w:rPr>
          <w:szCs w:val="18"/>
        </w:rPr>
        <w:t>troyer la garde des enfants à l'un ou à l'autre p</w:t>
      </w:r>
      <w:r w:rsidRPr="00A60B17">
        <w:rPr>
          <w:szCs w:val="18"/>
        </w:rPr>
        <w:t>a</w:t>
      </w:r>
      <w:r w:rsidRPr="00A60B17">
        <w:rPr>
          <w:szCs w:val="18"/>
        </w:rPr>
        <w:t>rent, les juges se posent des questions jusqu'ici inédites, par exemple : « qui, jusqu'à pr</w:t>
      </w:r>
      <w:r w:rsidRPr="00A60B17">
        <w:rPr>
          <w:szCs w:val="18"/>
        </w:rPr>
        <w:t>é</w:t>
      </w:r>
      <w:r w:rsidRPr="00A60B17">
        <w:rPr>
          <w:szCs w:val="18"/>
        </w:rPr>
        <w:t>sent, a été le plus con</w:t>
      </w:r>
      <w:r w:rsidRPr="00A60B17">
        <w:rPr>
          <w:szCs w:val="18"/>
        </w:rPr>
        <w:t>s</w:t>
      </w:r>
      <w:r w:rsidRPr="00A60B17">
        <w:rPr>
          <w:szCs w:val="18"/>
        </w:rPr>
        <w:t>tant pourvoyeur de soins</w:t>
      </w:r>
      <w:r>
        <w:rPr>
          <w:szCs w:val="18"/>
        </w:rPr>
        <w:t> ?</w:t>
      </w:r>
      <w:r w:rsidRPr="00A60B17">
        <w:rPr>
          <w:szCs w:val="18"/>
        </w:rPr>
        <w:t xml:space="preserve"> » ou, dit autrement : « qui est le </w:t>
      </w:r>
      <w:r w:rsidRPr="00A60B17">
        <w:rPr>
          <w:i/>
          <w:iCs/>
          <w:szCs w:val="18"/>
        </w:rPr>
        <w:t xml:space="preserve">parent psychologique </w:t>
      </w:r>
      <w:r w:rsidRPr="00A60B17">
        <w:rPr>
          <w:szCs w:val="18"/>
        </w:rPr>
        <w:t>de cet enfant</w:t>
      </w:r>
      <w:r>
        <w:rPr>
          <w:szCs w:val="18"/>
        </w:rPr>
        <w:t> ?</w:t>
      </w:r>
      <w:r w:rsidRPr="00A60B17">
        <w:rPr>
          <w:szCs w:val="18"/>
        </w:rPr>
        <w:t> » C'est précisément la r</w:t>
      </w:r>
      <w:r w:rsidRPr="00A60B17">
        <w:rPr>
          <w:szCs w:val="18"/>
        </w:rPr>
        <w:t>é</w:t>
      </w:r>
      <w:r w:rsidRPr="00A60B17">
        <w:rPr>
          <w:szCs w:val="18"/>
        </w:rPr>
        <w:t>ponse qui guidera sa décision quant à la garde et à la nature des droits d'a</w:t>
      </w:r>
      <w:r w:rsidRPr="00A60B17">
        <w:rPr>
          <w:szCs w:val="18"/>
        </w:rPr>
        <w:t>c</w:t>
      </w:r>
      <w:r w:rsidRPr="00A60B17">
        <w:rPr>
          <w:szCs w:val="18"/>
        </w:rPr>
        <w:t>cès. Toutefois, les juges n'ont pas la formation, ni la préparation, ni les outils pour trouver cette réponse et ils devront faire appel à l'e</w:t>
      </w:r>
      <w:r w:rsidRPr="00A60B17">
        <w:rPr>
          <w:szCs w:val="18"/>
        </w:rPr>
        <w:t>x</w:t>
      </w:r>
      <w:r w:rsidRPr="00A60B17">
        <w:rPr>
          <w:szCs w:val="18"/>
        </w:rPr>
        <w:t>pert psycho-légal qui, aup</w:t>
      </w:r>
      <w:r w:rsidRPr="00A60B17">
        <w:rPr>
          <w:szCs w:val="18"/>
        </w:rPr>
        <w:t>a</w:t>
      </w:r>
      <w:r w:rsidRPr="00A60B17">
        <w:rPr>
          <w:szCs w:val="18"/>
        </w:rPr>
        <w:t>ravant, ne figurait pas dans les causes à caractère fam</w:t>
      </w:r>
      <w:r w:rsidRPr="00A60B17">
        <w:rPr>
          <w:szCs w:val="18"/>
        </w:rPr>
        <w:t>i</w:t>
      </w:r>
      <w:r w:rsidRPr="00A60B17">
        <w:rPr>
          <w:szCs w:val="18"/>
        </w:rPr>
        <w:t>lial.</w:t>
      </w:r>
    </w:p>
    <w:p w:rsidR="00DE2661" w:rsidRPr="00A60B17" w:rsidRDefault="00DE2661" w:rsidP="00DE2661">
      <w:pPr>
        <w:spacing w:before="120" w:after="120"/>
        <w:jc w:val="both"/>
      </w:pPr>
      <w:r w:rsidRPr="00A60B17">
        <w:rPr>
          <w:szCs w:val="18"/>
        </w:rPr>
        <w:t>Les psychologues experts en matière familiale sont ma</w:t>
      </w:r>
      <w:r w:rsidRPr="00A60B17">
        <w:rPr>
          <w:szCs w:val="18"/>
        </w:rPr>
        <w:t>s</w:t>
      </w:r>
      <w:r w:rsidRPr="00A60B17">
        <w:rPr>
          <w:szCs w:val="18"/>
        </w:rPr>
        <w:t>sivement entrés dans les Cours familiales au début des années 1970. Ils ont e</w:t>
      </w:r>
      <w:r w:rsidRPr="00A60B17">
        <w:rPr>
          <w:szCs w:val="18"/>
        </w:rPr>
        <w:t>n</w:t>
      </w:r>
      <w:r w:rsidRPr="00A60B17">
        <w:rPr>
          <w:szCs w:val="18"/>
        </w:rPr>
        <w:t>tre autres pour</w:t>
      </w:r>
      <w:r>
        <w:rPr>
          <w:szCs w:val="18"/>
        </w:rPr>
        <w:t xml:space="preserve"> </w:t>
      </w:r>
      <w:r w:rsidRPr="00A60B17">
        <w:rPr>
          <w:szCs w:val="18"/>
        </w:rPr>
        <w:t>tâche d'évaluer chaque parent afin de jauger leurs c</w:t>
      </w:r>
      <w:r w:rsidRPr="00A60B17">
        <w:rPr>
          <w:szCs w:val="18"/>
        </w:rPr>
        <w:t>a</w:t>
      </w:r>
      <w:r w:rsidRPr="00A60B17">
        <w:rPr>
          <w:szCs w:val="18"/>
        </w:rPr>
        <w:t>pacités parentales respectives. Ils doivent sonder les processus de d</w:t>
      </w:r>
      <w:r w:rsidRPr="00A60B17">
        <w:rPr>
          <w:szCs w:val="18"/>
        </w:rPr>
        <w:t>é</w:t>
      </w:r>
      <w:r w:rsidRPr="00A60B17">
        <w:rPr>
          <w:szCs w:val="18"/>
        </w:rPr>
        <w:t>veloppement des e</w:t>
      </w:r>
      <w:r w:rsidRPr="00A60B17">
        <w:rPr>
          <w:szCs w:val="18"/>
        </w:rPr>
        <w:t>n</w:t>
      </w:r>
      <w:r w:rsidRPr="00A60B17">
        <w:rPr>
          <w:szCs w:val="18"/>
        </w:rPr>
        <w:t>fants concernés afin de préciser leurs besoins et de déterm</w:t>
      </w:r>
      <w:r w:rsidRPr="00A60B17">
        <w:rPr>
          <w:szCs w:val="18"/>
        </w:rPr>
        <w:t>i</w:t>
      </w:r>
      <w:r w:rsidRPr="00A60B17">
        <w:rPr>
          <w:szCs w:val="18"/>
        </w:rPr>
        <w:t>ner lequel des deux parents est le plus apte à y répondre ou encore de démontrer de quel parent psychologique l'enfant</w:t>
      </w:r>
      <w:r>
        <w:rPr>
          <w:szCs w:val="18"/>
        </w:rPr>
        <w:t xml:space="preserve"> </w:t>
      </w:r>
      <w:r>
        <w:t>[</w:t>
      </w:r>
      <w:r w:rsidRPr="00A60B17">
        <w:rPr>
          <w:bCs/>
          <w:szCs w:val="22"/>
        </w:rPr>
        <w:t>89</w:t>
      </w:r>
      <w:r>
        <w:rPr>
          <w:bCs/>
          <w:szCs w:val="22"/>
        </w:rPr>
        <w:t xml:space="preserve">] </w:t>
      </w:r>
      <w:r w:rsidRPr="00A60B17">
        <w:rPr>
          <w:szCs w:val="18"/>
        </w:rPr>
        <w:t>a d</w:t>
      </w:r>
      <w:r w:rsidRPr="00A60B17">
        <w:rPr>
          <w:szCs w:val="18"/>
        </w:rPr>
        <w:t>a</w:t>
      </w:r>
      <w:r w:rsidRPr="00A60B17">
        <w:rPr>
          <w:szCs w:val="18"/>
        </w:rPr>
        <w:t>vantage besoin s'il y a lieu de réorienter son itinéraire développeme</w:t>
      </w:r>
      <w:r w:rsidRPr="00A60B17">
        <w:rPr>
          <w:szCs w:val="18"/>
        </w:rPr>
        <w:t>n</w:t>
      </w:r>
      <w:r w:rsidRPr="00A60B17">
        <w:rPr>
          <w:szCs w:val="18"/>
        </w:rPr>
        <w:t>tal. Bref, les psychologues-experts doivent présenter au juge des r</w:t>
      </w:r>
      <w:r w:rsidRPr="00A60B17">
        <w:rPr>
          <w:szCs w:val="18"/>
        </w:rPr>
        <w:t>e</w:t>
      </w:r>
      <w:r w:rsidRPr="00A60B17">
        <w:rPr>
          <w:szCs w:val="18"/>
        </w:rPr>
        <w:t>commandations qui vont dans le sens du meilleur intérêt de l'e</w:t>
      </w:r>
      <w:r w:rsidRPr="00A60B17">
        <w:rPr>
          <w:szCs w:val="18"/>
        </w:rPr>
        <w:t>n</w:t>
      </w:r>
      <w:r w:rsidRPr="00A60B17">
        <w:rPr>
          <w:szCs w:val="18"/>
        </w:rPr>
        <w:t>fant.</w:t>
      </w:r>
    </w:p>
    <w:p w:rsidR="00DE2661" w:rsidRDefault="00DE2661" w:rsidP="00DE2661">
      <w:pPr>
        <w:spacing w:before="120" w:after="120"/>
        <w:jc w:val="both"/>
        <w:rPr>
          <w:szCs w:val="18"/>
        </w:rPr>
      </w:pPr>
      <w:r w:rsidRPr="00A60B17">
        <w:rPr>
          <w:szCs w:val="18"/>
        </w:rPr>
        <w:t>Pendant cette période, ont eu lieu les premières d</w:t>
      </w:r>
      <w:r w:rsidRPr="00A60B17">
        <w:rPr>
          <w:szCs w:val="18"/>
        </w:rPr>
        <w:t>é</w:t>
      </w:r>
      <w:r w:rsidRPr="00A60B17">
        <w:rPr>
          <w:szCs w:val="18"/>
        </w:rPr>
        <w:t>cisions en faveur de la garde partagée : les intérêts de l'enfant, pe</w:t>
      </w:r>
      <w:r w:rsidRPr="00A60B17">
        <w:rPr>
          <w:szCs w:val="18"/>
        </w:rPr>
        <w:t>n</w:t>
      </w:r>
      <w:r w:rsidRPr="00A60B17">
        <w:rPr>
          <w:szCs w:val="18"/>
        </w:rPr>
        <w:t>sait-on, seraient mieux servis par un contact égal avec ses deux parents. Depuis, la garde partagée n'a cessé de gagner la faveur des experts et des juges. Après la « pesée » des deux p</w:t>
      </w:r>
      <w:r w:rsidRPr="00A60B17">
        <w:rPr>
          <w:szCs w:val="18"/>
        </w:rPr>
        <w:t>a</w:t>
      </w:r>
      <w:r w:rsidRPr="00A60B17">
        <w:rPr>
          <w:szCs w:val="18"/>
        </w:rPr>
        <w:t>rents, si leurs capacités étaient jugées équivalentes, on optait pour un accès égal dans le but d'assurer à l'e</w:t>
      </w:r>
      <w:r w:rsidRPr="00A60B17">
        <w:rPr>
          <w:szCs w:val="18"/>
        </w:rPr>
        <w:t>n</w:t>
      </w:r>
      <w:r w:rsidRPr="00A60B17">
        <w:rPr>
          <w:szCs w:val="18"/>
        </w:rPr>
        <w:t>fant un développement le plus adéquat possible. Or, paradox</w:t>
      </w:r>
      <w:r w:rsidRPr="00A60B17">
        <w:rPr>
          <w:szCs w:val="18"/>
        </w:rPr>
        <w:t>a</w:t>
      </w:r>
      <w:r w:rsidRPr="00A60B17">
        <w:rPr>
          <w:szCs w:val="18"/>
        </w:rPr>
        <w:t>lement, des féministes -</w:t>
      </w:r>
      <w:r>
        <w:rPr>
          <w:szCs w:val="18"/>
        </w:rPr>
        <w:t xml:space="preserve"> </w:t>
      </w:r>
      <w:r w:rsidRPr="00A60B17">
        <w:rPr>
          <w:szCs w:val="18"/>
        </w:rPr>
        <w:t>et d'autres groupes de pression</w:t>
      </w:r>
      <w:r>
        <w:rPr>
          <w:szCs w:val="18"/>
        </w:rPr>
        <w:t xml:space="preserve"> </w:t>
      </w:r>
      <w:r w:rsidRPr="00A60B17">
        <w:rPr>
          <w:szCs w:val="18"/>
        </w:rPr>
        <w:t>- n'ont jamais appro</w:t>
      </w:r>
      <w:r w:rsidRPr="00A60B17">
        <w:rPr>
          <w:szCs w:val="18"/>
        </w:rPr>
        <w:t>u</w:t>
      </w:r>
      <w:r w:rsidRPr="00A60B17">
        <w:rPr>
          <w:szCs w:val="18"/>
        </w:rPr>
        <w:t>vé cette nouvelle phil</w:t>
      </w:r>
      <w:r w:rsidRPr="00A60B17">
        <w:rPr>
          <w:szCs w:val="18"/>
        </w:rPr>
        <w:t>o</w:t>
      </w:r>
      <w:r w:rsidRPr="00A60B17">
        <w:rPr>
          <w:szCs w:val="18"/>
        </w:rPr>
        <w:t>sophie.</w:t>
      </w:r>
    </w:p>
    <w:p w:rsidR="00DE2661" w:rsidRPr="00A60B17" w:rsidRDefault="00DE2661" w:rsidP="00DE2661">
      <w:pPr>
        <w:spacing w:before="120" w:after="120"/>
        <w:jc w:val="both"/>
      </w:pPr>
    </w:p>
    <w:p w:rsidR="00DE2661" w:rsidRPr="00A60B17" w:rsidRDefault="00DE2661" w:rsidP="00DE2661">
      <w:pPr>
        <w:pStyle w:val="b"/>
      </w:pPr>
      <w:r w:rsidRPr="00A60B17">
        <w:t>Le féminisme</w:t>
      </w:r>
    </w:p>
    <w:p w:rsidR="00DE2661" w:rsidRDefault="00DE2661" w:rsidP="00DE2661">
      <w:pPr>
        <w:spacing w:before="120" w:after="120"/>
        <w:jc w:val="both"/>
        <w:rPr>
          <w:szCs w:val="18"/>
        </w:rPr>
      </w:pPr>
    </w:p>
    <w:p w:rsidR="00DE2661" w:rsidRPr="00A60B17" w:rsidRDefault="00DE2661" w:rsidP="00DE2661">
      <w:pPr>
        <w:spacing w:before="120" w:after="120"/>
        <w:jc w:val="both"/>
      </w:pPr>
      <w:r w:rsidRPr="00A60B17">
        <w:rPr>
          <w:szCs w:val="18"/>
        </w:rPr>
        <w:t>Après avoir lutté pendant des décennies pour obtenir l'égalité entre les hommes et les femmes dans le plus de domaines possible, de no</w:t>
      </w:r>
      <w:r w:rsidRPr="00A60B17">
        <w:rPr>
          <w:szCs w:val="18"/>
        </w:rPr>
        <w:t>m</w:t>
      </w:r>
      <w:r w:rsidRPr="00A60B17">
        <w:rPr>
          <w:szCs w:val="18"/>
        </w:rPr>
        <w:t>breuses féministes se sont érigées contre l'égalité p</w:t>
      </w:r>
      <w:r w:rsidRPr="00A60B17">
        <w:rPr>
          <w:szCs w:val="18"/>
        </w:rPr>
        <w:t>a</w:t>
      </w:r>
      <w:r w:rsidRPr="00A60B17">
        <w:rPr>
          <w:szCs w:val="18"/>
        </w:rPr>
        <w:t>rentale en matière juridique (Bartlett &amp; Stack, 1991 ; Kelly, 1991). Le mouvement fém</w:t>
      </w:r>
      <w:r w:rsidRPr="00A60B17">
        <w:rPr>
          <w:szCs w:val="18"/>
        </w:rPr>
        <w:t>i</w:t>
      </w:r>
      <w:r w:rsidRPr="00A60B17">
        <w:rPr>
          <w:szCs w:val="18"/>
        </w:rPr>
        <w:t>niste venait de remporter de belles victoires civilisatrices dont, n</w:t>
      </w:r>
      <w:r w:rsidRPr="00A60B17">
        <w:rPr>
          <w:szCs w:val="18"/>
        </w:rPr>
        <w:t>o</w:t>
      </w:r>
      <w:r w:rsidRPr="00A60B17">
        <w:rPr>
          <w:szCs w:val="18"/>
        </w:rPr>
        <w:t>tamment, la dénonciation de la violence conjugale finalement judici</w:t>
      </w:r>
      <w:r w:rsidRPr="00A60B17">
        <w:rPr>
          <w:szCs w:val="18"/>
        </w:rPr>
        <w:t>a</w:t>
      </w:r>
      <w:r w:rsidRPr="00A60B17">
        <w:rPr>
          <w:szCs w:val="18"/>
        </w:rPr>
        <w:t>risée. Fortes de ce progrès social, des fémini</w:t>
      </w:r>
      <w:r w:rsidRPr="00A60B17">
        <w:rPr>
          <w:szCs w:val="18"/>
        </w:rPr>
        <w:t>s</w:t>
      </w:r>
      <w:r w:rsidRPr="00A60B17">
        <w:rPr>
          <w:szCs w:val="18"/>
        </w:rPr>
        <w:t>tes ont ensuite dénoncé la violence sexuelle quand elle régnait dans une famille et, particuli</w:t>
      </w:r>
      <w:r w:rsidRPr="00A60B17">
        <w:rPr>
          <w:szCs w:val="18"/>
        </w:rPr>
        <w:t>è</w:t>
      </w:r>
      <w:r w:rsidRPr="00A60B17">
        <w:rPr>
          <w:szCs w:val="18"/>
        </w:rPr>
        <w:t>rement, les abus sexuels perpétrés par des pères sur un enfant (Finke</w:t>
      </w:r>
      <w:r w:rsidRPr="00A60B17">
        <w:rPr>
          <w:szCs w:val="18"/>
        </w:rPr>
        <w:t>l</w:t>
      </w:r>
      <w:r w:rsidRPr="00A60B17">
        <w:rPr>
          <w:szCs w:val="18"/>
        </w:rPr>
        <w:t>hor, 1984). Là aussi, le système judiciaire a suivi et, grâce à de no</w:t>
      </w:r>
      <w:r w:rsidRPr="00A60B17">
        <w:rPr>
          <w:szCs w:val="18"/>
        </w:rPr>
        <w:t>u</w:t>
      </w:r>
      <w:r w:rsidRPr="00A60B17">
        <w:rPr>
          <w:szCs w:val="18"/>
        </w:rPr>
        <w:t>velles lois, les Cours ont commencé à juger de no</w:t>
      </w:r>
      <w:r w:rsidRPr="00A60B17">
        <w:rPr>
          <w:szCs w:val="18"/>
        </w:rPr>
        <w:t>m</w:t>
      </w:r>
      <w:r w:rsidRPr="00A60B17">
        <w:rPr>
          <w:szCs w:val="18"/>
        </w:rPr>
        <w:t>breuses causes d'abus sexuel intrafamiliaux si bien que vers la fin des années soixa</w:t>
      </w:r>
      <w:r w:rsidRPr="00A60B17">
        <w:rPr>
          <w:szCs w:val="18"/>
        </w:rPr>
        <w:t>n</w:t>
      </w:r>
      <w:r w:rsidRPr="00A60B17">
        <w:rPr>
          <w:szCs w:val="18"/>
        </w:rPr>
        <w:t>te-dix, le tabou a déjà de moins en moins d'emprise sur cette probl</w:t>
      </w:r>
      <w:r w:rsidRPr="00A60B17">
        <w:rPr>
          <w:szCs w:val="18"/>
        </w:rPr>
        <w:t>é</w:t>
      </w:r>
      <w:r w:rsidRPr="00A60B17">
        <w:rPr>
          <w:szCs w:val="18"/>
        </w:rPr>
        <w:t>matique, et on assiste depuis à une au</w:t>
      </w:r>
      <w:r w:rsidRPr="00A60B17">
        <w:rPr>
          <w:szCs w:val="18"/>
        </w:rPr>
        <w:t>g</w:t>
      </w:r>
      <w:r w:rsidRPr="00A60B17">
        <w:rPr>
          <w:szCs w:val="18"/>
        </w:rPr>
        <w:t>mentation exponentielle des condamnations pour de ce type de crimes.</w:t>
      </w:r>
    </w:p>
    <w:p w:rsidR="00DE2661" w:rsidRPr="00A60B17" w:rsidRDefault="00DE2661" w:rsidP="00DE2661">
      <w:pPr>
        <w:spacing w:before="120" w:after="120"/>
        <w:jc w:val="both"/>
      </w:pPr>
      <w:r w:rsidRPr="00A60B17">
        <w:rPr>
          <w:szCs w:val="18"/>
        </w:rPr>
        <w:t>Ces succès plus que légitimes ont toutefois procuré à certaines f</w:t>
      </w:r>
      <w:r w:rsidRPr="00A60B17">
        <w:rPr>
          <w:szCs w:val="18"/>
        </w:rPr>
        <w:t>é</w:t>
      </w:r>
      <w:r w:rsidRPr="00A60B17">
        <w:rPr>
          <w:szCs w:val="18"/>
        </w:rPr>
        <w:t>ministes des m</w:t>
      </w:r>
      <w:r w:rsidRPr="00A60B17">
        <w:rPr>
          <w:szCs w:val="18"/>
        </w:rPr>
        <w:t>u</w:t>
      </w:r>
      <w:r w:rsidRPr="00A60B17">
        <w:rPr>
          <w:szCs w:val="18"/>
        </w:rPr>
        <w:t>nitions pour contrecarrer les nouvelles dispositions légales en matière de garde d'enfant quand celles-ci ne fav</w:t>
      </w:r>
      <w:r w:rsidRPr="00A60B17">
        <w:rPr>
          <w:szCs w:val="18"/>
        </w:rPr>
        <w:t>o</w:t>
      </w:r>
      <w:r w:rsidRPr="00A60B17">
        <w:rPr>
          <w:szCs w:val="18"/>
        </w:rPr>
        <w:t>risent pas exclusivement les droits maternels. Cette gent féministe prétend sans ambages que de nombreux pères sont dépourvus des capacités néce</w:t>
      </w:r>
      <w:r w:rsidRPr="00A60B17">
        <w:rPr>
          <w:szCs w:val="18"/>
        </w:rPr>
        <w:t>s</w:t>
      </w:r>
      <w:r w:rsidRPr="00A60B17">
        <w:rPr>
          <w:szCs w:val="18"/>
        </w:rPr>
        <w:t>saires pour assurer la garde d'un enfant, qu'ils ne s'impliquent pas su</w:t>
      </w:r>
      <w:r w:rsidRPr="00A60B17">
        <w:rPr>
          <w:szCs w:val="18"/>
        </w:rPr>
        <w:t>f</w:t>
      </w:r>
      <w:r w:rsidRPr="00A60B17">
        <w:rPr>
          <w:szCs w:val="18"/>
        </w:rPr>
        <w:t>fisamment et qu'ils ont une propension à la v</w:t>
      </w:r>
      <w:r>
        <w:rPr>
          <w:szCs w:val="18"/>
        </w:rPr>
        <w:t>iolence (Bartlett &amp; Stack, 1991</w:t>
      </w:r>
      <w:r w:rsidRPr="00A60B17">
        <w:rPr>
          <w:szCs w:val="18"/>
        </w:rPr>
        <w:t>). Voilà dressé contre les pères le spectre de la négligence, de l'abus physique, de l'abus sexuel. S'il advient qu'un enfant montre la moindre hésit</w:t>
      </w:r>
      <w:r w:rsidRPr="00A60B17">
        <w:rPr>
          <w:szCs w:val="18"/>
        </w:rPr>
        <w:t>a</w:t>
      </w:r>
      <w:r w:rsidRPr="00A60B17">
        <w:rPr>
          <w:szCs w:val="18"/>
        </w:rPr>
        <w:t>tion ou réticence à rejoindre son père, on conclut trop facilement à l'inadéqu</w:t>
      </w:r>
      <w:r w:rsidRPr="00A60B17">
        <w:rPr>
          <w:szCs w:val="18"/>
        </w:rPr>
        <w:t>a</w:t>
      </w:r>
      <w:r w:rsidRPr="00A60B17">
        <w:rPr>
          <w:szCs w:val="18"/>
        </w:rPr>
        <w:t>tion de la garde paternelle. Lorsqu'un expert ou un juge déclare que, malgré la réticence de l'enfant, il est dans son i</w:t>
      </w:r>
      <w:r w:rsidRPr="00A60B17">
        <w:rPr>
          <w:szCs w:val="18"/>
        </w:rPr>
        <w:t>n</w:t>
      </w:r>
      <w:r w:rsidRPr="00A60B17">
        <w:rPr>
          <w:szCs w:val="18"/>
        </w:rPr>
        <w:t>térêt de voir son père ou de partager la présence auprès de ses deux parents, des boucliers se lèvent.</w:t>
      </w:r>
    </w:p>
    <w:p w:rsidR="00DE2661" w:rsidRDefault="00DE2661" w:rsidP="00DE2661">
      <w:pPr>
        <w:spacing w:before="120" w:after="120"/>
        <w:jc w:val="both"/>
        <w:rPr>
          <w:bCs/>
          <w:szCs w:val="18"/>
        </w:rPr>
      </w:pPr>
    </w:p>
    <w:p w:rsidR="00DE2661" w:rsidRPr="00A60B17" w:rsidRDefault="00DE2661" w:rsidP="00DE2661">
      <w:pPr>
        <w:pStyle w:val="planche"/>
      </w:pPr>
      <w:bookmarkStart w:id="6" w:name="irreductible_resistance_2"/>
      <w:r w:rsidRPr="00A60B17">
        <w:t>Le tollé autour du concept</w:t>
      </w:r>
      <w:r>
        <w:br/>
      </w:r>
      <w:r w:rsidRPr="00A60B17">
        <w:t>des fausses allég</w:t>
      </w:r>
      <w:r w:rsidRPr="00A60B17">
        <w:t>a</w:t>
      </w:r>
      <w:r w:rsidRPr="00A60B17">
        <w:t>tions d'abus sexuel</w:t>
      </w:r>
    </w:p>
    <w:bookmarkEnd w:id="6"/>
    <w:p w:rsidR="00DE2661" w:rsidRDefault="00DE2661" w:rsidP="00DE2661">
      <w:pPr>
        <w:spacing w:before="120" w:after="120"/>
        <w:jc w:val="both"/>
        <w:rPr>
          <w:bCs/>
          <w:szCs w:val="18"/>
        </w:rPr>
      </w:pPr>
    </w:p>
    <w:p w:rsidR="00DE2661" w:rsidRPr="00A60B17" w:rsidRDefault="00DE2661" w:rsidP="00DE2661">
      <w:pPr>
        <w:pStyle w:val="a"/>
      </w:pPr>
      <w:r w:rsidRPr="00A60B17">
        <w:t>Historique</w:t>
      </w:r>
    </w:p>
    <w:p w:rsidR="00DE2661" w:rsidRDefault="00DE2661" w:rsidP="00DE2661">
      <w:pPr>
        <w:spacing w:before="120" w:after="120"/>
        <w:jc w:val="both"/>
        <w:rPr>
          <w:szCs w:val="18"/>
        </w:rPr>
      </w:pPr>
    </w:p>
    <w:p w:rsidR="00DE2661" w:rsidRPr="00384B20" w:rsidRDefault="00DE2661" w:rsidP="00DE2661">
      <w:pPr>
        <w:ind w:right="90" w:firstLine="0"/>
        <w:jc w:val="both"/>
        <w:rPr>
          <w:sz w:val="20"/>
        </w:rPr>
      </w:pPr>
      <w:hyperlink w:anchor="tdm" w:history="1">
        <w:r w:rsidRPr="00384B20">
          <w:rPr>
            <w:rStyle w:val="Lienhypertexte"/>
            <w:sz w:val="20"/>
          </w:rPr>
          <w:t>Retour à la table des matières</w:t>
        </w:r>
      </w:hyperlink>
    </w:p>
    <w:p w:rsidR="00DE2661" w:rsidRPr="00A60B17" w:rsidRDefault="00DE2661" w:rsidP="00DE2661">
      <w:pPr>
        <w:spacing w:before="120" w:after="120"/>
        <w:jc w:val="both"/>
      </w:pPr>
      <w:r w:rsidRPr="00A60B17">
        <w:rPr>
          <w:szCs w:val="18"/>
        </w:rPr>
        <w:t>Les abus sexuels mettant des enfants en cause ont to</w:t>
      </w:r>
      <w:r w:rsidRPr="00A60B17">
        <w:rPr>
          <w:szCs w:val="18"/>
        </w:rPr>
        <w:t>u</w:t>
      </w:r>
      <w:r w:rsidRPr="00A60B17">
        <w:rPr>
          <w:szCs w:val="18"/>
        </w:rPr>
        <w:t>jours existé, y inclus dans la cellule familiale. Plusieurs études historiques, docume</w:t>
      </w:r>
      <w:r w:rsidRPr="00A60B17">
        <w:rPr>
          <w:szCs w:val="18"/>
        </w:rPr>
        <w:t>n</w:t>
      </w:r>
      <w:r w:rsidRPr="00A60B17">
        <w:rPr>
          <w:szCs w:val="18"/>
        </w:rPr>
        <w:t>taires et même empiriques sugg</w:t>
      </w:r>
      <w:r w:rsidRPr="00A60B17">
        <w:rPr>
          <w:szCs w:val="18"/>
        </w:rPr>
        <w:t>è</w:t>
      </w:r>
      <w:r w:rsidRPr="00A60B17">
        <w:rPr>
          <w:szCs w:val="18"/>
        </w:rPr>
        <w:t>rent même que le vingtième siècle a vu une diminution n</w:t>
      </w:r>
      <w:r w:rsidRPr="00A60B17">
        <w:rPr>
          <w:szCs w:val="18"/>
        </w:rPr>
        <w:t>o</w:t>
      </w:r>
      <w:r w:rsidRPr="00A60B17">
        <w:rPr>
          <w:szCs w:val="18"/>
        </w:rPr>
        <w:t>table de tels abus (par exemple, Rush, 1980), ce qui n'est pas sans lien avec ce qui précède, à</w:t>
      </w:r>
      <w:r>
        <w:rPr>
          <w:szCs w:val="18"/>
        </w:rPr>
        <w:t xml:space="preserve"> </w:t>
      </w:r>
      <w:r>
        <w:t>[</w:t>
      </w:r>
      <w:r w:rsidRPr="00A60B17">
        <w:rPr>
          <w:bCs/>
        </w:rPr>
        <w:t>90</w:t>
      </w:r>
      <w:r>
        <w:rPr>
          <w:bCs/>
        </w:rPr>
        <w:t xml:space="preserve">] </w:t>
      </w:r>
      <w:r w:rsidRPr="00A60B17">
        <w:rPr>
          <w:szCs w:val="18"/>
        </w:rPr>
        <w:t>savoir la conscience accrue des processus développementaux au</w:t>
      </w:r>
      <w:r w:rsidRPr="00A60B17">
        <w:rPr>
          <w:szCs w:val="18"/>
        </w:rPr>
        <w:t>x</w:t>
      </w:r>
      <w:r w:rsidRPr="00A60B17">
        <w:rPr>
          <w:szCs w:val="18"/>
        </w:rPr>
        <w:t>quels les parents prennent part. La litt</w:t>
      </w:r>
      <w:r w:rsidRPr="00A60B17">
        <w:rPr>
          <w:szCs w:val="18"/>
        </w:rPr>
        <w:t>é</w:t>
      </w:r>
      <w:r w:rsidRPr="00A60B17">
        <w:rPr>
          <w:szCs w:val="18"/>
        </w:rPr>
        <w:t>rature médico-légale du XIX</w:t>
      </w:r>
      <w:r w:rsidRPr="00A60B17">
        <w:rPr>
          <w:szCs w:val="18"/>
          <w:vertAlign w:val="superscript"/>
        </w:rPr>
        <w:t>e</w:t>
      </w:r>
      <w:r w:rsidRPr="00A60B17">
        <w:rPr>
          <w:szCs w:val="18"/>
        </w:rPr>
        <w:t xml:space="preserve"> siècle parle d'abondance et </w:t>
      </w:r>
      <w:r w:rsidRPr="00A60B17">
        <w:rPr>
          <w:i/>
          <w:iCs/>
          <w:szCs w:val="18"/>
        </w:rPr>
        <w:t xml:space="preserve">de </w:t>
      </w:r>
      <w:r w:rsidRPr="00A60B17">
        <w:rPr>
          <w:szCs w:val="18"/>
        </w:rPr>
        <w:t>l'abondance des abus sexuels (voir revue de la littérature, Van Gi</w:t>
      </w:r>
      <w:r w:rsidRPr="00A60B17">
        <w:rPr>
          <w:szCs w:val="18"/>
        </w:rPr>
        <w:t>j</w:t>
      </w:r>
      <w:r w:rsidRPr="00A60B17">
        <w:rPr>
          <w:szCs w:val="18"/>
        </w:rPr>
        <w:t>seghem, 2001). Même les fausses allég</w:t>
      </w:r>
      <w:r w:rsidRPr="00A60B17">
        <w:rPr>
          <w:szCs w:val="18"/>
        </w:rPr>
        <w:t>a</w:t>
      </w:r>
      <w:r w:rsidRPr="00A60B17">
        <w:rPr>
          <w:szCs w:val="18"/>
        </w:rPr>
        <w:t>tions d'abus sexuel n'étaient pas inconnues à cette époque (Bayard, 1843). Étrangement, les pr</w:t>
      </w:r>
      <w:r w:rsidRPr="00A60B17">
        <w:rPr>
          <w:szCs w:val="18"/>
        </w:rPr>
        <w:t>e</w:t>
      </w:r>
      <w:r w:rsidRPr="00A60B17">
        <w:rPr>
          <w:szCs w:val="18"/>
        </w:rPr>
        <w:t>miers trois quarts du vingtième siècle ont ensuite été caractérisés par une sévère occultation des abus sexuels intrafamiliaux dans la littér</w:t>
      </w:r>
      <w:r w:rsidRPr="00A60B17">
        <w:rPr>
          <w:szCs w:val="18"/>
        </w:rPr>
        <w:t>a</w:t>
      </w:r>
      <w:r w:rsidRPr="00A60B17">
        <w:rPr>
          <w:szCs w:val="18"/>
        </w:rPr>
        <w:t>ture médico-légale. C'est ce qui explique la surprise quand, à la fin des années 1970, on a mis au jour l'ampleur du phénomène. A</w:t>
      </w:r>
      <w:r w:rsidRPr="00A60B17">
        <w:rPr>
          <w:szCs w:val="18"/>
        </w:rPr>
        <w:t>u</w:t>
      </w:r>
      <w:r w:rsidRPr="00A60B17">
        <w:rPr>
          <w:szCs w:val="18"/>
        </w:rPr>
        <w:t>trement dit, c'est la visibilité des abus sexuels qui a explosé plutôt que l'occu</w:t>
      </w:r>
      <w:r w:rsidRPr="00A60B17">
        <w:rPr>
          <w:szCs w:val="18"/>
        </w:rPr>
        <w:t>r</w:t>
      </w:r>
      <w:r w:rsidRPr="00A60B17">
        <w:rPr>
          <w:szCs w:val="18"/>
        </w:rPr>
        <w:t>rence de ce phénomène. Comme les tenants de l'intervention psych</w:t>
      </w:r>
      <w:r w:rsidRPr="00A60B17">
        <w:rPr>
          <w:szCs w:val="18"/>
        </w:rPr>
        <w:t>o</w:t>
      </w:r>
      <w:r w:rsidRPr="00A60B17">
        <w:rPr>
          <w:szCs w:val="18"/>
        </w:rPr>
        <w:t>sociale et judiciaire ont tout naturellement épousé cette illusion d'opt</w:t>
      </w:r>
      <w:r w:rsidRPr="00A60B17">
        <w:rPr>
          <w:szCs w:val="18"/>
        </w:rPr>
        <w:t>i</w:t>
      </w:r>
      <w:r w:rsidRPr="00A60B17">
        <w:rPr>
          <w:szCs w:val="18"/>
        </w:rPr>
        <w:t>que, ils sont entrés dans une espèce d'effervescence sinon d'acharn</w:t>
      </w:r>
      <w:r w:rsidRPr="00A60B17">
        <w:rPr>
          <w:szCs w:val="18"/>
        </w:rPr>
        <w:t>e</w:t>
      </w:r>
      <w:r w:rsidRPr="00A60B17">
        <w:rPr>
          <w:szCs w:val="18"/>
        </w:rPr>
        <w:t>ment pour détecter des cas, dans un climat de profonde indignation comme si, tout à coup, la société dégénérait. D'où, final</w:t>
      </w:r>
      <w:r w:rsidRPr="00A60B17">
        <w:rPr>
          <w:szCs w:val="18"/>
        </w:rPr>
        <w:t>e</w:t>
      </w:r>
      <w:r w:rsidRPr="00A60B17">
        <w:rPr>
          <w:szCs w:val="18"/>
        </w:rPr>
        <w:t>ment, une surenchère d'allégations qui n'ont pas toujours été examinées avec to</w:t>
      </w:r>
      <w:r w:rsidRPr="00A60B17">
        <w:rPr>
          <w:szCs w:val="18"/>
        </w:rPr>
        <w:t>u</w:t>
      </w:r>
      <w:r w:rsidRPr="00A60B17">
        <w:rPr>
          <w:szCs w:val="18"/>
        </w:rPr>
        <w:t>te l'acu</w:t>
      </w:r>
      <w:r w:rsidRPr="00A60B17">
        <w:rPr>
          <w:szCs w:val="18"/>
        </w:rPr>
        <w:t>i</w:t>
      </w:r>
      <w:r w:rsidRPr="00A60B17">
        <w:rPr>
          <w:szCs w:val="18"/>
        </w:rPr>
        <w:t>té souhaitable.</w:t>
      </w:r>
    </w:p>
    <w:p w:rsidR="00DE2661" w:rsidRDefault="00DE2661" w:rsidP="00DE2661">
      <w:pPr>
        <w:spacing w:before="120" w:after="120"/>
        <w:jc w:val="both"/>
        <w:rPr>
          <w:bCs/>
          <w:szCs w:val="18"/>
        </w:rPr>
      </w:pPr>
    </w:p>
    <w:p w:rsidR="00DE2661" w:rsidRPr="00A60B17" w:rsidRDefault="00DE2661" w:rsidP="00DE2661">
      <w:pPr>
        <w:pStyle w:val="a"/>
      </w:pPr>
      <w:r w:rsidRPr="00A60B17">
        <w:t>Des allégations bizarres et douteuses</w:t>
      </w:r>
    </w:p>
    <w:p w:rsidR="00DE2661" w:rsidRDefault="00DE2661" w:rsidP="00DE2661">
      <w:pPr>
        <w:spacing w:before="120" w:after="120"/>
        <w:jc w:val="both"/>
        <w:rPr>
          <w:szCs w:val="18"/>
        </w:rPr>
      </w:pPr>
    </w:p>
    <w:p w:rsidR="00DE2661" w:rsidRPr="00A60B17" w:rsidRDefault="00DE2661" w:rsidP="00DE2661">
      <w:pPr>
        <w:spacing w:before="120" w:after="120"/>
        <w:jc w:val="both"/>
      </w:pPr>
      <w:r w:rsidRPr="00A60B17">
        <w:rPr>
          <w:szCs w:val="18"/>
        </w:rPr>
        <w:t>Bientôt, en effet, les intervenants psychosociaux et jud</w:t>
      </w:r>
      <w:r w:rsidRPr="00A60B17">
        <w:rPr>
          <w:szCs w:val="18"/>
        </w:rPr>
        <w:t>i</w:t>
      </w:r>
      <w:r w:rsidRPr="00A60B17">
        <w:rPr>
          <w:szCs w:val="18"/>
        </w:rPr>
        <w:t>ciaires se sont vus confrontés à des déclarations d'enfants qui tenaient difficil</w:t>
      </w:r>
      <w:r w:rsidRPr="00A60B17">
        <w:rPr>
          <w:szCs w:val="18"/>
        </w:rPr>
        <w:t>e</w:t>
      </w:r>
      <w:r w:rsidRPr="00A60B17">
        <w:rPr>
          <w:szCs w:val="18"/>
        </w:rPr>
        <w:t>ment la route. D'abord, dans des co</w:t>
      </w:r>
      <w:r w:rsidRPr="00A60B17">
        <w:rPr>
          <w:szCs w:val="18"/>
        </w:rPr>
        <w:t>m</w:t>
      </w:r>
      <w:r w:rsidRPr="00A60B17">
        <w:rPr>
          <w:szCs w:val="18"/>
        </w:rPr>
        <w:t>munautés fermées, se produisit une effarante escalade de dévoil</w:t>
      </w:r>
      <w:r w:rsidRPr="00A60B17">
        <w:rPr>
          <w:szCs w:val="18"/>
        </w:rPr>
        <w:t>e</w:t>
      </w:r>
      <w:r w:rsidRPr="00A60B17">
        <w:rPr>
          <w:szCs w:val="18"/>
        </w:rPr>
        <w:t>ments non seulement d'abus sexuels mais d'abus rituels, sataniques, perpétrés quelquefois par des extrate</w:t>
      </w:r>
      <w:r w:rsidRPr="00A60B17">
        <w:rPr>
          <w:szCs w:val="18"/>
        </w:rPr>
        <w:t>r</w:t>
      </w:r>
      <w:r w:rsidRPr="00A60B17">
        <w:rPr>
          <w:szCs w:val="18"/>
        </w:rPr>
        <w:t>restres ou ayant eu lieu dans une vie antérieure, etc. Pl</w:t>
      </w:r>
      <w:r w:rsidRPr="00A60B17">
        <w:rPr>
          <w:szCs w:val="18"/>
        </w:rPr>
        <w:t>u</w:t>
      </w:r>
      <w:r w:rsidRPr="00A60B17">
        <w:rPr>
          <w:szCs w:val="18"/>
        </w:rPr>
        <w:t>sieurs causes se sont écro</w:t>
      </w:r>
      <w:r w:rsidRPr="00A60B17">
        <w:rPr>
          <w:szCs w:val="18"/>
        </w:rPr>
        <w:t>u</w:t>
      </w:r>
      <w:r w:rsidRPr="00A60B17">
        <w:rPr>
          <w:szCs w:val="18"/>
        </w:rPr>
        <w:t>lées du fait que le discours des enfants concernés n'était tout simplement pas crédible (Ceci &amp; Bruck, 1995).</w:t>
      </w:r>
    </w:p>
    <w:p w:rsidR="00DE2661" w:rsidRPr="00A60B17" w:rsidRDefault="00DE2661" w:rsidP="00DE2661">
      <w:pPr>
        <w:spacing w:before="120" w:after="120"/>
        <w:jc w:val="both"/>
      </w:pPr>
      <w:r w:rsidRPr="00A60B17">
        <w:rPr>
          <w:szCs w:val="18"/>
        </w:rPr>
        <w:t>Déjà, on avait constaté une augmentation absol</w:t>
      </w:r>
      <w:r w:rsidRPr="00A60B17">
        <w:rPr>
          <w:szCs w:val="18"/>
        </w:rPr>
        <w:t>u</w:t>
      </w:r>
      <w:r w:rsidRPr="00A60B17">
        <w:rPr>
          <w:szCs w:val="18"/>
        </w:rPr>
        <w:t>ment phénoménale des allégations d'abus sexuel dans le contexte précis de sépar</w:t>
      </w:r>
      <w:r w:rsidRPr="00A60B17">
        <w:rPr>
          <w:szCs w:val="18"/>
        </w:rPr>
        <w:t>a</w:t>
      </w:r>
      <w:r w:rsidRPr="00A60B17">
        <w:rPr>
          <w:szCs w:val="18"/>
        </w:rPr>
        <w:t>tions ou de divorces litigieux parmi les p</w:t>
      </w:r>
      <w:r w:rsidRPr="00A60B17">
        <w:rPr>
          <w:szCs w:val="18"/>
        </w:rPr>
        <w:t>a</w:t>
      </w:r>
      <w:r w:rsidRPr="00A60B17">
        <w:rPr>
          <w:szCs w:val="18"/>
        </w:rPr>
        <w:t>rents déjeunes enfants (Wakefield &amp; Underwager, 1988). Alors que, cinq ans plus tôt, ce genre d'allég</w:t>
      </w:r>
      <w:r w:rsidRPr="00A60B17">
        <w:rPr>
          <w:szCs w:val="18"/>
        </w:rPr>
        <w:t>a</w:t>
      </w:r>
      <w:r w:rsidRPr="00A60B17">
        <w:rPr>
          <w:szCs w:val="18"/>
        </w:rPr>
        <w:t>tions était à peu près nul, la moitié des nombre</w:t>
      </w:r>
      <w:r w:rsidRPr="00A60B17">
        <w:rPr>
          <w:szCs w:val="18"/>
        </w:rPr>
        <w:t>u</w:t>
      </w:r>
      <w:r w:rsidRPr="00A60B17">
        <w:rPr>
          <w:szCs w:val="18"/>
        </w:rPr>
        <w:t>ses allégations nord-américaines avaient ce contexte précis pour scène.</w:t>
      </w:r>
    </w:p>
    <w:p w:rsidR="00DE2661" w:rsidRPr="00A60B17" w:rsidRDefault="00DE2661" w:rsidP="00DE2661">
      <w:pPr>
        <w:spacing w:before="120" w:after="120"/>
        <w:jc w:val="both"/>
      </w:pPr>
      <w:r w:rsidRPr="00A60B17">
        <w:rPr>
          <w:szCs w:val="18"/>
        </w:rPr>
        <w:t>Ensuite, de plus en plus d'adultes en démarche psych</w:t>
      </w:r>
      <w:r w:rsidRPr="00A60B17">
        <w:rPr>
          <w:szCs w:val="18"/>
        </w:rPr>
        <w:t>o</w:t>
      </w:r>
      <w:r w:rsidRPr="00A60B17">
        <w:rPr>
          <w:szCs w:val="18"/>
        </w:rPr>
        <w:t>thérapique en raison d'un mal-être diffus découvraien</w:t>
      </w:r>
      <w:r w:rsidRPr="00A60B17">
        <w:rPr>
          <w:szCs w:val="18"/>
        </w:rPr>
        <w:t>t</w:t>
      </w:r>
      <w:r>
        <w:rPr>
          <w:szCs w:val="18"/>
        </w:rPr>
        <w:t xml:space="preserve"> </w:t>
      </w:r>
      <w:r w:rsidRPr="00A60B17">
        <w:rPr>
          <w:szCs w:val="18"/>
        </w:rPr>
        <w:t xml:space="preserve">tout à coup, avec l'aide du </w:t>
      </w:r>
      <w:r w:rsidRPr="00A60B17">
        <w:rPr>
          <w:i/>
          <w:iCs/>
          <w:szCs w:val="18"/>
        </w:rPr>
        <w:t xml:space="preserve">psy, </w:t>
      </w:r>
      <w:r w:rsidRPr="00A60B17">
        <w:rPr>
          <w:szCs w:val="18"/>
        </w:rPr>
        <w:t>qu'ils avaient, en contexte familial, subi l'abus sexuel dans leur tendre enfance ; un traumatisme totalement refoulé ! Ainsi éme</w:t>
      </w:r>
      <w:r w:rsidRPr="00A60B17">
        <w:rPr>
          <w:szCs w:val="18"/>
        </w:rPr>
        <w:t>r</w:t>
      </w:r>
      <w:r w:rsidRPr="00A60B17">
        <w:rPr>
          <w:szCs w:val="18"/>
        </w:rPr>
        <w:t>gea le concept du « souvenir retrouvé ».</w:t>
      </w:r>
    </w:p>
    <w:p w:rsidR="00DE2661" w:rsidRPr="00A60B17" w:rsidRDefault="00DE2661" w:rsidP="00DE2661">
      <w:pPr>
        <w:spacing w:before="120" w:after="120"/>
        <w:jc w:val="both"/>
      </w:pPr>
      <w:r w:rsidRPr="00A60B17">
        <w:rPr>
          <w:szCs w:val="18"/>
        </w:rPr>
        <w:t>Devant ces trois phén</w:t>
      </w:r>
      <w:r w:rsidRPr="00A60B17">
        <w:rPr>
          <w:szCs w:val="18"/>
        </w:rPr>
        <w:t>o</w:t>
      </w:r>
      <w:r w:rsidRPr="00A60B17">
        <w:rPr>
          <w:szCs w:val="18"/>
        </w:rPr>
        <w:t>mènes inédits, les experts et les scientifiques sont d'abord restés bouche bée puis, le doute faisant son chemin, ils ont réagi en se demandant le plus rigoureusement possible de quoi tout cela retournait. Me</w:t>
      </w:r>
      <w:r w:rsidRPr="00A60B17">
        <w:rPr>
          <w:szCs w:val="18"/>
        </w:rPr>
        <w:t>n</w:t>
      </w:r>
      <w:r w:rsidRPr="00A60B17">
        <w:rPr>
          <w:szCs w:val="18"/>
        </w:rPr>
        <w:t>tionnons que la plupart des cliniciens avaient tendance à croire à ces phénomènes (Terr, 1994) tandis que les che</w:t>
      </w:r>
      <w:r w:rsidRPr="00A60B17">
        <w:rPr>
          <w:szCs w:val="18"/>
        </w:rPr>
        <w:t>r</w:t>
      </w:r>
      <w:r w:rsidRPr="00A60B17">
        <w:rPr>
          <w:szCs w:val="18"/>
        </w:rPr>
        <w:t>cheurs quant à eux les réfutaient (Loftus &amp; Ketcham, 1994).</w:t>
      </w:r>
    </w:p>
    <w:p w:rsidR="00DE2661" w:rsidRDefault="00DE2661" w:rsidP="00DE2661">
      <w:pPr>
        <w:spacing w:before="120" w:after="120"/>
        <w:jc w:val="both"/>
        <w:rPr>
          <w:bCs/>
          <w:szCs w:val="18"/>
        </w:rPr>
      </w:pPr>
      <w:r>
        <w:rPr>
          <w:bCs/>
          <w:szCs w:val="18"/>
        </w:rPr>
        <w:br w:type="page"/>
      </w:r>
    </w:p>
    <w:p w:rsidR="00DE2661" w:rsidRPr="00A60B17" w:rsidRDefault="00DE2661" w:rsidP="00DE2661">
      <w:pPr>
        <w:pStyle w:val="a"/>
      </w:pPr>
      <w:r w:rsidRPr="00A60B17">
        <w:t>La reprise des recherches sur la suggestibilité</w:t>
      </w:r>
    </w:p>
    <w:p w:rsidR="00DE2661" w:rsidRDefault="00DE2661" w:rsidP="00DE2661">
      <w:pPr>
        <w:spacing w:before="120" w:after="120"/>
        <w:jc w:val="both"/>
        <w:rPr>
          <w:szCs w:val="18"/>
        </w:rPr>
      </w:pPr>
    </w:p>
    <w:p w:rsidR="00DE2661" w:rsidRPr="00A60B17" w:rsidRDefault="00DE2661" w:rsidP="00DE2661">
      <w:pPr>
        <w:spacing w:before="120" w:after="120"/>
        <w:jc w:val="both"/>
      </w:pPr>
      <w:r w:rsidRPr="00A60B17">
        <w:rPr>
          <w:szCs w:val="18"/>
        </w:rPr>
        <w:t>Au tout début du XX</w:t>
      </w:r>
      <w:r w:rsidRPr="00A60B17">
        <w:rPr>
          <w:szCs w:val="18"/>
          <w:vertAlign w:val="superscript"/>
        </w:rPr>
        <w:t>e</w:t>
      </w:r>
      <w:r w:rsidRPr="00A60B17">
        <w:rPr>
          <w:szCs w:val="18"/>
        </w:rPr>
        <w:t xml:space="preserve"> siècle, des recherches fort intére</w:t>
      </w:r>
      <w:r w:rsidRPr="00A60B17">
        <w:rPr>
          <w:szCs w:val="18"/>
        </w:rPr>
        <w:t>s</w:t>
      </w:r>
      <w:r w:rsidRPr="00A60B17">
        <w:rPr>
          <w:szCs w:val="18"/>
        </w:rPr>
        <w:t>santes avaient été conduites sur la suggestibil</w:t>
      </w:r>
      <w:r w:rsidRPr="00A60B17">
        <w:rPr>
          <w:szCs w:val="18"/>
        </w:rPr>
        <w:t>i</w:t>
      </w:r>
      <w:r w:rsidRPr="00A60B17">
        <w:rPr>
          <w:szCs w:val="18"/>
        </w:rPr>
        <w:t>té de l'enfant (Binet, 1900 ; Varendonck, 1911). Varendonck, engagé comme expert dans une ca</w:t>
      </w:r>
      <w:r w:rsidRPr="00A60B17">
        <w:rPr>
          <w:szCs w:val="18"/>
        </w:rPr>
        <w:t>u</w:t>
      </w:r>
      <w:r w:rsidRPr="00A60B17">
        <w:rPr>
          <w:szCs w:val="18"/>
        </w:rPr>
        <w:t>se de meurtre, avait mené une recherche sur le témoignage oc</w:t>
      </w:r>
      <w:r w:rsidRPr="00A60B17">
        <w:rPr>
          <w:szCs w:val="18"/>
        </w:rPr>
        <w:t>u</w:t>
      </w:r>
      <w:r w:rsidRPr="00A60B17">
        <w:rPr>
          <w:szCs w:val="18"/>
        </w:rPr>
        <w:t>laire d'enfants d'âge scolaire pour conclure que, si un adulte pose aux e</w:t>
      </w:r>
      <w:r w:rsidRPr="00A60B17">
        <w:rPr>
          <w:szCs w:val="18"/>
        </w:rPr>
        <w:t>n</w:t>
      </w:r>
      <w:r w:rsidRPr="00A60B17">
        <w:rPr>
          <w:szCs w:val="18"/>
        </w:rPr>
        <w:t>fants des questions suffisamment su</w:t>
      </w:r>
      <w:r w:rsidRPr="00A60B17">
        <w:rPr>
          <w:szCs w:val="18"/>
        </w:rPr>
        <w:t>g</w:t>
      </w:r>
      <w:r w:rsidRPr="00A60B17">
        <w:rPr>
          <w:szCs w:val="18"/>
        </w:rPr>
        <w:t>gestives, ils répondront</w:t>
      </w:r>
      <w:r>
        <w:rPr>
          <w:szCs w:val="18"/>
        </w:rPr>
        <w:t xml:space="preserve"> </w:t>
      </w:r>
      <w:r>
        <w:t>[</w:t>
      </w:r>
      <w:r w:rsidRPr="00A60B17">
        <w:rPr>
          <w:bCs/>
        </w:rPr>
        <w:t>91</w:t>
      </w:r>
      <w:r>
        <w:rPr>
          <w:bCs/>
        </w:rPr>
        <w:t xml:space="preserve">] </w:t>
      </w:r>
      <w:r w:rsidRPr="00A60B17">
        <w:rPr>
          <w:szCs w:val="18"/>
        </w:rPr>
        <w:t>ce que cet adulte semble vouloir entendre. Les études de Vare</w:t>
      </w:r>
      <w:r w:rsidRPr="00A60B17">
        <w:rPr>
          <w:szCs w:val="18"/>
        </w:rPr>
        <w:t>n</w:t>
      </w:r>
      <w:r w:rsidRPr="00A60B17">
        <w:rPr>
          <w:szCs w:val="18"/>
        </w:rPr>
        <w:t>donck ont eu pour effet pervers d'exclure les enfants du prétoire, à titre de t</w:t>
      </w:r>
      <w:r w:rsidRPr="00A60B17">
        <w:rPr>
          <w:szCs w:val="18"/>
        </w:rPr>
        <w:t>é</w:t>
      </w:r>
      <w:r w:rsidRPr="00A60B17">
        <w:rPr>
          <w:szCs w:val="18"/>
        </w:rPr>
        <w:t>moins, pendant près de trois quarts de siècle. Considérées concluantes, les études sur la suggestibilité furent à peu près abando</w:t>
      </w:r>
      <w:r w:rsidRPr="00A60B17">
        <w:rPr>
          <w:szCs w:val="18"/>
        </w:rPr>
        <w:t>n</w:t>
      </w:r>
      <w:r w:rsidRPr="00A60B17">
        <w:rPr>
          <w:szCs w:val="18"/>
        </w:rPr>
        <w:t>nées jusqu'à ce que la s</w:t>
      </w:r>
      <w:r w:rsidRPr="00A60B17">
        <w:rPr>
          <w:szCs w:val="18"/>
        </w:rPr>
        <w:t>i</w:t>
      </w:r>
      <w:r w:rsidRPr="00A60B17">
        <w:rPr>
          <w:szCs w:val="18"/>
        </w:rPr>
        <w:t>tuation précitée ne survienne.</w:t>
      </w:r>
    </w:p>
    <w:p w:rsidR="00DE2661" w:rsidRPr="00A60B17" w:rsidRDefault="00DE2661" w:rsidP="00DE2661">
      <w:pPr>
        <w:spacing w:before="120" w:after="120"/>
        <w:jc w:val="both"/>
      </w:pPr>
      <w:r w:rsidRPr="00A60B17">
        <w:rPr>
          <w:szCs w:val="18"/>
        </w:rPr>
        <w:t>Les experts et les scientifiques concernés par la probl</w:t>
      </w:r>
      <w:r w:rsidRPr="00A60B17">
        <w:rPr>
          <w:szCs w:val="18"/>
        </w:rPr>
        <w:t>é</w:t>
      </w:r>
      <w:r w:rsidRPr="00A60B17">
        <w:rPr>
          <w:szCs w:val="18"/>
        </w:rPr>
        <w:t>matique de l'abus sexuel d'enfants ont souhaité que soient reprises les recherches sur la suggestibilité, partic</w:t>
      </w:r>
      <w:r w:rsidRPr="00A60B17">
        <w:rPr>
          <w:szCs w:val="18"/>
        </w:rPr>
        <w:t>u</w:t>
      </w:r>
      <w:r w:rsidRPr="00A60B17">
        <w:rPr>
          <w:szCs w:val="18"/>
        </w:rPr>
        <w:t>lièrement celle des enfants afin de mieux comprendre la profusion des allégations. Entre 1980 et 1990, de no</w:t>
      </w:r>
      <w:r w:rsidRPr="00A60B17">
        <w:rPr>
          <w:szCs w:val="18"/>
        </w:rPr>
        <w:t>m</w:t>
      </w:r>
      <w:r w:rsidRPr="00A60B17">
        <w:rPr>
          <w:szCs w:val="18"/>
        </w:rPr>
        <w:t>breuses recherches rigoure</w:t>
      </w:r>
      <w:r w:rsidRPr="00A60B17">
        <w:rPr>
          <w:szCs w:val="18"/>
        </w:rPr>
        <w:t>u</w:t>
      </w:r>
      <w:r w:rsidRPr="00A60B17">
        <w:rPr>
          <w:szCs w:val="18"/>
        </w:rPr>
        <w:t>sement scientifiques ont été conduites et elles ont confirmé les conclusions antérieures : la suggestibilité est un phénomène très réel et puissant qui diminue avec l'âge (Doris, 1991). À ce t</w:t>
      </w:r>
      <w:r w:rsidRPr="00A60B17">
        <w:rPr>
          <w:szCs w:val="18"/>
        </w:rPr>
        <w:t>i</w:t>
      </w:r>
      <w:r w:rsidRPr="00A60B17">
        <w:rPr>
          <w:szCs w:val="18"/>
        </w:rPr>
        <w:t>tre, plus l'enfant est jeune, plus il se laisse influencer par la question suggestive même sur des sujets aussi délicats que ceux de la sexualité (Bruck, Ceci, Francoeur &amp; Renick, 1995). Dépendant de l'adulte, l'e</w:t>
      </w:r>
      <w:r w:rsidRPr="00A60B17">
        <w:rPr>
          <w:szCs w:val="18"/>
        </w:rPr>
        <w:t>n</w:t>
      </w:r>
      <w:r w:rsidRPr="00A60B17">
        <w:rPr>
          <w:szCs w:val="18"/>
        </w:rPr>
        <w:t>fant veut lui plaire, et cela le porte à lui fournir ce qu'il semble vouloir obtenir. Ce</w:t>
      </w:r>
      <w:r w:rsidRPr="00A60B17">
        <w:rPr>
          <w:szCs w:val="18"/>
        </w:rPr>
        <w:t>t</w:t>
      </w:r>
      <w:r w:rsidRPr="00A60B17">
        <w:rPr>
          <w:szCs w:val="18"/>
        </w:rPr>
        <w:t>te vulnérabilité est encore intensifiée par le fait que l'enfant, contrairement à l'adulte, lorsqu'il ne connaît pas la réponse à une que</w:t>
      </w:r>
      <w:r w:rsidRPr="00A60B17">
        <w:rPr>
          <w:szCs w:val="18"/>
        </w:rPr>
        <w:t>s</w:t>
      </w:r>
      <w:r w:rsidRPr="00A60B17">
        <w:rPr>
          <w:szCs w:val="18"/>
        </w:rPr>
        <w:t>tion, admet difficilement son ignorance (il ne dit pas « je ne sais pas »). Il pressent que, si l'adulte lui pose cette que</w:t>
      </w:r>
      <w:r w:rsidRPr="00A60B17">
        <w:rPr>
          <w:szCs w:val="18"/>
        </w:rPr>
        <w:t>s</w:t>
      </w:r>
      <w:r w:rsidRPr="00A60B17">
        <w:rPr>
          <w:szCs w:val="18"/>
        </w:rPr>
        <w:t>tion, il doit connaître la réponse. Dans la mesure où la question sugg</w:t>
      </w:r>
      <w:r w:rsidRPr="00A60B17">
        <w:rPr>
          <w:szCs w:val="18"/>
        </w:rPr>
        <w:t>è</w:t>
      </w:r>
      <w:r w:rsidRPr="00A60B17">
        <w:rPr>
          <w:szCs w:val="18"/>
        </w:rPr>
        <w:t>re celle-ci, il penchera nettement en sa faveur (par exemple Hughes &amp; Grieve, 1980).</w:t>
      </w:r>
    </w:p>
    <w:p w:rsidR="00DE2661" w:rsidRPr="00A60B17" w:rsidRDefault="00DE2661" w:rsidP="00DE2661">
      <w:pPr>
        <w:spacing w:before="120" w:after="120"/>
        <w:jc w:val="both"/>
      </w:pPr>
      <w:r w:rsidRPr="00A60B17">
        <w:rPr>
          <w:szCs w:val="18"/>
        </w:rPr>
        <w:t>Forts de ces résultats de recherches, les scientifiques n'ont pas a</w:t>
      </w:r>
      <w:r w:rsidRPr="00A60B17">
        <w:rPr>
          <w:szCs w:val="18"/>
        </w:rPr>
        <w:t>t</w:t>
      </w:r>
      <w:r w:rsidRPr="00A60B17">
        <w:rPr>
          <w:szCs w:val="18"/>
        </w:rPr>
        <w:t>tendu pour mettre en garde les praticiens ps</w:t>
      </w:r>
      <w:r w:rsidRPr="00A60B17">
        <w:rPr>
          <w:szCs w:val="18"/>
        </w:rPr>
        <w:t>y</w:t>
      </w:r>
      <w:r w:rsidRPr="00A60B17">
        <w:rPr>
          <w:szCs w:val="18"/>
        </w:rPr>
        <w:t>chosociaux et judiciaires concernés. Ils ont également e</w:t>
      </w:r>
      <w:r w:rsidRPr="00A60B17">
        <w:rPr>
          <w:szCs w:val="18"/>
        </w:rPr>
        <w:t>x</w:t>
      </w:r>
      <w:r w:rsidRPr="00A60B17">
        <w:rPr>
          <w:szCs w:val="18"/>
        </w:rPr>
        <w:t>horté le public à se doter d'un regard critique devant toute allégation d'abus sexuel qui aurait pu être enge</w:t>
      </w:r>
      <w:r w:rsidRPr="00A60B17">
        <w:rPr>
          <w:szCs w:val="18"/>
        </w:rPr>
        <w:t>n</w:t>
      </w:r>
      <w:r w:rsidRPr="00A60B17">
        <w:rPr>
          <w:szCs w:val="18"/>
        </w:rPr>
        <w:t>drée par une atmosphère ou un questionnement su</w:t>
      </w:r>
      <w:r w:rsidRPr="00A60B17">
        <w:rPr>
          <w:szCs w:val="18"/>
        </w:rPr>
        <w:t>g</w:t>
      </w:r>
      <w:r w:rsidRPr="00A60B17">
        <w:rPr>
          <w:szCs w:val="18"/>
        </w:rPr>
        <w:t>gestifs. En d'autres mots, la validité de la parole de l'enfant nécessite d'être validée. L'in</w:t>
      </w:r>
      <w:r w:rsidRPr="00A60B17">
        <w:rPr>
          <w:szCs w:val="18"/>
        </w:rPr>
        <w:t>s</w:t>
      </w:r>
      <w:r w:rsidRPr="00A60B17">
        <w:rPr>
          <w:szCs w:val="18"/>
        </w:rPr>
        <w:t>truction était donnée, et elle fut extrêmement mal reçue par une foule d'Associations de praticiens, de professionnels et de groupes de pre</w:t>
      </w:r>
      <w:r w:rsidRPr="00A60B17">
        <w:rPr>
          <w:szCs w:val="18"/>
        </w:rPr>
        <w:t>s</w:t>
      </w:r>
      <w:r w:rsidRPr="00A60B17">
        <w:rPr>
          <w:szCs w:val="18"/>
        </w:rPr>
        <w:t xml:space="preserve">sion. On s'écriait : </w:t>
      </w:r>
      <w:r w:rsidRPr="00A60B17">
        <w:rPr>
          <w:i/>
          <w:iCs/>
          <w:szCs w:val="18"/>
        </w:rPr>
        <w:t>si les professionnels veulent évaluer la parole des e</w:t>
      </w:r>
      <w:r w:rsidRPr="00A60B17">
        <w:rPr>
          <w:i/>
          <w:iCs/>
          <w:szCs w:val="18"/>
        </w:rPr>
        <w:t>n</w:t>
      </w:r>
      <w:r w:rsidRPr="00A60B17">
        <w:rPr>
          <w:i/>
          <w:iCs/>
          <w:szCs w:val="18"/>
        </w:rPr>
        <w:t>fants, c'est qu'ils ne les croient pas. Seraient-ils pro-pédophiles</w:t>
      </w:r>
      <w:r>
        <w:rPr>
          <w:i/>
          <w:iCs/>
          <w:szCs w:val="18"/>
        </w:rPr>
        <w:t> ?</w:t>
      </w:r>
      <w:r w:rsidRPr="00A60B17">
        <w:rPr>
          <w:i/>
          <w:iCs/>
          <w:szCs w:val="18"/>
        </w:rPr>
        <w:t xml:space="preserve"> </w:t>
      </w:r>
      <w:r w:rsidRPr="00A60B17">
        <w:rPr>
          <w:szCs w:val="18"/>
        </w:rPr>
        <w:t>(Un bon exe</w:t>
      </w:r>
      <w:r w:rsidRPr="00A60B17">
        <w:rPr>
          <w:szCs w:val="18"/>
        </w:rPr>
        <w:t>m</w:t>
      </w:r>
      <w:r w:rsidRPr="00A60B17">
        <w:rPr>
          <w:szCs w:val="18"/>
        </w:rPr>
        <w:t>ple de ce genre de discours se trouve sur le site</w:t>
      </w:r>
      <w:r>
        <w:rPr>
          <w:szCs w:val="18"/>
        </w:rPr>
        <w:t xml:space="preserve"> </w:t>
      </w:r>
      <w:r w:rsidRPr="00A60B17">
        <w:rPr>
          <w:szCs w:val="18"/>
        </w:rPr>
        <w:t xml:space="preserve">internet </w:t>
      </w:r>
      <w:r w:rsidRPr="00A60B17">
        <w:rPr>
          <w:i/>
          <w:iCs/>
          <w:szCs w:val="18"/>
        </w:rPr>
        <w:t>Sisyphe)</w:t>
      </w:r>
    </w:p>
    <w:p w:rsidR="00DE2661" w:rsidRDefault="00DE2661" w:rsidP="00DE2661">
      <w:pPr>
        <w:spacing w:before="120" w:after="120"/>
        <w:jc w:val="both"/>
        <w:rPr>
          <w:bCs/>
          <w:szCs w:val="18"/>
        </w:rPr>
      </w:pPr>
    </w:p>
    <w:p w:rsidR="00DE2661" w:rsidRPr="00A60B17" w:rsidRDefault="00DE2661" w:rsidP="00DE2661">
      <w:pPr>
        <w:pStyle w:val="a"/>
      </w:pPr>
      <w:r w:rsidRPr="00A60B17">
        <w:t>La réaction idéologique</w:t>
      </w:r>
    </w:p>
    <w:p w:rsidR="00DE2661" w:rsidRDefault="00DE2661" w:rsidP="00DE2661">
      <w:pPr>
        <w:spacing w:before="120" w:after="120"/>
        <w:jc w:val="both"/>
        <w:rPr>
          <w:szCs w:val="18"/>
        </w:rPr>
      </w:pPr>
    </w:p>
    <w:p w:rsidR="00DE2661" w:rsidRPr="00A60B17" w:rsidRDefault="00DE2661" w:rsidP="00DE2661">
      <w:pPr>
        <w:spacing w:before="120" w:after="120"/>
        <w:jc w:val="both"/>
      </w:pPr>
      <w:r w:rsidRPr="00A60B17">
        <w:rPr>
          <w:szCs w:val="18"/>
        </w:rPr>
        <w:t>La plupart des scientifiques qui ont traité des fausses a</w:t>
      </w:r>
      <w:r w:rsidRPr="00A60B17">
        <w:rPr>
          <w:szCs w:val="18"/>
        </w:rPr>
        <w:t>l</w:t>
      </w:r>
      <w:r w:rsidRPr="00A60B17">
        <w:rPr>
          <w:szCs w:val="18"/>
        </w:rPr>
        <w:t>légations d'abus sexuel ont en effet été qualifiés tôt ou tard de professionnels pro-pédophiles. L'argument était que, si on laisse planer l'hypothèse de la suggestib</w:t>
      </w:r>
      <w:r w:rsidRPr="00A60B17">
        <w:rPr>
          <w:szCs w:val="18"/>
        </w:rPr>
        <w:t>i</w:t>
      </w:r>
      <w:r w:rsidRPr="00A60B17">
        <w:rPr>
          <w:szCs w:val="18"/>
        </w:rPr>
        <w:t>lité, on fournit aux avocats de la défense des munitions inespérées pour obtenir l'acquittement de leur client abuseur. Dès lors, les abuseurs sexuels pourront en toute impunité continuer leurs activ</w:t>
      </w:r>
      <w:r w:rsidRPr="00A60B17">
        <w:rPr>
          <w:szCs w:val="18"/>
        </w:rPr>
        <w:t>i</w:t>
      </w:r>
      <w:r w:rsidRPr="00A60B17">
        <w:rPr>
          <w:szCs w:val="18"/>
        </w:rPr>
        <w:t>tés perverses et faire des victimes. De plus, ces professionnels scept</w:t>
      </w:r>
      <w:r w:rsidRPr="00A60B17">
        <w:rPr>
          <w:szCs w:val="18"/>
        </w:rPr>
        <w:t>i</w:t>
      </w:r>
      <w:r w:rsidRPr="00A60B17">
        <w:rPr>
          <w:szCs w:val="18"/>
        </w:rPr>
        <w:t>ques qui promeuvent le concept des fausses allég</w:t>
      </w:r>
      <w:r w:rsidRPr="00A60B17">
        <w:rPr>
          <w:szCs w:val="18"/>
        </w:rPr>
        <w:t>a</w:t>
      </w:r>
      <w:r w:rsidRPr="00A60B17">
        <w:rPr>
          <w:szCs w:val="18"/>
        </w:rPr>
        <w:t>tions martyrisent encore les enfants en affirmant qu'il ne faut pas les croire.</w:t>
      </w:r>
    </w:p>
    <w:p w:rsidR="00DE2661" w:rsidRPr="00A60B17" w:rsidRDefault="00DE2661" w:rsidP="00DE2661">
      <w:pPr>
        <w:spacing w:before="120" w:after="120"/>
        <w:jc w:val="both"/>
      </w:pPr>
      <w:r w:rsidRPr="00A60B17">
        <w:rPr>
          <w:szCs w:val="18"/>
        </w:rPr>
        <w:t>Pourtant, les chercheurs qui ont exploré le phénom</w:t>
      </w:r>
      <w:r w:rsidRPr="00A60B17">
        <w:rPr>
          <w:szCs w:val="18"/>
        </w:rPr>
        <w:t>è</w:t>
      </w:r>
      <w:r w:rsidRPr="00A60B17">
        <w:rPr>
          <w:szCs w:val="18"/>
        </w:rPr>
        <w:t xml:space="preserve">ne des fausses allégations d'abus sexuel n'ont jamais prétendu que le jeune enfant </w:t>
      </w:r>
      <w:r w:rsidRPr="00A60B17">
        <w:rPr>
          <w:i/>
          <w:iCs/>
          <w:szCs w:val="18"/>
        </w:rPr>
        <w:t xml:space="preserve">ment </w:t>
      </w:r>
      <w:r w:rsidRPr="00A60B17">
        <w:rPr>
          <w:szCs w:val="18"/>
        </w:rPr>
        <w:t>quand ses dires ne sont pas fondés sur des faits r</w:t>
      </w:r>
      <w:r w:rsidRPr="00A60B17">
        <w:rPr>
          <w:szCs w:val="18"/>
        </w:rPr>
        <w:t>é</w:t>
      </w:r>
      <w:r w:rsidRPr="00A60B17">
        <w:rPr>
          <w:szCs w:val="18"/>
        </w:rPr>
        <w:t>els. En fait, il ne ment pas, il est plutôt victime d'indu</w:t>
      </w:r>
      <w:r w:rsidRPr="00A60B17">
        <w:rPr>
          <w:szCs w:val="18"/>
        </w:rPr>
        <w:t>c</w:t>
      </w:r>
      <w:r w:rsidRPr="00A60B17">
        <w:rPr>
          <w:szCs w:val="18"/>
        </w:rPr>
        <w:t>tion, c'est-à-dire qu'il fait sienne l'idée ou le contenu suggéré par la question, et ce contenu d</w:t>
      </w:r>
      <w:r w:rsidRPr="00A60B17">
        <w:rPr>
          <w:szCs w:val="18"/>
        </w:rPr>
        <w:t>e</w:t>
      </w:r>
      <w:r w:rsidRPr="00A60B17">
        <w:rPr>
          <w:szCs w:val="18"/>
        </w:rPr>
        <w:t>vient alors dans son esprit une « réalité ps</w:t>
      </w:r>
      <w:r w:rsidRPr="00A60B17">
        <w:rPr>
          <w:szCs w:val="18"/>
        </w:rPr>
        <w:t>y</w:t>
      </w:r>
      <w:r w:rsidRPr="00A60B17">
        <w:rPr>
          <w:szCs w:val="18"/>
        </w:rPr>
        <w:t>chologique ou narrative » par opposition à un fait historique ou factuel. D'ai</w:t>
      </w:r>
      <w:r w:rsidRPr="00A60B17">
        <w:rPr>
          <w:szCs w:val="18"/>
        </w:rPr>
        <w:t>l</w:t>
      </w:r>
      <w:r w:rsidRPr="00A60B17">
        <w:rPr>
          <w:szCs w:val="18"/>
        </w:rPr>
        <w:t>leurs, d'après les mêmes recherches, l'adulte, parent ou non, qui formule des que</w:t>
      </w:r>
      <w:r w:rsidRPr="00A60B17">
        <w:rPr>
          <w:szCs w:val="18"/>
        </w:rPr>
        <w:t>s</w:t>
      </w:r>
      <w:r w:rsidRPr="00A60B17">
        <w:rPr>
          <w:szCs w:val="18"/>
        </w:rPr>
        <w:t>tions suggestives</w:t>
      </w:r>
      <w:r>
        <w:rPr>
          <w:szCs w:val="18"/>
        </w:rPr>
        <w:t xml:space="preserve"> </w:t>
      </w:r>
      <w:r>
        <w:t>[</w:t>
      </w:r>
      <w:r w:rsidRPr="00A60B17">
        <w:rPr>
          <w:bCs/>
        </w:rPr>
        <w:t>92</w:t>
      </w:r>
      <w:r>
        <w:rPr>
          <w:bCs/>
        </w:rPr>
        <w:t xml:space="preserve">] </w:t>
      </w:r>
      <w:r w:rsidRPr="00A60B17">
        <w:rPr>
          <w:szCs w:val="18"/>
        </w:rPr>
        <w:t>n'a pas l'intention de créer un mensonge, mais che</w:t>
      </w:r>
      <w:r w:rsidRPr="00A60B17">
        <w:rPr>
          <w:szCs w:val="18"/>
        </w:rPr>
        <w:t>r</w:t>
      </w:r>
      <w:r w:rsidRPr="00A60B17">
        <w:rPr>
          <w:szCs w:val="18"/>
        </w:rPr>
        <w:t>che à protéger l'enfant (Ceci &amp; Bruck, 1995).</w:t>
      </w:r>
    </w:p>
    <w:p w:rsidR="00DE2661" w:rsidRPr="00A60B17" w:rsidRDefault="00DE2661" w:rsidP="00DE2661">
      <w:pPr>
        <w:spacing w:before="120" w:after="120"/>
        <w:jc w:val="both"/>
      </w:pPr>
      <w:r w:rsidRPr="00A60B17">
        <w:rPr>
          <w:szCs w:val="18"/>
        </w:rPr>
        <w:t>Même si ces données sont aujourd'hui bien connues et rigoureus</w:t>
      </w:r>
      <w:r w:rsidRPr="00A60B17">
        <w:rPr>
          <w:szCs w:val="18"/>
        </w:rPr>
        <w:t>e</w:t>
      </w:r>
      <w:r w:rsidRPr="00A60B17">
        <w:rPr>
          <w:szCs w:val="18"/>
        </w:rPr>
        <w:t>ment documentées, les réactions hostiles contre les prom</w:t>
      </w:r>
      <w:r w:rsidRPr="00A60B17">
        <w:rPr>
          <w:szCs w:val="18"/>
        </w:rPr>
        <w:t>o</w:t>
      </w:r>
      <w:r w:rsidRPr="00A60B17">
        <w:rPr>
          <w:szCs w:val="18"/>
        </w:rPr>
        <w:t>teurs du concept de la fausse allégation n'ont gu</w:t>
      </w:r>
      <w:r w:rsidRPr="00A60B17">
        <w:rPr>
          <w:szCs w:val="18"/>
        </w:rPr>
        <w:t>è</w:t>
      </w:r>
      <w:r w:rsidRPr="00A60B17">
        <w:rPr>
          <w:szCs w:val="18"/>
        </w:rPr>
        <w:t>re diminué. Elles sont presque toujours de nature idéolog</w:t>
      </w:r>
      <w:r w:rsidRPr="00A60B17">
        <w:rPr>
          <w:szCs w:val="18"/>
        </w:rPr>
        <w:t>i</w:t>
      </w:r>
      <w:r w:rsidRPr="00A60B17">
        <w:rPr>
          <w:szCs w:val="18"/>
        </w:rPr>
        <w:t>que et, de ce fait, d'autant plus émotives et acerbes. Elles véhiculent entre autre l'idée qu'un réseau presque mo</w:t>
      </w:r>
      <w:r w:rsidRPr="00A60B17">
        <w:rPr>
          <w:szCs w:val="18"/>
        </w:rPr>
        <w:t>n</w:t>
      </w:r>
      <w:r w:rsidRPr="00A60B17">
        <w:rPr>
          <w:szCs w:val="18"/>
        </w:rPr>
        <w:t>dial de scientifiques et de professionnels associés à un lobby pro-pédophile ont d'abord refilé aux avocats de la défense le concept ins</w:t>
      </w:r>
      <w:r w:rsidRPr="00A60B17">
        <w:rPr>
          <w:szCs w:val="18"/>
        </w:rPr>
        <w:t>i</w:t>
      </w:r>
      <w:r w:rsidRPr="00A60B17">
        <w:rPr>
          <w:szCs w:val="18"/>
        </w:rPr>
        <w:t>dieux de la fausse allégation, quitte à y ajouter un autre concept enc</w:t>
      </w:r>
      <w:r w:rsidRPr="00A60B17">
        <w:rPr>
          <w:szCs w:val="18"/>
        </w:rPr>
        <w:t>o</w:t>
      </w:r>
      <w:r w:rsidRPr="00A60B17">
        <w:rPr>
          <w:szCs w:val="18"/>
        </w:rPr>
        <w:t>re plus délétère, celui de l'aliénation parent</w:t>
      </w:r>
      <w:r w:rsidRPr="00A60B17">
        <w:rPr>
          <w:szCs w:val="18"/>
        </w:rPr>
        <w:t>a</w:t>
      </w:r>
      <w:r w:rsidRPr="00A60B17">
        <w:rPr>
          <w:szCs w:val="18"/>
        </w:rPr>
        <w:t>le. Pour ces détracteurs, les chercheurs et les praticiens qui ne font, en réalité, qu'user de pr</w:t>
      </w:r>
      <w:r w:rsidRPr="00A60B17">
        <w:rPr>
          <w:szCs w:val="18"/>
        </w:rPr>
        <w:t>u</w:t>
      </w:r>
      <w:r w:rsidRPr="00A60B17">
        <w:rPr>
          <w:szCs w:val="18"/>
        </w:rPr>
        <w:t>dence, auraient pour but, à leurs yeux, de protéger les pères ab</w:t>
      </w:r>
      <w:r w:rsidRPr="00A60B17">
        <w:rPr>
          <w:szCs w:val="18"/>
        </w:rPr>
        <w:t>u</w:t>
      </w:r>
      <w:r w:rsidRPr="00A60B17">
        <w:rPr>
          <w:szCs w:val="18"/>
        </w:rPr>
        <w:t>seurs (Joh</w:t>
      </w:r>
      <w:r w:rsidRPr="00A60B17">
        <w:rPr>
          <w:szCs w:val="18"/>
        </w:rPr>
        <w:t>n</w:t>
      </w:r>
      <w:r w:rsidRPr="00A60B17">
        <w:rPr>
          <w:szCs w:val="18"/>
        </w:rPr>
        <w:t>ston, 2003 ; Wood, 1994) !</w:t>
      </w:r>
    </w:p>
    <w:p w:rsidR="00DE2661" w:rsidRDefault="00DE2661" w:rsidP="00DE2661">
      <w:pPr>
        <w:spacing w:before="120" w:after="120"/>
        <w:jc w:val="both"/>
        <w:rPr>
          <w:bCs/>
          <w:szCs w:val="18"/>
        </w:rPr>
      </w:pPr>
    </w:p>
    <w:p w:rsidR="00DE2661" w:rsidRPr="00A60B17" w:rsidRDefault="00DE2661" w:rsidP="00DE2661">
      <w:pPr>
        <w:pStyle w:val="planche"/>
      </w:pPr>
      <w:bookmarkStart w:id="7" w:name="irreductible_resistance_3"/>
      <w:r>
        <w:t>Parmi les modèles explicatifs</w:t>
      </w:r>
      <w:r>
        <w:br/>
      </w:r>
      <w:r w:rsidRPr="00A60B17">
        <w:t>de la fausse allég</w:t>
      </w:r>
      <w:r w:rsidRPr="00A60B17">
        <w:t>a</w:t>
      </w:r>
      <w:r w:rsidRPr="00A60B17">
        <w:t>tion :</w:t>
      </w:r>
      <w:r>
        <w:br/>
      </w:r>
      <w:r w:rsidRPr="00A60B17">
        <w:t>l'aliénation parentale</w:t>
      </w:r>
    </w:p>
    <w:bookmarkEnd w:id="7"/>
    <w:p w:rsidR="00DE2661" w:rsidRDefault="00DE2661" w:rsidP="00DE2661">
      <w:pPr>
        <w:spacing w:before="120" w:after="120"/>
        <w:jc w:val="both"/>
        <w:rPr>
          <w:bCs/>
          <w:szCs w:val="18"/>
        </w:rPr>
      </w:pPr>
    </w:p>
    <w:p w:rsidR="00DE2661" w:rsidRPr="00A60B17" w:rsidRDefault="00DE2661" w:rsidP="00DE2661">
      <w:pPr>
        <w:pStyle w:val="a"/>
      </w:pPr>
      <w:r w:rsidRPr="00A60B17">
        <w:t>Une dynamique typique de la fausse allégation</w:t>
      </w:r>
    </w:p>
    <w:p w:rsidR="00DE2661" w:rsidRDefault="00DE2661" w:rsidP="00DE2661">
      <w:pPr>
        <w:spacing w:before="120" w:after="120"/>
        <w:jc w:val="both"/>
        <w:rPr>
          <w:szCs w:val="18"/>
        </w:rPr>
      </w:pPr>
    </w:p>
    <w:p w:rsidR="00DE2661" w:rsidRPr="00384B20" w:rsidRDefault="00DE2661" w:rsidP="00DE2661">
      <w:pPr>
        <w:ind w:right="90" w:firstLine="0"/>
        <w:jc w:val="both"/>
        <w:rPr>
          <w:sz w:val="20"/>
        </w:rPr>
      </w:pPr>
      <w:hyperlink w:anchor="tdm" w:history="1">
        <w:r w:rsidRPr="00384B20">
          <w:rPr>
            <w:rStyle w:val="Lienhypertexte"/>
            <w:sz w:val="20"/>
          </w:rPr>
          <w:t>Retour à la table des matières</w:t>
        </w:r>
      </w:hyperlink>
    </w:p>
    <w:p w:rsidR="00DE2661" w:rsidRPr="00A60B17" w:rsidRDefault="00DE2661" w:rsidP="00DE2661">
      <w:pPr>
        <w:spacing w:before="120" w:after="120"/>
        <w:jc w:val="both"/>
      </w:pPr>
      <w:r w:rsidRPr="00A60B17">
        <w:rPr>
          <w:szCs w:val="18"/>
        </w:rPr>
        <w:t>Tel que mentionné auparavant, la grande majorité des fausses all</w:t>
      </w:r>
      <w:r w:rsidRPr="00A60B17">
        <w:rPr>
          <w:szCs w:val="18"/>
        </w:rPr>
        <w:t>é</w:t>
      </w:r>
      <w:r w:rsidRPr="00A60B17">
        <w:rPr>
          <w:szCs w:val="18"/>
        </w:rPr>
        <w:t>gations, c'est-à-dire non appuyées sur des expériences réellement v</w:t>
      </w:r>
      <w:r w:rsidRPr="00A60B17">
        <w:rPr>
          <w:szCs w:val="18"/>
        </w:rPr>
        <w:t>é</w:t>
      </w:r>
      <w:r w:rsidRPr="00A60B17">
        <w:rPr>
          <w:szCs w:val="18"/>
        </w:rPr>
        <w:t>cues, se retrouvent dans le créneau précis d'ex-époux ayant de jeunes enfants et engagés dans une bataille juridique à propos de la ga</w:t>
      </w:r>
      <w:r w:rsidRPr="00A60B17">
        <w:rPr>
          <w:szCs w:val="18"/>
        </w:rPr>
        <w:t>r</w:t>
      </w:r>
      <w:r w:rsidRPr="00A60B17">
        <w:rPr>
          <w:szCs w:val="18"/>
        </w:rPr>
        <w:t>de et des droits d'a</w:t>
      </w:r>
      <w:r w:rsidRPr="00A60B17">
        <w:rPr>
          <w:szCs w:val="18"/>
        </w:rPr>
        <w:t>c</w:t>
      </w:r>
      <w:r w:rsidRPr="00A60B17">
        <w:rPr>
          <w:szCs w:val="18"/>
        </w:rPr>
        <w:t>cès.</w:t>
      </w:r>
    </w:p>
    <w:p w:rsidR="00DE2661" w:rsidRPr="00A60B17" w:rsidRDefault="00DE2661" w:rsidP="00DE2661">
      <w:pPr>
        <w:spacing w:before="120" w:after="120"/>
        <w:jc w:val="both"/>
      </w:pPr>
      <w:r w:rsidRPr="00A60B17">
        <w:rPr>
          <w:szCs w:val="18"/>
        </w:rPr>
        <w:t>Par ailleurs, la majorité des fausses allégations pr</w:t>
      </w:r>
      <w:r w:rsidRPr="00A60B17">
        <w:rPr>
          <w:szCs w:val="18"/>
        </w:rPr>
        <w:t>o</w:t>
      </w:r>
      <w:r w:rsidRPr="00A60B17">
        <w:rPr>
          <w:szCs w:val="18"/>
        </w:rPr>
        <w:t>duites dans ce contexte précis présentent une dynamique semblable. Voilà des p</w:t>
      </w:r>
      <w:r w:rsidRPr="00A60B17">
        <w:rPr>
          <w:szCs w:val="18"/>
        </w:rPr>
        <w:t>a</w:t>
      </w:r>
      <w:r w:rsidRPr="00A60B17">
        <w:rPr>
          <w:szCs w:val="18"/>
        </w:rPr>
        <w:t>rents séparés qui ont plus ou moins perdu confiance en l'autre. Le p</w:t>
      </w:r>
      <w:r w:rsidRPr="00A60B17">
        <w:rPr>
          <w:szCs w:val="18"/>
        </w:rPr>
        <w:t>a</w:t>
      </w:r>
      <w:r w:rsidRPr="00A60B17">
        <w:rPr>
          <w:szCs w:val="18"/>
        </w:rPr>
        <w:t>rent gardien, la plupart du temps la mère, se voit néanmoins obligé d'envoyer occasionnellement ou régulièrement son jeune e</w:t>
      </w:r>
      <w:r w:rsidRPr="00A60B17">
        <w:rPr>
          <w:szCs w:val="18"/>
        </w:rPr>
        <w:t>n</w:t>
      </w:r>
      <w:r w:rsidRPr="00A60B17">
        <w:rPr>
          <w:szCs w:val="18"/>
        </w:rPr>
        <w:t>fant chez l'autre parent. M</w:t>
      </w:r>
      <w:r w:rsidRPr="00A60B17">
        <w:rPr>
          <w:szCs w:val="18"/>
        </w:rPr>
        <w:t>é</w:t>
      </w:r>
      <w:r w:rsidRPr="00A60B17">
        <w:rPr>
          <w:szCs w:val="18"/>
        </w:rPr>
        <w:t>fiante et se sentant peut-être de plus victimis</w:t>
      </w:r>
      <w:r>
        <w:rPr>
          <w:szCs w:val="18"/>
        </w:rPr>
        <w:t>é</w:t>
      </w:r>
      <w:r w:rsidRPr="00A60B17">
        <w:rPr>
          <w:szCs w:val="18"/>
        </w:rPr>
        <w:t>e à bien des égards par l'ex-conjoint, la mère croit que leur enfant ne peut rien glaner de bon chez son père. Sa crainte est très régulièrement confirmée lorsque son enfant revient de sa visite chez celui-ci. En e</w:t>
      </w:r>
      <w:r w:rsidRPr="00A60B17">
        <w:rPr>
          <w:szCs w:val="18"/>
        </w:rPr>
        <w:t>f</w:t>
      </w:r>
      <w:r w:rsidRPr="00A60B17">
        <w:rPr>
          <w:szCs w:val="18"/>
        </w:rPr>
        <w:t>fet, les symptômes et autres ind</w:t>
      </w:r>
      <w:r w:rsidRPr="00A60B17">
        <w:rPr>
          <w:szCs w:val="18"/>
        </w:rPr>
        <w:t>i</w:t>
      </w:r>
      <w:r w:rsidRPr="00A60B17">
        <w:rPr>
          <w:szCs w:val="18"/>
        </w:rPr>
        <w:t>cateurs comportementaux observés chez l'enfant et ordinairement attribuables à la séparation p</w:t>
      </w:r>
      <w:r w:rsidRPr="00A60B17">
        <w:rPr>
          <w:szCs w:val="18"/>
        </w:rPr>
        <w:t>a</w:t>
      </w:r>
      <w:r w:rsidRPr="00A60B17">
        <w:rPr>
          <w:szCs w:val="18"/>
        </w:rPr>
        <w:t>rentale elle-même, sont attribués par le parent inquiet à la non-adéquation s</w:t>
      </w:r>
      <w:r w:rsidRPr="00A60B17">
        <w:rPr>
          <w:szCs w:val="18"/>
        </w:rPr>
        <w:t>i</w:t>
      </w:r>
      <w:r w:rsidRPr="00A60B17">
        <w:rPr>
          <w:szCs w:val="18"/>
        </w:rPr>
        <w:t xml:space="preserve">non au vice de l'autre parent. Ainsi va le </w:t>
      </w:r>
      <w:r w:rsidRPr="00A60B17">
        <w:rPr>
          <w:i/>
          <w:iCs/>
          <w:szCs w:val="18"/>
        </w:rPr>
        <w:t>biais de confirm</w:t>
      </w:r>
      <w:r w:rsidRPr="00A60B17">
        <w:rPr>
          <w:i/>
          <w:iCs/>
          <w:szCs w:val="18"/>
        </w:rPr>
        <w:t>a</w:t>
      </w:r>
      <w:r w:rsidRPr="00A60B17">
        <w:rPr>
          <w:i/>
          <w:iCs/>
          <w:szCs w:val="18"/>
        </w:rPr>
        <w:t xml:space="preserve">tion </w:t>
      </w:r>
      <w:r w:rsidRPr="00A60B17">
        <w:rPr>
          <w:szCs w:val="18"/>
        </w:rPr>
        <w:t>(ou l'effet Rosenthal). Plus le parent soucieux est i</w:t>
      </w:r>
      <w:r w:rsidRPr="00A60B17">
        <w:rPr>
          <w:szCs w:val="18"/>
        </w:rPr>
        <w:t>n</w:t>
      </w:r>
      <w:r w:rsidRPr="00A60B17">
        <w:rPr>
          <w:szCs w:val="18"/>
        </w:rPr>
        <w:t>quiet de ce qui peut se passer chez l'autre, plus son attention sélective entre fébrilement en action. Or une telle h</w:t>
      </w:r>
      <w:r w:rsidRPr="00A60B17">
        <w:rPr>
          <w:szCs w:val="18"/>
        </w:rPr>
        <w:t>y</w:t>
      </w:r>
      <w:r w:rsidRPr="00A60B17">
        <w:rPr>
          <w:szCs w:val="18"/>
        </w:rPr>
        <w:t>per-vigilance sélective lui livrera fatalement les indices reche</w:t>
      </w:r>
      <w:r w:rsidRPr="00A60B17">
        <w:rPr>
          <w:szCs w:val="18"/>
        </w:rPr>
        <w:t>r</w:t>
      </w:r>
      <w:r w:rsidRPr="00A60B17">
        <w:rPr>
          <w:szCs w:val="18"/>
        </w:rPr>
        <w:t>chés puisqu'aucune attention n'est portée sur la réalité contraire. Et voilà ce parent inquiet dorénavant convaincu que, chez l'« autre », l'enfant est vict</w:t>
      </w:r>
      <w:r w:rsidRPr="00A60B17">
        <w:rPr>
          <w:szCs w:val="18"/>
        </w:rPr>
        <w:t>i</w:t>
      </w:r>
      <w:r w:rsidRPr="00A60B17">
        <w:rPr>
          <w:szCs w:val="18"/>
        </w:rPr>
        <w:t>me de négligence, d'abus physique, sinon d'abus sexuel. Et le processus de surprotection se met en bra</w:t>
      </w:r>
      <w:r w:rsidRPr="00A60B17">
        <w:rPr>
          <w:szCs w:val="18"/>
        </w:rPr>
        <w:t>n</w:t>
      </w:r>
      <w:r w:rsidRPr="00A60B17">
        <w:rPr>
          <w:szCs w:val="18"/>
        </w:rPr>
        <w:t>le.</w:t>
      </w:r>
    </w:p>
    <w:p w:rsidR="00DE2661" w:rsidRPr="00A60B17" w:rsidRDefault="00DE2661" w:rsidP="00DE2661">
      <w:pPr>
        <w:spacing w:before="120" w:after="120"/>
        <w:jc w:val="both"/>
      </w:pPr>
      <w:r w:rsidRPr="00A60B17">
        <w:rPr>
          <w:szCs w:val="18"/>
        </w:rPr>
        <w:t>Dès la première occasion (par exemple, une vulve ro</w:t>
      </w:r>
      <w:r w:rsidRPr="00A60B17">
        <w:rPr>
          <w:szCs w:val="18"/>
        </w:rPr>
        <w:t>u</w:t>
      </w:r>
      <w:r w:rsidRPr="00A60B17">
        <w:rPr>
          <w:szCs w:val="18"/>
        </w:rPr>
        <w:t>ge), la mère pourrait demander : « qui t'a fait ça</w:t>
      </w:r>
      <w:r>
        <w:rPr>
          <w:szCs w:val="18"/>
        </w:rPr>
        <w:t> ?</w:t>
      </w:r>
      <w:r w:rsidRPr="00A60B17">
        <w:rPr>
          <w:szCs w:val="18"/>
        </w:rPr>
        <w:t> » La question éminemment su</w:t>
      </w:r>
      <w:r w:rsidRPr="00A60B17">
        <w:rPr>
          <w:szCs w:val="18"/>
        </w:rPr>
        <w:t>g</w:t>
      </w:r>
      <w:r w:rsidRPr="00A60B17">
        <w:rPr>
          <w:szCs w:val="18"/>
        </w:rPr>
        <w:t>gestive présuppose que quelqu'un a fait quelque chose là ! Influencée par cette affirmation implicite, l'e</w:t>
      </w:r>
      <w:r w:rsidRPr="00A60B17">
        <w:rPr>
          <w:szCs w:val="18"/>
        </w:rPr>
        <w:t>n</w:t>
      </w:r>
      <w:r w:rsidRPr="00A60B17">
        <w:rPr>
          <w:szCs w:val="18"/>
        </w:rPr>
        <w:t>fant pourrait répondre que c'est le parent qu'e</w:t>
      </w:r>
      <w:r w:rsidRPr="00A60B17">
        <w:rPr>
          <w:szCs w:val="18"/>
        </w:rPr>
        <w:t>l</w:t>
      </w:r>
      <w:r w:rsidRPr="00A60B17">
        <w:rPr>
          <w:szCs w:val="18"/>
        </w:rPr>
        <w:t>le vient de visiter, sans avoir la moindre idée de l'horrible machine qu'elle viendrait ainsi de mettre en marche. Et si, par contre, la fillette se taisait, l'inquiétude de la mère pou</w:t>
      </w:r>
      <w:r w:rsidRPr="00A60B17">
        <w:rPr>
          <w:szCs w:val="18"/>
        </w:rPr>
        <w:t>r</w:t>
      </w:r>
      <w:r w:rsidRPr="00A60B17">
        <w:rPr>
          <w:szCs w:val="18"/>
        </w:rPr>
        <w:t>rait augmenter, puis, pour être sûre de bien protéger sa fille, pourrait lui demander carr</w:t>
      </w:r>
      <w:r w:rsidRPr="00A60B17">
        <w:rPr>
          <w:szCs w:val="18"/>
        </w:rPr>
        <w:t>é</w:t>
      </w:r>
      <w:r w:rsidRPr="00A60B17">
        <w:rPr>
          <w:szCs w:val="18"/>
        </w:rPr>
        <w:t>ment : « est-ce que papa te touche quelqu</w:t>
      </w:r>
      <w:r w:rsidRPr="00A60B17">
        <w:rPr>
          <w:szCs w:val="18"/>
        </w:rPr>
        <w:t>e</w:t>
      </w:r>
      <w:r w:rsidRPr="00A60B17">
        <w:rPr>
          <w:szCs w:val="18"/>
        </w:rPr>
        <w:t>fois, là</w:t>
      </w:r>
      <w:r>
        <w:rPr>
          <w:szCs w:val="18"/>
        </w:rPr>
        <w:t> ?</w:t>
      </w:r>
      <w:r w:rsidRPr="00A60B17">
        <w:rPr>
          <w:szCs w:val="18"/>
        </w:rPr>
        <w:t> ». Même si rien de tel ne s'est passé, l'enfant risquerait de</w:t>
      </w:r>
      <w:r>
        <w:rPr>
          <w:szCs w:val="18"/>
        </w:rPr>
        <w:t xml:space="preserve"> </w:t>
      </w:r>
      <w:r>
        <w:t>[</w:t>
      </w:r>
      <w:r w:rsidRPr="00A60B17">
        <w:rPr>
          <w:bCs/>
        </w:rPr>
        <w:t>93</w:t>
      </w:r>
      <w:r>
        <w:rPr>
          <w:bCs/>
        </w:rPr>
        <w:t xml:space="preserve">] </w:t>
      </w:r>
      <w:r w:rsidRPr="00A60B17">
        <w:rPr>
          <w:szCs w:val="18"/>
        </w:rPr>
        <w:t>s'approprier le message induit et, au fil des questions, de documenter dava</w:t>
      </w:r>
      <w:r w:rsidRPr="00A60B17">
        <w:rPr>
          <w:szCs w:val="18"/>
        </w:rPr>
        <w:t>n</w:t>
      </w:r>
      <w:r w:rsidRPr="00A60B17">
        <w:rPr>
          <w:szCs w:val="18"/>
        </w:rPr>
        <w:t>tage l'abus dont on ne pourra bientôt plus douter.</w:t>
      </w:r>
    </w:p>
    <w:p w:rsidR="00DE2661" w:rsidRPr="00A60B17" w:rsidRDefault="00DE2661" w:rsidP="00DE2661">
      <w:pPr>
        <w:spacing w:before="120" w:after="120"/>
        <w:jc w:val="both"/>
      </w:pPr>
      <w:r w:rsidRPr="00A60B17">
        <w:rPr>
          <w:szCs w:val="18"/>
        </w:rPr>
        <w:t>Un tel processus ne tient ni de la fraude, ni de la m</w:t>
      </w:r>
      <w:r w:rsidRPr="00A60B17">
        <w:rPr>
          <w:szCs w:val="18"/>
        </w:rPr>
        <w:t>a</w:t>
      </w:r>
      <w:r w:rsidRPr="00A60B17">
        <w:rPr>
          <w:szCs w:val="18"/>
        </w:rPr>
        <w:t>lice. Le parent inquiet et inquisiteur n'est pas un parent malade, malicieux ou destru</w:t>
      </w:r>
      <w:r w:rsidRPr="00A60B17">
        <w:rPr>
          <w:szCs w:val="18"/>
        </w:rPr>
        <w:t>c</w:t>
      </w:r>
      <w:r w:rsidRPr="00A60B17">
        <w:rPr>
          <w:szCs w:val="18"/>
        </w:rPr>
        <w:t>teur. Il est lui-même victime d'un processus. L'i</w:t>
      </w:r>
      <w:r w:rsidRPr="00A60B17">
        <w:rPr>
          <w:szCs w:val="18"/>
        </w:rPr>
        <w:t>n</w:t>
      </w:r>
      <w:r w:rsidRPr="00A60B17">
        <w:rPr>
          <w:szCs w:val="18"/>
        </w:rPr>
        <w:t>quiétude de certains parents les fait succomber à l'attention sélective ; ils cherchent d'e</w:t>
      </w:r>
      <w:r w:rsidRPr="00A60B17">
        <w:rPr>
          <w:szCs w:val="18"/>
        </w:rPr>
        <w:t>m</w:t>
      </w:r>
      <w:r w:rsidRPr="00A60B17">
        <w:rPr>
          <w:szCs w:val="18"/>
        </w:rPr>
        <w:t>blée à voir confirmer leurs craintes et ils finissent par disqualifier l'a</w:t>
      </w:r>
      <w:r w:rsidRPr="00A60B17">
        <w:rPr>
          <w:szCs w:val="18"/>
        </w:rPr>
        <w:t>u</w:t>
      </w:r>
      <w:r w:rsidRPr="00A60B17">
        <w:rPr>
          <w:szCs w:val="18"/>
        </w:rPr>
        <w:t>tre parent même si celui-ci n'a rien à se reprocher. Voilà l'une des sources de l'aliénation p</w:t>
      </w:r>
      <w:r w:rsidRPr="00A60B17">
        <w:rPr>
          <w:szCs w:val="18"/>
        </w:rPr>
        <w:t>a</w:t>
      </w:r>
      <w:r w:rsidRPr="00A60B17">
        <w:rPr>
          <w:szCs w:val="18"/>
        </w:rPr>
        <w:t>rentale.</w:t>
      </w:r>
    </w:p>
    <w:p w:rsidR="00DE2661" w:rsidRPr="00A60B17" w:rsidRDefault="00DE2661" w:rsidP="00DE2661">
      <w:pPr>
        <w:spacing w:before="120" w:after="120"/>
        <w:jc w:val="both"/>
      </w:pPr>
      <w:r w:rsidRPr="00A60B17">
        <w:rPr>
          <w:szCs w:val="18"/>
        </w:rPr>
        <w:t>Se pose ici la question de l'œuf ou de la poule : l'aliénation parent</w:t>
      </w:r>
      <w:r w:rsidRPr="00A60B17">
        <w:rPr>
          <w:szCs w:val="18"/>
        </w:rPr>
        <w:t>a</w:t>
      </w:r>
      <w:r w:rsidRPr="00A60B17">
        <w:rPr>
          <w:szCs w:val="18"/>
        </w:rPr>
        <w:t>le résulte-t-elle des inquiétudes soi-disant confirmées du parent aimé ou se trouve-t-elle à l'origine de ses inquiétudes inquisitrices condu</w:t>
      </w:r>
      <w:r w:rsidRPr="00A60B17">
        <w:rPr>
          <w:szCs w:val="18"/>
        </w:rPr>
        <w:t>i</w:t>
      </w:r>
      <w:r w:rsidRPr="00A60B17">
        <w:rPr>
          <w:szCs w:val="18"/>
        </w:rPr>
        <w:t>sant aux allégations</w:t>
      </w:r>
      <w:r>
        <w:rPr>
          <w:szCs w:val="18"/>
        </w:rPr>
        <w:t> ?</w:t>
      </w:r>
      <w:r w:rsidRPr="00A60B17">
        <w:rPr>
          <w:szCs w:val="18"/>
        </w:rPr>
        <w:t xml:space="preserve"> Dans ce dernier cas, on tient l'aliénation pare</w:t>
      </w:r>
      <w:r w:rsidRPr="00A60B17">
        <w:rPr>
          <w:szCs w:val="18"/>
        </w:rPr>
        <w:t>n</w:t>
      </w:r>
      <w:r w:rsidRPr="00A60B17">
        <w:rPr>
          <w:szCs w:val="18"/>
        </w:rPr>
        <w:t>tale pour pr</w:t>
      </w:r>
      <w:r w:rsidRPr="00A60B17">
        <w:rPr>
          <w:szCs w:val="18"/>
        </w:rPr>
        <w:t>é</w:t>
      </w:r>
      <w:r w:rsidRPr="00A60B17">
        <w:rPr>
          <w:szCs w:val="18"/>
        </w:rPr>
        <w:t>existante et fatalement orientée vers la fausse allégation. Notre pr</w:t>
      </w:r>
      <w:r w:rsidRPr="00A60B17">
        <w:rPr>
          <w:szCs w:val="18"/>
        </w:rPr>
        <w:t>o</w:t>
      </w:r>
      <w:r w:rsidRPr="00A60B17">
        <w:rPr>
          <w:szCs w:val="18"/>
        </w:rPr>
        <w:t>pre position conçoit plutôt l'aliénation parentale comme émanant de l'inquiétude. C</w:t>
      </w:r>
      <w:r w:rsidRPr="00A60B17">
        <w:rPr>
          <w:szCs w:val="18"/>
        </w:rPr>
        <w:t>e</w:t>
      </w:r>
      <w:r w:rsidRPr="00A60B17">
        <w:rPr>
          <w:szCs w:val="18"/>
        </w:rPr>
        <w:t>pendant, dans la très grande majorité des cas, ces inquiétudes n'ont pas direct</w:t>
      </w:r>
      <w:r w:rsidRPr="00A60B17">
        <w:rPr>
          <w:szCs w:val="18"/>
        </w:rPr>
        <w:t>e</w:t>
      </w:r>
      <w:r w:rsidRPr="00A60B17">
        <w:rPr>
          <w:szCs w:val="18"/>
        </w:rPr>
        <w:t>ment trait à d'éventuels abus sexuels, il suffit de craindre que l'enfant ne soit pas aussi bien chez « l'autre » que chez soi pour que le proce</w:t>
      </w:r>
      <w:r w:rsidRPr="00A60B17">
        <w:rPr>
          <w:szCs w:val="18"/>
        </w:rPr>
        <w:t>s</w:t>
      </w:r>
      <w:r w:rsidRPr="00A60B17">
        <w:rPr>
          <w:szCs w:val="18"/>
        </w:rPr>
        <w:t>sus se mette en marche.</w:t>
      </w:r>
    </w:p>
    <w:p w:rsidR="00DE2661" w:rsidRPr="00A60B17" w:rsidRDefault="00DE2661" w:rsidP="00DE2661">
      <w:pPr>
        <w:spacing w:before="120" w:after="120"/>
        <w:jc w:val="both"/>
      </w:pPr>
      <w:r w:rsidRPr="00A60B17">
        <w:rPr>
          <w:szCs w:val="18"/>
        </w:rPr>
        <w:t>Lorsque les experts et les chercheurs ont découvert puis révélé que l'aliénation parentale est un terreau particulièr</w:t>
      </w:r>
      <w:r w:rsidRPr="00A60B17">
        <w:rPr>
          <w:szCs w:val="18"/>
        </w:rPr>
        <w:t>e</w:t>
      </w:r>
      <w:r w:rsidRPr="00A60B17">
        <w:rPr>
          <w:szCs w:val="18"/>
        </w:rPr>
        <w:t>ment favorable à toutes sortes d'accusations, ils ont écopé exactement comme ce fut le cas dix ans plus tôt à propos du concept des fausses allégations en matière d'abus sexuel. En réalité, les deux concepts sont quelquefois associés de si près que quiconque étudie la dynamique de l'un rencontre so</w:t>
      </w:r>
      <w:r w:rsidRPr="00A60B17">
        <w:rPr>
          <w:szCs w:val="18"/>
        </w:rPr>
        <w:t>u</w:t>
      </w:r>
      <w:r w:rsidRPr="00A60B17">
        <w:rPr>
          <w:szCs w:val="18"/>
        </w:rPr>
        <w:t>vent la dynamique de l'autre. On peut donc conclure que les che</w:t>
      </w:r>
      <w:r w:rsidRPr="00A60B17">
        <w:rPr>
          <w:szCs w:val="18"/>
        </w:rPr>
        <w:t>r</w:t>
      </w:r>
      <w:r w:rsidRPr="00A60B17">
        <w:rPr>
          <w:szCs w:val="18"/>
        </w:rPr>
        <w:t>cheurs écorchés par l'opinion publique en vertu de l'un ou l'a</w:t>
      </w:r>
      <w:r w:rsidRPr="00A60B17">
        <w:rPr>
          <w:szCs w:val="18"/>
        </w:rPr>
        <w:t>u</w:t>
      </w:r>
      <w:r w:rsidRPr="00A60B17">
        <w:rPr>
          <w:szCs w:val="18"/>
        </w:rPr>
        <w:t>tre concept sont souvent les mêmes. Là où ils divergent d'opinion, c'est sur la que</w:t>
      </w:r>
      <w:r w:rsidRPr="00A60B17">
        <w:rPr>
          <w:szCs w:val="18"/>
        </w:rPr>
        <w:t>s</w:t>
      </w:r>
      <w:r w:rsidRPr="00A60B17">
        <w:rPr>
          <w:szCs w:val="18"/>
        </w:rPr>
        <w:t>tion de l'œuf ou de la poule.</w:t>
      </w:r>
    </w:p>
    <w:p w:rsidR="00DE2661" w:rsidRDefault="00DE2661" w:rsidP="00DE2661">
      <w:pPr>
        <w:spacing w:before="120" w:after="120"/>
        <w:jc w:val="both"/>
        <w:rPr>
          <w:bCs/>
          <w:szCs w:val="18"/>
        </w:rPr>
      </w:pPr>
    </w:p>
    <w:p w:rsidR="00DE2661" w:rsidRPr="00A60B17" w:rsidRDefault="00DE2661" w:rsidP="00DE2661">
      <w:pPr>
        <w:pStyle w:val="a"/>
      </w:pPr>
      <w:r w:rsidRPr="00A60B17">
        <w:t>L'aliénation parentale</w:t>
      </w:r>
    </w:p>
    <w:p w:rsidR="00DE2661" w:rsidRDefault="00DE2661" w:rsidP="00DE2661">
      <w:pPr>
        <w:spacing w:before="120" w:after="120"/>
        <w:jc w:val="both"/>
        <w:rPr>
          <w:szCs w:val="18"/>
        </w:rPr>
      </w:pPr>
    </w:p>
    <w:p w:rsidR="00DE2661" w:rsidRPr="00A60B17" w:rsidRDefault="00DE2661" w:rsidP="00DE2661">
      <w:pPr>
        <w:spacing w:before="120" w:after="120"/>
        <w:jc w:val="both"/>
      </w:pPr>
      <w:r w:rsidRPr="00A60B17">
        <w:rPr>
          <w:szCs w:val="18"/>
        </w:rPr>
        <w:t>Nous avons précédemment défini l'aliénation p</w:t>
      </w:r>
      <w:r w:rsidRPr="00A60B17">
        <w:rPr>
          <w:szCs w:val="18"/>
        </w:rPr>
        <w:t>a</w:t>
      </w:r>
      <w:r w:rsidRPr="00A60B17">
        <w:rPr>
          <w:szCs w:val="18"/>
        </w:rPr>
        <w:t>rentale comme « le rejet injustifié que manifeste un enfant à l'égard de l'un de ses p</w:t>
      </w:r>
      <w:r w:rsidRPr="00A60B17">
        <w:rPr>
          <w:szCs w:val="18"/>
        </w:rPr>
        <w:t>a</w:t>
      </w:r>
      <w:r w:rsidRPr="00A60B17">
        <w:rPr>
          <w:szCs w:val="18"/>
        </w:rPr>
        <w:t>rents ». Ce trouble app</w:t>
      </w:r>
      <w:r w:rsidRPr="00A60B17">
        <w:rPr>
          <w:szCs w:val="18"/>
        </w:rPr>
        <w:t>a</w:t>
      </w:r>
      <w:r w:rsidRPr="00A60B17">
        <w:rPr>
          <w:szCs w:val="18"/>
        </w:rPr>
        <w:t>raît souvent dans le contexte d'une séparation parentale litigieuse. Lorsqu'on tente d'identifier les sources ou les ca</w:t>
      </w:r>
      <w:r w:rsidRPr="00A60B17">
        <w:rPr>
          <w:szCs w:val="18"/>
        </w:rPr>
        <w:t>u</w:t>
      </w:r>
      <w:r w:rsidRPr="00A60B17">
        <w:rPr>
          <w:szCs w:val="18"/>
        </w:rPr>
        <w:t>ses de cette distanci</w:t>
      </w:r>
      <w:r w:rsidRPr="00A60B17">
        <w:rPr>
          <w:szCs w:val="18"/>
        </w:rPr>
        <w:t>a</w:t>
      </w:r>
      <w:r w:rsidRPr="00A60B17">
        <w:rPr>
          <w:szCs w:val="18"/>
        </w:rPr>
        <w:t>tion notoire, on détecte fréquemment chez l'un des p</w:t>
      </w:r>
      <w:r w:rsidRPr="00A60B17">
        <w:rPr>
          <w:szCs w:val="18"/>
        </w:rPr>
        <w:t>a</w:t>
      </w:r>
      <w:r w:rsidRPr="00A60B17">
        <w:rPr>
          <w:szCs w:val="18"/>
        </w:rPr>
        <w:t>rents une inquiétude qui, plus ou moins subtilement, le porte à exercer volontairement ou non des « influences aliénantes » sur l'e</w:t>
      </w:r>
      <w:r w:rsidRPr="00A60B17">
        <w:rPr>
          <w:szCs w:val="18"/>
        </w:rPr>
        <w:t>n</w:t>
      </w:r>
      <w:r w:rsidRPr="00A60B17">
        <w:rPr>
          <w:szCs w:val="18"/>
        </w:rPr>
        <w:t>fant concerné. Celui-ci peut en subir l'influence ou non. Dans l'affi</w:t>
      </w:r>
      <w:r w:rsidRPr="00A60B17">
        <w:rPr>
          <w:szCs w:val="18"/>
        </w:rPr>
        <w:t>r</w:t>
      </w:r>
      <w:r w:rsidRPr="00A60B17">
        <w:rPr>
          <w:szCs w:val="18"/>
        </w:rPr>
        <w:t>mative, on dira qu'il souffre d'aliénation parentale.</w:t>
      </w:r>
    </w:p>
    <w:p w:rsidR="00DE2661" w:rsidRPr="00A60B17" w:rsidRDefault="00DE2661" w:rsidP="00DE2661">
      <w:pPr>
        <w:spacing w:before="120" w:after="120"/>
        <w:jc w:val="both"/>
      </w:pPr>
      <w:r w:rsidRPr="00A60B17">
        <w:rPr>
          <w:szCs w:val="18"/>
        </w:rPr>
        <w:t>Le parent présumé aliénant manifeste le plus so</w:t>
      </w:r>
      <w:r w:rsidRPr="00A60B17">
        <w:rPr>
          <w:szCs w:val="18"/>
        </w:rPr>
        <w:t>u</w:t>
      </w:r>
      <w:r w:rsidRPr="00A60B17">
        <w:rPr>
          <w:szCs w:val="18"/>
        </w:rPr>
        <w:t>vent beaucoup d'inquiétude. Or, comme il s'agit de la m</w:t>
      </w:r>
      <w:r w:rsidRPr="00A60B17">
        <w:rPr>
          <w:szCs w:val="18"/>
        </w:rPr>
        <w:t>è</w:t>
      </w:r>
      <w:r w:rsidRPr="00A60B17">
        <w:rPr>
          <w:szCs w:val="18"/>
        </w:rPr>
        <w:t>re dans une majorité de cas, l'étude du phénomène met encore les chercheurs et les experts dans l'eau bouillante : des fémini</w:t>
      </w:r>
      <w:r w:rsidRPr="00A60B17">
        <w:rPr>
          <w:szCs w:val="18"/>
        </w:rPr>
        <w:t>s</w:t>
      </w:r>
      <w:r w:rsidRPr="00A60B17">
        <w:rPr>
          <w:szCs w:val="18"/>
        </w:rPr>
        <w:t>tes protestent de nouveau. Pourtant, que ce soit surtout les mères qui exercent des influences ali</w:t>
      </w:r>
      <w:r w:rsidRPr="00A60B17">
        <w:rPr>
          <w:szCs w:val="18"/>
        </w:rPr>
        <w:t>é</w:t>
      </w:r>
      <w:r w:rsidRPr="00A60B17">
        <w:rPr>
          <w:szCs w:val="18"/>
        </w:rPr>
        <w:t>nantes n'a rien de surpr</w:t>
      </w:r>
      <w:r w:rsidRPr="00A60B17">
        <w:rPr>
          <w:szCs w:val="18"/>
        </w:rPr>
        <w:t>e</w:t>
      </w:r>
      <w:r w:rsidRPr="00A60B17">
        <w:rPr>
          <w:szCs w:val="18"/>
        </w:rPr>
        <w:t>nant. Non pas que la mère (ou la femme) a une plus grande propension que le père (ou l'homme) à devenir parent aliénant. D'ai</w:t>
      </w:r>
      <w:r w:rsidRPr="00A60B17">
        <w:rPr>
          <w:szCs w:val="18"/>
        </w:rPr>
        <w:t>l</w:t>
      </w:r>
      <w:r w:rsidRPr="00A60B17">
        <w:rPr>
          <w:szCs w:val="18"/>
        </w:rPr>
        <w:t>leurs, des preuves cliniques mo</w:t>
      </w:r>
      <w:r w:rsidRPr="00A60B17">
        <w:rPr>
          <w:szCs w:val="18"/>
        </w:rPr>
        <w:t>n</w:t>
      </w:r>
      <w:r w:rsidRPr="00A60B17">
        <w:rPr>
          <w:szCs w:val="18"/>
        </w:rPr>
        <w:t>trent clairement qu'un père aliénant est tout à fait comparable à une mère aliéna</w:t>
      </w:r>
      <w:r w:rsidRPr="00A60B17">
        <w:rPr>
          <w:szCs w:val="18"/>
        </w:rPr>
        <w:t>n</w:t>
      </w:r>
      <w:r w:rsidRPr="00A60B17">
        <w:rPr>
          <w:szCs w:val="18"/>
        </w:rPr>
        <w:t>te. Mais le fait est que plus de mères</w:t>
      </w:r>
      <w:r>
        <w:rPr>
          <w:szCs w:val="18"/>
        </w:rPr>
        <w:t xml:space="preserve"> </w:t>
      </w:r>
      <w:r>
        <w:t>[</w:t>
      </w:r>
      <w:r w:rsidRPr="00A60B17">
        <w:rPr>
          <w:bCs/>
        </w:rPr>
        <w:t>94</w:t>
      </w:r>
      <w:r>
        <w:rPr>
          <w:bCs/>
        </w:rPr>
        <w:t xml:space="preserve">] </w:t>
      </w:r>
      <w:r w:rsidRPr="00A60B17">
        <w:rPr>
          <w:szCs w:val="18"/>
        </w:rPr>
        <w:t>endossent le statut du p</w:t>
      </w:r>
      <w:r w:rsidRPr="00A60B17">
        <w:rPr>
          <w:szCs w:val="18"/>
        </w:rPr>
        <w:t>a</w:t>
      </w:r>
      <w:r w:rsidRPr="00A60B17">
        <w:rPr>
          <w:szCs w:val="18"/>
        </w:rPr>
        <w:t>rent aimé et plus de pères, celui du parent rejeté. La raison en est facile à comprendre. En fait, pour qu'une inquiétude parentale aboutisse à des influences ali</w:t>
      </w:r>
      <w:r w:rsidRPr="00A60B17">
        <w:rPr>
          <w:szCs w:val="18"/>
        </w:rPr>
        <w:t>é</w:t>
      </w:r>
      <w:r w:rsidRPr="00A60B17">
        <w:rPr>
          <w:szCs w:val="18"/>
        </w:rPr>
        <w:t>nantes sur l'enfant, il faut qu'ils partagent suffisa</w:t>
      </w:r>
      <w:r w:rsidRPr="00A60B17">
        <w:rPr>
          <w:szCs w:val="18"/>
        </w:rPr>
        <w:t>m</w:t>
      </w:r>
      <w:r w:rsidRPr="00A60B17">
        <w:rPr>
          <w:szCs w:val="18"/>
        </w:rPr>
        <w:t>ment de temps ensemble. En d'autres termes, si parent aliénant il y a, il s'agit dans la majorité de cas du parent ga</w:t>
      </w:r>
      <w:r w:rsidRPr="00A60B17">
        <w:rPr>
          <w:szCs w:val="18"/>
        </w:rPr>
        <w:t>r</w:t>
      </w:r>
      <w:r w:rsidRPr="00A60B17">
        <w:rPr>
          <w:szCs w:val="18"/>
        </w:rPr>
        <w:t>dien, donc de la mère dans plus ou moins soixante quinze pour cent des cas comme en témoignent les décisions judicia</w:t>
      </w:r>
      <w:r w:rsidRPr="00A60B17">
        <w:rPr>
          <w:szCs w:val="18"/>
        </w:rPr>
        <w:t>i</w:t>
      </w:r>
      <w:r w:rsidRPr="00A60B17">
        <w:rPr>
          <w:szCs w:val="18"/>
        </w:rPr>
        <w:t>res (Cyr, 2006 ; Marcil-Gratton &amp; Le Bourdais,</w:t>
      </w:r>
      <w:r>
        <w:rPr>
          <w:szCs w:val="18"/>
        </w:rPr>
        <w:t xml:space="preserve"> </w:t>
      </w:r>
      <w:r w:rsidRPr="00A60B17">
        <w:rPr>
          <w:szCs w:val="18"/>
        </w:rPr>
        <w:t>1999).</w:t>
      </w:r>
    </w:p>
    <w:p w:rsidR="00DE2661" w:rsidRPr="00A60B17" w:rsidRDefault="00DE2661" w:rsidP="00DE2661">
      <w:pPr>
        <w:spacing w:before="120" w:after="120"/>
        <w:jc w:val="both"/>
      </w:pPr>
      <w:r w:rsidRPr="00A60B17">
        <w:rPr>
          <w:szCs w:val="18"/>
        </w:rPr>
        <w:t>Certains groupes de pression ont protesté si fort d</w:t>
      </w:r>
      <w:r w:rsidRPr="00A60B17">
        <w:rPr>
          <w:szCs w:val="18"/>
        </w:rPr>
        <w:t>e</w:t>
      </w:r>
      <w:r w:rsidRPr="00A60B17">
        <w:rPr>
          <w:szCs w:val="18"/>
        </w:rPr>
        <w:t>vant cette soi-disant nouvelle attaque du patriarcat contre les m</w:t>
      </w:r>
      <w:r w:rsidRPr="00A60B17">
        <w:rPr>
          <w:szCs w:val="18"/>
        </w:rPr>
        <w:t>è</w:t>
      </w:r>
      <w:r w:rsidRPr="00A60B17">
        <w:rPr>
          <w:szCs w:val="18"/>
        </w:rPr>
        <w:t>res que des experts, dont Gardner, ont r</w:t>
      </w:r>
      <w:r w:rsidRPr="00A60B17">
        <w:rPr>
          <w:szCs w:val="18"/>
        </w:rPr>
        <w:t>e</w:t>
      </w:r>
      <w:r w:rsidRPr="00A60B17">
        <w:rPr>
          <w:szCs w:val="18"/>
        </w:rPr>
        <w:t>culé d'un pas pour avouer humblement que, parmi les parents aliénants, il y a autant de pères que de mères (Gardner, 2002). Une rétractation qui respire la rectitude politique ! La reco</w:t>
      </w:r>
      <w:r w:rsidRPr="00A60B17">
        <w:rPr>
          <w:szCs w:val="18"/>
        </w:rPr>
        <w:t>n</w:t>
      </w:r>
      <w:r w:rsidRPr="00A60B17">
        <w:rPr>
          <w:szCs w:val="18"/>
        </w:rPr>
        <w:t>naissa</w:t>
      </w:r>
      <w:r w:rsidRPr="00A60B17">
        <w:rPr>
          <w:szCs w:val="18"/>
        </w:rPr>
        <w:t>n</w:t>
      </w:r>
      <w:r w:rsidRPr="00A60B17">
        <w:rPr>
          <w:szCs w:val="18"/>
        </w:rPr>
        <w:t>ce du concept de l'Aliénation parentale est certainement freinée par l'équation « parent aliénant égal mère ». Certains fém</w:t>
      </w:r>
      <w:r w:rsidRPr="00A60B17">
        <w:rPr>
          <w:szCs w:val="18"/>
        </w:rPr>
        <w:t>i</w:t>
      </w:r>
      <w:r w:rsidRPr="00A60B17">
        <w:rPr>
          <w:szCs w:val="18"/>
        </w:rPr>
        <w:t>nistes se doivent de la décrier comme « anti-femme ».</w:t>
      </w:r>
    </w:p>
    <w:p w:rsidR="00DE2661" w:rsidRPr="00A60B17" w:rsidRDefault="00DE2661" w:rsidP="00DE2661">
      <w:pPr>
        <w:spacing w:before="120" w:after="120"/>
        <w:jc w:val="both"/>
      </w:pPr>
      <w:r w:rsidRPr="00A60B17">
        <w:rPr>
          <w:szCs w:val="18"/>
        </w:rPr>
        <w:t>Entreprendre de mieux saisir le concept de l'alién</w:t>
      </w:r>
      <w:r w:rsidRPr="00A60B17">
        <w:rPr>
          <w:szCs w:val="18"/>
        </w:rPr>
        <w:t>a</w:t>
      </w:r>
      <w:r w:rsidRPr="00A60B17">
        <w:rPr>
          <w:szCs w:val="18"/>
        </w:rPr>
        <w:t>tion parentale et d'en mes</w:t>
      </w:r>
      <w:r w:rsidRPr="00A60B17">
        <w:rPr>
          <w:szCs w:val="18"/>
        </w:rPr>
        <w:t>u</w:t>
      </w:r>
      <w:r w:rsidRPr="00A60B17">
        <w:rPr>
          <w:szCs w:val="18"/>
        </w:rPr>
        <w:t>rer les effets reste donc une tâche compliquée par la confrontation féministe. Ils reçoivent d'ailleurs un so</w:t>
      </w:r>
      <w:r w:rsidRPr="00A60B17">
        <w:rPr>
          <w:szCs w:val="18"/>
        </w:rPr>
        <w:t>u</w:t>
      </w:r>
      <w:r w:rsidRPr="00A60B17">
        <w:rPr>
          <w:szCs w:val="18"/>
        </w:rPr>
        <w:t>tien inespéré d'un tout autre horizon, inattendu celui-là : il s'agit du monde des ps</w:t>
      </w:r>
      <w:r w:rsidRPr="00A60B17">
        <w:rPr>
          <w:szCs w:val="18"/>
        </w:rPr>
        <w:t>y</w:t>
      </w:r>
      <w:r w:rsidRPr="00A60B17">
        <w:rPr>
          <w:szCs w:val="18"/>
        </w:rPr>
        <w:t>chanalystes trad</w:t>
      </w:r>
      <w:r w:rsidRPr="00A60B17">
        <w:rPr>
          <w:szCs w:val="18"/>
        </w:rPr>
        <w:t>i</w:t>
      </w:r>
      <w:r w:rsidRPr="00A60B17">
        <w:rPr>
          <w:szCs w:val="18"/>
        </w:rPr>
        <w:t>tionalistes.</w:t>
      </w:r>
    </w:p>
    <w:p w:rsidR="00DE2661" w:rsidRDefault="00DE2661" w:rsidP="00DE2661">
      <w:pPr>
        <w:spacing w:before="120" w:after="120"/>
        <w:jc w:val="both"/>
        <w:rPr>
          <w:bCs/>
          <w:szCs w:val="18"/>
        </w:rPr>
      </w:pPr>
    </w:p>
    <w:p w:rsidR="00DE2661" w:rsidRPr="00A60B17" w:rsidRDefault="00DE2661" w:rsidP="00DE2661">
      <w:pPr>
        <w:pStyle w:val="planche"/>
      </w:pPr>
      <w:bookmarkStart w:id="8" w:name="irreductible_resistance_4"/>
      <w:r w:rsidRPr="00A60B17">
        <w:t>L'opposition des psychanalystes</w:t>
      </w:r>
      <w:r>
        <w:br/>
      </w:r>
      <w:r w:rsidRPr="00A60B17">
        <w:t>d'allégeance tradition</w:t>
      </w:r>
      <w:r w:rsidRPr="00A60B17">
        <w:t>a</w:t>
      </w:r>
      <w:r w:rsidRPr="00A60B17">
        <w:t>liste</w:t>
      </w:r>
    </w:p>
    <w:bookmarkEnd w:id="8"/>
    <w:p w:rsidR="00DE2661" w:rsidRDefault="00DE2661" w:rsidP="00DE2661">
      <w:pPr>
        <w:spacing w:before="120" w:after="120"/>
        <w:jc w:val="both"/>
        <w:rPr>
          <w:bCs/>
          <w:szCs w:val="18"/>
        </w:rPr>
      </w:pPr>
    </w:p>
    <w:p w:rsidR="00DE2661" w:rsidRPr="00A60B17" w:rsidRDefault="00DE2661" w:rsidP="00DE2661">
      <w:pPr>
        <w:pStyle w:val="a"/>
      </w:pPr>
      <w:r w:rsidRPr="00A60B17">
        <w:t>La bonne vieille théorie du « premier objet d'amour »</w:t>
      </w:r>
    </w:p>
    <w:p w:rsidR="00DE2661" w:rsidRDefault="00DE2661" w:rsidP="00DE2661">
      <w:pPr>
        <w:spacing w:before="120" w:after="120"/>
        <w:jc w:val="both"/>
        <w:rPr>
          <w:szCs w:val="18"/>
        </w:rPr>
      </w:pPr>
    </w:p>
    <w:p w:rsidR="00DE2661" w:rsidRPr="00384B20" w:rsidRDefault="00DE2661" w:rsidP="00DE2661">
      <w:pPr>
        <w:ind w:right="90" w:firstLine="0"/>
        <w:jc w:val="both"/>
        <w:rPr>
          <w:sz w:val="20"/>
        </w:rPr>
      </w:pPr>
      <w:hyperlink w:anchor="tdm" w:history="1">
        <w:r w:rsidRPr="00384B20">
          <w:rPr>
            <w:rStyle w:val="Lienhypertexte"/>
            <w:sz w:val="20"/>
          </w:rPr>
          <w:t>Retour à la table des matières</w:t>
        </w:r>
      </w:hyperlink>
    </w:p>
    <w:p w:rsidR="00DE2661" w:rsidRPr="00A60B17" w:rsidRDefault="00DE2661" w:rsidP="00DE2661">
      <w:pPr>
        <w:spacing w:before="120" w:after="120"/>
        <w:jc w:val="both"/>
      </w:pPr>
      <w:r w:rsidRPr="00A60B17">
        <w:rPr>
          <w:szCs w:val="18"/>
        </w:rPr>
        <w:t>Nombre de psychanalystes se mêlent de près au débat sur les fo</w:t>
      </w:r>
      <w:r w:rsidRPr="00A60B17">
        <w:rPr>
          <w:szCs w:val="18"/>
        </w:rPr>
        <w:t>r</w:t>
      </w:r>
      <w:r w:rsidRPr="00A60B17">
        <w:rPr>
          <w:szCs w:val="18"/>
        </w:rPr>
        <w:t>mules de garde parentale ; ils quittent l'intimité de leur cabinet (où prévaut la réalité psychologique ou narrative) pour faire i</w:t>
      </w:r>
      <w:r w:rsidRPr="00A60B17">
        <w:rPr>
          <w:szCs w:val="18"/>
        </w:rPr>
        <w:t>r</w:t>
      </w:r>
      <w:r w:rsidRPr="00A60B17">
        <w:rPr>
          <w:szCs w:val="18"/>
        </w:rPr>
        <w:t>ruption dans le prétoire (où prévaut la réalité historique ou factuelle). Lorsque les experts se sont mis à recommander différentes fo</w:t>
      </w:r>
      <w:r w:rsidRPr="00A60B17">
        <w:rPr>
          <w:szCs w:val="18"/>
        </w:rPr>
        <w:t>r</w:t>
      </w:r>
      <w:r w:rsidRPr="00A60B17">
        <w:rPr>
          <w:szCs w:val="18"/>
        </w:rPr>
        <w:t>mules de garde ou d'accès pour, entre autres, prévenir le risque d'aliénation pare</w:t>
      </w:r>
      <w:r w:rsidRPr="00A60B17">
        <w:rPr>
          <w:szCs w:val="18"/>
        </w:rPr>
        <w:t>n</w:t>
      </w:r>
      <w:r w:rsidRPr="00A60B17">
        <w:rPr>
          <w:szCs w:val="18"/>
        </w:rPr>
        <w:t>tale ou pour contrecarrer une aliénation déjà en place, les psychan</w:t>
      </w:r>
      <w:r w:rsidRPr="00A60B17">
        <w:rPr>
          <w:szCs w:val="18"/>
        </w:rPr>
        <w:t>a</w:t>
      </w:r>
      <w:r w:rsidRPr="00A60B17">
        <w:rPr>
          <w:szCs w:val="18"/>
        </w:rPr>
        <w:t>lystes se sont mobilisés. Autour de Berger, en France, un groupe s'est con</w:t>
      </w:r>
      <w:r w:rsidRPr="00A60B17">
        <w:rPr>
          <w:szCs w:val="18"/>
        </w:rPr>
        <w:t>s</w:t>
      </w:r>
      <w:r w:rsidRPr="00A60B17">
        <w:rPr>
          <w:szCs w:val="18"/>
        </w:rPr>
        <w:t>titué pour défendre bec et ongle la garde maternelle exclusive (Berger, 2004, 2005). Pour donner du poids à cette croisade, ils brandissent des « preuves cliniques », c'est-à-dire les ho</w:t>
      </w:r>
      <w:r w:rsidRPr="00A60B17">
        <w:rPr>
          <w:szCs w:val="18"/>
        </w:rPr>
        <w:t>r</w:t>
      </w:r>
      <w:r w:rsidRPr="00A60B17">
        <w:rPr>
          <w:szCs w:val="18"/>
        </w:rPr>
        <w:t>reurs qu'ils ont entendues dans leur cabinet ; ils font état d'enfants trop tôt séparés de leur mère ou qui n'ont pas pu bénéficier d'un havre r</w:t>
      </w:r>
      <w:r w:rsidRPr="00A60B17">
        <w:rPr>
          <w:szCs w:val="18"/>
        </w:rPr>
        <w:t>é</w:t>
      </w:r>
      <w:r w:rsidRPr="00A60B17">
        <w:rPr>
          <w:szCs w:val="18"/>
        </w:rPr>
        <w:t>sidentiel unique, maternel évidemment. L'enjeu se trouve dans l'une des premières théories ps</w:t>
      </w:r>
      <w:r w:rsidRPr="00A60B17">
        <w:rPr>
          <w:szCs w:val="18"/>
        </w:rPr>
        <w:t>y</w:t>
      </w:r>
      <w:r w:rsidRPr="00A60B17">
        <w:rPr>
          <w:szCs w:val="18"/>
        </w:rPr>
        <w:t>chanalytiques, précédemment év</w:t>
      </w:r>
      <w:r w:rsidRPr="00A60B17">
        <w:rPr>
          <w:szCs w:val="18"/>
        </w:rPr>
        <w:t>o</w:t>
      </w:r>
      <w:r w:rsidRPr="00A60B17">
        <w:rPr>
          <w:szCs w:val="18"/>
        </w:rPr>
        <w:t>quée, qui veut que l'enfant ne puisse se constituer sur le plan identitaire sans avoir bénéficié d'un lien un</w:t>
      </w:r>
      <w:r w:rsidRPr="00A60B17">
        <w:rPr>
          <w:szCs w:val="18"/>
        </w:rPr>
        <w:t>i</w:t>
      </w:r>
      <w:r w:rsidRPr="00A60B17">
        <w:rPr>
          <w:szCs w:val="18"/>
        </w:rPr>
        <w:t>que et prolongé avec son « premier objet d'amour », la mère ou qu</w:t>
      </w:r>
      <w:r w:rsidRPr="00A60B17">
        <w:rPr>
          <w:szCs w:val="18"/>
        </w:rPr>
        <w:t>i</w:t>
      </w:r>
      <w:r w:rsidRPr="00A60B17">
        <w:rPr>
          <w:szCs w:val="18"/>
        </w:rPr>
        <w:t>conque en tient lieu.</w:t>
      </w:r>
    </w:p>
    <w:p w:rsidR="00DE2661" w:rsidRPr="00A60B17" w:rsidRDefault="00DE2661" w:rsidP="00DE2661">
      <w:pPr>
        <w:spacing w:before="120" w:after="120"/>
        <w:jc w:val="both"/>
      </w:pPr>
      <w:r w:rsidRPr="00A60B17">
        <w:rPr>
          <w:szCs w:val="18"/>
        </w:rPr>
        <w:t>Pour s'adapter au vocabulaire du jour, ces psychan</w:t>
      </w:r>
      <w:r w:rsidRPr="00A60B17">
        <w:rPr>
          <w:szCs w:val="18"/>
        </w:rPr>
        <w:t>a</w:t>
      </w:r>
      <w:r w:rsidRPr="00A60B17">
        <w:rPr>
          <w:szCs w:val="18"/>
        </w:rPr>
        <w:t>lystes parlent de la théorie de « l'attachement ». Bowlby - et surtout ses succe</w:t>
      </w:r>
      <w:r w:rsidRPr="00A60B17">
        <w:rPr>
          <w:szCs w:val="18"/>
        </w:rPr>
        <w:t>s</w:t>
      </w:r>
      <w:r w:rsidRPr="00A60B17">
        <w:rPr>
          <w:szCs w:val="18"/>
        </w:rPr>
        <w:t>seurs - ont en effet injecté quelque crédibilité empirique au concept de « premier objet d'amour » tout en délaissant la psychanalyse class</w:t>
      </w:r>
      <w:r w:rsidRPr="00A60B17">
        <w:rPr>
          <w:szCs w:val="18"/>
        </w:rPr>
        <w:t>i</w:t>
      </w:r>
      <w:r w:rsidRPr="00A60B17">
        <w:rPr>
          <w:szCs w:val="18"/>
        </w:rPr>
        <w:t>que ; ils proposent un paradigme théorique sur l'attachement, davant</w:t>
      </w:r>
      <w:r w:rsidRPr="00A60B17">
        <w:rPr>
          <w:szCs w:val="18"/>
        </w:rPr>
        <w:t>a</w:t>
      </w:r>
      <w:r w:rsidRPr="00A60B17">
        <w:rPr>
          <w:szCs w:val="18"/>
        </w:rPr>
        <w:t>ge supporté par la recherche (par exemple, Bowlby, 1969). Le mess</w:t>
      </w:r>
      <w:r w:rsidRPr="00A60B17">
        <w:rPr>
          <w:szCs w:val="18"/>
        </w:rPr>
        <w:t>a</w:t>
      </w:r>
      <w:r w:rsidRPr="00A60B17">
        <w:rPr>
          <w:szCs w:val="18"/>
        </w:rPr>
        <w:t>ge des psychanalystes reste toutefois fondament</w:t>
      </w:r>
      <w:r w:rsidRPr="00A60B17">
        <w:rPr>
          <w:szCs w:val="18"/>
        </w:rPr>
        <w:t>a</w:t>
      </w:r>
      <w:r w:rsidRPr="00A60B17">
        <w:rPr>
          <w:szCs w:val="18"/>
        </w:rPr>
        <w:t>lement le même : « ne touchez pas au lien mère-enfant ! ». Ces mêmes ps</w:t>
      </w:r>
      <w:r w:rsidRPr="00A60B17">
        <w:rPr>
          <w:szCs w:val="18"/>
        </w:rPr>
        <w:t>y</w:t>
      </w:r>
      <w:r w:rsidRPr="00A60B17">
        <w:rPr>
          <w:szCs w:val="18"/>
        </w:rPr>
        <w:t>chanalystes banalisent d'ai</w:t>
      </w:r>
      <w:r w:rsidRPr="00A60B17">
        <w:rPr>
          <w:szCs w:val="18"/>
        </w:rPr>
        <w:t>l</w:t>
      </w:r>
      <w:r w:rsidRPr="00A60B17">
        <w:rPr>
          <w:szCs w:val="18"/>
        </w:rPr>
        <w:t>leurs l'aliénation parentale en la tenant pour un moindre mal au profit d'un attachement st</w:t>
      </w:r>
      <w:r w:rsidRPr="00A60B17">
        <w:rPr>
          <w:szCs w:val="18"/>
        </w:rPr>
        <w:t>a</w:t>
      </w:r>
      <w:r w:rsidRPr="00A60B17">
        <w:rPr>
          <w:szCs w:val="18"/>
        </w:rPr>
        <w:t>ble de l'enfant à son premier objet d'amour, soit sa mère (par exemple, Hayez &amp;</w:t>
      </w:r>
      <w:r>
        <w:rPr>
          <w:szCs w:val="18"/>
        </w:rPr>
        <w:t xml:space="preserve"> </w:t>
      </w:r>
      <w:r>
        <w:t>[</w:t>
      </w:r>
      <w:r w:rsidRPr="00A60B17">
        <w:rPr>
          <w:bCs/>
        </w:rPr>
        <w:t>95</w:t>
      </w:r>
      <w:r>
        <w:rPr>
          <w:bCs/>
        </w:rPr>
        <w:t xml:space="preserve">] </w:t>
      </w:r>
      <w:r w:rsidRPr="00A60B17">
        <w:rPr>
          <w:szCs w:val="18"/>
        </w:rPr>
        <w:t>Kinoo, 2005). M</w:t>
      </w:r>
      <w:r w:rsidRPr="00A60B17">
        <w:rPr>
          <w:szCs w:val="18"/>
        </w:rPr>
        <w:t>ê</w:t>
      </w:r>
      <w:r w:rsidRPr="00A60B17">
        <w:rPr>
          <w:szCs w:val="18"/>
        </w:rPr>
        <w:t>me si nombre de recherches empiriques confi</w:t>
      </w:r>
      <w:r w:rsidRPr="00A60B17">
        <w:rPr>
          <w:szCs w:val="18"/>
        </w:rPr>
        <w:t>r</w:t>
      </w:r>
      <w:r w:rsidRPr="00A60B17">
        <w:rPr>
          <w:szCs w:val="18"/>
        </w:rPr>
        <w:t>ment que, dès l'âge de six mois, un enfant peut aussi bien s'attacher à son père qu'à sa mère et, mieux encore, aux deux f</w:t>
      </w:r>
      <w:r w:rsidRPr="00A60B17">
        <w:rPr>
          <w:szCs w:val="18"/>
        </w:rPr>
        <w:t>i</w:t>
      </w:r>
      <w:r w:rsidRPr="00A60B17">
        <w:rPr>
          <w:szCs w:val="18"/>
        </w:rPr>
        <w:t>gures parentales à la fois, leur position reste la même (pour une revue de cette li</w:t>
      </w:r>
      <w:r w:rsidRPr="00A60B17">
        <w:rPr>
          <w:szCs w:val="18"/>
        </w:rPr>
        <w:t>t</w:t>
      </w:r>
      <w:r w:rsidRPr="00A60B17">
        <w:rPr>
          <w:szCs w:val="18"/>
        </w:rPr>
        <w:t>térature, voir Cyr, 2006).</w:t>
      </w:r>
    </w:p>
    <w:p w:rsidR="00DE2661" w:rsidRDefault="00DE2661" w:rsidP="00DE2661">
      <w:pPr>
        <w:spacing w:before="120" w:after="120"/>
        <w:jc w:val="both"/>
        <w:rPr>
          <w:bCs/>
          <w:szCs w:val="18"/>
        </w:rPr>
      </w:pPr>
    </w:p>
    <w:p w:rsidR="00DE2661" w:rsidRPr="00A60B17" w:rsidRDefault="00DE2661" w:rsidP="00DE2661">
      <w:pPr>
        <w:pStyle w:val="a"/>
      </w:pPr>
      <w:r w:rsidRPr="00A60B17">
        <w:t>Le déni de l'aliénation parentale injustifié.</w:t>
      </w:r>
    </w:p>
    <w:p w:rsidR="00DE2661" w:rsidRDefault="00DE2661" w:rsidP="00DE2661">
      <w:pPr>
        <w:spacing w:before="120" w:after="120"/>
        <w:jc w:val="both"/>
        <w:rPr>
          <w:szCs w:val="18"/>
        </w:rPr>
      </w:pPr>
    </w:p>
    <w:p w:rsidR="00DE2661" w:rsidRPr="00A60B17" w:rsidRDefault="00DE2661" w:rsidP="00DE2661">
      <w:pPr>
        <w:spacing w:before="120" w:after="120"/>
        <w:jc w:val="both"/>
      </w:pPr>
      <w:r w:rsidRPr="00A60B17">
        <w:rPr>
          <w:szCs w:val="18"/>
        </w:rPr>
        <w:t>Nous avons constaté que, appelés dans des Cours de Justice co</w:t>
      </w:r>
      <w:r w:rsidRPr="00A60B17">
        <w:rPr>
          <w:szCs w:val="18"/>
        </w:rPr>
        <w:t>m</w:t>
      </w:r>
      <w:r w:rsidRPr="00A60B17">
        <w:rPr>
          <w:szCs w:val="18"/>
        </w:rPr>
        <w:t>me experts, nombre de cliniciens nient ou banal</w:t>
      </w:r>
      <w:r w:rsidRPr="00A60B17">
        <w:rPr>
          <w:szCs w:val="18"/>
        </w:rPr>
        <w:t>i</w:t>
      </w:r>
      <w:r w:rsidRPr="00A60B17">
        <w:rPr>
          <w:szCs w:val="18"/>
        </w:rPr>
        <w:t>sent l'existence du trouble de l'aliénation pare</w:t>
      </w:r>
      <w:r w:rsidRPr="00A60B17">
        <w:rPr>
          <w:szCs w:val="18"/>
        </w:rPr>
        <w:t>n</w:t>
      </w:r>
      <w:r w:rsidRPr="00A60B17">
        <w:rPr>
          <w:szCs w:val="18"/>
        </w:rPr>
        <w:t xml:space="preserve">tale, c'est-à-dire du rejet </w:t>
      </w:r>
      <w:r w:rsidRPr="00A60B17">
        <w:rPr>
          <w:i/>
          <w:iCs/>
          <w:szCs w:val="18"/>
        </w:rPr>
        <w:t xml:space="preserve">non justifié </w:t>
      </w:r>
      <w:r w:rsidRPr="00A60B17">
        <w:rPr>
          <w:szCs w:val="18"/>
        </w:rPr>
        <w:t>d'un parent. Selon ces praticiens, il n'y a pas de fumée sans feu. En d'autres termes, lorsqu'un enfant hésite ou refuse de rejoindre un de ses p</w:t>
      </w:r>
      <w:r w:rsidRPr="00A60B17">
        <w:rPr>
          <w:szCs w:val="18"/>
        </w:rPr>
        <w:t>a</w:t>
      </w:r>
      <w:r w:rsidRPr="00A60B17">
        <w:rPr>
          <w:szCs w:val="18"/>
        </w:rPr>
        <w:t>rents, il existe une raison même si celle-ci n'est pas évidente ou même si l'enfant lui-même ne verbalise pas de raisons val</w:t>
      </w:r>
      <w:r w:rsidRPr="00A60B17">
        <w:rPr>
          <w:szCs w:val="18"/>
        </w:rPr>
        <w:t>a</w:t>
      </w:r>
      <w:r w:rsidRPr="00A60B17">
        <w:rPr>
          <w:szCs w:val="18"/>
        </w:rPr>
        <w:t>bles, soit parce qu'il est encore dans le « secret », soit parce qu'il n'a pas « les mots pour le dire ». Dès lors, ils ado</w:t>
      </w:r>
      <w:r w:rsidRPr="00A60B17">
        <w:rPr>
          <w:szCs w:val="18"/>
        </w:rPr>
        <w:t>p</w:t>
      </w:r>
      <w:r w:rsidRPr="00A60B17">
        <w:rPr>
          <w:szCs w:val="18"/>
        </w:rPr>
        <w:t>tent une position clinique où prévaut l'empathie : il faut écouter l'enfant et prendre au sérieux ce qu'il dit, même si ses arg</w:t>
      </w:r>
      <w:r w:rsidRPr="00A60B17">
        <w:rPr>
          <w:szCs w:val="18"/>
        </w:rPr>
        <w:t>u</w:t>
      </w:r>
      <w:r w:rsidRPr="00A60B17">
        <w:rPr>
          <w:szCs w:val="18"/>
        </w:rPr>
        <w:t>ments sont confus, sinon incompréhensibles. Loin de nous de nous ériger contre l'empathie ou contre une écoute respe</w:t>
      </w:r>
      <w:r w:rsidRPr="00A60B17">
        <w:rPr>
          <w:szCs w:val="18"/>
        </w:rPr>
        <w:t>c</w:t>
      </w:r>
      <w:r w:rsidRPr="00A60B17">
        <w:rPr>
          <w:szCs w:val="18"/>
        </w:rPr>
        <w:t>tueuse ; il est vrai qu'un praticien peut être empathique sans, pour a</w:t>
      </w:r>
      <w:r w:rsidRPr="00A60B17">
        <w:rPr>
          <w:szCs w:val="18"/>
        </w:rPr>
        <w:t>u</w:t>
      </w:r>
      <w:r w:rsidRPr="00A60B17">
        <w:rPr>
          <w:szCs w:val="18"/>
        </w:rPr>
        <w:t>tant, se laisser dominer par le verbe enfantin.</w:t>
      </w:r>
    </w:p>
    <w:p w:rsidR="00DE2661" w:rsidRPr="00A60B17" w:rsidRDefault="00DE2661" w:rsidP="00DE2661">
      <w:pPr>
        <w:spacing w:before="120" w:after="120"/>
        <w:jc w:val="both"/>
      </w:pPr>
      <w:r w:rsidRPr="00A60B17">
        <w:rPr>
          <w:szCs w:val="18"/>
        </w:rPr>
        <w:t>Ces cliniciens toutefois vont plus loin : ils préte</w:t>
      </w:r>
      <w:r w:rsidRPr="00A60B17">
        <w:rPr>
          <w:szCs w:val="18"/>
        </w:rPr>
        <w:t>n</w:t>
      </w:r>
      <w:r w:rsidRPr="00A60B17">
        <w:rPr>
          <w:szCs w:val="18"/>
        </w:rPr>
        <w:t>dent que, même si la réticence de l'enfant envers un parent était dépourvue de tout fo</w:t>
      </w:r>
      <w:r w:rsidRPr="00A60B17">
        <w:rPr>
          <w:szCs w:val="18"/>
        </w:rPr>
        <w:t>n</w:t>
      </w:r>
      <w:r w:rsidRPr="00A60B17">
        <w:rPr>
          <w:szCs w:val="18"/>
        </w:rPr>
        <w:t>dement, c'est la réalité psychologique de l'enfant dont on doit tenir compte plutôt que de ce qui a lieu dans la vraie vie. Si un e</w:t>
      </w:r>
      <w:r w:rsidRPr="00A60B17">
        <w:rPr>
          <w:szCs w:val="18"/>
        </w:rPr>
        <w:t>n</w:t>
      </w:r>
      <w:r w:rsidRPr="00A60B17">
        <w:rPr>
          <w:szCs w:val="18"/>
        </w:rPr>
        <w:t>fant ne désire pas voir un parent, il faut respecter son désir sans quoi, il ri</w:t>
      </w:r>
      <w:r w:rsidRPr="00A60B17">
        <w:rPr>
          <w:szCs w:val="18"/>
        </w:rPr>
        <w:t>s</w:t>
      </w:r>
      <w:r w:rsidRPr="00A60B17">
        <w:rPr>
          <w:szCs w:val="18"/>
        </w:rPr>
        <w:t>querait d'être atteint dans son int</w:t>
      </w:r>
      <w:r w:rsidRPr="00A60B17">
        <w:rPr>
          <w:szCs w:val="18"/>
        </w:rPr>
        <w:t>é</w:t>
      </w:r>
      <w:r w:rsidRPr="00A60B17">
        <w:rPr>
          <w:szCs w:val="18"/>
        </w:rPr>
        <w:t>grité elle-même, prétendent-ils.</w:t>
      </w:r>
    </w:p>
    <w:p w:rsidR="00DE2661" w:rsidRPr="00A60B17" w:rsidRDefault="00DE2661" w:rsidP="00DE2661">
      <w:pPr>
        <w:spacing w:before="120" w:after="120"/>
        <w:jc w:val="both"/>
      </w:pPr>
      <w:r w:rsidRPr="00A60B17">
        <w:rPr>
          <w:szCs w:val="18"/>
        </w:rPr>
        <w:t>Si le déni pur et simple du trouble de l'aliénation parentale se tro</w:t>
      </w:r>
      <w:r w:rsidRPr="00A60B17">
        <w:rPr>
          <w:szCs w:val="18"/>
        </w:rPr>
        <w:t>u</w:t>
      </w:r>
      <w:r w:rsidRPr="00A60B17">
        <w:rPr>
          <w:szCs w:val="18"/>
        </w:rPr>
        <w:t>ve répandu, certains détracteurs de l'application de ce concept adme</w:t>
      </w:r>
      <w:r w:rsidRPr="00A60B17">
        <w:rPr>
          <w:szCs w:val="18"/>
        </w:rPr>
        <w:t>t</w:t>
      </w:r>
      <w:r w:rsidRPr="00A60B17">
        <w:rPr>
          <w:szCs w:val="18"/>
        </w:rPr>
        <w:t>tent l'existence du phénomène mais s'opposent à l'intervention jud</w:t>
      </w:r>
      <w:r w:rsidRPr="00A60B17">
        <w:rPr>
          <w:szCs w:val="18"/>
        </w:rPr>
        <w:t>i</w:t>
      </w:r>
      <w:r w:rsidRPr="00A60B17">
        <w:rPr>
          <w:szCs w:val="18"/>
        </w:rPr>
        <w:t>ciaire pour l'alléger ou le co</w:t>
      </w:r>
      <w:r w:rsidRPr="00A60B17">
        <w:rPr>
          <w:szCs w:val="18"/>
        </w:rPr>
        <w:t>r</w:t>
      </w:r>
      <w:r w:rsidRPr="00A60B17">
        <w:rPr>
          <w:szCs w:val="18"/>
        </w:rPr>
        <w:t>riger.</w:t>
      </w:r>
    </w:p>
    <w:p w:rsidR="00DE2661" w:rsidRDefault="00DE2661" w:rsidP="00DE2661">
      <w:pPr>
        <w:spacing w:before="120" w:after="120"/>
        <w:jc w:val="both"/>
        <w:rPr>
          <w:bCs/>
          <w:szCs w:val="18"/>
        </w:rPr>
      </w:pPr>
    </w:p>
    <w:p w:rsidR="00DE2661" w:rsidRPr="00A60B17" w:rsidRDefault="00DE2661" w:rsidP="00DE2661">
      <w:pPr>
        <w:pStyle w:val="a"/>
      </w:pPr>
      <w:r w:rsidRPr="00A60B17">
        <w:t>Le légendaire jugement de Salomon</w:t>
      </w:r>
    </w:p>
    <w:p w:rsidR="00DE2661" w:rsidRDefault="00DE2661" w:rsidP="00DE2661">
      <w:pPr>
        <w:spacing w:before="120" w:after="120"/>
        <w:jc w:val="both"/>
        <w:rPr>
          <w:szCs w:val="18"/>
        </w:rPr>
      </w:pPr>
    </w:p>
    <w:p w:rsidR="00DE2661" w:rsidRPr="00A60B17" w:rsidRDefault="00DE2661" w:rsidP="00DE2661">
      <w:pPr>
        <w:spacing w:before="120" w:after="120"/>
        <w:jc w:val="both"/>
      </w:pPr>
      <w:r w:rsidRPr="00A60B17">
        <w:rPr>
          <w:szCs w:val="18"/>
        </w:rPr>
        <w:t>Voici une métaphore à laquelle recourent des professionnels d'a</w:t>
      </w:r>
      <w:r w:rsidRPr="00A60B17">
        <w:rPr>
          <w:szCs w:val="18"/>
        </w:rPr>
        <w:t>l</w:t>
      </w:r>
      <w:r w:rsidRPr="00A60B17">
        <w:rPr>
          <w:szCs w:val="18"/>
        </w:rPr>
        <w:t>légeance psychanalytique pour interdire l'intervention judiciaire lor</w:t>
      </w:r>
      <w:r w:rsidRPr="00A60B17">
        <w:rPr>
          <w:szCs w:val="18"/>
        </w:rPr>
        <w:t>s</w:t>
      </w:r>
      <w:r w:rsidRPr="00A60B17">
        <w:rPr>
          <w:szCs w:val="18"/>
        </w:rPr>
        <w:t>qu'une aliénation parentale est en cause (Hayez &amp; K</w:t>
      </w:r>
      <w:r w:rsidRPr="00A60B17">
        <w:rPr>
          <w:szCs w:val="18"/>
        </w:rPr>
        <w:t>i</w:t>
      </w:r>
      <w:r w:rsidRPr="00A60B17">
        <w:rPr>
          <w:szCs w:val="18"/>
        </w:rPr>
        <w:t>noo, 2005). D'après un récit biblique, le roi Salomon se trouva un jour devant deux femmes qui récl</w:t>
      </w:r>
      <w:r w:rsidRPr="00A60B17">
        <w:rPr>
          <w:szCs w:val="18"/>
        </w:rPr>
        <w:t>a</w:t>
      </w:r>
      <w:r w:rsidRPr="00A60B17">
        <w:rPr>
          <w:szCs w:val="18"/>
        </w:rPr>
        <w:t>maient chacune qu'on lui restitue l'enfant dont elles se prétendaient l'une et l'autre la mère. Dans sa légendaire sage</w:t>
      </w:r>
      <w:r w:rsidRPr="00A60B17">
        <w:rPr>
          <w:szCs w:val="18"/>
        </w:rPr>
        <w:t>s</w:t>
      </w:r>
      <w:r w:rsidRPr="00A60B17">
        <w:rPr>
          <w:szCs w:val="18"/>
        </w:rPr>
        <w:t>se, Salomon fit mine de vouloir couper l'enfant en deux pour les sati</w:t>
      </w:r>
      <w:r w:rsidRPr="00A60B17">
        <w:rPr>
          <w:szCs w:val="18"/>
        </w:rPr>
        <w:t>s</w:t>
      </w:r>
      <w:r w:rsidRPr="00A60B17">
        <w:rPr>
          <w:szCs w:val="18"/>
        </w:rPr>
        <w:t>faire également. Évidemment, la mère réelle se révéla en s'objectant vigoureusement quitte à laisser l'enfant à la prétendue mère. Or, pe</w:t>
      </w:r>
      <w:r w:rsidRPr="00A60B17">
        <w:rPr>
          <w:szCs w:val="18"/>
        </w:rPr>
        <w:t>n</w:t>
      </w:r>
      <w:r w:rsidRPr="00A60B17">
        <w:rPr>
          <w:szCs w:val="18"/>
        </w:rPr>
        <w:t>sent ces professionnels, la m</w:t>
      </w:r>
      <w:r w:rsidRPr="00A60B17">
        <w:rPr>
          <w:szCs w:val="18"/>
        </w:rPr>
        <w:t>ê</w:t>
      </w:r>
      <w:r w:rsidRPr="00A60B17">
        <w:rPr>
          <w:szCs w:val="18"/>
        </w:rPr>
        <w:t>me sagesse devrait s'appliquer dans un cas d'aliénation parentale. Telle que la vraie mère dans le récit bibl</w:t>
      </w:r>
      <w:r w:rsidRPr="00A60B17">
        <w:rPr>
          <w:szCs w:val="18"/>
        </w:rPr>
        <w:t>i</w:t>
      </w:r>
      <w:r w:rsidRPr="00A60B17">
        <w:rPr>
          <w:szCs w:val="18"/>
        </w:rPr>
        <w:t>que, le parent ali</w:t>
      </w:r>
      <w:r w:rsidRPr="00A60B17">
        <w:rPr>
          <w:szCs w:val="18"/>
        </w:rPr>
        <w:t>é</w:t>
      </w:r>
      <w:r w:rsidRPr="00A60B17">
        <w:rPr>
          <w:szCs w:val="18"/>
        </w:rPr>
        <w:t>né, c'est-à-dire rejeté, devrait abdiquer par amour, s'effacer de la vie de l'enfant pour éviter qu'il ne soit déchiré et en lai</w:t>
      </w:r>
      <w:r w:rsidRPr="00A60B17">
        <w:rPr>
          <w:szCs w:val="18"/>
        </w:rPr>
        <w:t>s</w:t>
      </w:r>
      <w:r w:rsidRPr="00A60B17">
        <w:rPr>
          <w:szCs w:val="18"/>
        </w:rPr>
        <w:t>ser la garde à l'autre parent. Cette interprétation outrancière cherche à casser la conviction universelle voulant qu'un enfant ait un b</w:t>
      </w:r>
      <w:r w:rsidRPr="00A60B17">
        <w:rPr>
          <w:szCs w:val="18"/>
        </w:rPr>
        <w:t>e</w:t>
      </w:r>
      <w:r w:rsidRPr="00A60B17">
        <w:rPr>
          <w:szCs w:val="18"/>
        </w:rPr>
        <w:t xml:space="preserve">soin fondamental de jouir de ses </w:t>
      </w:r>
      <w:r w:rsidRPr="00A60B17">
        <w:rPr>
          <w:i/>
          <w:iCs/>
          <w:szCs w:val="18"/>
        </w:rPr>
        <w:t xml:space="preserve">deux </w:t>
      </w:r>
      <w:r w:rsidRPr="00A60B17">
        <w:rPr>
          <w:szCs w:val="18"/>
        </w:rPr>
        <w:t>parents quand ils sont adéquats, c'est-à-dire l'un et l'autre sources identitaires et éducatives bénéf</w:t>
      </w:r>
      <w:r w:rsidRPr="00A60B17">
        <w:rPr>
          <w:szCs w:val="18"/>
        </w:rPr>
        <w:t>i</w:t>
      </w:r>
      <w:r w:rsidRPr="00A60B17">
        <w:rPr>
          <w:szCs w:val="18"/>
        </w:rPr>
        <w:t>ques.</w:t>
      </w:r>
    </w:p>
    <w:p w:rsidR="00DE2661" w:rsidRPr="00A60B17" w:rsidRDefault="00DE2661" w:rsidP="00DE2661">
      <w:pPr>
        <w:spacing w:before="120" w:after="120"/>
        <w:jc w:val="both"/>
      </w:pPr>
      <w:r w:rsidRPr="00A60B17">
        <w:rPr>
          <w:szCs w:val="18"/>
        </w:rPr>
        <w:t>Devant les Cours de Justice, d'autres arguments sont i</w:t>
      </w:r>
      <w:r w:rsidRPr="00A60B17">
        <w:rPr>
          <w:szCs w:val="18"/>
        </w:rPr>
        <w:t>n</w:t>
      </w:r>
      <w:r w:rsidRPr="00A60B17">
        <w:rPr>
          <w:szCs w:val="18"/>
        </w:rPr>
        <w:t>voqués pour plaider en faveur de la non-intervention. On dira, par exemple, qu'un enfant du</w:t>
      </w:r>
      <w:r>
        <w:rPr>
          <w:szCs w:val="18"/>
        </w:rPr>
        <w:t xml:space="preserve"> </w:t>
      </w:r>
      <w:r>
        <w:t>[</w:t>
      </w:r>
      <w:r w:rsidRPr="00A60B17">
        <w:rPr>
          <w:bCs/>
        </w:rPr>
        <w:t>96</w:t>
      </w:r>
      <w:r>
        <w:rPr>
          <w:bCs/>
        </w:rPr>
        <w:t xml:space="preserve">] </w:t>
      </w:r>
      <w:r w:rsidRPr="00A60B17">
        <w:rPr>
          <w:szCs w:val="18"/>
        </w:rPr>
        <w:t>divorce a déjà assez souffert de cette situation pour ne pas lui infl</w:t>
      </w:r>
      <w:r w:rsidRPr="00A60B17">
        <w:rPr>
          <w:szCs w:val="18"/>
        </w:rPr>
        <w:t>i</w:t>
      </w:r>
      <w:r w:rsidRPr="00A60B17">
        <w:rPr>
          <w:szCs w:val="18"/>
        </w:rPr>
        <w:t>ger de surcroît l'obligation de voir un parent qu'il ne so</w:t>
      </w:r>
      <w:r w:rsidRPr="00A60B17">
        <w:rPr>
          <w:szCs w:val="18"/>
        </w:rPr>
        <w:t>u</w:t>
      </w:r>
      <w:r w:rsidRPr="00A60B17">
        <w:rPr>
          <w:szCs w:val="18"/>
        </w:rPr>
        <w:t>haite pas voir. Autant dire qu'on devrait épargner l'appendicectomie à un enfant m</w:t>
      </w:r>
      <w:r w:rsidRPr="00A60B17">
        <w:rPr>
          <w:szCs w:val="18"/>
        </w:rPr>
        <w:t>e</w:t>
      </w:r>
      <w:r w:rsidRPr="00A60B17">
        <w:rPr>
          <w:szCs w:val="18"/>
        </w:rPr>
        <w:t>nacé de péritonite sous prétexte que l'appendicite l'a déjà suffisa</w:t>
      </w:r>
      <w:r w:rsidRPr="00A60B17">
        <w:rPr>
          <w:szCs w:val="18"/>
        </w:rPr>
        <w:t>m</w:t>
      </w:r>
      <w:r w:rsidRPr="00A60B17">
        <w:rPr>
          <w:szCs w:val="18"/>
        </w:rPr>
        <w:t>ment fait souffrir.</w:t>
      </w:r>
    </w:p>
    <w:p w:rsidR="00DE2661" w:rsidRDefault="00DE2661" w:rsidP="00DE2661">
      <w:pPr>
        <w:spacing w:before="120" w:after="120"/>
        <w:jc w:val="both"/>
        <w:rPr>
          <w:bCs/>
          <w:szCs w:val="18"/>
        </w:rPr>
      </w:pPr>
    </w:p>
    <w:p w:rsidR="00DE2661" w:rsidRDefault="00DE2661" w:rsidP="00DE2661">
      <w:pPr>
        <w:spacing w:before="120" w:after="120"/>
        <w:jc w:val="both"/>
        <w:rPr>
          <w:bCs/>
          <w:szCs w:val="18"/>
        </w:rPr>
      </w:pPr>
    </w:p>
    <w:p w:rsidR="00DE2661" w:rsidRPr="00A60B17" w:rsidRDefault="00DE2661" w:rsidP="00DE2661">
      <w:pPr>
        <w:pStyle w:val="planche"/>
      </w:pPr>
      <w:bookmarkStart w:id="9" w:name="irreductible_resistance_5"/>
      <w:r w:rsidRPr="00A60B17">
        <w:t>L'antagonisme entre les intervenants cliniques</w:t>
      </w:r>
      <w:r>
        <w:br/>
      </w:r>
      <w:r w:rsidRPr="00A60B17">
        <w:t>et les i</w:t>
      </w:r>
      <w:r w:rsidRPr="00A60B17">
        <w:t>n</w:t>
      </w:r>
      <w:r w:rsidRPr="00A60B17">
        <w:t>tervenants judiciaires</w:t>
      </w:r>
    </w:p>
    <w:bookmarkEnd w:id="9"/>
    <w:p w:rsidR="00DE2661" w:rsidRDefault="00DE2661" w:rsidP="00DE2661">
      <w:pPr>
        <w:spacing w:before="120" w:after="120"/>
        <w:jc w:val="both"/>
        <w:rPr>
          <w:bCs/>
          <w:szCs w:val="18"/>
        </w:rPr>
      </w:pPr>
    </w:p>
    <w:p w:rsidR="00DE2661" w:rsidRPr="00A60B17" w:rsidRDefault="00DE2661" w:rsidP="00DE2661">
      <w:pPr>
        <w:pStyle w:val="a"/>
      </w:pPr>
      <w:r w:rsidRPr="00A60B17">
        <w:t>La méfiance réciproque</w:t>
      </w:r>
    </w:p>
    <w:p w:rsidR="00DE2661" w:rsidRDefault="00DE2661" w:rsidP="00DE2661">
      <w:pPr>
        <w:spacing w:before="120" w:after="120"/>
        <w:jc w:val="both"/>
        <w:rPr>
          <w:szCs w:val="18"/>
        </w:rPr>
      </w:pPr>
    </w:p>
    <w:p w:rsidR="00DE2661" w:rsidRPr="00384B20" w:rsidRDefault="00DE2661" w:rsidP="00DE2661">
      <w:pPr>
        <w:ind w:right="90" w:firstLine="0"/>
        <w:jc w:val="both"/>
        <w:rPr>
          <w:sz w:val="20"/>
        </w:rPr>
      </w:pPr>
      <w:hyperlink w:anchor="tdm" w:history="1">
        <w:r w:rsidRPr="00384B20">
          <w:rPr>
            <w:rStyle w:val="Lienhypertexte"/>
            <w:sz w:val="20"/>
          </w:rPr>
          <w:t>Retour à la table des matières</w:t>
        </w:r>
      </w:hyperlink>
    </w:p>
    <w:p w:rsidR="00DE2661" w:rsidRPr="00A60B17" w:rsidRDefault="00DE2661" w:rsidP="00DE2661">
      <w:pPr>
        <w:spacing w:before="120" w:after="120"/>
        <w:jc w:val="both"/>
      </w:pPr>
      <w:r w:rsidRPr="00A60B17">
        <w:rPr>
          <w:szCs w:val="18"/>
        </w:rPr>
        <w:t>Une méfiance existe entre les intervenants cliniques et les interv</w:t>
      </w:r>
      <w:r w:rsidRPr="00A60B17">
        <w:rPr>
          <w:szCs w:val="18"/>
        </w:rPr>
        <w:t>e</w:t>
      </w:r>
      <w:r w:rsidRPr="00A60B17">
        <w:rPr>
          <w:szCs w:val="18"/>
        </w:rPr>
        <w:t>nants judiciaires, qui comporte plusieurs ingr</w:t>
      </w:r>
      <w:r w:rsidRPr="00A60B17">
        <w:rPr>
          <w:szCs w:val="18"/>
        </w:rPr>
        <w:t>é</w:t>
      </w:r>
      <w:r w:rsidRPr="00A60B17">
        <w:rPr>
          <w:szCs w:val="18"/>
        </w:rPr>
        <w:t>dients. Les cliniciens croient que le monde judiciaire ne comprend rien à l'humain, agit s</w:t>
      </w:r>
      <w:r w:rsidRPr="00A60B17">
        <w:rPr>
          <w:szCs w:val="18"/>
        </w:rPr>
        <w:t>e</w:t>
      </w:r>
      <w:r w:rsidRPr="00A60B17">
        <w:rPr>
          <w:szCs w:val="18"/>
        </w:rPr>
        <w:t>lon la lettre de la loi et fait fi de la réalité psychologique. Le monde judiciaire, en r</w:t>
      </w:r>
      <w:r w:rsidRPr="00A60B17">
        <w:rPr>
          <w:szCs w:val="18"/>
        </w:rPr>
        <w:t>e</w:t>
      </w:r>
      <w:r w:rsidRPr="00A60B17">
        <w:rPr>
          <w:szCs w:val="18"/>
        </w:rPr>
        <w:t xml:space="preserve">vanche, estime souvent que les cliniciens sont des </w:t>
      </w:r>
      <w:r w:rsidRPr="00A60B17">
        <w:rPr>
          <w:i/>
          <w:iCs/>
          <w:szCs w:val="18"/>
        </w:rPr>
        <w:t xml:space="preserve">cœurs saignants </w:t>
      </w:r>
      <w:r w:rsidRPr="00A60B17">
        <w:rPr>
          <w:szCs w:val="18"/>
        </w:rPr>
        <w:t>qui manquent de r</w:t>
      </w:r>
      <w:r w:rsidRPr="00A60B17">
        <w:rPr>
          <w:szCs w:val="18"/>
        </w:rPr>
        <w:t>i</w:t>
      </w:r>
      <w:r w:rsidRPr="00A60B17">
        <w:rPr>
          <w:szCs w:val="18"/>
        </w:rPr>
        <w:t>gueur, sont impressionnistes et sont prêts à cacher la preuve pour ce qu'ils croient être le bien de leur patient (Melton, Petrila, Poythress, &amp; Slobogin, 1997).</w:t>
      </w:r>
    </w:p>
    <w:p w:rsidR="00DE2661" w:rsidRPr="00A60B17" w:rsidRDefault="00DE2661" w:rsidP="00DE2661">
      <w:pPr>
        <w:spacing w:before="120" w:after="120"/>
        <w:jc w:val="both"/>
      </w:pPr>
      <w:r w:rsidRPr="00A60B17">
        <w:rPr>
          <w:szCs w:val="18"/>
        </w:rPr>
        <w:t>L'expérience a par ailleurs démontré que le clin</w:t>
      </w:r>
      <w:r w:rsidRPr="00A60B17">
        <w:rPr>
          <w:szCs w:val="18"/>
        </w:rPr>
        <w:t>i</w:t>
      </w:r>
      <w:r w:rsidRPr="00A60B17">
        <w:rPr>
          <w:szCs w:val="18"/>
        </w:rPr>
        <w:t>cien, même s'il est plein de bonne volonté, est un très piètre collaborateur pour le jud</w:t>
      </w:r>
      <w:r w:rsidRPr="00A60B17">
        <w:rPr>
          <w:szCs w:val="18"/>
        </w:rPr>
        <w:t>i</w:t>
      </w:r>
      <w:r w:rsidRPr="00A60B17">
        <w:rPr>
          <w:szCs w:val="18"/>
        </w:rPr>
        <w:t>ciaire vu l'éloignement des deux p</w:t>
      </w:r>
      <w:r w:rsidRPr="00A60B17">
        <w:rPr>
          <w:szCs w:val="18"/>
        </w:rPr>
        <w:t>a</w:t>
      </w:r>
      <w:r w:rsidRPr="00A60B17">
        <w:rPr>
          <w:szCs w:val="18"/>
        </w:rPr>
        <w:t>radigmes où ils puisent (Melton et al, 1997 ; Tavris, 2003). C'est la raison pour laquelle on fait appel à l'expert psycho-légal qui éclaire les tenants judiciaires en matière de ps</w:t>
      </w:r>
      <w:r w:rsidRPr="00A60B17">
        <w:rPr>
          <w:szCs w:val="18"/>
        </w:rPr>
        <w:t>y</w:t>
      </w:r>
      <w:r w:rsidRPr="00A60B17">
        <w:rPr>
          <w:szCs w:val="18"/>
        </w:rPr>
        <w:t>chologie. Cet expert n'est pas engagé à titre de clinicien, c'est-à-dire en tant que aidant impliqué dans l'intersubject</w:t>
      </w:r>
      <w:r w:rsidRPr="00A60B17">
        <w:rPr>
          <w:szCs w:val="18"/>
        </w:rPr>
        <w:t>i</w:t>
      </w:r>
      <w:r w:rsidRPr="00A60B17">
        <w:rPr>
          <w:szCs w:val="18"/>
        </w:rPr>
        <w:t>vité, mais il agit en tant que scientifique en ce qu'il se pr</w:t>
      </w:r>
      <w:r w:rsidRPr="00A60B17">
        <w:rPr>
          <w:szCs w:val="18"/>
        </w:rPr>
        <w:t>é</w:t>
      </w:r>
      <w:r w:rsidRPr="00A60B17">
        <w:rPr>
          <w:szCs w:val="18"/>
        </w:rPr>
        <w:t>occupe des faits psychologiques attestés par des outils de mesure fiables et valides (Ornstein &amp; Go</w:t>
      </w:r>
      <w:r w:rsidRPr="00A60B17">
        <w:rPr>
          <w:szCs w:val="18"/>
        </w:rPr>
        <w:t>r</w:t>
      </w:r>
      <w:r w:rsidRPr="00A60B17">
        <w:rPr>
          <w:szCs w:val="18"/>
        </w:rPr>
        <w:t>don, 1998).</w:t>
      </w:r>
    </w:p>
    <w:p w:rsidR="00DE2661" w:rsidRPr="00A60B17" w:rsidRDefault="00DE2661" w:rsidP="00DE2661">
      <w:pPr>
        <w:spacing w:before="120" w:after="120"/>
        <w:jc w:val="both"/>
      </w:pPr>
      <w:r w:rsidRPr="00A60B17">
        <w:rPr>
          <w:szCs w:val="18"/>
        </w:rPr>
        <w:t>Ce n'est pas par hasard que les cliniciens tendent à rej</w:t>
      </w:r>
      <w:r w:rsidRPr="00A60B17">
        <w:rPr>
          <w:szCs w:val="18"/>
        </w:rPr>
        <w:t>e</w:t>
      </w:r>
      <w:r w:rsidRPr="00A60B17">
        <w:rPr>
          <w:szCs w:val="18"/>
        </w:rPr>
        <w:t>ter le concept de l'aliénation parentale et, surtout, à s'opp</w:t>
      </w:r>
      <w:r w:rsidRPr="00A60B17">
        <w:rPr>
          <w:szCs w:val="18"/>
        </w:rPr>
        <w:t>o</w:t>
      </w:r>
      <w:r w:rsidRPr="00A60B17">
        <w:rPr>
          <w:szCs w:val="18"/>
        </w:rPr>
        <w:t>ser aux décisions jud</w:t>
      </w:r>
      <w:r w:rsidRPr="00A60B17">
        <w:rPr>
          <w:szCs w:val="18"/>
        </w:rPr>
        <w:t>i</w:t>
      </w:r>
      <w:r w:rsidRPr="00A60B17">
        <w:rPr>
          <w:szCs w:val="18"/>
        </w:rPr>
        <w:t>ciaires que suscite celui-ci. Quand un clinicien accepte le concept de l'aliénation parentale, il pla</w:t>
      </w:r>
      <w:r w:rsidRPr="00A60B17">
        <w:rPr>
          <w:szCs w:val="18"/>
        </w:rPr>
        <w:t>i</w:t>
      </w:r>
      <w:r w:rsidRPr="00A60B17">
        <w:rPr>
          <w:szCs w:val="18"/>
        </w:rPr>
        <w:t>de pour une mesure qu'il croit efficace, à savoir une intervention psychosociale. Il recommandera, par exe</w:t>
      </w:r>
      <w:r w:rsidRPr="00A60B17">
        <w:rPr>
          <w:szCs w:val="18"/>
        </w:rPr>
        <w:t>m</w:t>
      </w:r>
      <w:r w:rsidRPr="00A60B17">
        <w:rPr>
          <w:szCs w:val="18"/>
        </w:rPr>
        <w:t>ple, une médiation, ou une psychothérapie individuelle, ou une thér</w:t>
      </w:r>
      <w:r w:rsidRPr="00A60B17">
        <w:rPr>
          <w:szCs w:val="18"/>
        </w:rPr>
        <w:t>a</w:t>
      </w:r>
      <w:r w:rsidRPr="00A60B17">
        <w:rPr>
          <w:szCs w:val="18"/>
        </w:rPr>
        <w:t>pie familiale, etc. En revanche, il ne croira pas du tout au glaive que représente la loi lorsqu'elle ordonne des s</w:t>
      </w:r>
      <w:r w:rsidRPr="00A60B17">
        <w:rPr>
          <w:szCs w:val="18"/>
        </w:rPr>
        <w:t>é</w:t>
      </w:r>
      <w:r w:rsidRPr="00A60B17">
        <w:rPr>
          <w:szCs w:val="18"/>
        </w:rPr>
        <w:t>jours à périodes fixes chez un parent rejeté. En vertu de son souci forcément clinique, l'interv</w:t>
      </w:r>
      <w:r w:rsidRPr="00A60B17">
        <w:rPr>
          <w:szCs w:val="18"/>
        </w:rPr>
        <w:t>e</w:t>
      </w:r>
      <w:r w:rsidRPr="00A60B17">
        <w:rPr>
          <w:szCs w:val="18"/>
        </w:rPr>
        <w:t>nant psychosocial risque d'empirer le tro</w:t>
      </w:r>
      <w:r w:rsidRPr="00A60B17">
        <w:rPr>
          <w:szCs w:val="18"/>
        </w:rPr>
        <w:t>u</w:t>
      </w:r>
      <w:r w:rsidRPr="00A60B17">
        <w:rPr>
          <w:szCs w:val="18"/>
        </w:rPr>
        <w:t>ble de l'aliénation parentale chez l'enfant. Par une écoute typiquement empathique, il prend acte de la souffrance de l'enfant ; si celui-ci pa</w:t>
      </w:r>
      <w:r w:rsidRPr="00A60B17">
        <w:rPr>
          <w:szCs w:val="18"/>
        </w:rPr>
        <w:t>r</w:t>
      </w:r>
      <w:r w:rsidRPr="00A60B17">
        <w:rPr>
          <w:szCs w:val="18"/>
        </w:rPr>
        <w:t>lait de la haine qu'il éprouve pour son père, son sentiment s'en trouverait pour ainsi dire validé. Au mieux, s'il confrontait l'enfant sur cette question, il perdrait probabl</w:t>
      </w:r>
      <w:r w:rsidRPr="00A60B17">
        <w:rPr>
          <w:szCs w:val="18"/>
        </w:rPr>
        <w:t>e</w:t>
      </w:r>
      <w:r w:rsidRPr="00A60B17">
        <w:rPr>
          <w:szCs w:val="18"/>
        </w:rPr>
        <w:t>ment son client et, du même coup, le parent inquiet qui cherche à d</w:t>
      </w:r>
      <w:r w:rsidRPr="00A60B17">
        <w:rPr>
          <w:szCs w:val="18"/>
        </w:rPr>
        <w:t>é</w:t>
      </w:r>
      <w:r w:rsidRPr="00A60B17">
        <w:rPr>
          <w:szCs w:val="18"/>
        </w:rPr>
        <w:t>valuer le parent rejeté. Nous avons été à même de constater, à pl</w:t>
      </w:r>
      <w:r w:rsidRPr="00A60B17">
        <w:rPr>
          <w:szCs w:val="18"/>
        </w:rPr>
        <w:t>u</w:t>
      </w:r>
      <w:r w:rsidRPr="00A60B17">
        <w:rPr>
          <w:szCs w:val="18"/>
        </w:rPr>
        <w:t>sieurs reprises, du moins dans des cas d'aliénation parentale, que le cl</w:t>
      </w:r>
      <w:r w:rsidRPr="00A60B17">
        <w:rPr>
          <w:szCs w:val="18"/>
        </w:rPr>
        <w:t>i</w:t>
      </w:r>
      <w:r w:rsidRPr="00A60B17">
        <w:rPr>
          <w:szCs w:val="18"/>
        </w:rPr>
        <w:t>nicien bienveillant fait en réalité plus de mal que de bien. Car, à son insu, il valide des se</w:t>
      </w:r>
      <w:r w:rsidRPr="00A60B17">
        <w:rPr>
          <w:szCs w:val="18"/>
        </w:rPr>
        <w:t>n</w:t>
      </w:r>
      <w:r w:rsidRPr="00A60B17">
        <w:rPr>
          <w:szCs w:val="18"/>
        </w:rPr>
        <w:t>timents qui, à long terme sont au détriment de l'enfant.</w:t>
      </w:r>
    </w:p>
    <w:p w:rsidR="00DE2661" w:rsidRDefault="00DE2661" w:rsidP="00DE2661">
      <w:pPr>
        <w:spacing w:before="120" w:after="120"/>
        <w:jc w:val="both"/>
        <w:rPr>
          <w:bCs/>
          <w:szCs w:val="18"/>
        </w:rPr>
      </w:pPr>
    </w:p>
    <w:p w:rsidR="00DE2661" w:rsidRPr="00A60B17" w:rsidRDefault="00DE2661" w:rsidP="00DE2661">
      <w:pPr>
        <w:pStyle w:val="a"/>
      </w:pPr>
      <w:r w:rsidRPr="00A60B17">
        <w:t>La nécessaire interve</w:t>
      </w:r>
      <w:r w:rsidRPr="00A60B17">
        <w:t>n</w:t>
      </w:r>
      <w:r w:rsidRPr="00A60B17">
        <w:t>tion judiciaire.</w:t>
      </w:r>
    </w:p>
    <w:p w:rsidR="00DE2661" w:rsidRDefault="00DE2661" w:rsidP="00DE2661">
      <w:pPr>
        <w:spacing w:before="120" w:after="120"/>
        <w:jc w:val="both"/>
        <w:rPr>
          <w:szCs w:val="18"/>
        </w:rPr>
      </w:pPr>
    </w:p>
    <w:p w:rsidR="00DE2661" w:rsidRPr="00A60B17" w:rsidRDefault="00DE2661" w:rsidP="00DE2661">
      <w:pPr>
        <w:spacing w:before="120" w:after="120"/>
        <w:jc w:val="both"/>
      </w:pPr>
      <w:r w:rsidRPr="00A60B17">
        <w:rPr>
          <w:szCs w:val="18"/>
        </w:rPr>
        <w:t>N'en déplaise au clin</w:t>
      </w:r>
      <w:r w:rsidRPr="00A60B17">
        <w:rPr>
          <w:szCs w:val="18"/>
        </w:rPr>
        <w:t>i</w:t>
      </w:r>
      <w:r w:rsidRPr="00A60B17">
        <w:rPr>
          <w:szCs w:val="18"/>
        </w:rPr>
        <w:t>cien, l'intervention judiciaire est primordiale dans tous les cas d'aliénation parentale. En l'occurrence, en effet, l'e</w:t>
      </w:r>
      <w:r w:rsidRPr="00A60B17">
        <w:rPr>
          <w:szCs w:val="18"/>
        </w:rPr>
        <w:t>n</w:t>
      </w:r>
      <w:r w:rsidRPr="00A60B17">
        <w:rPr>
          <w:szCs w:val="18"/>
        </w:rPr>
        <w:t xml:space="preserve">fant détient un pouvoir sur ses deux parents : celui qu'il disqualifie en le rejetant </w:t>
      </w:r>
      <w:r w:rsidRPr="00A60B17">
        <w:rPr>
          <w:i/>
          <w:iCs/>
          <w:szCs w:val="18"/>
        </w:rPr>
        <w:t xml:space="preserve">et </w:t>
      </w:r>
      <w:r w:rsidRPr="00A60B17">
        <w:rPr>
          <w:szCs w:val="18"/>
        </w:rPr>
        <w:t>celui qu'il choisit pour complice. Les parents eux-mêmes impliqués ne peuvent pas rectifier cette situation</w:t>
      </w:r>
      <w:r>
        <w:rPr>
          <w:szCs w:val="18"/>
        </w:rPr>
        <w:t xml:space="preserve"> </w:t>
      </w:r>
      <w:r>
        <w:t>[</w:t>
      </w:r>
      <w:r w:rsidRPr="00A60B17">
        <w:rPr>
          <w:bCs/>
        </w:rPr>
        <w:t>97</w:t>
      </w:r>
      <w:r>
        <w:rPr>
          <w:bCs/>
        </w:rPr>
        <w:t xml:space="preserve">] </w:t>
      </w:r>
      <w:r w:rsidRPr="00A60B17">
        <w:rPr>
          <w:szCs w:val="18"/>
        </w:rPr>
        <w:t>et réinstaurer la distance intergénérationnelle indispensable au d</w:t>
      </w:r>
      <w:r w:rsidRPr="00A60B17">
        <w:rPr>
          <w:szCs w:val="18"/>
        </w:rPr>
        <w:t>é</w:t>
      </w:r>
      <w:r w:rsidRPr="00A60B17">
        <w:rPr>
          <w:szCs w:val="18"/>
        </w:rPr>
        <w:t>veloppement de l'e</w:t>
      </w:r>
      <w:r w:rsidRPr="00A60B17">
        <w:rPr>
          <w:szCs w:val="18"/>
        </w:rPr>
        <w:t>n</w:t>
      </w:r>
      <w:r w:rsidRPr="00A60B17">
        <w:rPr>
          <w:szCs w:val="18"/>
        </w:rPr>
        <w:t>fant. Cela ne peut se produ</w:t>
      </w:r>
      <w:r w:rsidRPr="00A60B17">
        <w:rPr>
          <w:szCs w:val="18"/>
        </w:rPr>
        <w:t>i</w:t>
      </w:r>
      <w:r w:rsidRPr="00A60B17">
        <w:rPr>
          <w:szCs w:val="18"/>
        </w:rPr>
        <w:t>re que par l'autorité du juge (parent tran</w:t>
      </w:r>
      <w:r w:rsidRPr="00A60B17">
        <w:rPr>
          <w:szCs w:val="18"/>
        </w:rPr>
        <w:t>s</w:t>
      </w:r>
      <w:r w:rsidRPr="00A60B17">
        <w:rPr>
          <w:szCs w:val="18"/>
        </w:rPr>
        <w:t>cendant) qui imp</w:t>
      </w:r>
      <w:r w:rsidRPr="00A60B17">
        <w:rPr>
          <w:szCs w:val="18"/>
        </w:rPr>
        <w:t>o</w:t>
      </w:r>
      <w:r w:rsidRPr="00A60B17">
        <w:rPr>
          <w:szCs w:val="18"/>
        </w:rPr>
        <w:t>se la loi.</w:t>
      </w:r>
    </w:p>
    <w:p w:rsidR="00DE2661" w:rsidRPr="00A60B17" w:rsidRDefault="00DE2661" w:rsidP="00DE2661">
      <w:pPr>
        <w:spacing w:before="120" w:after="120"/>
        <w:jc w:val="both"/>
      </w:pPr>
      <w:r w:rsidRPr="00A60B17">
        <w:rPr>
          <w:szCs w:val="18"/>
        </w:rPr>
        <w:t>L'aspect froid, mécanique, légal de la loi et des interventions jud</w:t>
      </w:r>
      <w:r w:rsidRPr="00A60B17">
        <w:rPr>
          <w:szCs w:val="18"/>
        </w:rPr>
        <w:t>i</w:t>
      </w:r>
      <w:r w:rsidRPr="00A60B17">
        <w:rPr>
          <w:szCs w:val="18"/>
        </w:rPr>
        <w:t>ciaires en matière d'aliénation parentale contribue à la mauvaise pre</w:t>
      </w:r>
      <w:r w:rsidRPr="00A60B17">
        <w:rPr>
          <w:szCs w:val="18"/>
        </w:rPr>
        <w:t>s</w:t>
      </w:r>
      <w:r w:rsidRPr="00A60B17">
        <w:rPr>
          <w:szCs w:val="18"/>
        </w:rPr>
        <w:t>se dont ce concept est l'objet aux yeux des clin</w:t>
      </w:r>
      <w:r w:rsidRPr="00A60B17">
        <w:rPr>
          <w:szCs w:val="18"/>
        </w:rPr>
        <w:t>i</w:t>
      </w:r>
      <w:r w:rsidRPr="00A60B17">
        <w:rPr>
          <w:szCs w:val="18"/>
        </w:rPr>
        <w:t xml:space="preserve">ciens et de certains autres tenants du monde </w:t>
      </w:r>
      <w:r w:rsidRPr="00A60B17">
        <w:rPr>
          <w:i/>
          <w:iCs/>
          <w:szCs w:val="18"/>
        </w:rPr>
        <w:t xml:space="preserve">psy. </w:t>
      </w:r>
      <w:r w:rsidRPr="00A60B17">
        <w:rPr>
          <w:szCs w:val="18"/>
        </w:rPr>
        <w:t>Pourtant, on doit accorder au j</w:t>
      </w:r>
      <w:r w:rsidRPr="00A60B17">
        <w:rPr>
          <w:szCs w:val="18"/>
        </w:rPr>
        <w:t>u</w:t>
      </w:r>
      <w:r w:rsidRPr="00A60B17">
        <w:rPr>
          <w:szCs w:val="18"/>
        </w:rPr>
        <w:t>diciaire le crédit d'avoir contribué à une diminution notoire des fausses allég</w:t>
      </w:r>
      <w:r w:rsidRPr="00A60B17">
        <w:rPr>
          <w:szCs w:val="18"/>
        </w:rPr>
        <w:t>a</w:t>
      </w:r>
      <w:r w:rsidRPr="00A60B17">
        <w:rPr>
          <w:szCs w:val="18"/>
        </w:rPr>
        <w:t>tions d'abus sexuel dans le contexte de divorces lit</w:t>
      </w:r>
      <w:r w:rsidRPr="00A60B17">
        <w:rPr>
          <w:szCs w:val="18"/>
        </w:rPr>
        <w:t>i</w:t>
      </w:r>
      <w:r w:rsidRPr="00A60B17">
        <w:rPr>
          <w:szCs w:val="18"/>
        </w:rPr>
        <w:t>gieux du fait que ses tenants n'ont pas autant tardé à comprendre la grav</w:t>
      </w:r>
      <w:r w:rsidRPr="00A60B17">
        <w:rPr>
          <w:szCs w:val="18"/>
        </w:rPr>
        <w:t>i</w:t>
      </w:r>
      <w:r w:rsidRPr="00A60B17">
        <w:rPr>
          <w:szCs w:val="18"/>
        </w:rPr>
        <w:t>té des enjeux que comporte l'ali</w:t>
      </w:r>
      <w:r w:rsidRPr="00A60B17">
        <w:rPr>
          <w:szCs w:val="18"/>
        </w:rPr>
        <w:t>é</w:t>
      </w:r>
      <w:r w:rsidRPr="00A60B17">
        <w:rPr>
          <w:szCs w:val="18"/>
        </w:rPr>
        <w:t>nation parentale.</w:t>
      </w:r>
    </w:p>
    <w:p w:rsidR="00DE2661" w:rsidRDefault="00DE2661" w:rsidP="00DE2661">
      <w:pPr>
        <w:spacing w:before="120" w:after="120"/>
        <w:jc w:val="both"/>
        <w:rPr>
          <w:bCs/>
          <w:szCs w:val="18"/>
        </w:rPr>
      </w:pPr>
      <w:r>
        <w:rPr>
          <w:bCs/>
          <w:szCs w:val="18"/>
        </w:rPr>
        <w:br w:type="page"/>
      </w:r>
    </w:p>
    <w:p w:rsidR="00DE2661" w:rsidRPr="00A60B17" w:rsidRDefault="00DE2661" w:rsidP="00DE2661">
      <w:pPr>
        <w:pStyle w:val="planche"/>
      </w:pPr>
      <w:bookmarkStart w:id="10" w:name="irreductible_resistance_conclusion"/>
      <w:r w:rsidRPr="00A60B17">
        <w:t>Conclusion</w:t>
      </w:r>
    </w:p>
    <w:bookmarkEnd w:id="10"/>
    <w:p w:rsidR="00DE2661" w:rsidRDefault="00DE2661" w:rsidP="00DE2661">
      <w:pPr>
        <w:spacing w:before="120" w:after="120"/>
        <w:jc w:val="both"/>
        <w:rPr>
          <w:szCs w:val="18"/>
        </w:rPr>
      </w:pPr>
    </w:p>
    <w:p w:rsidR="00DE2661" w:rsidRPr="00384B20" w:rsidRDefault="00DE2661" w:rsidP="00DE2661">
      <w:pPr>
        <w:ind w:right="90" w:firstLine="0"/>
        <w:jc w:val="both"/>
        <w:rPr>
          <w:sz w:val="20"/>
        </w:rPr>
      </w:pPr>
      <w:hyperlink w:anchor="tdm" w:history="1">
        <w:r w:rsidRPr="00384B20">
          <w:rPr>
            <w:rStyle w:val="Lienhypertexte"/>
            <w:sz w:val="20"/>
          </w:rPr>
          <w:t>Retour à la table des matières</w:t>
        </w:r>
      </w:hyperlink>
    </w:p>
    <w:p w:rsidR="00DE2661" w:rsidRPr="00A60B17" w:rsidRDefault="00DE2661" w:rsidP="00DE2661">
      <w:pPr>
        <w:spacing w:before="120" w:after="120"/>
        <w:jc w:val="both"/>
      </w:pPr>
      <w:r w:rsidRPr="00A60B17">
        <w:rPr>
          <w:szCs w:val="18"/>
        </w:rPr>
        <w:t>Nous avons tenté d'identifier quelques sources de l'irréductible r</w:t>
      </w:r>
      <w:r w:rsidRPr="00A60B17">
        <w:rPr>
          <w:szCs w:val="18"/>
        </w:rPr>
        <w:t>é</w:t>
      </w:r>
      <w:r w:rsidRPr="00A60B17">
        <w:rPr>
          <w:szCs w:val="18"/>
        </w:rPr>
        <w:t>sistance au concept de l'aliénation p</w:t>
      </w:r>
      <w:r w:rsidRPr="00A60B17">
        <w:rPr>
          <w:szCs w:val="18"/>
        </w:rPr>
        <w:t>a</w:t>
      </w:r>
      <w:r w:rsidRPr="00A60B17">
        <w:rPr>
          <w:szCs w:val="18"/>
        </w:rPr>
        <w:t>rentale. Le lien historique et somme toute associatif entre ce concept et celui de la fausse allégation d'abus sexuel est sans doute la source la plus évidente. Tous ceux qui ont refusé de croire que des allégations pouvaient se révéler sans fo</w:t>
      </w:r>
      <w:r w:rsidRPr="00A60B17">
        <w:rPr>
          <w:szCs w:val="18"/>
        </w:rPr>
        <w:t>n</w:t>
      </w:r>
      <w:r w:rsidRPr="00A60B17">
        <w:rPr>
          <w:szCs w:val="18"/>
        </w:rPr>
        <w:t>dement dans la réalité se sont opposés avec la même ardeur au concept de l'ali</w:t>
      </w:r>
      <w:r w:rsidRPr="00A60B17">
        <w:rPr>
          <w:szCs w:val="18"/>
        </w:rPr>
        <w:t>é</w:t>
      </w:r>
      <w:r w:rsidRPr="00A60B17">
        <w:rPr>
          <w:szCs w:val="18"/>
        </w:rPr>
        <w:t>nation parentale parce qu'ils y voient une nouvelle tentative de la part de professionnels « favorables aux ab</w:t>
      </w:r>
      <w:r w:rsidRPr="00A60B17">
        <w:rPr>
          <w:szCs w:val="18"/>
        </w:rPr>
        <w:t>u</w:t>
      </w:r>
      <w:r w:rsidRPr="00A60B17">
        <w:rPr>
          <w:szCs w:val="18"/>
        </w:rPr>
        <w:t>seurs sexuels » de nier le phénomène de l'abus.</w:t>
      </w:r>
    </w:p>
    <w:p w:rsidR="00DE2661" w:rsidRDefault="00DE2661" w:rsidP="00DE2661">
      <w:pPr>
        <w:spacing w:before="120" w:after="120"/>
        <w:jc w:val="both"/>
        <w:rPr>
          <w:szCs w:val="18"/>
        </w:rPr>
      </w:pPr>
      <w:r w:rsidRPr="00A60B17">
        <w:rPr>
          <w:szCs w:val="18"/>
        </w:rPr>
        <w:t>Bien au delà de cette problématique, on remarque ég</w:t>
      </w:r>
      <w:r w:rsidRPr="00A60B17">
        <w:rPr>
          <w:szCs w:val="18"/>
        </w:rPr>
        <w:t>a</w:t>
      </w:r>
      <w:r w:rsidRPr="00A60B17">
        <w:rPr>
          <w:szCs w:val="18"/>
        </w:rPr>
        <w:t>lement chez beaucoup de cliniciens une méfiance généralisée à l'égard de la réc</w:t>
      </w:r>
      <w:r w:rsidRPr="00A60B17">
        <w:rPr>
          <w:szCs w:val="18"/>
        </w:rPr>
        <w:t>u</w:t>
      </w:r>
      <w:r w:rsidRPr="00A60B17">
        <w:rPr>
          <w:szCs w:val="18"/>
        </w:rPr>
        <w:t>pération que fait la gent judiciaire de certains concepts psycholog</w:t>
      </w:r>
      <w:r w:rsidRPr="00A60B17">
        <w:rPr>
          <w:szCs w:val="18"/>
        </w:rPr>
        <w:t>i</w:t>
      </w:r>
      <w:r w:rsidRPr="00A60B17">
        <w:rPr>
          <w:szCs w:val="18"/>
        </w:rPr>
        <w:t>ques. Même si Gardner a lui-même des antécédents ps</w:t>
      </w:r>
      <w:r w:rsidRPr="00A60B17">
        <w:rPr>
          <w:szCs w:val="18"/>
        </w:rPr>
        <w:t>y</w:t>
      </w:r>
      <w:r w:rsidRPr="00A60B17">
        <w:rPr>
          <w:szCs w:val="18"/>
        </w:rPr>
        <w:t>chanalytiques, sa proposition du concept de l'aliénation parentale et, surtout, des m</w:t>
      </w:r>
      <w:r w:rsidRPr="00A60B17">
        <w:rPr>
          <w:szCs w:val="18"/>
        </w:rPr>
        <w:t>a</w:t>
      </w:r>
      <w:r w:rsidRPr="00A60B17">
        <w:rPr>
          <w:szCs w:val="18"/>
        </w:rPr>
        <w:t>nières d'y remédier déplaisent royalement à pl</w:t>
      </w:r>
      <w:r w:rsidRPr="00A60B17">
        <w:rPr>
          <w:szCs w:val="18"/>
        </w:rPr>
        <w:t>u</w:t>
      </w:r>
      <w:r w:rsidRPr="00A60B17">
        <w:rPr>
          <w:szCs w:val="18"/>
        </w:rPr>
        <w:t>sieurs adeptes de la psychanalyse. Au moins deux raisons expliquent cela : l'inte</w:t>
      </w:r>
      <w:r w:rsidRPr="00A60B17">
        <w:rPr>
          <w:szCs w:val="18"/>
        </w:rPr>
        <w:t>r</w:t>
      </w:r>
      <w:r w:rsidRPr="00A60B17">
        <w:rPr>
          <w:szCs w:val="18"/>
        </w:rPr>
        <w:t>vention judiciaire en matière d'aliénation doit faire fi de la sacro-sainte écoute de la parole de l'enfant et, qui plus est, nombre d'interventions jud</w:t>
      </w:r>
      <w:r w:rsidRPr="00A60B17">
        <w:rPr>
          <w:szCs w:val="18"/>
        </w:rPr>
        <w:t>i</w:t>
      </w:r>
      <w:r w:rsidRPr="00A60B17">
        <w:rPr>
          <w:szCs w:val="18"/>
        </w:rPr>
        <w:t>ciaires, toujours en m</w:t>
      </w:r>
      <w:r w:rsidRPr="00A60B17">
        <w:rPr>
          <w:szCs w:val="18"/>
        </w:rPr>
        <w:t>a</w:t>
      </w:r>
      <w:r w:rsidRPr="00A60B17">
        <w:rPr>
          <w:szCs w:val="18"/>
        </w:rPr>
        <w:t>tière d'aliénation, semblent ignorer l'un des dogmes du freudisme, à savoir l'impo</w:t>
      </w:r>
      <w:r w:rsidRPr="00A60B17">
        <w:rPr>
          <w:szCs w:val="18"/>
        </w:rPr>
        <w:t>r</w:t>
      </w:r>
      <w:r w:rsidRPr="00A60B17">
        <w:rPr>
          <w:szCs w:val="18"/>
        </w:rPr>
        <w:t>tance du premier « objet d'amour ».</w:t>
      </w:r>
    </w:p>
    <w:p w:rsidR="00DE2661" w:rsidRPr="00A60B17" w:rsidRDefault="00DE2661" w:rsidP="00DE2661">
      <w:pPr>
        <w:spacing w:before="120" w:after="120"/>
        <w:jc w:val="both"/>
      </w:pPr>
    </w:p>
    <w:p w:rsidR="00DE2661" w:rsidRPr="00A60B17" w:rsidRDefault="00DE2661" w:rsidP="00DE2661">
      <w:pPr>
        <w:pStyle w:val="planche"/>
      </w:pPr>
      <w:bookmarkStart w:id="11" w:name="irreductible_resistance_biblio"/>
      <w:r w:rsidRPr="00A60B17">
        <w:t>Références</w:t>
      </w:r>
    </w:p>
    <w:bookmarkEnd w:id="11"/>
    <w:p w:rsidR="00DE2661" w:rsidRDefault="00DE2661" w:rsidP="00DE2661">
      <w:pPr>
        <w:spacing w:before="120" w:after="120"/>
        <w:jc w:val="both"/>
      </w:pPr>
    </w:p>
    <w:p w:rsidR="00DE2661" w:rsidRPr="00A60B17" w:rsidRDefault="00DE2661" w:rsidP="00DE2661">
      <w:pPr>
        <w:spacing w:before="120" w:after="120"/>
        <w:jc w:val="both"/>
      </w:pPr>
      <w:r w:rsidRPr="00A60B17">
        <w:t>Bartlett, K., &amp; Stack, C. (1991). Joint custody, fem</w:t>
      </w:r>
      <w:r w:rsidRPr="00A60B17">
        <w:t>i</w:t>
      </w:r>
      <w:r w:rsidRPr="00A60B17">
        <w:t xml:space="preserve">nism, and the dependency dilemma. </w:t>
      </w:r>
      <w:r w:rsidRPr="00A60B17">
        <w:rPr>
          <w:i/>
          <w:iCs/>
        </w:rPr>
        <w:t xml:space="preserve">In </w:t>
      </w:r>
      <w:r w:rsidRPr="00A60B17">
        <w:t xml:space="preserve">Jay Folberg (Éd.), </w:t>
      </w:r>
      <w:r w:rsidRPr="00A60B17">
        <w:rPr>
          <w:i/>
          <w:iCs/>
        </w:rPr>
        <w:t>Joint custody &amp; sh</w:t>
      </w:r>
      <w:r w:rsidRPr="00A60B17">
        <w:rPr>
          <w:i/>
          <w:iCs/>
        </w:rPr>
        <w:t>a</w:t>
      </w:r>
      <w:r w:rsidRPr="00A60B17">
        <w:rPr>
          <w:i/>
          <w:iCs/>
        </w:rPr>
        <w:t xml:space="preserve">red parenting. </w:t>
      </w:r>
      <w:r w:rsidRPr="00A60B17">
        <w:t>New York : Guilford Press.</w:t>
      </w:r>
    </w:p>
    <w:p w:rsidR="00DE2661" w:rsidRPr="00A60B17" w:rsidRDefault="00DE2661" w:rsidP="00DE2661">
      <w:pPr>
        <w:spacing w:before="120" w:after="120"/>
        <w:jc w:val="both"/>
      </w:pPr>
      <w:r w:rsidRPr="00A60B17">
        <w:t xml:space="preserve">Bayard, H. (1843). </w:t>
      </w:r>
      <w:r w:rsidRPr="00A60B17">
        <w:rPr>
          <w:i/>
          <w:iCs/>
        </w:rPr>
        <w:t>M</w:t>
      </w:r>
      <w:r w:rsidRPr="00A60B17">
        <w:rPr>
          <w:i/>
          <w:iCs/>
        </w:rPr>
        <w:t>a</w:t>
      </w:r>
      <w:r w:rsidRPr="00A60B17">
        <w:rPr>
          <w:i/>
          <w:iCs/>
        </w:rPr>
        <w:t xml:space="preserve">nuel pratique de médecine légale. </w:t>
      </w:r>
      <w:r w:rsidRPr="00A60B17">
        <w:t>Paris : Germe Bai</w:t>
      </w:r>
      <w:r w:rsidRPr="00A60B17">
        <w:t>l</w:t>
      </w:r>
      <w:r w:rsidRPr="00A60B17">
        <w:t>lière.</w:t>
      </w:r>
    </w:p>
    <w:p w:rsidR="00DE2661" w:rsidRPr="00A60B17" w:rsidRDefault="00DE2661" w:rsidP="00DE2661">
      <w:pPr>
        <w:spacing w:before="120" w:after="120"/>
        <w:jc w:val="both"/>
      </w:pPr>
      <w:r w:rsidRPr="00A60B17">
        <w:t>Berger, M. (2004). La r</w:t>
      </w:r>
      <w:r w:rsidRPr="00A60B17">
        <w:t>é</w:t>
      </w:r>
      <w:r w:rsidRPr="00A60B17">
        <w:t xml:space="preserve">sidence alternée chez les enfants de moins de 6 ans. Une situation à hauts risques psychiques. </w:t>
      </w:r>
      <w:r w:rsidRPr="00A60B17">
        <w:rPr>
          <w:i/>
          <w:iCs/>
        </w:rPr>
        <w:t xml:space="preserve">Revue Devenir, </w:t>
      </w:r>
      <w:r w:rsidRPr="00566997">
        <w:rPr>
          <w:iCs/>
        </w:rPr>
        <w:t>16</w:t>
      </w:r>
      <w:r w:rsidRPr="00A60B17">
        <w:rPr>
          <w:i/>
          <w:iCs/>
        </w:rPr>
        <w:t xml:space="preserve">, </w:t>
      </w:r>
      <w:r w:rsidRPr="00A60B17">
        <w:t>213-288</w:t>
      </w:r>
    </w:p>
    <w:p w:rsidR="00DE2661" w:rsidRPr="00A60B17" w:rsidRDefault="00DE2661" w:rsidP="00DE2661">
      <w:pPr>
        <w:spacing w:before="120" w:after="120"/>
        <w:jc w:val="both"/>
      </w:pPr>
      <w:r w:rsidRPr="00A60B17">
        <w:t xml:space="preserve">Berger, M. (2005). Médiation et intérêt de l'enfant. </w:t>
      </w:r>
      <w:r w:rsidRPr="00A60B17">
        <w:rPr>
          <w:i/>
          <w:iCs/>
        </w:rPr>
        <w:t>Di</w:t>
      </w:r>
      <w:r w:rsidRPr="00A60B17">
        <w:rPr>
          <w:i/>
          <w:iCs/>
        </w:rPr>
        <w:t>a</w:t>
      </w:r>
      <w:r w:rsidRPr="00A60B17">
        <w:rPr>
          <w:i/>
          <w:iCs/>
        </w:rPr>
        <w:t xml:space="preserve">logue, </w:t>
      </w:r>
      <w:r w:rsidRPr="00566997">
        <w:rPr>
          <w:iCs/>
        </w:rPr>
        <w:t>170</w:t>
      </w:r>
      <w:r w:rsidRPr="00A60B17">
        <w:rPr>
          <w:i/>
          <w:iCs/>
        </w:rPr>
        <w:t xml:space="preserve">, </w:t>
      </w:r>
      <w:r w:rsidRPr="00A60B17">
        <w:t>7-16</w:t>
      </w:r>
    </w:p>
    <w:p w:rsidR="00DE2661" w:rsidRPr="00A60B17" w:rsidRDefault="00DE2661" w:rsidP="00DE2661">
      <w:pPr>
        <w:spacing w:before="120" w:after="120"/>
        <w:jc w:val="both"/>
      </w:pPr>
      <w:r w:rsidRPr="00A60B17">
        <w:t xml:space="preserve">Binet, A. (1900). </w:t>
      </w:r>
      <w:r w:rsidRPr="00A60B17">
        <w:rPr>
          <w:i/>
          <w:iCs/>
        </w:rPr>
        <w:t xml:space="preserve">La suggestibilité. </w:t>
      </w:r>
      <w:r w:rsidRPr="00A60B17">
        <w:t>Paris : Schle</w:t>
      </w:r>
      <w:r w:rsidRPr="00A60B17">
        <w:t>i</w:t>
      </w:r>
      <w:r w:rsidRPr="00A60B17">
        <w:t>cher.</w:t>
      </w:r>
    </w:p>
    <w:p w:rsidR="00DE2661" w:rsidRPr="00A60B17" w:rsidRDefault="00DE2661" w:rsidP="00DE2661">
      <w:pPr>
        <w:spacing w:before="120" w:after="120"/>
        <w:jc w:val="both"/>
      </w:pPr>
      <w:r w:rsidRPr="00A60B17">
        <w:t xml:space="preserve">Bowlby, J. (1969). </w:t>
      </w:r>
      <w:r w:rsidRPr="00A60B17">
        <w:rPr>
          <w:i/>
          <w:iCs/>
        </w:rPr>
        <w:t>Attachment and</w:t>
      </w:r>
      <w:r>
        <w:rPr>
          <w:i/>
          <w:iCs/>
        </w:rPr>
        <w:t xml:space="preserve"> </w:t>
      </w:r>
      <w:r w:rsidRPr="00A60B17">
        <w:rPr>
          <w:i/>
          <w:iCs/>
        </w:rPr>
        <w:t xml:space="preserve">Loss. </w:t>
      </w:r>
      <w:r w:rsidRPr="00A60B17">
        <w:t>New York : B</w:t>
      </w:r>
      <w:r w:rsidRPr="00A60B17">
        <w:t>a</w:t>
      </w:r>
      <w:r w:rsidRPr="00A60B17">
        <w:t>sic Books.</w:t>
      </w:r>
    </w:p>
    <w:p w:rsidR="00DE2661" w:rsidRPr="00A60B17" w:rsidRDefault="00DE2661" w:rsidP="00DE2661">
      <w:pPr>
        <w:spacing w:before="120" w:after="120"/>
        <w:jc w:val="both"/>
      </w:pPr>
      <w:r w:rsidRPr="00A60B17">
        <w:t>Bruck, M., Ceci, S., Francoeur, E., &amp; Renick, A. (1995). Anatom</w:t>
      </w:r>
      <w:r w:rsidRPr="00A60B17">
        <w:t>i</w:t>
      </w:r>
      <w:r w:rsidRPr="00A60B17">
        <w:t>cally deta</w:t>
      </w:r>
      <w:r w:rsidRPr="00A60B17">
        <w:t>i</w:t>
      </w:r>
      <w:r w:rsidRPr="00A60B17">
        <w:t>led dolls do not facilitate preschooler's reports of a p</w:t>
      </w:r>
      <w:r>
        <w:t>e</w:t>
      </w:r>
      <w:r w:rsidRPr="00A60B17">
        <w:t>diatri</w:t>
      </w:r>
      <w:r>
        <w:t>c</w:t>
      </w:r>
      <w:r w:rsidRPr="00A60B17">
        <w:t xml:space="preserve"> examination involving g</w:t>
      </w:r>
      <w:r>
        <w:t>e</w:t>
      </w:r>
      <w:r w:rsidRPr="00A60B17">
        <w:t xml:space="preserve">nital touch. </w:t>
      </w:r>
      <w:r w:rsidRPr="00A60B17">
        <w:rPr>
          <w:i/>
          <w:iCs/>
        </w:rPr>
        <w:t>Journal of Exp</w:t>
      </w:r>
      <w:r>
        <w:rPr>
          <w:i/>
          <w:iCs/>
        </w:rPr>
        <w:t>e</w:t>
      </w:r>
      <w:r w:rsidRPr="00A60B17">
        <w:rPr>
          <w:i/>
          <w:iCs/>
        </w:rPr>
        <w:t>rimental Psych</w:t>
      </w:r>
      <w:r w:rsidRPr="00A60B17">
        <w:rPr>
          <w:i/>
          <w:iCs/>
        </w:rPr>
        <w:t>o</w:t>
      </w:r>
      <w:r w:rsidRPr="00A60B17">
        <w:rPr>
          <w:i/>
          <w:iCs/>
        </w:rPr>
        <w:t>l</w:t>
      </w:r>
      <w:r w:rsidRPr="00A60B17">
        <w:rPr>
          <w:i/>
          <w:iCs/>
        </w:rPr>
        <w:t>o</w:t>
      </w:r>
      <w:r w:rsidRPr="00A60B17">
        <w:rPr>
          <w:i/>
          <w:iCs/>
        </w:rPr>
        <w:t>gy</w:t>
      </w:r>
      <w:r>
        <w:rPr>
          <w:i/>
          <w:iCs/>
        </w:rPr>
        <w:t> :</w:t>
      </w:r>
      <w:r w:rsidRPr="00A60B17">
        <w:rPr>
          <w:i/>
          <w:iCs/>
        </w:rPr>
        <w:t xml:space="preserve"> Applied, </w:t>
      </w:r>
      <w:r w:rsidRPr="00A60B17">
        <w:t>7,</w:t>
      </w:r>
      <w:r>
        <w:t xml:space="preserve"> </w:t>
      </w:r>
      <w:r w:rsidRPr="00A60B17">
        <w:t>94-109.</w:t>
      </w:r>
    </w:p>
    <w:p w:rsidR="00DE2661" w:rsidRPr="00A60B17" w:rsidRDefault="00DE2661" w:rsidP="00DE2661">
      <w:pPr>
        <w:spacing w:before="120" w:after="120"/>
        <w:jc w:val="both"/>
      </w:pPr>
      <w:r>
        <w:t>[</w:t>
      </w:r>
      <w:r w:rsidRPr="00A60B17">
        <w:rPr>
          <w:bCs/>
          <w:szCs w:val="22"/>
        </w:rPr>
        <w:t>98</w:t>
      </w:r>
      <w:r>
        <w:rPr>
          <w:bCs/>
          <w:szCs w:val="22"/>
        </w:rPr>
        <w:t>]</w:t>
      </w:r>
    </w:p>
    <w:p w:rsidR="00DE2661" w:rsidRPr="00A60B17" w:rsidRDefault="00DE2661" w:rsidP="00DE2661">
      <w:pPr>
        <w:spacing w:before="120" w:after="120"/>
        <w:jc w:val="both"/>
      </w:pPr>
      <w:r w:rsidRPr="00A60B17">
        <w:t xml:space="preserve">Ceci, S., &amp; Bruck, M. (1995). </w:t>
      </w:r>
      <w:r w:rsidRPr="00A60B17">
        <w:rPr>
          <w:i/>
          <w:iCs/>
        </w:rPr>
        <w:t>Jeopardy in the courtroom : A scie</w:t>
      </w:r>
      <w:r w:rsidRPr="00A60B17">
        <w:rPr>
          <w:i/>
          <w:iCs/>
        </w:rPr>
        <w:t>n</w:t>
      </w:r>
      <w:r w:rsidRPr="00A60B17">
        <w:rPr>
          <w:i/>
          <w:iCs/>
        </w:rPr>
        <w:t xml:space="preserve">tific analysis of children's testimony. </w:t>
      </w:r>
      <w:r w:rsidRPr="00A60B17">
        <w:t>Washington : American Psych</w:t>
      </w:r>
      <w:r w:rsidRPr="00A60B17">
        <w:t>o</w:t>
      </w:r>
      <w:r w:rsidRPr="00A60B17">
        <w:t>logical Association.</w:t>
      </w:r>
    </w:p>
    <w:p w:rsidR="00DE2661" w:rsidRPr="00A60B17" w:rsidRDefault="00DE2661" w:rsidP="00DE2661">
      <w:pPr>
        <w:spacing w:before="120" w:after="120"/>
        <w:jc w:val="both"/>
      </w:pPr>
      <w:r w:rsidRPr="00A60B17">
        <w:t>Cyr, F. (2006). La recherche peut-elle éclairer nos pratiques et a</w:t>
      </w:r>
      <w:r w:rsidRPr="00A60B17">
        <w:t>i</w:t>
      </w:r>
      <w:r w:rsidRPr="00A60B17">
        <w:t>der à mettre un terme à la polémique concernant la garde part</w:t>
      </w:r>
      <w:r w:rsidRPr="00A60B17">
        <w:t>a</w:t>
      </w:r>
      <w:r w:rsidRPr="00A60B17">
        <w:t xml:space="preserve">gée. </w:t>
      </w:r>
      <w:r w:rsidRPr="00A60B17">
        <w:rPr>
          <w:i/>
          <w:iCs/>
        </w:rPr>
        <w:t xml:space="preserve">Revue Québécoise de Psychologie, </w:t>
      </w:r>
      <w:r w:rsidRPr="00566997">
        <w:rPr>
          <w:iCs/>
        </w:rPr>
        <w:t>27</w:t>
      </w:r>
      <w:r w:rsidRPr="00A60B17">
        <w:rPr>
          <w:i/>
          <w:iCs/>
        </w:rPr>
        <w:t xml:space="preserve">, </w:t>
      </w:r>
      <w:r w:rsidRPr="00A60B17">
        <w:t>79-113.</w:t>
      </w:r>
    </w:p>
    <w:p w:rsidR="00DE2661" w:rsidRPr="00A60B17" w:rsidRDefault="00DE2661" w:rsidP="00DE2661">
      <w:pPr>
        <w:spacing w:before="120" w:after="120"/>
        <w:jc w:val="both"/>
      </w:pPr>
      <w:r w:rsidRPr="00A60B17">
        <w:t xml:space="preserve">Despert, L. (1953). </w:t>
      </w:r>
      <w:r w:rsidRPr="00A60B17">
        <w:rPr>
          <w:i/>
          <w:iCs/>
        </w:rPr>
        <w:t>Chi</w:t>
      </w:r>
      <w:r w:rsidRPr="00A60B17">
        <w:rPr>
          <w:i/>
          <w:iCs/>
        </w:rPr>
        <w:t>l</w:t>
      </w:r>
      <w:r w:rsidRPr="00A60B17">
        <w:rPr>
          <w:i/>
          <w:iCs/>
        </w:rPr>
        <w:t xml:space="preserve">dren of divorce. </w:t>
      </w:r>
      <w:r w:rsidRPr="00A60B17">
        <w:t>New York : Doubleday.</w:t>
      </w:r>
    </w:p>
    <w:p w:rsidR="00DE2661" w:rsidRPr="00A60B17" w:rsidRDefault="00DE2661" w:rsidP="00DE2661">
      <w:pPr>
        <w:spacing w:before="120" w:after="120"/>
        <w:jc w:val="both"/>
      </w:pPr>
      <w:r w:rsidRPr="00A60B17">
        <w:t xml:space="preserve">Doris J. (1991). </w:t>
      </w:r>
      <w:r w:rsidRPr="00A60B17">
        <w:rPr>
          <w:i/>
          <w:iCs/>
        </w:rPr>
        <w:t>The</w:t>
      </w:r>
      <w:r>
        <w:rPr>
          <w:i/>
          <w:iCs/>
        </w:rPr>
        <w:t xml:space="preserve"> </w:t>
      </w:r>
      <w:r w:rsidRPr="00A60B17">
        <w:rPr>
          <w:i/>
          <w:iCs/>
        </w:rPr>
        <w:t>suggestibility</w:t>
      </w:r>
      <w:r>
        <w:rPr>
          <w:i/>
          <w:iCs/>
        </w:rPr>
        <w:t xml:space="preserve"> </w:t>
      </w:r>
      <w:r w:rsidRPr="00A60B17">
        <w:rPr>
          <w:i/>
          <w:iCs/>
        </w:rPr>
        <w:t>of</w:t>
      </w:r>
      <w:r>
        <w:rPr>
          <w:i/>
          <w:iCs/>
        </w:rPr>
        <w:t xml:space="preserve"> </w:t>
      </w:r>
      <w:r w:rsidRPr="00A60B17">
        <w:rPr>
          <w:i/>
          <w:iCs/>
        </w:rPr>
        <w:t xml:space="preserve">children's recollections. </w:t>
      </w:r>
      <w:r w:rsidRPr="00A60B17">
        <w:t>Washington : American Psychological Associ</w:t>
      </w:r>
      <w:r w:rsidRPr="00A60B17">
        <w:t>a</w:t>
      </w:r>
      <w:r w:rsidRPr="00A60B17">
        <w:t>tion.</w:t>
      </w:r>
    </w:p>
    <w:p w:rsidR="00DE2661" w:rsidRPr="00A60B17" w:rsidRDefault="00DE2661" w:rsidP="00DE2661">
      <w:pPr>
        <w:spacing w:before="120" w:after="120"/>
        <w:jc w:val="both"/>
      </w:pPr>
      <w:r w:rsidRPr="00A60B17">
        <w:t xml:space="preserve">Finkelhor, D. (1984). </w:t>
      </w:r>
      <w:r w:rsidRPr="00A60B17">
        <w:rPr>
          <w:i/>
          <w:iCs/>
        </w:rPr>
        <w:t>Child Sexual Abuse. New Theory and r</w:t>
      </w:r>
      <w:r w:rsidRPr="00A60B17">
        <w:rPr>
          <w:i/>
          <w:iCs/>
        </w:rPr>
        <w:t>e</w:t>
      </w:r>
      <w:r w:rsidRPr="00A60B17">
        <w:rPr>
          <w:i/>
          <w:iCs/>
        </w:rPr>
        <w:t xml:space="preserve">search. </w:t>
      </w:r>
      <w:r w:rsidRPr="00A60B17">
        <w:t>New York : The Free Press.</w:t>
      </w:r>
    </w:p>
    <w:p w:rsidR="00DE2661" w:rsidRPr="00A60B17" w:rsidRDefault="00DE2661" w:rsidP="00DE2661">
      <w:pPr>
        <w:spacing w:before="120" w:after="120"/>
        <w:jc w:val="both"/>
      </w:pPr>
      <w:r w:rsidRPr="00A60B17">
        <w:t>Gardner, R. (1985). R</w:t>
      </w:r>
      <w:r>
        <w:t>e</w:t>
      </w:r>
      <w:r w:rsidRPr="00A60B17">
        <w:t>cent trends in divorce and custody litig</w:t>
      </w:r>
      <w:r w:rsidRPr="00A60B17">
        <w:t>a</w:t>
      </w:r>
      <w:r w:rsidRPr="00A60B17">
        <w:t xml:space="preserve">tion. </w:t>
      </w:r>
      <w:r w:rsidRPr="00A60B17">
        <w:rPr>
          <w:i/>
          <w:iCs/>
        </w:rPr>
        <w:t xml:space="preserve">Academy Forum, </w:t>
      </w:r>
      <w:r w:rsidRPr="00566997">
        <w:rPr>
          <w:iCs/>
        </w:rPr>
        <w:t>29</w:t>
      </w:r>
      <w:r w:rsidRPr="00A60B17">
        <w:rPr>
          <w:i/>
          <w:iCs/>
        </w:rPr>
        <w:t xml:space="preserve">, </w:t>
      </w:r>
      <w:r w:rsidRPr="00A60B17">
        <w:t>3-7.</w:t>
      </w:r>
    </w:p>
    <w:p w:rsidR="00DE2661" w:rsidRPr="00A60B17" w:rsidRDefault="00DE2661" w:rsidP="00DE2661">
      <w:pPr>
        <w:spacing w:before="120" w:after="120"/>
        <w:jc w:val="both"/>
      </w:pPr>
      <w:r w:rsidRPr="00A60B17">
        <w:t xml:space="preserve">Gardner, R. (2002). </w:t>
      </w:r>
      <w:r w:rsidRPr="00A60B17">
        <w:rPr>
          <w:i/>
          <w:iCs/>
        </w:rPr>
        <w:t>The parental aliénation syndrome : Past, pr</w:t>
      </w:r>
      <w:r>
        <w:rPr>
          <w:i/>
          <w:iCs/>
        </w:rPr>
        <w:t>e</w:t>
      </w:r>
      <w:r w:rsidRPr="00A60B17">
        <w:rPr>
          <w:i/>
          <w:iCs/>
        </w:rPr>
        <w:t xml:space="preserve">sent and future. </w:t>
      </w:r>
      <w:r w:rsidRPr="00A60B17">
        <w:t>Paper presented at the Internati</w:t>
      </w:r>
      <w:r w:rsidRPr="00A60B17">
        <w:t>o</w:t>
      </w:r>
      <w:r w:rsidRPr="00A60B17">
        <w:t>nal Conf</w:t>
      </w:r>
      <w:r>
        <w:t>e</w:t>
      </w:r>
      <w:r w:rsidRPr="00A60B17">
        <w:t>rence PAS, an interdisciplinary challenge for pr</w:t>
      </w:r>
      <w:r w:rsidRPr="00A60B17">
        <w:t>o</w:t>
      </w:r>
      <w:r w:rsidRPr="00A60B17">
        <w:t>fessionals involved in divorce. Fran</w:t>
      </w:r>
      <w:r w:rsidRPr="00A60B17">
        <w:t>k</w:t>
      </w:r>
      <w:r w:rsidRPr="00A60B17">
        <w:t>furt, Germany</w:t>
      </w:r>
    </w:p>
    <w:p w:rsidR="00DE2661" w:rsidRPr="00A60B17" w:rsidRDefault="00DE2661" w:rsidP="00DE2661">
      <w:pPr>
        <w:spacing w:before="120" w:after="120"/>
        <w:jc w:val="both"/>
      </w:pPr>
      <w:r w:rsidRPr="00A60B17">
        <w:t>Hayez, J.Y, &amp; Kinoo, P. (2005). Aliénation parent</w:t>
      </w:r>
      <w:r w:rsidRPr="00A60B17">
        <w:t>a</w:t>
      </w:r>
      <w:r w:rsidRPr="00A60B17">
        <w:t xml:space="preserve">le : un concept à haut risque. </w:t>
      </w:r>
      <w:r w:rsidRPr="00A60B17">
        <w:rPr>
          <w:i/>
          <w:iCs/>
        </w:rPr>
        <w:t>Neuropsychiatrie de l'E</w:t>
      </w:r>
      <w:r w:rsidRPr="00A60B17">
        <w:rPr>
          <w:i/>
          <w:iCs/>
        </w:rPr>
        <w:t>n</w:t>
      </w:r>
      <w:r w:rsidRPr="00A60B17">
        <w:rPr>
          <w:i/>
          <w:iCs/>
        </w:rPr>
        <w:t xml:space="preserve">fance et de l'Adolescence, </w:t>
      </w:r>
      <w:r w:rsidRPr="00566997">
        <w:rPr>
          <w:iCs/>
        </w:rPr>
        <w:t>53</w:t>
      </w:r>
      <w:r w:rsidRPr="00A60B17">
        <w:rPr>
          <w:i/>
          <w:iCs/>
        </w:rPr>
        <w:t xml:space="preserve">, </w:t>
      </w:r>
      <w:r w:rsidRPr="00A60B17">
        <w:t>157-165.</w:t>
      </w:r>
    </w:p>
    <w:p w:rsidR="00DE2661" w:rsidRPr="00A60B17" w:rsidRDefault="00DE2661" w:rsidP="00DE2661">
      <w:pPr>
        <w:spacing w:before="120" w:after="120"/>
        <w:jc w:val="both"/>
      </w:pPr>
      <w:r w:rsidRPr="00A60B17">
        <w:t>Hugues, M., &amp; Grieve, R. (1980). On asking children bizarre que</w:t>
      </w:r>
      <w:r w:rsidRPr="00A60B17">
        <w:t>s</w:t>
      </w:r>
      <w:r w:rsidRPr="00A60B17">
        <w:t xml:space="preserve">tions. </w:t>
      </w:r>
      <w:r w:rsidRPr="00A60B17">
        <w:rPr>
          <w:i/>
          <w:iCs/>
        </w:rPr>
        <w:t>First La</w:t>
      </w:r>
      <w:r w:rsidRPr="00A60B17">
        <w:rPr>
          <w:i/>
          <w:iCs/>
        </w:rPr>
        <w:t>n</w:t>
      </w:r>
      <w:r w:rsidRPr="00A60B17">
        <w:rPr>
          <w:i/>
          <w:iCs/>
        </w:rPr>
        <w:t xml:space="preserve">guage, </w:t>
      </w:r>
      <w:r w:rsidRPr="00566997">
        <w:rPr>
          <w:iCs/>
        </w:rPr>
        <w:t>8</w:t>
      </w:r>
      <w:r w:rsidRPr="00A60B17">
        <w:rPr>
          <w:i/>
          <w:iCs/>
        </w:rPr>
        <w:t xml:space="preserve">, </w:t>
      </w:r>
      <w:r w:rsidRPr="00A60B17">
        <w:t>149-160.</w:t>
      </w:r>
    </w:p>
    <w:p w:rsidR="00DE2661" w:rsidRPr="00A60B17" w:rsidRDefault="00DE2661" w:rsidP="00DE2661">
      <w:pPr>
        <w:spacing w:before="120" w:after="120"/>
        <w:jc w:val="both"/>
      </w:pPr>
      <w:r w:rsidRPr="00A60B17">
        <w:t>Johnston, J. (2003). Parental alignments and rejection : an empir</w:t>
      </w:r>
      <w:r w:rsidRPr="00A60B17">
        <w:t>i</w:t>
      </w:r>
      <w:r w:rsidRPr="00A60B17">
        <w:t>cal study of ali</w:t>
      </w:r>
      <w:r>
        <w:t>e</w:t>
      </w:r>
      <w:r w:rsidRPr="00A60B17">
        <w:t>nation in children of d</w:t>
      </w:r>
      <w:r w:rsidRPr="00A60B17">
        <w:t>i</w:t>
      </w:r>
      <w:r w:rsidRPr="00A60B17">
        <w:t xml:space="preserve">vorce. </w:t>
      </w:r>
      <w:r w:rsidRPr="00A60B17">
        <w:rPr>
          <w:i/>
          <w:iCs/>
        </w:rPr>
        <w:t>Journal of American Academy of Psychiatry and the</w:t>
      </w:r>
      <w:r>
        <w:rPr>
          <w:i/>
          <w:iCs/>
        </w:rPr>
        <w:t xml:space="preserve"> </w:t>
      </w:r>
      <w:r w:rsidRPr="00A60B17">
        <w:rPr>
          <w:i/>
          <w:iCs/>
        </w:rPr>
        <w:t xml:space="preserve">Law, </w:t>
      </w:r>
      <w:r w:rsidRPr="00566997">
        <w:rPr>
          <w:iCs/>
        </w:rPr>
        <w:t>31</w:t>
      </w:r>
      <w:r w:rsidRPr="00A60B17">
        <w:rPr>
          <w:i/>
          <w:iCs/>
        </w:rPr>
        <w:t xml:space="preserve">, </w:t>
      </w:r>
      <w:r w:rsidRPr="00A60B17">
        <w:t>158-170.</w:t>
      </w:r>
    </w:p>
    <w:p w:rsidR="00DE2661" w:rsidRPr="00A60B17" w:rsidRDefault="00DE2661" w:rsidP="00DE2661">
      <w:pPr>
        <w:spacing w:before="120" w:after="120"/>
        <w:jc w:val="both"/>
      </w:pPr>
      <w:r w:rsidRPr="00A60B17">
        <w:t>Kelly, J. (1991). Examining r</w:t>
      </w:r>
      <w:r>
        <w:t>e</w:t>
      </w:r>
      <w:r w:rsidRPr="00A60B17">
        <w:t>sistance to joint custody. In J. Fo</w:t>
      </w:r>
      <w:r w:rsidRPr="00A60B17">
        <w:t>l</w:t>
      </w:r>
      <w:r w:rsidRPr="00A60B17">
        <w:t xml:space="preserve">berg (Éd.), </w:t>
      </w:r>
      <w:r w:rsidRPr="00A60B17">
        <w:rPr>
          <w:i/>
          <w:iCs/>
        </w:rPr>
        <w:t>Joint custody &amp; shared p</w:t>
      </w:r>
      <w:r w:rsidRPr="00A60B17">
        <w:rPr>
          <w:i/>
          <w:iCs/>
        </w:rPr>
        <w:t>a</w:t>
      </w:r>
      <w:r w:rsidRPr="00A60B17">
        <w:rPr>
          <w:i/>
          <w:iCs/>
        </w:rPr>
        <w:t xml:space="preserve">renting </w:t>
      </w:r>
      <w:r w:rsidRPr="00A60B17">
        <w:t>(p</w:t>
      </w:r>
      <w:r>
        <w:t>p</w:t>
      </w:r>
      <w:r w:rsidRPr="00A60B17">
        <w:t>. 55-62). New York. Guilford Press.</w:t>
      </w:r>
    </w:p>
    <w:p w:rsidR="00DE2661" w:rsidRPr="00A60B17" w:rsidRDefault="00DE2661" w:rsidP="00DE2661">
      <w:pPr>
        <w:spacing w:before="120" w:after="120"/>
        <w:jc w:val="both"/>
      </w:pPr>
      <w:r w:rsidRPr="00A60B17">
        <w:t>Kopetski, L. (1998). Identifying cases of Parental Ali</w:t>
      </w:r>
      <w:r>
        <w:t>e</w:t>
      </w:r>
      <w:r w:rsidRPr="00A60B17">
        <w:t>nation Sy</w:t>
      </w:r>
      <w:r w:rsidRPr="00A60B17">
        <w:t>n</w:t>
      </w:r>
      <w:r w:rsidRPr="00A60B17">
        <w:t xml:space="preserve">drome. </w:t>
      </w:r>
      <w:r w:rsidRPr="00A60B17">
        <w:rPr>
          <w:i/>
          <w:iCs/>
        </w:rPr>
        <w:t>Col</w:t>
      </w:r>
      <w:r w:rsidRPr="00A60B17">
        <w:rPr>
          <w:i/>
          <w:iCs/>
        </w:rPr>
        <w:t>o</w:t>
      </w:r>
      <w:r w:rsidRPr="00A60B17">
        <w:rPr>
          <w:i/>
          <w:iCs/>
        </w:rPr>
        <w:t xml:space="preserve">rado Lawyer, </w:t>
      </w:r>
      <w:r w:rsidRPr="00566997">
        <w:rPr>
          <w:iCs/>
        </w:rPr>
        <w:t>27</w:t>
      </w:r>
      <w:r w:rsidRPr="00A60B17">
        <w:rPr>
          <w:i/>
          <w:iCs/>
        </w:rPr>
        <w:t xml:space="preserve">, </w:t>
      </w:r>
      <w:r w:rsidRPr="00A60B17">
        <w:t>65-68.</w:t>
      </w:r>
    </w:p>
    <w:p w:rsidR="00DE2661" w:rsidRPr="00A60B17" w:rsidRDefault="00DE2661" w:rsidP="00DE2661">
      <w:pPr>
        <w:spacing w:before="120" w:after="120"/>
        <w:jc w:val="both"/>
      </w:pPr>
      <w:r w:rsidRPr="00A60B17">
        <w:t xml:space="preserve">Loftus, E., &amp; Ketcham, K. (1994). </w:t>
      </w:r>
      <w:r w:rsidRPr="00A60B17">
        <w:rPr>
          <w:i/>
          <w:iCs/>
        </w:rPr>
        <w:t>The myth of r</w:t>
      </w:r>
      <w:r w:rsidRPr="00A60B17">
        <w:rPr>
          <w:i/>
          <w:iCs/>
        </w:rPr>
        <w:t>e</w:t>
      </w:r>
      <w:r w:rsidRPr="00A60B17">
        <w:rPr>
          <w:i/>
          <w:iCs/>
        </w:rPr>
        <w:t xml:space="preserve">pressed memory. False memories and allégations of sexual abuse. </w:t>
      </w:r>
      <w:r w:rsidRPr="00A60B17">
        <w:t>New York : St Ma</w:t>
      </w:r>
      <w:r w:rsidRPr="00A60B17">
        <w:t>r</w:t>
      </w:r>
      <w:r w:rsidRPr="00A60B17">
        <w:t>tin's Press.</w:t>
      </w:r>
    </w:p>
    <w:p w:rsidR="00DE2661" w:rsidRPr="00A60B17" w:rsidRDefault="00DE2661" w:rsidP="00DE2661">
      <w:pPr>
        <w:spacing w:before="120" w:after="120"/>
        <w:jc w:val="both"/>
      </w:pPr>
      <w:r w:rsidRPr="00A60B17">
        <w:t xml:space="preserve">Marcil-Gratton, N., &amp; Le Bourdais, C. (1999). </w:t>
      </w:r>
      <w:r w:rsidRPr="00A60B17">
        <w:rPr>
          <w:i/>
          <w:iCs/>
        </w:rPr>
        <w:t>Garde des enfants, droits de visite et pension alimentaire : résu</w:t>
      </w:r>
      <w:r w:rsidRPr="00A60B17">
        <w:rPr>
          <w:i/>
          <w:iCs/>
        </w:rPr>
        <w:t>l</w:t>
      </w:r>
      <w:r w:rsidRPr="00A60B17">
        <w:rPr>
          <w:i/>
          <w:iCs/>
        </w:rPr>
        <w:t xml:space="preserve">tats tirés de l'enquête longitudinale nationale sur les enfants et les jeunes. </w:t>
      </w:r>
      <w:r w:rsidRPr="00A60B17">
        <w:t>Ministère de la Justice du C</w:t>
      </w:r>
      <w:r w:rsidRPr="00A60B17">
        <w:t>a</w:t>
      </w:r>
      <w:r w:rsidRPr="00A60B17">
        <w:t>nada, Rapport de recherch</w:t>
      </w:r>
      <w:r>
        <w:t>e</w:t>
      </w:r>
      <w:r w:rsidRPr="00A60B17">
        <w:t xml:space="preserve"> CKS-1999.</w:t>
      </w:r>
    </w:p>
    <w:p w:rsidR="00DE2661" w:rsidRPr="00A60B17" w:rsidRDefault="00DE2661" w:rsidP="00DE2661">
      <w:pPr>
        <w:spacing w:before="120" w:after="120"/>
        <w:jc w:val="both"/>
      </w:pPr>
      <w:r w:rsidRPr="00A60B17">
        <w:t xml:space="preserve">Melton, G., Petrila, J., Poythress, N., &amp; Slobogin, C. (1997). </w:t>
      </w:r>
      <w:r w:rsidRPr="00A60B17">
        <w:rPr>
          <w:i/>
          <w:iCs/>
        </w:rPr>
        <w:t>Ps</w:t>
      </w:r>
      <w:r w:rsidRPr="00A60B17">
        <w:rPr>
          <w:i/>
          <w:iCs/>
        </w:rPr>
        <w:t>y</w:t>
      </w:r>
      <w:r w:rsidRPr="00A60B17">
        <w:rPr>
          <w:i/>
          <w:iCs/>
        </w:rPr>
        <w:t xml:space="preserve">chological </w:t>
      </w:r>
      <w:r>
        <w:rPr>
          <w:i/>
          <w:iCs/>
        </w:rPr>
        <w:t>e</w:t>
      </w:r>
      <w:r w:rsidRPr="00A60B17">
        <w:rPr>
          <w:i/>
          <w:iCs/>
        </w:rPr>
        <w:t>valuations for the Courts. A han</w:t>
      </w:r>
      <w:r w:rsidRPr="00A60B17">
        <w:rPr>
          <w:i/>
          <w:iCs/>
        </w:rPr>
        <w:t>d</w:t>
      </w:r>
      <w:r w:rsidRPr="00A60B17">
        <w:rPr>
          <w:i/>
          <w:iCs/>
        </w:rPr>
        <w:t xml:space="preserve">book for mental health professionals and lawyers. </w:t>
      </w:r>
      <w:r w:rsidRPr="00A60B17">
        <w:t>New York : Guilford Press.</w:t>
      </w:r>
    </w:p>
    <w:p w:rsidR="00DE2661" w:rsidRPr="00A60B17" w:rsidRDefault="00DE2661" w:rsidP="00DE2661">
      <w:pPr>
        <w:spacing w:before="120" w:after="120"/>
        <w:jc w:val="both"/>
      </w:pPr>
      <w:r w:rsidRPr="00A60B17">
        <w:t>Ornstein, P., &amp; Gordon, B. (1988). The psychologist as expert wi</w:t>
      </w:r>
      <w:r w:rsidRPr="00A60B17">
        <w:t>t</w:t>
      </w:r>
      <w:r w:rsidRPr="00A60B17">
        <w:t xml:space="preserve">ness. A comment. In S. Ceci &amp; H. Hembrooke (Éds.), </w:t>
      </w:r>
      <w:r w:rsidRPr="00A60B17">
        <w:rPr>
          <w:i/>
          <w:iCs/>
        </w:rPr>
        <w:t>Expert witne</w:t>
      </w:r>
      <w:r w:rsidRPr="00A60B17">
        <w:rPr>
          <w:i/>
          <w:iCs/>
        </w:rPr>
        <w:t>s</w:t>
      </w:r>
      <w:r w:rsidRPr="00A60B17">
        <w:rPr>
          <w:i/>
          <w:iCs/>
        </w:rPr>
        <w:t xml:space="preserve">ses in child abuse cases </w:t>
      </w:r>
      <w:r w:rsidRPr="00A60B17">
        <w:t>(p. 237-248). Washington : American Psych</w:t>
      </w:r>
      <w:r w:rsidRPr="00A60B17">
        <w:t>o</w:t>
      </w:r>
      <w:r w:rsidRPr="00A60B17">
        <w:t>logical A</w:t>
      </w:r>
      <w:r w:rsidRPr="00A60B17">
        <w:t>s</w:t>
      </w:r>
      <w:r w:rsidRPr="00A60B17">
        <w:t>sociation.</w:t>
      </w:r>
    </w:p>
    <w:p w:rsidR="00DE2661" w:rsidRPr="00A60B17" w:rsidRDefault="00DE2661" w:rsidP="00DE2661">
      <w:pPr>
        <w:spacing w:before="120" w:after="120"/>
        <w:jc w:val="both"/>
      </w:pPr>
      <w:r w:rsidRPr="00A60B17">
        <w:t xml:space="preserve">Reich, W. (1949). </w:t>
      </w:r>
      <w:r w:rsidRPr="00A60B17">
        <w:rPr>
          <w:i/>
          <w:iCs/>
        </w:rPr>
        <w:t xml:space="preserve">Character analysis. </w:t>
      </w:r>
      <w:r w:rsidRPr="00A60B17">
        <w:t>New York : Fa</w:t>
      </w:r>
      <w:r w:rsidRPr="00A60B17">
        <w:t>r</w:t>
      </w:r>
      <w:r w:rsidRPr="00A60B17">
        <w:t>rar Strauss &amp; Giroux.</w:t>
      </w:r>
    </w:p>
    <w:p w:rsidR="00DE2661" w:rsidRPr="00A60B17" w:rsidRDefault="00DE2661" w:rsidP="00DE2661">
      <w:pPr>
        <w:spacing w:before="120" w:after="120"/>
        <w:jc w:val="both"/>
      </w:pPr>
      <w:r w:rsidRPr="00A60B17">
        <w:t xml:space="preserve">Rush, F. (1980). </w:t>
      </w:r>
      <w:r w:rsidRPr="00A60B17">
        <w:rPr>
          <w:i/>
          <w:iCs/>
        </w:rPr>
        <w:t xml:space="preserve">The best kept secret. Sexual abuse of children. </w:t>
      </w:r>
      <w:r w:rsidRPr="00A60B17">
        <w:t>Englewood Cliffs : Prentice Hall.</w:t>
      </w:r>
    </w:p>
    <w:p w:rsidR="00DE2661" w:rsidRPr="00A60B17" w:rsidRDefault="00DE2661" w:rsidP="00DE2661">
      <w:pPr>
        <w:spacing w:before="120" w:after="120"/>
        <w:jc w:val="both"/>
      </w:pPr>
      <w:r w:rsidRPr="00A60B17">
        <w:t>Tavris, C. (2003). The widening scientist practitioner gap. In S. L</w:t>
      </w:r>
      <w:r w:rsidRPr="00A60B17">
        <w:t>i</w:t>
      </w:r>
      <w:r w:rsidRPr="00A60B17">
        <w:t xml:space="preserve">lienfeld, S. Lynn &amp; J. Lohr (Éds.), </w:t>
      </w:r>
      <w:r w:rsidRPr="00A60B17">
        <w:rPr>
          <w:i/>
          <w:iCs/>
        </w:rPr>
        <w:t>Science and pseudoscience in cl</w:t>
      </w:r>
      <w:r w:rsidRPr="00A60B17">
        <w:rPr>
          <w:i/>
          <w:iCs/>
        </w:rPr>
        <w:t>i</w:t>
      </w:r>
      <w:r w:rsidRPr="00A60B17">
        <w:rPr>
          <w:i/>
          <w:iCs/>
        </w:rPr>
        <w:t xml:space="preserve">nical psychology </w:t>
      </w:r>
      <w:r w:rsidRPr="00A60B17">
        <w:t>(p. IX-XXII). New York : Gui</w:t>
      </w:r>
      <w:r w:rsidRPr="00A60B17">
        <w:t>l</w:t>
      </w:r>
      <w:r w:rsidRPr="00A60B17">
        <w:t>ford Press.</w:t>
      </w:r>
    </w:p>
    <w:p w:rsidR="00DE2661" w:rsidRPr="00A60B17" w:rsidRDefault="00DE2661" w:rsidP="00DE2661">
      <w:pPr>
        <w:spacing w:before="120" w:after="120"/>
        <w:jc w:val="both"/>
      </w:pPr>
      <w:r w:rsidRPr="00A60B17">
        <w:t xml:space="preserve">Terr, L. (1994). </w:t>
      </w:r>
      <w:r w:rsidRPr="00A60B17">
        <w:rPr>
          <w:i/>
          <w:iCs/>
        </w:rPr>
        <w:t>Uncha</w:t>
      </w:r>
      <w:r w:rsidRPr="00A60B17">
        <w:rPr>
          <w:i/>
          <w:iCs/>
        </w:rPr>
        <w:t>i</w:t>
      </w:r>
      <w:r w:rsidRPr="00A60B17">
        <w:rPr>
          <w:i/>
          <w:iCs/>
        </w:rPr>
        <w:t xml:space="preserve">ned memories. True stories of traumatic memories lost and found. </w:t>
      </w:r>
      <w:r w:rsidRPr="00A60B17">
        <w:t>New York : B</w:t>
      </w:r>
      <w:r w:rsidRPr="00A60B17">
        <w:t>a</w:t>
      </w:r>
      <w:r w:rsidRPr="00A60B17">
        <w:t>sic Books.</w:t>
      </w:r>
    </w:p>
    <w:p w:rsidR="00DE2661" w:rsidRPr="00A60B17" w:rsidRDefault="00DE2661" w:rsidP="00DE2661">
      <w:pPr>
        <w:spacing w:before="120" w:after="120"/>
        <w:jc w:val="both"/>
      </w:pPr>
      <w:r w:rsidRPr="00A60B17">
        <w:t>Van Gijseghem, H. (2001). Le regard scientif</w:t>
      </w:r>
      <w:r w:rsidRPr="00A60B17">
        <w:t>i</w:t>
      </w:r>
      <w:r w:rsidRPr="00A60B17">
        <w:t>que sur les abus sexuels envers les enfants : de la conscience du XIX</w:t>
      </w:r>
      <w:r w:rsidRPr="00A60B17">
        <w:rPr>
          <w:vertAlign w:val="superscript"/>
        </w:rPr>
        <w:t>ième</w:t>
      </w:r>
      <w:r w:rsidRPr="00A60B17">
        <w:t xml:space="preserve"> siècle à l'ign</w:t>
      </w:r>
      <w:r w:rsidRPr="00A60B17">
        <w:t>o</w:t>
      </w:r>
      <w:r w:rsidRPr="00A60B17">
        <w:t>rance du XX</w:t>
      </w:r>
      <w:r w:rsidRPr="00A60B17">
        <w:rPr>
          <w:vertAlign w:val="superscript"/>
        </w:rPr>
        <w:t xml:space="preserve">ième </w:t>
      </w:r>
      <w:r w:rsidRPr="00A60B17">
        <w:t xml:space="preserve">siècle. </w:t>
      </w:r>
      <w:r w:rsidRPr="00A60B17">
        <w:rPr>
          <w:i/>
          <w:iCs/>
        </w:rPr>
        <w:t>Revue de Psycho</w:t>
      </w:r>
      <w:r w:rsidRPr="00A60B17">
        <w:rPr>
          <w:i/>
          <w:iCs/>
        </w:rPr>
        <w:t>é</w:t>
      </w:r>
      <w:r w:rsidRPr="00A60B17">
        <w:rPr>
          <w:i/>
          <w:iCs/>
        </w:rPr>
        <w:t xml:space="preserve">ducation et d'Orientation, </w:t>
      </w:r>
      <w:r w:rsidRPr="00570D65">
        <w:rPr>
          <w:iCs/>
        </w:rPr>
        <w:t>30</w:t>
      </w:r>
      <w:r w:rsidRPr="00A60B17">
        <w:rPr>
          <w:i/>
          <w:iCs/>
        </w:rPr>
        <w:t xml:space="preserve">, </w:t>
      </w:r>
      <w:r w:rsidRPr="00A60B17">
        <w:t>299-310.</w:t>
      </w:r>
    </w:p>
    <w:p w:rsidR="00DE2661" w:rsidRPr="00A60B17" w:rsidRDefault="00DE2661" w:rsidP="00DE2661">
      <w:pPr>
        <w:spacing w:before="120" w:after="120"/>
        <w:jc w:val="both"/>
      </w:pPr>
      <w:r>
        <w:t>[</w:t>
      </w:r>
      <w:r w:rsidRPr="00A60B17">
        <w:rPr>
          <w:bCs/>
          <w:szCs w:val="22"/>
        </w:rPr>
        <w:t>99</w:t>
      </w:r>
      <w:r>
        <w:rPr>
          <w:bCs/>
          <w:szCs w:val="22"/>
        </w:rPr>
        <w:t>]</w:t>
      </w:r>
    </w:p>
    <w:p w:rsidR="00DE2661" w:rsidRPr="00A60B17" w:rsidRDefault="00DE2661" w:rsidP="00DE2661">
      <w:pPr>
        <w:spacing w:before="120" w:after="120"/>
        <w:jc w:val="both"/>
      </w:pPr>
      <w:r w:rsidRPr="00A60B17">
        <w:t>Varendonck,</w:t>
      </w:r>
      <w:r>
        <w:t xml:space="preserve"> </w:t>
      </w:r>
      <w:r w:rsidRPr="00A60B17">
        <w:t xml:space="preserve">J. (1911). Les témoignages d'enfants dans un procès retentissant. </w:t>
      </w:r>
      <w:r w:rsidRPr="00A60B17">
        <w:rPr>
          <w:i/>
          <w:iCs/>
        </w:rPr>
        <w:t xml:space="preserve">Archives de Psychologie, </w:t>
      </w:r>
      <w:r w:rsidRPr="00570D65">
        <w:rPr>
          <w:iCs/>
        </w:rPr>
        <w:t>11</w:t>
      </w:r>
      <w:r w:rsidRPr="00A60B17">
        <w:rPr>
          <w:i/>
          <w:iCs/>
        </w:rPr>
        <w:t xml:space="preserve">, </w:t>
      </w:r>
      <w:r w:rsidRPr="00A60B17">
        <w:t>129-171.</w:t>
      </w:r>
    </w:p>
    <w:p w:rsidR="00DE2661" w:rsidRPr="00A60B17" w:rsidRDefault="00DE2661" w:rsidP="00DE2661">
      <w:pPr>
        <w:spacing w:before="120" w:after="120"/>
        <w:jc w:val="both"/>
      </w:pPr>
      <w:r w:rsidRPr="00A60B17">
        <w:t xml:space="preserve">Wakefield, H., &amp; Underwager, R. (1988). </w:t>
      </w:r>
      <w:r w:rsidRPr="00A60B17">
        <w:rPr>
          <w:i/>
          <w:iCs/>
        </w:rPr>
        <w:t>Acc</w:t>
      </w:r>
      <w:r w:rsidRPr="00A60B17">
        <w:rPr>
          <w:i/>
          <w:iCs/>
        </w:rPr>
        <w:t>u</w:t>
      </w:r>
      <w:r w:rsidRPr="00A60B17">
        <w:rPr>
          <w:i/>
          <w:iCs/>
        </w:rPr>
        <w:t xml:space="preserve">sation of child sexual abuse. </w:t>
      </w:r>
      <w:r w:rsidRPr="00A60B17">
        <w:t>Springfield : Thomas.</w:t>
      </w:r>
    </w:p>
    <w:p w:rsidR="00DE2661" w:rsidRPr="00A60B17" w:rsidRDefault="00DE2661" w:rsidP="00DE2661">
      <w:pPr>
        <w:spacing w:before="120" w:after="120"/>
        <w:jc w:val="both"/>
      </w:pPr>
      <w:r w:rsidRPr="00A60B17">
        <w:t>Wallerstein, J.,</w:t>
      </w:r>
      <w:r>
        <w:t xml:space="preserve"> </w:t>
      </w:r>
      <w:r w:rsidRPr="00A60B17">
        <w:t xml:space="preserve">&amp; Kelly, J. (1980). </w:t>
      </w:r>
      <w:r w:rsidRPr="00A60B17">
        <w:rPr>
          <w:i/>
          <w:iCs/>
        </w:rPr>
        <w:t xml:space="preserve">Surviving the break-up. </w:t>
      </w:r>
      <w:r w:rsidRPr="00A60B17">
        <w:t>New York : Basic Books</w:t>
      </w:r>
    </w:p>
    <w:p w:rsidR="00DE2661" w:rsidRPr="00A60B17" w:rsidRDefault="00DE2661" w:rsidP="00DE2661">
      <w:pPr>
        <w:spacing w:before="120" w:after="120"/>
        <w:jc w:val="both"/>
      </w:pPr>
      <w:r w:rsidRPr="00A60B17">
        <w:t>Wallerstein, J., &amp; Blak</w:t>
      </w:r>
      <w:r w:rsidRPr="00A60B17">
        <w:t>e</w:t>
      </w:r>
      <w:r w:rsidRPr="00A60B17">
        <w:t xml:space="preserve">slee, S. (1989). </w:t>
      </w:r>
      <w:r w:rsidRPr="00A60B17">
        <w:rPr>
          <w:i/>
          <w:iCs/>
        </w:rPr>
        <w:t>Second chances : Men, women and children, a d</w:t>
      </w:r>
      <w:r>
        <w:rPr>
          <w:i/>
          <w:iCs/>
        </w:rPr>
        <w:t>e</w:t>
      </w:r>
      <w:r w:rsidRPr="00A60B17">
        <w:rPr>
          <w:i/>
          <w:iCs/>
        </w:rPr>
        <w:t>cade after d</w:t>
      </w:r>
      <w:r w:rsidRPr="00A60B17">
        <w:rPr>
          <w:i/>
          <w:iCs/>
        </w:rPr>
        <w:t>i</w:t>
      </w:r>
      <w:r w:rsidRPr="00A60B17">
        <w:rPr>
          <w:i/>
          <w:iCs/>
        </w:rPr>
        <w:t xml:space="preserve">vorce. </w:t>
      </w:r>
      <w:r w:rsidRPr="00A60B17">
        <w:t>New York : Ticknor &amp; Fields.</w:t>
      </w:r>
    </w:p>
    <w:p w:rsidR="00DE2661" w:rsidRPr="00A60B17" w:rsidRDefault="00DE2661" w:rsidP="00DE2661">
      <w:pPr>
        <w:spacing w:before="120" w:after="120"/>
        <w:jc w:val="both"/>
      </w:pPr>
      <w:r w:rsidRPr="00A60B17">
        <w:t>Wood, C. (1994). The parental ali</w:t>
      </w:r>
      <w:r>
        <w:t>e</w:t>
      </w:r>
      <w:r w:rsidRPr="00A60B17">
        <w:t>nation syndr</w:t>
      </w:r>
      <w:r w:rsidRPr="00A60B17">
        <w:t>o</w:t>
      </w:r>
      <w:r w:rsidRPr="00A60B17">
        <w:t>me. A</w:t>
      </w:r>
      <w:r>
        <w:t xml:space="preserve"> </w:t>
      </w:r>
      <w:r w:rsidRPr="00A60B17">
        <w:t xml:space="preserve">dangerous aura of reliability. </w:t>
      </w:r>
      <w:r w:rsidRPr="00A60B17">
        <w:rPr>
          <w:i/>
          <w:iCs/>
        </w:rPr>
        <w:t>Loyola of Los A</w:t>
      </w:r>
      <w:r w:rsidRPr="00A60B17">
        <w:rPr>
          <w:i/>
          <w:iCs/>
        </w:rPr>
        <w:t>n</w:t>
      </w:r>
      <w:r w:rsidRPr="00A60B17">
        <w:rPr>
          <w:i/>
          <w:iCs/>
        </w:rPr>
        <w:t xml:space="preserve">geles Law Review, </w:t>
      </w:r>
      <w:r w:rsidRPr="00570D65">
        <w:rPr>
          <w:iCs/>
        </w:rPr>
        <w:t>27</w:t>
      </w:r>
      <w:r w:rsidRPr="00A60B17">
        <w:rPr>
          <w:i/>
          <w:iCs/>
        </w:rPr>
        <w:t xml:space="preserve">, </w:t>
      </w:r>
      <w:r w:rsidRPr="00A60B17">
        <w:t>1307-1415.</w:t>
      </w:r>
    </w:p>
    <w:p w:rsidR="00DE2661" w:rsidRDefault="00DE2661">
      <w:pPr>
        <w:jc w:val="both"/>
      </w:pPr>
    </w:p>
    <w:p w:rsidR="00DE2661" w:rsidRPr="00E07116" w:rsidRDefault="00DE2661">
      <w:pPr>
        <w:jc w:val="both"/>
      </w:pPr>
    </w:p>
    <w:p w:rsidR="00DE2661" w:rsidRPr="00E07116" w:rsidRDefault="00DE2661">
      <w:pPr>
        <w:pStyle w:val="suite"/>
      </w:pPr>
      <w:r w:rsidRPr="00E07116">
        <w:t>Fin du texte</w:t>
      </w:r>
    </w:p>
    <w:p w:rsidR="00DE2661" w:rsidRPr="00E07116" w:rsidRDefault="00DE2661">
      <w:pPr>
        <w:jc w:val="both"/>
      </w:pPr>
    </w:p>
    <w:p w:rsidR="00DE2661" w:rsidRPr="00E07116" w:rsidRDefault="00DE2661">
      <w:pPr>
        <w:jc w:val="both"/>
      </w:pPr>
    </w:p>
    <w:sectPr w:rsidR="00DE2661" w:rsidRPr="00E07116" w:rsidSect="00DE2661">
      <w:headerReference w:type="default" r:id="rId19"/>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767" w:rsidRDefault="00AC1767">
      <w:r>
        <w:separator/>
      </w:r>
    </w:p>
  </w:endnote>
  <w:endnote w:type="continuationSeparator" w:id="0">
    <w:p w:rsidR="00AC1767" w:rsidRDefault="00AC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767" w:rsidRDefault="00AC1767">
      <w:pPr>
        <w:ind w:firstLine="0"/>
      </w:pPr>
      <w:r>
        <w:separator/>
      </w:r>
    </w:p>
  </w:footnote>
  <w:footnote w:type="continuationSeparator" w:id="0">
    <w:p w:rsidR="00AC1767" w:rsidRDefault="00AC1767">
      <w:pPr>
        <w:ind w:firstLine="0"/>
      </w:pPr>
      <w:r>
        <w:separator/>
      </w:r>
    </w:p>
  </w:footnote>
  <w:footnote w:id="1">
    <w:p w:rsidR="00DE2661" w:rsidRDefault="00DE2661" w:rsidP="00DE2661">
      <w:pPr>
        <w:pStyle w:val="Notedebasdepage"/>
      </w:pPr>
      <w:r>
        <w:rPr>
          <w:rStyle w:val="Appelnotedebasdep"/>
        </w:rPr>
        <w:t>*</w:t>
      </w:r>
      <w:r>
        <w:t xml:space="preserve"> </w:t>
      </w:r>
      <w:r>
        <w:tab/>
      </w:r>
      <w:r w:rsidRPr="00A60B17">
        <w:t>Hubert Van Gijseghem</w:t>
      </w:r>
      <w:r>
        <w:t>,</w:t>
      </w:r>
      <w:r w:rsidRPr="00A60B17">
        <w:t xml:space="preserve"> Professeur titulaire retraité Université</w:t>
      </w:r>
      <w:r>
        <w:t xml:space="preserve"> </w:t>
      </w:r>
      <w:r w:rsidRPr="00A60B17">
        <w:t>d</w:t>
      </w:r>
      <w:r w:rsidRPr="00A60B17">
        <w:t>e</w:t>
      </w:r>
      <w:r>
        <w:t xml:space="preserve"> </w:t>
      </w:r>
      <w:r w:rsidRPr="00A60B17">
        <w:t>Montréal</w:t>
      </w:r>
      <w:r>
        <w:t>,</w:t>
      </w:r>
      <w:r w:rsidRPr="00A60B17">
        <w:t xml:space="preserve"> Tél. : 514 388 9182</w:t>
      </w:r>
      <w:r>
        <w:t>, Fax : 514 388 8277.</w:t>
      </w:r>
    </w:p>
    <w:p w:rsidR="00DE2661" w:rsidRDefault="00DE2661" w:rsidP="00DE2661">
      <w:pPr>
        <w:pStyle w:val="Notedebasdepage"/>
      </w:pPr>
      <w:r>
        <w:tab/>
        <w:t xml:space="preserve">Courriel : </w:t>
      </w:r>
      <w:hyperlink r:id="rId1" w:history="1">
        <w:r w:rsidRPr="00AA4BB6">
          <w:rPr>
            <w:rStyle w:val="Lienhypertexte"/>
          </w:rPr>
          <w:t>huvangi@videotron.ca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661" w:rsidRDefault="00DE2661" w:rsidP="00DE2661">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r>
    <w:r w:rsidRPr="008D1E66">
      <w:rPr>
        <w:rFonts w:ascii="Times New Roman" w:hAnsi="Times New Roman"/>
      </w:rPr>
      <w:t>“</w:t>
    </w:r>
    <w:r w:rsidRPr="00C345C6">
      <w:rPr>
        <w:rFonts w:ascii="Times New Roman" w:hAnsi="Times New Roman"/>
      </w:rPr>
      <w:t>L'irréductible résistance au concept de l'aliénation parentale</w:t>
    </w:r>
    <w:r w:rsidRPr="008D1E66">
      <w:rPr>
        <w:rFonts w:ascii="Times New Roman" w:hAnsi="Times New Roman"/>
      </w:rPr>
      <w:t>.”</w:t>
    </w:r>
    <w:r w:rsidRPr="00C90835">
      <w:rPr>
        <w:rFonts w:ascii="Times New Roman" w:hAnsi="Times New Roman"/>
      </w:rPr>
      <w:t xml:space="preserve"> </w:t>
    </w:r>
    <w:r>
      <w:rPr>
        <w:rFonts w:ascii="Times New Roman" w:hAnsi="Times New Roman"/>
      </w:rPr>
      <w:t>(2010)</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AC1767">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7</w:t>
    </w:r>
    <w:r>
      <w:rPr>
        <w:rStyle w:val="Numrodepage"/>
        <w:rFonts w:ascii="Times New Roman" w:hAnsi="Times New Roman"/>
      </w:rPr>
      <w:fldChar w:fldCharType="end"/>
    </w:r>
  </w:p>
  <w:p w:rsidR="00DE2661" w:rsidRDefault="00DE2661">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8029D2"/>
    <w:rsid w:val="00AC1767"/>
    <w:rsid w:val="00DE2661"/>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D3EE10A2-9635-8941-954C-3E6D7293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C345C6"/>
    <w:pPr>
      <w:ind w:left="360" w:hanging="36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8D1E66"/>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B92577"/>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styleId="lev">
    <w:name w:val="Strong"/>
    <w:basedOn w:val="Policepardfaut"/>
    <w:uiPriority w:val="22"/>
    <w:qFormat/>
    <w:rsid w:val="00016D62"/>
    <w:rPr>
      <w:b/>
    </w:rPr>
  </w:style>
  <w:style w:type="character" w:customStyle="1" w:styleId="Grillecouleur-Accent1Car">
    <w:name w:val="Grille couleur - Accent 1 Car"/>
    <w:basedOn w:val="Policepardfaut"/>
    <w:link w:val="Grillecouleur-Accent1"/>
    <w:rsid w:val="00C345C6"/>
    <w:rPr>
      <w:rFonts w:ascii="Times New Roman" w:eastAsia="Times New Roman" w:hAnsi="Times New Roman"/>
      <w:color w:val="000080"/>
      <w:sz w:val="24"/>
      <w:lang w:eastAsia="en-US"/>
    </w:rPr>
  </w:style>
  <w:style w:type="character" w:customStyle="1" w:styleId="CorpsdetexteCar">
    <w:name w:val="Corps de texte Car"/>
    <w:basedOn w:val="Policepardfaut"/>
    <w:link w:val="Corpsdetexte"/>
    <w:rsid w:val="00C345C6"/>
    <w:rPr>
      <w:rFonts w:ascii="Times New Roman" w:eastAsia="Times New Roman" w:hAnsi="Times New Roman"/>
      <w:sz w:val="72"/>
      <w:lang w:eastAsia="en-US"/>
    </w:rPr>
  </w:style>
  <w:style w:type="paragraph" w:styleId="Corpsdetexte2">
    <w:name w:val="Body Text 2"/>
    <w:basedOn w:val="Normal"/>
    <w:link w:val="Corpsdetexte2Car"/>
    <w:rsid w:val="00C345C6"/>
    <w:pPr>
      <w:jc w:val="both"/>
    </w:pPr>
  </w:style>
  <w:style w:type="character" w:customStyle="1" w:styleId="Corpsdetexte2Car">
    <w:name w:val="Corps de texte 2 Car"/>
    <w:basedOn w:val="Policepardfaut"/>
    <w:link w:val="Corpsdetexte2"/>
    <w:rsid w:val="00C345C6"/>
    <w:rPr>
      <w:rFonts w:ascii="Times New Roman" w:eastAsia="Times New Roman" w:hAnsi="Times New Roman"/>
      <w:sz w:val="28"/>
      <w:lang w:eastAsia="en-US"/>
    </w:rPr>
  </w:style>
  <w:style w:type="paragraph" w:styleId="Corpsdetexte3">
    <w:name w:val="Body Text 3"/>
    <w:basedOn w:val="Normal"/>
    <w:link w:val="Corpsdetexte3Car"/>
    <w:rsid w:val="00C345C6"/>
    <w:pPr>
      <w:tabs>
        <w:tab w:val="left" w:pos="510"/>
        <w:tab w:val="left" w:pos="510"/>
      </w:tabs>
      <w:jc w:val="both"/>
    </w:pPr>
  </w:style>
  <w:style w:type="character" w:customStyle="1" w:styleId="Corpsdetexte3Car">
    <w:name w:val="Corps de texte 3 Car"/>
    <w:basedOn w:val="Policepardfaut"/>
    <w:link w:val="Corpsdetexte3"/>
    <w:rsid w:val="00C345C6"/>
    <w:rPr>
      <w:rFonts w:ascii="Times New Roman" w:eastAsia="Times New Roman" w:hAnsi="Times New Roman"/>
      <w:sz w:val="28"/>
      <w:lang w:eastAsia="en-US"/>
    </w:rPr>
  </w:style>
  <w:style w:type="character" w:customStyle="1" w:styleId="En-tteCar">
    <w:name w:val="En-tête Car"/>
    <w:basedOn w:val="Policepardfaut"/>
    <w:link w:val="En-tte"/>
    <w:uiPriority w:val="99"/>
    <w:rsid w:val="00C345C6"/>
    <w:rPr>
      <w:rFonts w:ascii="GillSans" w:eastAsia="Times New Roman" w:hAnsi="GillSans"/>
      <w:lang w:eastAsia="en-US"/>
    </w:rPr>
  </w:style>
  <w:style w:type="character" w:customStyle="1" w:styleId="NotedebasdepageCar">
    <w:name w:val="Note de bas de page Car"/>
    <w:basedOn w:val="Policepardfaut"/>
    <w:link w:val="Notedebasdepage"/>
    <w:rsid w:val="00C345C6"/>
    <w:rPr>
      <w:rFonts w:ascii="Times New Roman" w:eastAsia="Times New Roman" w:hAnsi="Times New Roman"/>
      <w:color w:val="000000"/>
      <w:sz w:val="24"/>
      <w:lang w:eastAsia="en-US"/>
    </w:rPr>
  </w:style>
  <w:style w:type="character" w:customStyle="1" w:styleId="NotedefinCar">
    <w:name w:val="Note de fin Car"/>
    <w:basedOn w:val="Policepardfaut"/>
    <w:link w:val="Notedefin"/>
    <w:rsid w:val="00C345C6"/>
    <w:rPr>
      <w:rFonts w:ascii="Times New Roman" w:eastAsia="Times New Roman" w:hAnsi="Times New Roman"/>
      <w:lang w:val="fr-FR" w:eastAsia="en-US"/>
    </w:rPr>
  </w:style>
  <w:style w:type="character" w:customStyle="1" w:styleId="PieddepageCar">
    <w:name w:val="Pied de page Car"/>
    <w:basedOn w:val="Policepardfaut"/>
    <w:link w:val="Pieddepage"/>
    <w:uiPriority w:val="99"/>
    <w:rsid w:val="00C345C6"/>
    <w:rPr>
      <w:rFonts w:ascii="GillSans" w:eastAsia="Times New Roman" w:hAnsi="GillSans"/>
      <w:lang w:eastAsia="en-US"/>
    </w:rPr>
  </w:style>
  <w:style w:type="character" w:customStyle="1" w:styleId="RetraitcorpsdetexteCar">
    <w:name w:val="Retrait corps de texte Car"/>
    <w:basedOn w:val="Policepardfaut"/>
    <w:link w:val="Retraitcorpsdetexte"/>
    <w:rsid w:val="00C345C6"/>
    <w:rPr>
      <w:rFonts w:ascii="Arial" w:eastAsia="Times New Roman" w:hAnsi="Arial"/>
      <w:sz w:val="28"/>
      <w:lang w:eastAsia="en-US"/>
    </w:rPr>
  </w:style>
  <w:style w:type="character" w:customStyle="1" w:styleId="Retraitcorpsdetexte2Car">
    <w:name w:val="Retrait corps de texte 2 Car"/>
    <w:basedOn w:val="Policepardfaut"/>
    <w:link w:val="Retraitcorpsdetexte2"/>
    <w:rsid w:val="00C345C6"/>
    <w:rPr>
      <w:rFonts w:ascii="Arial" w:eastAsia="Times New Roman" w:hAnsi="Arial"/>
      <w:sz w:val="28"/>
      <w:lang w:eastAsia="en-US"/>
    </w:rPr>
  </w:style>
  <w:style w:type="character" w:customStyle="1" w:styleId="Retraitcorpsdetexte3Car">
    <w:name w:val="Retrait corps de texte 3 Car"/>
    <w:basedOn w:val="Policepardfaut"/>
    <w:link w:val="Retraitcorpsdetexte3"/>
    <w:rsid w:val="00C345C6"/>
    <w:rPr>
      <w:rFonts w:ascii="Arial" w:eastAsia="Times New Roman" w:hAnsi="Arial"/>
      <w:sz w:val="28"/>
      <w:lang w:eastAsia="en-US"/>
    </w:rPr>
  </w:style>
  <w:style w:type="character" w:customStyle="1" w:styleId="TitreCar">
    <w:name w:val="Titre Car"/>
    <w:basedOn w:val="Policepardfaut"/>
    <w:link w:val="Titre"/>
    <w:rsid w:val="00C345C6"/>
    <w:rPr>
      <w:rFonts w:ascii="Times New Roman" w:eastAsia="Times New Roman" w:hAnsi="Times New Roman"/>
      <w:b/>
      <w:sz w:val="48"/>
      <w:lang w:eastAsia="en-US"/>
    </w:rPr>
  </w:style>
  <w:style w:type="character" w:customStyle="1" w:styleId="Titre1Car">
    <w:name w:val="Titre 1 Car"/>
    <w:basedOn w:val="Policepardfaut"/>
    <w:link w:val="Titre1"/>
    <w:rsid w:val="00C345C6"/>
    <w:rPr>
      <w:rFonts w:eastAsia="Times New Roman"/>
      <w:noProof/>
      <w:lang w:val="fr-CA" w:eastAsia="en-US" w:bidi="ar-SA"/>
    </w:rPr>
  </w:style>
  <w:style w:type="character" w:customStyle="1" w:styleId="Titre2Car">
    <w:name w:val="Titre 2 Car"/>
    <w:basedOn w:val="Policepardfaut"/>
    <w:link w:val="Titre2"/>
    <w:rsid w:val="00C345C6"/>
    <w:rPr>
      <w:rFonts w:eastAsia="Times New Roman"/>
      <w:noProof/>
      <w:lang w:val="fr-CA" w:eastAsia="en-US" w:bidi="ar-SA"/>
    </w:rPr>
  </w:style>
  <w:style w:type="character" w:customStyle="1" w:styleId="Titre3Car">
    <w:name w:val="Titre 3 Car"/>
    <w:basedOn w:val="Policepardfaut"/>
    <w:link w:val="Titre3"/>
    <w:rsid w:val="00C345C6"/>
    <w:rPr>
      <w:rFonts w:eastAsia="Times New Roman"/>
      <w:noProof/>
      <w:lang w:val="fr-CA" w:eastAsia="en-US" w:bidi="ar-SA"/>
    </w:rPr>
  </w:style>
  <w:style w:type="character" w:customStyle="1" w:styleId="Titre4Car">
    <w:name w:val="Titre 4 Car"/>
    <w:basedOn w:val="Policepardfaut"/>
    <w:link w:val="Titre4"/>
    <w:rsid w:val="00C345C6"/>
    <w:rPr>
      <w:rFonts w:eastAsia="Times New Roman"/>
      <w:noProof/>
      <w:lang w:val="fr-CA" w:eastAsia="en-US" w:bidi="ar-SA"/>
    </w:rPr>
  </w:style>
  <w:style w:type="character" w:customStyle="1" w:styleId="Titre5Car">
    <w:name w:val="Titre 5 Car"/>
    <w:basedOn w:val="Policepardfaut"/>
    <w:link w:val="Titre5"/>
    <w:rsid w:val="00C345C6"/>
    <w:rPr>
      <w:rFonts w:eastAsia="Times New Roman"/>
      <w:noProof/>
      <w:lang w:val="fr-CA" w:eastAsia="en-US" w:bidi="ar-SA"/>
    </w:rPr>
  </w:style>
  <w:style w:type="character" w:customStyle="1" w:styleId="Titre6Car">
    <w:name w:val="Titre 6 Car"/>
    <w:basedOn w:val="Policepardfaut"/>
    <w:link w:val="Titre6"/>
    <w:rsid w:val="00C345C6"/>
    <w:rPr>
      <w:rFonts w:eastAsia="Times New Roman"/>
      <w:noProof/>
      <w:lang w:val="fr-CA" w:eastAsia="en-US" w:bidi="ar-SA"/>
    </w:rPr>
  </w:style>
  <w:style w:type="character" w:customStyle="1" w:styleId="Titre7Car">
    <w:name w:val="Titre 7 Car"/>
    <w:basedOn w:val="Policepardfaut"/>
    <w:link w:val="Titre7"/>
    <w:rsid w:val="00C345C6"/>
    <w:rPr>
      <w:rFonts w:eastAsia="Times New Roman"/>
      <w:noProof/>
      <w:lang w:val="fr-CA" w:eastAsia="en-US" w:bidi="ar-SA"/>
    </w:rPr>
  </w:style>
  <w:style w:type="character" w:customStyle="1" w:styleId="Titre8Car">
    <w:name w:val="Titre 8 Car"/>
    <w:basedOn w:val="Policepardfaut"/>
    <w:link w:val="Titre8"/>
    <w:rsid w:val="00C345C6"/>
    <w:rPr>
      <w:rFonts w:eastAsia="Times New Roman"/>
      <w:noProof/>
      <w:lang w:val="fr-CA" w:eastAsia="en-US" w:bidi="ar-SA"/>
    </w:rPr>
  </w:style>
  <w:style w:type="character" w:customStyle="1" w:styleId="Titre9Car">
    <w:name w:val="Titre 9 Car"/>
    <w:basedOn w:val="Policepardfaut"/>
    <w:link w:val="Titre9"/>
    <w:rsid w:val="00C345C6"/>
    <w:rPr>
      <w:rFonts w:eastAsia="Times New Roman"/>
      <w:noProof/>
      <w:lang w:val="fr-CA" w:eastAsia="en-US" w:bidi="ar-SA"/>
    </w:rPr>
  </w:style>
  <w:style w:type="paragraph" w:customStyle="1" w:styleId="b">
    <w:name w:val="b"/>
    <w:basedOn w:val="Normal"/>
    <w:autoRedefine/>
    <w:rsid w:val="00B92577"/>
    <w:pPr>
      <w:spacing w:before="120" w:after="120"/>
      <w:ind w:left="720" w:firstLine="0"/>
    </w:pPr>
    <w:rPr>
      <w:i/>
      <w:iCs/>
      <w:color w:val="0000FF"/>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http://classiques.uqac.ca/contemporains/gijseghem_hubert_van/enfant_mis_a_nu/enfant_mis_a_nu.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huvangi@videotron.ca"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mailto:huvangi@videotron.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7786</Words>
  <Characters>42824</Characters>
  <Application>Microsoft Office Word</Application>
  <DocSecurity>0</DocSecurity>
  <Lines>356</Lines>
  <Paragraphs>101</Paragraphs>
  <ScaleCrop>false</ScaleCrop>
  <HeadingPairs>
    <vt:vector size="2" baseType="variant">
      <vt:variant>
        <vt:lpstr>Title</vt:lpstr>
      </vt:variant>
      <vt:variant>
        <vt:i4>1</vt:i4>
      </vt:variant>
    </vt:vector>
  </HeadingPairs>
  <TitlesOfParts>
    <vt:vector size="1" baseType="lpstr">
      <vt:lpstr>“L'irréductible résistance au concept de l'aliénation parentale.”</vt:lpstr>
    </vt:vector>
  </TitlesOfParts>
  <Manager>Jean marie Tremblay, sociologue, bénévole, 2019</Manager>
  <Company>Les Classiques des sciences sociales</Company>
  <LinksUpToDate>false</LinksUpToDate>
  <CharactersWithSpaces>50509</CharactersWithSpaces>
  <SharedDoc>false</SharedDoc>
  <HyperlinkBase/>
  <HLinks>
    <vt:vector size="186" baseType="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6553625</vt:i4>
      </vt:variant>
      <vt:variant>
        <vt:i4>60</vt:i4>
      </vt:variant>
      <vt:variant>
        <vt:i4>0</vt:i4>
      </vt:variant>
      <vt:variant>
        <vt:i4>5</vt:i4>
      </vt:variant>
      <vt:variant>
        <vt:lpwstr/>
      </vt:variant>
      <vt:variant>
        <vt:lpwstr>tdm</vt:lpwstr>
      </vt: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6553625</vt:i4>
      </vt:variant>
      <vt:variant>
        <vt:i4>51</vt:i4>
      </vt:variant>
      <vt:variant>
        <vt:i4>0</vt:i4>
      </vt:variant>
      <vt:variant>
        <vt:i4>5</vt:i4>
      </vt:variant>
      <vt:variant>
        <vt:lpwstr/>
      </vt:variant>
      <vt:variant>
        <vt:lpwstr>tdm</vt:lpwstr>
      </vt:variant>
      <vt:variant>
        <vt:i4>3735631</vt:i4>
      </vt:variant>
      <vt:variant>
        <vt:i4>48</vt:i4>
      </vt:variant>
      <vt:variant>
        <vt:i4>0</vt:i4>
      </vt:variant>
      <vt:variant>
        <vt:i4>5</vt:i4>
      </vt:variant>
      <vt:variant>
        <vt:lpwstr>http://classiques.uqac.ca/contemporains/gijseghem_hubert_van/enfant_mis_a_nu/enfant_mis_a_nu.html</vt:lpwstr>
      </vt:variant>
      <vt:variant>
        <vt:lpwstr/>
      </vt:variant>
      <vt:variant>
        <vt:i4>5505116</vt:i4>
      </vt:variant>
      <vt:variant>
        <vt:i4>45</vt:i4>
      </vt:variant>
      <vt:variant>
        <vt:i4>0</vt:i4>
      </vt:variant>
      <vt:variant>
        <vt:i4>5</vt:i4>
      </vt:variant>
      <vt:variant>
        <vt:lpwstr/>
      </vt:variant>
      <vt:variant>
        <vt:lpwstr>irreductible_resistance_biblio</vt:lpwstr>
      </vt:variant>
      <vt:variant>
        <vt:i4>4194376</vt:i4>
      </vt:variant>
      <vt:variant>
        <vt:i4>42</vt:i4>
      </vt:variant>
      <vt:variant>
        <vt:i4>0</vt:i4>
      </vt:variant>
      <vt:variant>
        <vt:i4>5</vt:i4>
      </vt:variant>
      <vt:variant>
        <vt:lpwstr/>
      </vt:variant>
      <vt:variant>
        <vt:lpwstr>irreductible_resistance_conclusion</vt:lpwstr>
      </vt:variant>
      <vt:variant>
        <vt:i4>4063232</vt:i4>
      </vt:variant>
      <vt:variant>
        <vt:i4>39</vt:i4>
      </vt:variant>
      <vt:variant>
        <vt:i4>0</vt:i4>
      </vt:variant>
      <vt:variant>
        <vt:i4>5</vt:i4>
      </vt:variant>
      <vt:variant>
        <vt:lpwstr/>
      </vt:variant>
      <vt:variant>
        <vt:lpwstr>irreductible_resistance_5</vt:lpwstr>
      </vt:variant>
      <vt:variant>
        <vt:i4>4063233</vt:i4>
      </vt:variant>
      <vt:variant>
        <vt:i4>36</vt:i4>
      </vt:variant>
      <vt:variant>
        <vt:i4>0</vt:i4>
      </vt:variant>
      <vt:variant>
        <vt:i4>5</vt:i4>
      </vt:variant>
      <vt:variant>
        <vt:lpwstr/>
      </vt:variant>
      <vt:variant>
        <vt:lpwstr>irreductible_resistance_4</vt:lpwstr>
      </vt:variant>
      <vt:variant>
        <vt:i4>4063238</vt:i4>
      </vt:variant>
      <vt:variant>
        <vt:i4>33</vt:i4>
      </vt:variant>
      <vt:variant>
        <vt:i4>0</vt:i4>
      </vt:variant>
      <vt:variant>
        <vt:i4>5</vt:i4>
      </vt:variant>
      <vt:variant>
        <vt:lpwstr/>
      </vt:variant>
      <vt:variant>
        <vt:lpwstr>irreductible_resistance_3</vt:lpwstr>
      </vt:variant>
      <vt:variant>
        <vt:i4>4063239</vt:i4>
      </vt:variant>
      <vt:variant>
        <vt:i4>30</vt:i4>
      </vt:variant>
      <vt:variant>
        <vt:i4>0</vt:i4>
      </vt:variant>
      <vt:variant>
        <vt:i4>5</vt:i4>
      </vt:variant>
      <vt:variant>
        <vt:lpwstr/>
      </vt:variant>
      <vt:variant>
        <vt:lpwstr>irreductible_resistance_2</vt:lpwstr>
      </vt:variant>
      <vt:variant>
        <vt:i4>4063236</vt:i4>
      </vt:variant>
      <vt:variant>
        <vt:i4>27</vt:i4>
      </vt:variant>
      <vt:variant>
        <vt:i4>0</vt:i4>
      </vt:variant>
      <vt:variant>
        <vt:i4>5</vt:i4>
      </vt:variant>
      <vt:variant>
        <vt:lpwstr/>
      </vt:variant>
      <vt:variant>
        <vt:lpwstr>irreductible_resistance_1</vt:lpwstr>
      </vt:variant>
      <vt:variant>
        <vt:i4>2228295</vt:i4>
      </vt:variant>
      <vt:variant>
        <vt:i4>24</vt:i4>
      </vt:variant>
      <vt:variant>
        <vt:i4>0</vt:i4>
      </vt:variant>
      <vt:variant>
        <vt:i4>5</vt:i4>
      </vt:variant>
      <vt:variant>
        <vt:lpwstr/>
      </vt:variant>
      <vt:variant>
        <vt:lpwstr>irreductible_resistance_intro</vt:lpwstr>
      </vt:variant>
      <vt:variant>
        <vt:i4>3997750</vt:i4>
      </vt:variant>
      <vt:variant>
        <vt:i4>21</vt:i4>
      </vt:variant>
      <vt:variant>
        <vt:i4>0</vt:i4>
      </vt:variant>
      <vt:variant>
        <vt:i4>5</vt:i4>
      </vt:variant>
      <vt:variant>
        <vt:lpwstr/>
      </vt:variant>
      <vt:variant>
        <vt:lpwstr>irreductible_resistance_abstract</vt:lpwstr>
      </vt:variant>
      <vt:variant>
        <vt:i4>4915289</vt:i4>
      </vt:variant>
      <vt:variant>
        <vt:i4>18</vt:i4>
      </vt:variant>
      <vt:variant>
        <vt:i4>0</vt:i4>
      </vt:variant>
      <vt:variant>
        <vt:i4>5</vt:i4>
      </vt:variant>
      <vt:variant>
        <vt:lpwstr/>
      </vt:variant>
      <vt:variant>
        <vt:lpwstr>irreductible_resistance_resume</vt:lpwstr>
      </vt:variant>
      <vt:variant>
        <vt:i4>7929889</vt:i4>
      </vt:variant>
      <vt:variant>
        <vt:i4>15</vt:i4>
      </vt:variant>
      <vt:variant>
        <vt:i4>0</vt:i4>
      </vt:variant>
      <vt:variant>
        <vt:i4>5</vt:i4>
      </vt:variant>
      <vt:variant>
        <vt:lpwstr>mailto:huvangi@videotron.ca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7929889</vt:i4>
      </vt:variant>
      <vt:variant>
        <vt:i4>0</vt:i4>
      </vt:variant>
      <vt:variant>
        <vt:i4>0</vt:i4>
      </vt:variant>
      <vt:variant>
        <vt:i4>5</vt:i4>
      </vt:variant>
      <vt:variant>
        <vt:lpwstr>mailto:huvangi@videotron.ca</vt:lpwstr>
      </vt:variant>
      <vt:variant>
        <vt:lpwstr/>
      </vt:variant>
      <vt:variant>
        <vt:i4>2228293</vt:i4>
      </vt:variant>
      <vt:variant>
        <vt:i4>2361</vt:i4>
      </vt:variant>
      <vt:variant>
        <vt:i4>1025</vt:i4>
      </vt:variant>
      <vt:variant>
        <vt:i4>1</vt:i4>
      </vt:variant>
      <vt:variant>
        <vt:lpwstr>css_logo_gris</vt:lpwstr>
      </vt:variant>
      <vt:variant>
        <vt:lpwstr/>
      </vt:variant>
      <vt:variant>
        <vt:i4>5111880</vt:i4>
      </vt:variant>
      <vt:variant>
        <vt:i4>2650</vt:i4>
      </vt:variant>
      <vt:variant>
        <vt:i4>1026</vt:i4>
      </vt:variant>
      <vt:variant>
        <vt:i4>1</vt:i4>
      </vt:variant>
      <vt:variant>
        <vt:lpwstr>UQAC_logo_2018</vt:lpwstr>
      </vt:variant>
      <vt:variant>
        <vt:lpwstr/>
      </vt:variant>
      <vt:variant>
        <vt:i4>4194334</vt:i4>
      </vt:variant>
      <vt:variant>
        <vt:i4>4902</vt:i4>
      </vt:variant>
      <vt:variant>
        <vt:i4>1027</vt:i4>
      </vt:variant>
      <vt:variant>
        <vt:i4>1</vt:i4>
      </vt:variant>
      <vt:variant>
        <vt:lpwstr>Boite_aux_lettres_clair</vt:lpwstr>
      </vt:variant>
      <vt:variant>
        <vt:lpwstr/>
      </vt:variant>
      <vt:variant>
        <vt:i4>1703963</vt:i4>
      </vt:variant>
      <vt:variant>
        <vt:i4>5368</vt:i4>
      </vt:variant>
      <vt:variant>
        <vt:i4>1028</vt:i4>
      </vt:variant>
      <vt:variant>
        <vt:i4>1</vt:i4>
      </vt:variant>
      <vt:variant>
        <vt:lpwstr>fait_sur_mac</vt:lpwstr>
      </vt:variant>
      <vt:variant>
        <vt:lpwstr/>
      </vt:variant>
      <vt:variant>
        <vt:i4>4915303</vt:i4>
      </vt:variant>
      <vt:variant>
        <vt:i4>5525</vt:i4>
      </vt:variant>
      <vt:variant>
        <vt:i4>1029</vt:i4>
      </vt:variant>
      <vt:variant>
        <vt:i4>1</vt:i4>
      </vt:variant>
      <vt:variant>
        <vt:lpwstr>RPE_39-1_L1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“L'irréductible résistance au concept de l'aliénation parentale.”</dc:title>
  <dc:subject/>
  <dc:creator>Hubert Van Gijseghem, 2010</dc:creator>
  <cp:keywords>classiques.sc.soc@gmail.com</cp:keywords>
  <dc:description>http://classiques.uqac.ca/</dc:description>
  <cp:lastModifiedBy>Microsoft Office User</cp:lastModifiedBy>
  <cp:revision>2</cp:revision>
  <cp:lastPrinted>2001-08-26T19:33:00Z</cp:lastPrinted>
  <dcterms:created xsi:type="dcterms:W3CDTF">2019-10-22T16:01:00Z</dcterms:created>
  <dcterms:modified xsi:type="dcterms:W3CDTF">2019-10-22T16:01:00Z</dcterms:modified>
  <cp:category>jean-marie tremblay, sociologue, fondateur, 1993.</cp:category>
</cp:coreProperties>
</file>