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C578D">
        <w:tblPrEx>
          <w:tblCellMar>
            <w:top w:w="0" w:type="dxa"/>
            <w:bottom w:w="0" w:type="dxa"/>
          </w:tblCellMar>
        </w:tblPrEx>
        <w:tc>
          <w:tcPr>
            <w:tcW w:w="9160" w:type="dxa"/>
            <w:shd w:val="clear" w:color="auto" w:fill="EAF1DD"/>
          </w:tcPr>
          <w:p w:rsidR="00EC578D" w:rsidRDefault="00EC578D" w:rsidP="00EC578D">
            <w:pPr>
              <w:rPr>
                <w:lang w:bidi="ar-SA"/>
              </w:rPr>
            </w:pPr>
            <w:bookmarkStart w:id="0" w:name="_GoBack"/>
            <w:bookmarkEnd w:id="0"/>
          </w:p>
          <w:p w:rsidR="00EC578D" w:rsidRDefault="00EC578D">
            <w:pPr>
              <w:ind w:firstLine="0"/>
              <w:jc w:val="center"/>
              <w:rPr>
                <w:color w:val="FF0000"/>
                <w:sz w:val="20"/>
                <w:lang w:bidi="ar-SA"/>
              </w:rPr>
            </w:pPr>
          </w:p>
          <w:p w:rsidR="00EC578D" w:rsidRDefault="00EC578D">
            <w:pPr>
              <w:ind w:firstLine="0"/>
              <w:jc w:val="center"/>
              <w:rPr>
                <w:color w:val="FF0000"/>
                <w:sz w:val="20"/>
                <w:lang w:bidi="ar-SA"/>
              </w:rPr>
            </w:pPr>
          </w:p>
          <w:p w:rsidR="00EC578D" w:rsidRDefault="00EC578D">
            <w:pPr>
              <w:ind w:firstLine="0"/>
              <w:jc w:val="center"/>
              <w:rPr>
                <w:color w:val="FF0000"/>
                <w:sz w:val="20"/>
                <w:lang w:bidi="ar-SA"/>
              </w:rPr>
            </w:pPr>
          </w:p>
          <w:p w:rsidR="00EC578D" w:rsidRPr="00D67062" w:rsidRDefault="00EC578D">
            <w:pPr>
              <w:ind w:firstLine="0"/>
              <w:jc w:val="center"/>
              <w:rPr>
                <w:sz w:val="20"/>
                <w:lang w:bidi="ar-SA"/>
              </w:rPr>
            </w:pPr>
          </w:p>
          <w:p w:rsidR="00EC578D" w:rsidRDefault="00EC578D">
            <w:pPr>
              <w:ind w:firstLine="0"/>
              <w:jc w:val="center"/>
              <w:rPr>
                <w:b/>
                <w:sz w:val="36"/>
                <w:lang w:bidi="ar-SA"/>
              </w:rPr>
            </w:pPr>
            <w:r>
              <w:rPr>
                <w:sz w:val="36"/>
                <w:lang w:bidi="ar-SA"/>
              </w:rPr>
              <w:t>Alain-G. Gagnon et Jonathan Paquin</w:t>
            </w:r>
          </w:p>
          <w:p w:rsidR="00EC578D" w:rsidRDefault="00EC578D">
            <w:pPr>
              <w:ind w:firstLine="0"/>
              <w:jc w:val="center"/>
              <w:rPr>
                <w:sz w:val="20"/>
                <w:lang w:bidi="ar-SA"/>
              </w:rPr>
            </w:pPr>
          </w:p>
          <w:p w:rsidR="00EC578D" w:rsidRPr="00CE2C5F" w:rsidRDefault="00EC578D">
            <w:pPr>
              <w:pStyle w:val="Corpsdetexte"/>
              <w:widowControl w:val="0"/>
              <w:spacing w:before="0" w:after="0"/>
              <w:rPr>
                <w:sz w:val="36"/>
                <w:lang w:bidi="ar-SA"/>
              </w:rPr>
            </w:pPr>
            <w:r w:rsidRPr="00CE2C5F">
              <w:rPr>
                <w:sz w:val="36"/>
                <w:lang w:bidi="ar-SA"/>
              </w:rPr>
              <w:t>(</w:t>
            </w:r>
            <w:r>
              <w:rPr>
                <w:sz w:val="36"/>
                <w:lang w:bidi="ar-SA"/>
              </w:rPr>
              <w:t>2001</w:t>
            </w:r>
            <w:r w:rsidRPr="00CE2C5F">
              <w:rPr>
                <w:sz w:val="36"/>
                <w:lang w:bidi="ar-SA"/>
              </w:rPr>
              <w:t>)</w:t>
            </w:r>
          </w:p>
          <w:p w:rsidR="00EC578D" w:rsidRDefault="00EC578D">
            <w:pPr>
              <w:pStyle w:val="Corpsdetexte"/>
              <w:widowControl w:val="0"/>
              <w:spacing w:before="0" w:after="0"/>
              <w:rPr>
                <w:color w:val="FF0000"/>
                <w:sz w:val="24"/>
                <w:lang w:bidi="ar-SA"/>
              </w:rPr>
            </w:pPr>
          </w:p>
          <w:p w:rsidR="00EC578D" w:rsidRDefault="00EC578D">
            <w:pPr>
              <w:pStyle w:val="Corpsdetexte"/>
              <w:widowControl w:val="0"/>
              <w:spacing w:before="0" w:after="0"/>
              <w:rPr>
                <w:color w:val="FF0000"/>
                <w:sz w:val="24"/>
                <w:lang w:bidi="ar-SA"/>
              </w:rPr>
            </w:pPr>
          </w:p>
          <w:p w:rsidR="00EC578D" w:rsidRDefault="00EC578D">
            <w:pPr>
              <w:pStyle w:val="Corpsdetexte"/>
              <w:widowControl w:val="0"/>
              <w:spacing w:before="0" w:after="0"/>
              <w:rPr>
                <w:color w:val="FF0000"/>
                <w:sz w:val="24"/>
                <w:lang w:bidi="ar-SA"/>
              </w:rPr>
            </w:pPr>
          </w:p>
          <w:p w:rsidR="00EC578D" w:rsidRPr="00B93B82" w:rsidRDefault="00EC578D" w:rsidP="00EC578D">
            <w:pPr>
              <w:pStyle w:val="Titlest"/>
              <w:rPr>
                <w:lang w:bidi="ar-SA"/>
              </w:rPr>
            </w:pPr>
            <w:r w:rsidRPr="00B93B82">
              <w:rPr>
                <w:lang w:bidi="ar-SA"/>
              </w:rPr>
              <w:t>“La science politique</w:t>
            </w:r>
            <w:r>
              <w:rPr>
                <w:lang w:bidi="ar-SA"/>
              </w:rPr>
              <w:br/>
            </w:r>
            <w:r w:rsidRPr="00B93B82">
              <w:rPr>
                <w:lang w:bidi="ar-SA"/>
              </w:rPr>
              <w:t>et le dévelo</w:t>
            </w:r>
            <w:r w:rsidRPr="00B93B82">
              <w:rPr>
                <w:lang w:bidi="ar-SA"/>
              </w:rPr>
              <w:t>p</w:t>
            </w:r>
            <w:r w:rsidRPr="00B93B82">
              <w:rPr>
                <w:lang w:bidi="ar-SA"/>
              </w:rPr>
              <w:t>pement des études</w:t>
            </w:r>
            <w:r>
              <w:rPr>
                <w:lang w:bidi="ar-SA"/>
              </w:rPr>
              <w:t xml:space="preserve"> sur</w:t>
            </w:r>
            <w:r>
              <w:rPr>
                <w:lang w:bidi="ar-SA"/>
              </w:rPr>
              <w:br/>
            </w:r>
            <w:r w:rsidRPr="00B93B82">
              <w:rPr>
                <w:lang w:bidi="ar-SA"/>
              </w:rPr>
              <w:t>le Qu</w:t>
            </w:r>
            <w:r w:rsidRPr="00B93B82">
              <w:rPr>
                <w:lang w:bidi="ar-SA"/>
              </w:rPr>
              <w:t>é</w:t>
            </w:r>
            <w:r w:rsidRPr="00B93B82">
              <w:rPr>
                <w:lang w:bidi="ar-SA"/>
              </w:rPr>
              <w:t>bec dans le monde. Éléments de</w:t>
            </w:r>
            <w:r>
              <w:rPr>
                <w:lang w:bidi="ar-SA"/>
              </w:rPr>
              <w:br/>
            </w:r>
            <w:r w:rsidRPr="00B93B82">
              <w:rPr>
                <w:lang w:bidi="ar-SA"/>
              </w:rPr>
              <w:t>problémat</w:t>
            </w:r>
            <w:r w:rsidRPr="00B93B82">
              <w:rPr>
                <w:lang w:bidi="ar-SA"/>
              </w:rPr>
              <w:t>i</w:t>
            </w:r>
            <w:r w:rsidRPr="00B93B82">
              <w:rPr>
                <w:lang w:bidi="ar-SA"/>
              </w:rPr>
              <w:t>que et esquisse d’un profil.”</w:t>
            </w:r>
          </w:p>
          <w:p w:rsidR="00EC578D" w:rsidRDefault="00EC578D">
            <w:pPr>
              <w:widowControl w:val="0"/>
              <w:ind w:firstLine="0"/>
              <w:jc w:val="center"/>
              <w:rPr>
                <w:lang w:bidi="ar-SA"/>
              </w:rPr>
            </w:pPr>
          </w:p>
          <w:p w:rsidR="00EC578D" w:rsidRDefault="00EC578D">
            <w:pPr>
              <w:widowControl w:val="0"/>
              <w:ind w:firstLine="0"/>
              <w:jc w:val="center"/>
              <w:rPr>
                <w:lang w:bidi="ar-SA"/>
              </w:rPr>
            </w:pPr>
          </w:p>
          <w:p w:rsidR="00EC578D" w:rsidRDefault="00EC578D" w:rsidP="00EC578D">
            <w:pPr>
              <w:widowControl w:val="0"/>
              <w:ind w:firstLine="0"/>
              <w:jc w:val="center"/>
              <w:rPr>
                <w:lang w:bidi="ar-SA"/>
              </w:rPr>
            </w:pPr>
          </w:p>
          <w:p w:rsidR="00EC578D" w:rsidRDefault="00EC578D" w:rsidP="00EC578D">
            <w:pPr>
              <w:widowControl w:val="0"/>
              <w:ind w:firstLine="0"/>
              <w:jc w:val="center"/>
              <w:rPr>
                <w:sz w:val="20"/>
                <w:lang w:bidi="ar-SA"/>
              </w:rPr>
            </w:pPr>
          </w:p>
          <w:p w:rsidR="00EC578D" w:rsidRPr="00384B20" w:rsidRDefault="00EC578D" w:rsidP="00EC578D">
            <w:pPr>
              <w:widowControl w:val="0"/>
              <w:ind w:firstLine="0"/>
              <w:jc w:val="center"/>
              <w:rPr>
                <w:sz w:val="20"/>
                <w:lang w:bidi="ar-SA"/>
              </w:rPr>
            </w:pPr>
          </w:p>
          <w:p w:rsidR="00EC578D" w:rsidRPr="00384B20" w:rsidRDefault="00EC578D" w:rsidP="00EC578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C578D" w:rsidRPr="00E07116" w:rsidRDefault="00EC578D" w:rsidP="00EC578D">
            <w:pPr>
              <w:widowControl w:val="0"/>
              <w:ind w:firstLine="0"/>
              <w:jc w:val="both"/>
              <w:rPr>
                <w:lang w:bidi="ar-SA"/>
              </w:rPr>
            </w:pPr>
          </w:p>
          <w:p w:rsidR="00EC578D" w:rsidRPr="00E07116" w:rsidRDefault="00EC578D" w:rsidP="00EC578D">
            <w:pPr>
              <w:widowControl w:val="0"/>
              <w:ind w:firstLine="0"/>
              <w:jc w:val="both"/>
              <w:rPr>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widowControl w:val="0"/>
              <w:ind w:firstLine="0"/>
              <w:jc w:val="both"/>
              <w:rPr>
                <w:sz w:val="20"/>
                <w:lang w:bidi="ar-SA"/>
              </w:rPr>
            </w:pPr>
          </w:p>
          <w:p w:rsidR="00EC578D" w:rsidRDefault="00EC578D">
            <w:pPr>
              <w:ind w:firstLine="0"/>
              <w:jc w:val="both"/>
              <w:rPr>
                <w:lang w:bidi="ar-SA"/>
              </w:rPr>
            </w:pPr>
          </w:p>
        </w:tc>
      </w:tr>
    </w:tbl>
    <w:p w:rsidR="00EC578D" w:rsidRDefault="00EC578D" w:rsidP="00EC578D">
      <w:pPr>
        <w:ind w:firstLine="0"/>
        <w:jc w:val="both"/>
      </w:pPr>
      <w:r>
        <w:br w:type="page"/>
      </w:r>
    </w:p>
    <w:p w:rsidR="00EC578D" w:rsidRDefault="00EC578D" w:rsidP="00EC578D">
      <w:pPr>
        <w:ind w:firstLine="0"/>
        <w:jc w:val="both"/>
      </w:pPr>
    </w:p>
    <w:p w:rsidR="00EC578D" w:rsidRDefault="00EC578D" w:rsidP="00EC578D">
      <w:pPr>
        <w:ind w:firstLine="0"/>
        <w:jc w:val="both"/>
      </w:pPr>
    </w:p>
    <w:p w:rsidR="00EC578D" w:rsidRDefault="00EC578D" w:rsidP="00EC578D">
      <w:pPr>
        <w:ind w:firstLine="0"/>
        <w:jc w:val="both"/>
      </w:pPr>
    </w:p>
    <w:p w:rsidR="00EC578D" w:rsidRDefault="00166035" w:rsidP="00EC578D">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EC578D" w:rsidRDefault="00EC578D" w:rsidP="00EC578D">
      <w:pPr>
        <w:ind w:firstLine="0"/>
        <w:jc w:val="right"/>
      </w:pPr>
      <w:hyperlink r:id="rId9" w:history="1">
        <w:r w:rsidRPr="00302466">
          <w:rPr>
            <w:rStyle w:val="Lienhypertexte"/>
          </w:rPr>
          <w:t>http://classiques.uqac.ca/</w:t>
        </w:r>
      </w:hyperlink>
      <w:r>
        <w:t xml:space="preserve"> </w:t>
      </w:r>
    </w:p>
    <w:p w:rsidR="00EC578D" w:rsidRDefault="00EC578D" w:rsidP="00EC578D">
      <w:pPr>
        <w:ind w:firstLine="0"/>
        <w:jc w:val="both"/>
      </w:pPr>
    </w:p>
    <w:p w:rsidR="00EC578D" w:rsidRDefault="00EC578D" w:rsidP="00EC578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C578D" w:rsidRDefault="00EC578D" w:rsidP="00EC578D">
      <w:pPr>
        <w:ind w:firstLine="0"/>
        <w:jc w:val="both"/>
      </w:pPr>
    </w:p>
    <w:p w:rsidR="00EC578D" w:rsidRDefault="00EC578D" w:rsidP="00EC578D">
      <w:pPr>
        <w:ind w:firstLine="0"/>
        <w:jc w:val="both"/>
      </w:pPr>
    </w:p>
    <w:p w:rsidR="00EC578D" w:rsidRDefault="00166035" w:rsidP="00EC578D">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EC578D" w:rsidRDefault="00EC578D" w:rsidP="00EC578D">
      <w:pPr>
        <w:ind w:firstLine="0"/>
        <w:jc w:val="both"/>
      </w:pPr>
      <w:hyperlink r:id="rId11" w:history="1">
        <w:r w:rsidRPr="00302466">
          <w:rPr>
            <w:rStyle w:val="Lienhypertexte"/>
          </w:rPr>
          <w:t>http://bibliotheque.uqac.ca/</w:t>
        </w:r>
      </w:hyperlink>
      <w:r>
        <w:t xml:space="preserve"> </w:t>
      </w:r>
    </w:p>
    <w:p w:rsidR="00EC578D" w:rsidRDefault="00EC578D" w:rsidP="00EC578D">
      <w:pPr>
        <w:ind w:firstLine="0"/>
        <w:jc w:val="both"/>
      </w:pPr>
    </w:p>
    <w:p w:rsidR="00EC578D" w:rsidRDefault="00EC578D" w:rsidP="00EC578D">
      <w:pPr>
        <w:ind w:firstLine="0"/>
        <w:jc w:val="both"/>
      </w:pPr>
    </w:p>
    <w:p w:rsidR="00EC578D" w:rsidRDefault="00EC578D" w:rsidP="00EC578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C578D" w:rsidRPr="005E1FF1" w:rsidRDefault="00EC578D" w:rsidP="00EC578D">
      <w:pPr>
        <w:widowControl w:val="0"/>
        <w:autoSpaceDE w:val="0"/>
        <w:autoSpaceDN w:val="0"/>
        <w:adjustRightInd w:val="0"/>
        <w:rPr>
          <w:rFonts w:ascii="Arial" w:hAnsi="Arial"/>
          <w:sz w:val="32"/>
          <w:szCs w:val="32"/>
        </w:rPr>
      </w:pPr>
      <w:r w:rsidRPr="00E07116">
        <w:br w:type="page"/>
      </w:r>
    </w:p>
    <w:p w:rsidR="00EC578D" w:rsidRPr="003B7673" w:rsidRDefault="00EC578D" w:rsidP="00EC578D">
      <w:pPr>
        <w:widowControl w:val="0"/>
        <w:autoSpaceDE w:val="0"/>
        <w:autoSpaceDN w:val="0"/>
        <w:adjustRightInd w:val="0"/>
        <w:jc w:val="center"/>
        <w:rPr>
          <w:color w:val="008B00"/>
          <w:sz w:val="40"/>
          <w:szCs w:val="36"/>
        </w:rPr>
      </w:pPr>
      <w:r w:rsidRPr="003B7673">
        <w:rPr>
          <w:color w:val="008B00"/>
          <w:sz w:val="40"/>
          <w:szCs w:val="36"/>
        </w:rPr>
        <w:t>Politique d'utilisation</w:t>
      </w:r>
      <w:r w:rsidRPr="003B7673">
        <w:rPr>
          <w:color w:val="008B00"/>
          <w:sz w:val="40"/>
          <w:szCs w:val="36"/>
        </w:rPr>
        <w:br/>
        <w:t>de la bibliothèque des Classiques</w:t>
      </w:r>
    </w:p>
    <w:p w:rsidR="00EC578D" w:rsidRPr="005E1FF1" w:rsidRDefault="00EC578D" w:rsidP="00EC578D">
      <w:pPr>
        <w:widowControl w:val="0"/>
        <w:autoSpaceDE w:val="0"/>
        <w:autoSpaceDN w:val="0"/>
        <w:adjustRightInd w:val="0"/>
        <w:rPr>
          <w:rFonts w:ascii="Arial" w:hAnsi="Arial"/>
          <w:sz w:val="32"/>
          <w:szCs w:val="32"/>
        </w:rPr>
      </w:pPr>
    </w:p>
    <w:p w:rsidR="00EC578D" w:rsidRPr="005E1FF1" w:rsidRDefault="00EC578D" w:rsidP="00EC578D">
      <w:pPr>
        <w:widowControl w:val="0"/>
        <w:autoSpaceDE w:val="0"/>
        <w:autoSpaceDN w:val="0"/>
        <w:adjustRightInd w:val="0"/>
        <w:jc w:val="both"/>
        <w:rPr>
          <w:rFonts w:ascii="Arial" w:hAnsi="Arial"/>
          <w:color w:val="1C1C1C"/>
          <w:sz w:val="26"/>
          <w:szCs w:val="26"/>
        </w:rPr>
      </w:pPr>
    </w:p>
    <w:p w:rsidR="00EC578D" w:rsidRPr="005E1FF1" w:rsidRDefault="00EC578D" w:rsidP="00EC578D">
      <w:pPr>
        <w:widowControl w:val="0"/>
        <w:autoSpaceDE w:val="0"/>
        <w:autoSpaceDN w:val="0"/>
        <w:adjustRightInd w:val="0"/>
        <w:jc w:val="both"/>
        <w:rPr>
          <w:rFonts w:ascii="Arial" w:hAnsi="Arial"/>
          <w:color w:val="1C1C1C"/>
          <w:sz w:val="26"/>
          <w:szCs w:val="26"/>
        </w:rPr>
      </w:pPr>
    </w:p>
    <w:p w:rsidR="00EC578D" w:rsidRPr="005E1FF1" w:rsidRDefault="00EC578D" w:rsidP="00EC578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C578D" w:rsidRPr="005E1FF1" w:rsidRDefault="00EC578D" w:rsidP="00EC578D">
      <w:pPr>
        <w:widowControl w:val="0"/>
        <w:autoSpaceDE w:val="0"/>
        <w:autoSpaceDN w:val="0"/>
        <w:adjustRightInd w:val="0"/>
        <w:jc w:val="both"/>
        <w:rPr>
          <w:rFonts w:ascii="Arial" w:hAnsi="Arial"/>
          <w:color w:val="1C1C1C"/>
          <w:sz w:val="26"/>
          <w:szCs w:val="26"/>
        </w:rPr>
      </w:pPr>
    </w:p>
    <w:p w:rsidR="00EC578D" w:rsidRPr="00F336C5" w:rsidRDefault="00EC578D" w:rsidP="00EC578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EC578D" w:rsidRPr="00F336C5" w:rsidRDefault="00EC578D" w:rsidP="00EC578D">
      <w:pPr>
        <w:widowControl w:val="0"/>
        <w:autoSpaceDE w:val="0"/>
        <w:autoSpaceDN w:val="0"/>
        <w:adjustRightInd w:val="0"/>
        <w:jc w:val="both"/>
        <w:rPr>
          <w:rFonts w:ascii="Arial" w:hAnsi="Arial"/>
          <w:color w:val="1C1C1C"/>
          <w:sz w:val="26"/>
          <w:szCs w:val="26"/>
        </w:rPr>
      </w:pPr>
    </w:p>
    <w:p w:rsidR="00EC578D" w:rsidRPr="00F336C5" w:rsidRDefault="00EC578D" w:rsidP="00EC578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C578D" w:rsidRPr="00F336C5" w:rsidRDefault="00EC578D" w:rsidP="00EC578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C578D" w:rsidRPr="00F336C5" w:rsidRDefault="00EC578D" w:rsidP="00EC578D">
      <w:pPr>
        <w:widowControl w:val="0"/>
        <w:autoSpaceDE w:val="0"/>
        <w:autoSpaceDN w:val="0"/>
        <w:adjustRightInd w:val="0"/>
        <w:jc w:val="both"/>
        <w:rPr>
          <w:rFonts w:ascii="Arial" w:hAnsi="Arial"/>
          <w:color w:val="1C1C1C"/>
          <w:sz w:val="26"/>
          <w:szCs w:val="26"/>
        </w:rPr>
      </w:pPr>
    </w:p>
    <w:p w:rsidR="00EC578D" w:rsidRPr="005E1FF1" w:rsidRDefault="00EC578D" w:rsidP="00EC578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EC578D" w:rsidRPr="005E1FF1" w:rsidRDefault="00EC578D" w:rsidP="00EC578D">
      <w:pPr>
        <w:widowControl w:val="0"/>
        <w:autoSpaceDE w:val="0"/>
        <w:autoSpaceDN w:val="0"/>
        <w:adjustRightInd w:val="0"/>
        <w:jc w:val="both"/>
        <w:rPr>
          <w:rFonts w:ascii="Arial" w:hAnsi="Arial"/>
          <w:color w:val="1C1C1C"/>
          <w:sz w:val="26"/>
          <w:szCs w:val="26"/>
        </w:rPr>
      </w:pPr>
    </w:p>
    <w:p w:rsidR="00EC578D" w:rsidRPr="005E1FF1" w:rsidRDefault="00EC578D" w:rsidP="00EC578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EC578D" w:rsidRPr="005E1FF1" w:rsidRDefault="00EC578D" w:rsidP="00EC578D">
      <w:pPr>
        <w:rPr>
          <w:rFonts w:ascii="Arial" w:hAnsi="Arial"/>
          <w:b/>
          <w:color w:val="1C1C1C"/>
          <w:sz w:val="26"/>
          <w:szCs w:val="26"/>
        </w:rPr>
      </w:pPr>
    </w:p>
    <w:p w:rsidR="00EC578D" w:rsidRPr="00A51D9C" w:rsidRDefault="00EC578D" w:rsidP="00EC578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C578D" w:rsidRPr="005E1FF1" w:rsidRDefault="00EC578D" w:rsidP="00EC578D">
      <w:pPr>
        <w:rPr>
          <w:rFonts w:ascii="Arial" w:hAnsi="Arial"/>
          <w:b/>
          <w:color w:val="1C1C1C"/>
          <w:sz w:val="26"/>
          <w:szCs w:val="26"/>
        </w:rPr>
      </w:pPr>
    </w:p>
    <w:p w:rsidR="00EC578D" w:rsidRPr="005E1FF1" w:rsidRDefault="00EC578D" w:rsidP="00EC578D">
      <w:pPr>
        <w:rPr>
          <w:rFonts w:ascii="Arial" w:hAnsi="Arial"/>
          <w:color w:val="1C1C1C"/>
          <w:sz w:val="26"/>
          <w:szCs w:val="26"/>
        </w:rPr>
      </w:pPr>
      <w:r w:rsidRPr="005E1FF1">
        <w:rPr>
          <w:rFonts w:ascii="Arial" w:hAnsi="Arial"/>
          <w:color w:val="1C1C1C"/>
          <w:sz w:val="26"/>
          <w:szCs w:val="26"/>
        </w:rPr>
        <w:t>Jean-Marie Tremblay, sociologue</w:t>
      </w:r>
    </w:p>
    <w:p w:rsidR="00EC578D" w:rsidRPr="005E1FF1" w:rsidRDefault="00EC578D" w:rsidP="00EC578D">
      <w:pPr>
        <w:rPr>
          <w:rFonts w:ascii="Arial" w:hAnsi="Arial"/>
          <w:color w:val="1C1C1C"/>
          <w:sz w:val="26"/>
          <w:szCs w:val="26"/>
        </w:rPr>
      </w:pPr>
      <w:r w:rsidRPr="005E1FF1">
        <w:rPr>
          <w:rFonts w:ascii="Arial" w:hAnsi="Arial"/>
          <w:color w:val="1C1C1C"/>
          <w:sz w:val="26"/>
          <w:szCs w:val="26"/>
        </w:rPr>
        <w:t>Fondateur et Président-directeur général,</w:t>
      </w:r>
    </w:p>
    <w:p w:rsidR="00EC578D" w:rsidRPr="005E1FF1" w:rsidRDefault="00EC578D" w:rsidP="00EC578D">
      <w:pPr>
        <w:rPr>
          <w:rFonts w:ascii="Arial" w:hAnsi="Arial"/>
          <w:color w:val="000080"/>
        </w:rPr>
      </w:pPr>
      <w:r w:rsidRPr="005E1FF1">
        <w:rPr>
          <w:rFonts w:ascii="Arial" w:hAnsi="Arial"/>
          <w:color w:val="000080"/>
          <w:sz w:val="26"/>
          <w:szCs w:val="26"/>
        </w:rPr>
        <w:t>LES CLASSIQUES DES SCIENCES SOCIALES.</w:t>
      </w:r>
    </w:p>
    <w:p w:rsidR="00EC578D" w:rsidRPr="00CF4C8E" w:rsidRDefault="00EC578D" w:rsidP="00EC578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EC578D" w:rsidRPr="00CF4C8E" w:rsidRDefault="00EC578D" w:rsidP="00EC578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EC578D" w:rsidRPr="00CF4C8E" w:rsidRDefault="00EC578D" w:rsidP="00EC578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EC578D" w:rsidRDefault="00EC578D" w:rsidP="00EC578D">
      <w:pPr>
        <w:ind w:left="20" w:hanging="20"/>
        <w:jc w:val="both"/>
        <w:rPr>
          <w:sz w:val="20"/>
        </w:rPr>
      </w:pPr>
      <w:r w:rsidRPr="00CF4C8E">
        <w:rPr>
          <w:sz w:val="24"/>
        </w:rPr>
        <w:t>à partir du texte de :</w:t>
      </w:r>
    </w:p>
    <w:p w:rsidR="00EC578D" w:rsidRDefault="00EC578D" w:rsidP="00EC578D">
      <w:pPr>
        <w:ind w:left="20"/>
        <w:jc w:val="both"/>
        <w:rPr>
          <w:sz w:val="20"/>
        </w:rPr>
      </w:pPr>
    </w:p>
    <w:p w:rsidR="00EC578D" w:rsidRPr="00270781" w:rsidRDefault="00EC578D">
      <w:pPr>
        <w:ind w:left="20" w:firstLine="340"/>
        <w:jc w:val="both"/>
      </w:pPr>
      <w:r w:rsidRPr="00270781">
        <w:t>Alain-G. Gagnon</w:t>
      </w:r>
      <w:r>
        <w:t xml:space="preserve"> et Jonathan Paquin</w:t>
      </w:r>
    </w:p>
    <w:p w:rsidR="00EC578D" w:rsidRPr="00270781" w:rsidRDefault="00EC578D" w:rsidP="00EC578D"/>
    <w:p w:rsidR="00EC578D" w:rsidRDefault="00EC578D" w:rsidP="00EC578D">
      <w:pPr>
        <w:spacing w:before="120" w:after="120"/>
        <w:jc w:val="both"/>
        <w:rPr>
          <w:szCs w:val="28"/>
        </w:rPr>
      </w:pPr>
      <w:r w:rsidRPr="00B93B82">
        <w:rPr>
          <w:szCs w:val="28"/>
        </w:rPr>
        <w:t>“</w:t>
      </w:r>
      <w:r w:rsidRPr="00B93B82">
        <w:rPr>
          <w:b/>
          <w:color w:val="000090"/>
          <w:szCs w:val="28"/>
        </w:rPr>
        <w:t>La science politique et le développement des études sur le Qu</w:t>
      </w:r>
      <w:r w:rsidRPr="00B93B82">
        <w:rPr>
          <w:b/>
          <w:color w:val="000090"/>
          <w:szCs w:val="28"/>
        </w:rPr>
        <w:t>é</w:t>
      </w:r>
      <w:r w:rsidRPr="00B93B82">
        <w:rPr>
          <w:b/>
          <w:color w:val="000090"/>
          <w:szCs w:val="28"/>
        </w:rPr>
        <w:t>bec dans le monde. Éléments de problématique et esquisse d’un pr</w:t>
      </w:r>
      <w:r w:rsidRPr="00B93B82">
        <w:rPr>
          <w:b/>
          <w:color w:val="000090"/>
          <w:szCs w:val="28"/>
        </w:rPr>
        <w:t>o</w:t>
      </w:r>
      <w:r w:rsidRPr="00B93B82">
        <w:rPr>
          <w:b/>
          <w:color w:val="000090"/>
          <w:szCs w:val="28"/>
        </w:rPr>
        <w:t>fil</w:t>
      </w:r>
      <w:r w:rsidRPr="00B93B82">
        <w:rPr>
          <w:szCs w:val="28"/>
        </w:rPr>
        <w:t>.”</w:t>
      </w:r>
    </w:p>
    <w:p w:rsidR="00EC578D" w:rsidRPr="00CE2C5F" w:rsidRDefault="00EC578D">
      <w:pPr>
        <w:jc w:val="both"/>
        <w:rPr>
          <w:sz w:val="24"/>
        </w:rPr>
      </w:pPr>
    </w:p>
    <w:p w:rsidR="00EC578D" w:rsidRPr="00671BEF" w:rsidRDefault="00EC578D">
      <w:pPr>
        <w:jc w:val="both"/>
        <w:rPr>
          <w:sz w:val="24"/>
        </w:rPr>
      </w:pPr>
      <w:r w:rsidRPr="00436699">
        <w:rPr>
          <w:iCs/>
          <w:szCs w:val="18"/>
        </w:rPr>
        <w:t xml:space="preserve">In revue </w:t>
      </w:r>
      <w:r w:rsidRPr="00436699">
        <w:rPr>
          <w:i/>
          <w:iCs/>
          <w:szCs w:val="18"/>
        </w:rPr>
        <w:t>Globe : revue internationale d'études québéco</w:t>
      </w:r>
      <w:r w:rsidRPr="00436699">
        <w:rPr>
          <w:i/>
          <w:iCs/>
          <w:szCs w:val="18"/>
        </w:rPr>
        <w:t>i</w:t>
      </w:r>
      <w:r w:rsidRPr="00436699">
        <w:rPr>
          <w:i/>
          <w:iCs/>
          <w:szCs w:val="18"/>
        </w:rPr>
        <w:t xml:space="preserve">ses, </w:t>
      </w:r>
      <w:r w:rsidRPr="00436699">
        <w:rPr>
          <w:szCs w:val="18"/>
        </w:rPr>
        <w:t xml:space="preserve">vol. 4, n° 2, 2001, pp. 305-327. </w:t>
      </w:r>
      <w:r w:rsidRPr="00436699">
        <w:rPr>
          <w:color w:val="FF0000"/>
          <w:szCs w:val="18"/>
        </w:rPr>
        <w:t>é</w:t>
      </w:r>
      <w:r w:rsidRPr="00436699">
        <w:rPr>
          <w:szCs w:val="18"/>
        </w:rPr>
        <w:t>rudit.</w:t>
      </w:r>
    </w:p>
    <w:p w:rsidR="00EC578D" w:rsidRPr="004D0DE7" w:rsidRDefault="00EC578D">
      <w:pPr>
        <w:jc w:val="both"/>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1792"/>
        <w:gridCol w:w="6344"/>
      </w:tblGrid>
      <w:tr w:rsidR="00EC578D" w:rsidRPr="004D0DE7">
        <w:tc>
          <w:tcPr>
            <w:tcW w:w="1638" w:type="dxa"/>
            <w:vAlign w:val="center"/>
          </w:tcPr>
          <w:p w:rsidR="00EC578D" w:rsidRPr="004D0DE7" w:rsidRDefault="00166035" w:rsidP="00EC578D">
            <w:pPr>
              <w:spacing w:before="120" w:after="120"/>
              <w:ind w:firstLine="0"/>
              <w:rPr>
                <w:sz w:val="20"/>
                <w:lang w:bidi="ar-SA"/>
              </w:rPr>
            </w:pPr>
            <w:r w:rsidRPr="004D0DE7">
              <w:rPr>
                <w:noProof/>
                <w:sz w:val="20"/>
                <w:lang w:bidi="ar-SA"/>
              </w:rPr>
              <w:drawing>
                <wp:inline distT="0" distB="0" distL="0" distR="0">
                  <wp:extent cx="1000760" cy="1172845"/>
                  <wp:effectExtent l="0" t="0" r="0" b="0"/>
                  <wp:docPr id="3" name="Image 3" descr="Alain_Gagnon_medaill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ain_Gagnon_medaill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760" cy="1172845"/>
                          </a:xfrm>
                          <a:prstGeom prst="rect">
                            <a:avLst/>
                          </a:prstGeom>
                          <a:noFill/>
                          <a:ln>
                            <a:noFill/>
                          </a:ln>
                        </pic:spPr>
                      </pic:pic>
                    </a:graphicData>
                  </a:graphic>
                </wp:inline>
              </w:drawing>
            </w:r>
          </w:p>
        </w:tc>
        <w:tc>
          <w:tcPr>
            <w:tcW w:w="6498" w:type="dxa"/>
            <w:vAlign w:val="center"/>
          </w:tcPr>
          <w:p w:rsidR="00EC578D" w:rsidRPr="00F65698" w:rsidRDefault="00EC578D" w:rsidP="00EC578D">
            <w:pPr>
              <w:spacing w:before="120" w:after="120"/>
              <w:ind w:left="194" w:right="90" w:firstLine="0"/>
              <w:jc w:val="both"/>
              <w:rPr>
                <w:sz w:val="24"/>
                <w:lang w:bidi="ar-SA"/>
              </w:rPr>
            </w:pPr>
            <w:r w:rsidRPr="00F65698">
              <w:rPr>
                <w:sz w:val="24"/>
                <w:lang w:bidi="ar-SA"/>
              </w:rPr>
              <w:t>M Alain-G. Gagnon, politologue, professeur au d</w:t>
            </w:r>
            <w:r w:rsidRPr="00F65698">
              <w:rPr>
                <w:sz w:val="24"/>
                <w:lang w:bidi="ar-SA"/>
              </w:rPr>
              <w:t>é</w:t>
            </w:r>
            <w:r w:rsidRPr="00F65698">
              <w:rPr>
                <w:sz w:val="24"/>
                <w:lang w:bidi="ar-SA"/>
              </w:rPr>
              <w:t xml:space="preserve">partement de sciences politique,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p>
        </w:tc>
      </w:tr>
    </w:tbl>
    <w:p w:rsidR="00EC578D" w:rsidRPr="004D0DE7" w:rsidRDefault="00EC578D">
      <w:pPr>
        <w:jc w:val="both"/>
        <w:rPr>
          <w:sz w:val="20"/>
        </w:rPr>
      </w:pPr>
    </w:p>
    <w:p w:rsidR="00EC578D" w:rsidRPr="004D0DE7" w:rsidRDefault="00166035" w:rsidP="00EC578D">
      <w:pPr>
        <w:ind w:firstLine="0"/>
        <w:rPr>
          <w:sz w:val="20"/>
        </w:rPr>
      </w:pPr>
      <w:r w:rsidRPr="004D0DE7">
        <w:rPr>
          <w:noProof/>
          <w:sz w:val="20"/>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EC578D" w:rsidRPr="004D0DE7">
        <w:rPr>
          <w:sz w:val="20"/>
        </w:rPr>
        <w:t xml:space="preserve"> Courriel : </w:t>
      </w:r>
      <w:hyperlink r:id="rId16" w:history="1">
        <w:r w:rsidR="00EC578D" w:rsidRPr="004D0DE7">
          <w:rPr>
            <w:rStyle w:val="Lienhypertexte"/>
            <w:sz w:val="20"/>
          </w:rPr>
          <w:t>gagnon.alain@uqam.ca</w:t>
        </w:r>
      </w:hyperlink>
    </w:p>
    <w:p w:rsidR="00EC578D" w:rsidRDefault="00EC578D">
      <w:pPr>
        <w:ind w:right="1800"/>
        <w:jc w:val="both"/>
        <w:rPr>
          <w:sz w:val="20"/>
        </w:rPr>
      </w:pPr>
    </w:p>
    <w:p w:rsidR="00EC578D" w:rsidRPr="004D0DE7" w:rsidRDefault="00EC578D">
      <w:pPr>
        <w:ind w:right="1800"/>
        <w:jc w:val="both"/>
        <w:rPr>
          <w:sz w:val="20"/>
        </w:rPr>
      </w:pPr>
    </w:p>
    <w:p w:rsidR="00EC578D" w:rsidRPr="00CE2C5F" w:rsidRDefault="00EC578D">
      <w:pPr>
        <w:ind w:right="1800" w:firstLine="0"/>
        <w:jc w:val="both"/>
        <w:rPr>
          <w:sz w:val="24"/>
        </w:rPr>
      </w:pPr>
      <w:r w:rsidRPr="00CE2C5F">
        <w:rPr>
          <w:sz w:val="24"/>
        </w:rPr>
        <w:t>Polices de caractères utilisée :</w:t>
      </w:r>
    </w:p>
    <w:p w:rsidR="00EC578D" w:rsidRPr="00CE2C5F" w:rsidRDefault="00EC578D">
      <w:pPr>
        <w:ind w:right="1800" w:firstLine="0"/>
        <w:jc w:val="both"/>
        <w:rPr>
          <w:sz w:val="24"/>
        </w:rPr>
      </w:pPr>
    </w:p>
    <w:p w:rsidR="00EC578D" w:rsidRPr="00CE2C5F" w:rsidRDefault="00EC578D" w:rsidP="00EC578D">
      <w:pPr>
        <w:ind w:left="360" w:right="360" w:firstLine="0"/>
        <w:jc w:val="both"/>
        <w:rPr>
          <w:sz w:val="24"/>
        </w:rPr>
      </w:pPr>
      <w:r w:rsidRPr="00CE2C5F">
        <w:rPr>
          <w:sz w:val="24"/>
        </w:rPr>
        <w:t>Pour le texte: Times New Roman, 1</w:t>
      </w:r>
      <w:r>
        <w:rPr>
          <w:sz w:val="24"/>
        </w:rPr>
        <w:t>4</w:t>
      </w:r>
      <w:r w:rsidRPr="00CE2C5F">
        <w:rPr>
          <w:sz w:val="24"/>
        </w:rPr>
        <w:t xml:space="preserve"> points.</w:t>
      </w:r>
    </w:p>
    <w:p w:rsidR="00EC578D" w:rsidRPr="00CE2C5F" w:rsidRDefault="00EC578D" w:rsidP="00EC578D">
      <w:pPr>
        <w:ind w:left="360" w:right="360" w:firstLine="0"/>
        <w:jc w:val="both"/>
        <w:rPr>
          <w:sz w:val="24"/>
        </w:rPr>
      </w:pPr>
      <w:r w:rsidRPr="00CE2C5F">
        <w:rPr>
          <w:sz w:val="24"/>
        </w:rPr>
        <w:t>Pour les citations : Times New Roman, 12 points.</w:t>
      </w:r>
    </w:p>
    <w:p w:rsidR="00EC578D" w:rsidRPr="00CE2C5F" w:rsidRDefault="00EC578D">
      <w:pPr>
        <w:ind w:left="360" w:right="1800" w:firstLine="0"/>
        <w:jc w:val="both"/>
        <w:rPr>
          <w:sz w:val="24"/>
        </w:rPr>
      </w:pPr>
    </w:p>
    <w:p w:rsidR="00EC578D" w:rsidRPr="00CE2C5F" w:rsidRDefault="00EC578D">
      <w:pPr>
        <w:ind w:right="360" w:firstLine="0"/>
        <w:jc w:val="both"/>
        <w:rPr>
          <w:sz w:val="24"/>
        </w:rPr>
      </w:pPr>
      <w:r w:rsidRPr="00CE2C5F">
        <w:rPr>
          <w:sz w:val="24"/>
        </w:rPr>
        <w:t>Édition électronique réalisée avec le traitement de textes Micr</w:t>
      </w:r>
      <w:r w:rsidRPr="00CE2C5F">
        <w:rPr>
          <w:sz w:val="24"/>
        </w:rPr>
        <w:t>o</w:t>
      </w:r>
      <w:r w:rsidRPr="00CE2C5F">
        <w:rPr>
          <w:sz w:val="24"/>
        </w:rPr>
        <w:t>soft Word 200</w:t>
      </w:r>
      <w:r>
        <w:rPr>
          <w:sz w:val="24"/>
        </w:rPr>
        <w:t>8</w:t>
      </w:r>
      <w:r w:rsidRPr="00CE2C5F">
        <w:rPr>
          <w:sz w:val="24"/>
        </w:rPr>
        <w:t xml:space="preserve"> pour Maci</w:t>
      </w:r>
      <w:r w:rsidRPr="00CE2C5F">
        <w:rPr>
          <w:sz w:val="24"/>
        </w:rPr>
        <w:t>n</w:t>
      </w:r>
      <w:r w:rsidRPr="00CE2C5F">
        <w:rPr>
          <w:sz w:val="24"/>
        </w:rPr>
        <w:t>tosh.</w:t>
      </w:r>
    </w:p>
    <w:p w:rsidR="00EC578D" w:rsidRPr="00CE2C5F" w:rsidRDefault="00EC578D">
      <w:pPr>
        <w:ind w:right="1800" w:firstLine="0"/>
        <w:jc w:val="both"/>
        <w:rPr>
          <w:sz w:val="24"/>
        </w:rPr>
      </w:pPr>
    </w:p>
    <w:p w:rsidR="00EC578D" w:rsidRPr="00CE2C5F" w:rsidRDefault="00EC578D" w:rsidP="00EC578D">
      <w:pPr>
        <w:ind w:right="360" w:firstLine="0"/>
        <w:jc w:val="both"/>
        <w:rPr>
          <w:sz w:val="24"/>
        </w:rPr>
      </w:pPr>
      <w:r w:rsidRPr="00CE2C5F">
        <w:rPr>
          <w:sz w:val="24"/>
        </w:rPr>
        <w:t>Mise en page sur papier format : LETTRE (US</w:t>
      </w:r>
      <w:r>
        <w:rPr>
          <w:sz w:val="24"/>
        </w:rPr>
        <w:t>, 8.5’’ x 11’’.</w:t>
      </w:r>
    </w:p>
    <w:p w:rsidR="00EC578D" w:rsidRPr="00CE2C5F" w:rsidRDefault="00EC578D">
      <w:pPr>
        <w:ind w:right="1800" w:firstLine="0"/>
        <w:jc w:val="both"/>
        <w:rPr>
          <w:sz w:val="24"/>
        </w:rPr>
      </w:pPr>
    </w:p>
    <w:p w:rsidR="00EC578D" w:rsidRPr="00CE2C5F" w:rsidRDefault="00EC578D" w:rsidP="00EC578D">
      <w:pPr>
        <w:ind w:firstLine="0"/>
        <w:jc w:val="both"/>
        <w:rPr>
          <w:sz w:val="24"/>
        </w:rPr>
      </w:pPr>
      <w:r w:rsidRPr="00CE2C5F">
        <w:rPr>
          <w:sz w:val="24"/>
        </w:rPr>
        <w:t xml:space="preserve">Édition numérique réalisée le </w:t>
      </w:r>
      <w:r>
        <w:rPr>
          <w:sz w:val="24"/>
        </w:rPr>
        <w:t>25 septembre 2019</w:t>
      </w:r>
      <w:r w:rsidRPr="00CE2C5F">
        <w:rPr>
          <w:sz w:val="24"/>
        </w:rPr>
        <w:t xml:space="preserve"> à Chicou</w:t>
      </w:r>
      <w:r>
        <w:rPr>
          <w:sz w:val="24"/>
        </w:rPr>
        <w:t>timi</w:t>
      </w:r>
      <w:r w:rsidRPr="00CE2C5F">
        <w:rPr>
          <w:sz w:val="24"/>
        </w:rPr>
        <w:t xml:space="preserve">, </w:t>
      </w:r>
      <w:r>
        <w:rPr>
          <w:sz w:val="24"/>
        </w:rPr>
        <w:t>Québec</w:t>
      </w:r>
      <w:r w:rsidRPr="00CE2C5F">
        <w:rPr>
          <w:sz w:val="24"/>
        </w:rPr>
        <w:t>.</w:t>
      </w:r>
    </w:p>
    <w:p w:rsidR="00EC578D" w:rsidRPr="004D0DE7" w:rsidRDefault="00EC578D">
      <w:pPr>
        <w:ind w:right="1800" w:firstLine="0"/>
        <w:jc w:val="both"/>
        <w:rPr>
          <w:sz w:val="20"/>
        </w:rPr>
      </w:pPr>
    </w:p>
    <w:p w:rsidR="00EC578D" w:rsidRDefault="00166035">
      <w:pPr>
        <w:ind w:right="1800" w:firstLine="0"/>
        <w:jc w:val="both"/>
      </w:pPr>
      <w:r>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EC578D" w:rsidRDefault="00EC578D" w:rsidP="00EC578D">
      <w:pPr>
        <w:ind w:firstLine="0"/>
        <w:jc w:val="center"/>
      </w:pPr>
      <w:r>
        <w:br w:type="page"/>
      </w:r>
    </w:p>
    <w:p w:rsidR="00EC578D" w:rsidRDefault="00EC578D" w:rsidP="00EC578D">
      <w:pPr>
        <w:ind w:firstLine="0"/>
        <w:jc w:val="center"/>
      </w:pPr>
    </w:p>
    <w:p w:rsidR="00EC578D" w:rsidRPr="008C51C4" w:rsidRDefault="00EC578D" w:rsidP="00EC578D">
      <w:pPr>
        <w:ind w:firstLine="0"/>
        <w:jc w:val="center"/>
        <w:rPr>
          <w:sz w:val="36"/>
        </w:rPr>
      </w:pPr>
      <w:r w:rsidRPr="008C51C4">
        <w:rPr>
          <w:sz w:val="36"/>
        </w:rPr>
        <w:t>Alain-G. Gagnon</w:t>
      </w:r>
      <w:r>
        <w:rPr>
          <w:sz w:val="36"/>
        </w:rPr>
        <w:t xml:space="preserve"> et Jonathan Paquin</w:t>
      </w:r>
    </w:p>
    <w:p w:rsidR="00EC578D" w:rsidRDefault="00EC578D" w:rsidP="00EC578D">
      <w:pPr>
        <w:ind w:firstLine="0"/>
        <w:jc w:val="center"/>
      </w:pPr>
    </w:p>
    <w:p w:rsidR="00EC578D" w:rsidRPr="003178B9" w:rsidRDefault="00EC578D" w:rsidP="00EC578D">
      <w:pPr>
        <w:ind w:firstLine="0"/>
        <w:jc w:val="center"/>
        <w:rPr>
          <w:i/>
          <w:color w:val="000080"/>
          <w:sz w:val="36"/>
        </w:rPr>
      </w:pPr>
      <w:r w:rsidRPr="00B93B82">
        <w:rPr>
          <w:szCs w:val="28"/>
        </w:rPr>
        <w:t>“</w:t>
      </w:r>
      <w:r w:rsidRPr="00B93B82">
        <w:rPr>
          <w:b/>
          <w:color w:val="000090"/>
          <w:szCs w:val="28"/>
        </w:rPr>
        <w:t>La science politique et le développement</w:t>
      </w:r>
      <w:r>
        <w:rPr>
          <w:b/>
          <w:color w:val="000090"/>
          <w:szCs w:val="28"/>
        </w:rPr>
        <w:br/>
      </w:r>
      <w:r w:rsidRPr="00B93B82">
        <w:rPr>
          <w:b/>
          <w:color w:val="000090"/>
          <w:szCs w:val="28"/>
        </w:rPr>
        <w:t>des études sur le Qu</w:t>
      </w:r>
      <w:r w:rsidRPr="00B93B82">
        <w:rPr>
          <w:b/>
          <w:color w:val="000090"/>
          <w:szCs w:val="28"/>
        </w:rPr>
        <w:t>é</w:t>
      </w:r>
      <w:r>
        <w:rPr>
          <w:b/>
          <w:color w:val="000090"/>
          <w:szCs w:val="28"/>
        </w:rPr>
        <w:t>bec dans le monde. Éléments</w:t>
      </w:r>
      <w:r>
        <w:rPr>
          <w:b/>
          <w:color w:val="000090"/>
          <w:szCs w:val="28"/>
        </w:rPr>
        <w:br/>
      </w:r>
      <w:r w:rsidRPr="00B93B82">
        <w:rPr>
          <w:b/>
          <w:color w:val="000090"/>
          <w:szCs w:val="28"/>
        </w:rPr>
        <w:t>de problématique et esquisse d’un pr</w:t>
      </w:r>
      <w:r w:rsidRPr="00B93B82">
        <w:rPr>
          <w:b/>
          <w:color w:val="000090"/>
          <w:szCs w:val="28"/>
        </w:rPr>
        <w:t>o</w:t>
      </w:r>
      <w:r w:rsidRPr="00B93B82">
        <w:rPr>
          <w:b/>
          <w:color w:val="000090"/>
          <w:szCs w:val="28"/>
        </w:rPr>
        <w:t>fil</w:t>
      </w:r>
      <w:r w:rsidRPr="00B93B82">
        <w:rPr>
          <w:szCs w:val="28"/>
        </w:rPr>
        <w:t>.”</w:t>
      </w:r>
    </w:p>
    <w:p w:rsidR="00EC578D" w:rsidRDefault="00EC578D" w:rsidP="00EC578D">
      <w:pPr>
        <w:ind w:firstLine="0"/>
        <w:jc w:val="center"/>
      </w:pPr>
    </w:p>
    <w:p w:rsidR="00EC578D" w:rsidRDefault="00166035" w:rsidP="00EC578D">
      <w:pPr>
        <w:ind w:firstLine="0"/>
        <w:jc w:val="center"/>
      </w:pPr>
      <w:r>
        <w:rPr>
          <w:noProof/>
        </w:rPr>
        <w:drawing>
          <wp:inline distT="0" distB="0" distL="0" distR="0">
            <wp:extent cx="2592705" cy="3173730"/>
            <wp:effectExtent l="0" t="0" r="0" b="0"/>
            <wp:docPr id="6" name="Image 6" descr="Globe_04-2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lobe_04-2_L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2705" cy="3173730"/>
                    </a:xfrm>
                    <a:prstGeom prst="rect">
                      <a:avLst/>
                    </a:prstGeom>
                    <a:noFill/>
                    <a:ln>
                      <a:noFill/>
                    </a:ln>
                  </pic:spPr>
                </pic:pic>
              </a:graphicData>
            </a:graphic>
          </wp:inline>
        </w:drawing>
      </w:r>
    </w:p>
    <w:p w:rsidR="00EC578D" w:rsidRDefault="00EC578D" w:rsidP="00EC578D">
      <w:pPr>
        <w:ind w:firstLine="0"/>
        <w:jc w:val="center"/>
      </w:pPr>
    </w:p>
    <w:p w:rsidR="00EC578D" w:rsidRPr="00671BEF" w:rsidRDefault="00EC578D" w:rsidP="00EC578D">
      <w:pPr>
        <w:ind w:firstLine="0"/>
        <w:jc w:val="both"/>
      </w:pPr>
      <w:r w:rsidRPr="00436699">
        <w:rPr>
          <w:iCs/>
          <w:szCs w:val="18"/>
        </w:rPr>
        <w:t xml:space="preserve">In revue </w:t>
      </w:r>
      <w:r w:rsidRPr="00436699">
        <w:rPr>
          <w:i/>
          <w:iCs/>
          <w:szCs w:val="18"/>
        </w:rPr>
        <w:t>Globe : revue internationale d'études québéco</w:t>
      </w:r>
      <w:r w:rsidRPr="00436699">
        <w:rPr>
          <w:i/>
          <w:iCs/>
          <w:szCs w:val="18"/>
        </w:rPr>
        <w:t>i</w:t>
      </w:r>
      <w:r w:rsidRPr="00436699">
        <w:rPr>
          <w:i/>
          <w:iCs/>
          <w:szCs w:val="18"/>
        </w:rPr>
        <w:t xml:space="preserve">ses, </w:t>
      </w:r>
      <w:r w:rsidRPr="00436699">
        <w:rPr>
          <w:szCs w:val="18"/>
        </w:rPr>
        <w:t xml:space="preserve">vol. 4, n° 2, 2001, pp. 305-327. </w:t>
      </w:r>
      <w:r w:rsidRPr="00436699">
        <w:rPr>
          <w:color w:val="FF0000"/>
          <w:szCs w:val="18"/>
        </w:rPr>
        <w:t>é</w:t>
      </w:r>
      <w:r w:rsidRPr="00436699">
        <w:rPr>
          <w:szCs w:val="18"/>
        </w:rPr>
        <w:t>rudit.</w:t>
      </w:r>
    </w:p>
    <w:p w:rsidR="00EC578D" w:rsidRPr="00E07116" w:rsidRDefault="00EC578D" w:rsidP="00EC578D">
      <w:pPr>
        <w:jc w:val="both"/>
      </w:pPr>
      <w:r>
        <w:br w:type="page"/>
      </w:r>
    </w:p>
    <w:p w:rsidR="00EC578D" w:rsidRPr="00E07116" w:rsidRDefault="00EC578D" w:rsidP="00EC578D">
      <w:pPr>
        <w:jc w:val="both"/>
      </w:pPr>
    </w:p>
    <w:p w:rsidR="00EC578D" w:rsidRPr="00E07116" w:rsidRDefault="00EC578D" w:rsidP="00EC578D">
      <w:pPr>
        <w:jc w:val="both"/>
      </w:pPr>
    </w:p>
    <w:p w:rsidR="00EC578D" w:rsidRPr="00E07116" w:rsidRDefault="00EC578D" w:rsidP="00EC578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C578D" w:rsidRPr="00E07116" w:rsidRDefault="00EC578D" w:rsidP="00EC578D">
      <w:pPr>
        <w:pStyle w:val="NormalWeb"/>
        <w:spacing w:before="2" w:after="2"/>
        <w:jc w:val="both"/>
        <w:rPr>
          <w:rFonts w:ascii="Times New Roman" w:hAnsi="Times New Roman"/>
          <w:sz w:val="28"/>
        </w:rPr>
      </w:pPr>
    </w:p>
    <w:p w:rsidR="00EC578D" w:rsidRPr="00E07116" w:rsidRDefault="00EC578D" w:rsidP="00EC578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C578D" w:rsidRPr="00E07116" w:rsidRDefault="00EC578D" w:rsidP="00EC578D">
      <w:pPr>
        <w:jc w:val="both"/>
        <w:rPr>
          <w:szCs w:val="19"/>
        </w:rPr>
      </w:pPr>
    </w:p>
    <w:p w:rsidR="00EC578D" w:rsidRDefault="00EC578D" w:rsidP="00EC578D">
      <w:pPr>
        <w:pStyle w:val="p"/>
      </w:pPr>
      <w:r>
        <w:br w:type="page"/>
      </w:r>
    </w:p>
    <w:p w:rsidR="00EC578D" w:rsidRDefault="00EC578D" w:rsidP="00EC578D">
      <w:pPr>
        <w:ind w:firstLine="0"/>
        <w:jc w:val="both"/>
      </w:pPr>
    </w:p>
    <w:p w:rsidR="00EC578D" w:rsidRDefault="00EC578D">
      <w:pPr>
        <w:jc w:val="both"/>
      </w:pPr>
    </w:p>
    <w:p w:rsidR="00EC578D" w:rsidRDefault="00EC578D" w:rsidP="00EC578D">
      <w:pPr>
        <w:ind w:firstLine="20"/>
        <w:jc w:val="center"/>
      </w:pPr>
      <w:bookmarkStart w:id="1" w:name="tdm"/>
      <w:r>
        <w:rPr>
          <w:color w:val="FF0000"/>
          <w:sz w:val="48"/>
        </w:rPr>
        <w:t>Table des matières</w:t>
      </w:r>
      <w:bookmarkEnd w:id="1"/>
    </w:p>
    <w:p w:rsidR="00EC578D" w:rsidRDefault="00EC578D">
      <w:pPr>
        <w:ind w:firstLine="0"/>
      </w:pPr>
    </w:p>
    <w:p w:rsidR="00EC578D" w:rsidRDefault="00EC578D" w:rsidP="00EC578D">
      <w:pPr>
        <w:spacing w:before="120" w:after="120"/>
        <w:jc w:val="both"/>
      </w:pPr>
    </w:p>
    <w:p w:rsidR="00EC578D" w:rsidRDefault="00EC578D" w:rsidP="00EC578D">
      <w:pPr>
        <w:ind w:firstLine="0"/>
        <w:jc w:val="both"/>
      </w:pPr>
      <w:hyperlink w:anchor="Sc_pol_etudes_QC_resume" w:history="1">
        <w:r w:rsidRPr="001D046D">
          <w:rPr>
            <w:rStyle w:val="Lienhypertexte"/>
          </w:rPr>
          <w:t>Résumé</w:t>
        </w:r>
      </w:hyperlink>
      <w:r>
        <w:t xml:space="preserve"> / </w:t>
      </w:r>
      <w:hyperlink w:anchor="Sc_pol_etudes_QC_abstract" w:history="1">
        <w:r w:rsidRPr="001D046D">
          <w:rPr>
            <w:rStyle w:val="Lienhypertexte"/>
          </w:rPr>
          <w:t>Abstract</w:t>
        </w:r>
      </w:hyperlink>
      <w:r>
        <w:t xml:space="preserve"> [305]</w:t>
      </w:r>
    </w:p>
    <w:p w:rsidR="00EC578D" w:rsidRDefault="00EC578D" w:rsidP="00EC578D">
      <w:pPr>
        <w:ind w:firstLine="0"/>
      </w:pPr>
      <w:hyperlink w:anchor="Sc_pol_etudes_QC_intro" w:history="1">
        <w:r w:rsidRPr="001D046D">
          <w:rPr>
            <w:rStyle w:val="Lienhypertexte"/>
          </w:rPr>
          <w:t>Introduction</w:t>
        </w:r>
      </w:hyperlink>
      <w:r>
        <w:t xml:space="preserve"> [306]</w:t>
      </w:r>
    </w:p>
    <w:p w:rsidR="00EC578D" w:rsidRDefault="00EC578D" w:rsidP="00EC578D">
      <w:pPr>
        <w:ind w:firstLine="0"/>
      </w:pPr>
    </w:p>
    <w:p w:rsidR="00EC578D" w:rsidRDefault="00EC578D" w:rsidP="00EC578D">
      <w:pPr>
        <w:ind w:firstLine="0"/>
        <w:rPr>
          <w:szCs w:val="26"/>
        </w:rPr>
      </w:pPr>
      <w:hyperlink w:anchor="Sc_pol_etudes_QC_1" w:history="1">
        <w:r w:rsidRPr="001D046D">
          <w:rPr>
            <w:rStyle w:val="Lienhypertexte"/>
            <w:szCs w:val="26"/>
          </w:rPr>
          <w:t>L'évolution sociopolitique du Québec : la consolidation du nation</w:t>
        </w:r>
        <w:r w:rsidRPr="001D046D">
          <w:rPr>
            <w:rStyle w:val="Lienhypertexte"/>
            <w:szCs w:val="26"/>
          </w:rPr>
          <w:t>a</w:t>
        </w:r>
        <w:r w:rsidRPr="001D046D">
          <w:rPr>
            <w:rStyle w:val="Lienhypertexte"/>
            <w:szCs w:val="26"/>
          </w:rPr>
          <w:t>lisme civique</w:t>
        </w:r>
      </w:hyperlink>
      <w:r>
        <w:rPr>
          <w:szCs w:val="26"/>
        </w:rPr>
        <w:t xml:space="preserve"> [307]</w:t>
      </w:r>
    </w:p>
    <w:p w:rsidR="00EC578D" w:rsidRDefault="00EC578D" w:rsidP="00EC578D">
      <w:pPr>
        <w:ind w:firstLine="0"/>
      </w:pPr>
    </w:p>
    <w:p w:rsidR="00EC578D" w:rsidRPr="00D74963" w:rsidRDefault="00EC578D" w:rsidP="00EC578D">
      <w:pPr>
        <w:ind w:left="540" w:firstLine="0"/>
      </w:pPr>
      <w:r w:rsidRPr="00436699">
        <w:rPr>
          <w:i/>
          <w:iCs/>
        </w:rPr>
        <w:t>Une « société globale »</w:t>
      </w:r>
      <w:r>
        <w:rPr>
          <w:iCs/>
        </w:rPr>
        <w:t xml:space="preserve"> [307]</w:t>
      </w:r>
    </w:p>
    <w:p w:rsidR="00EC578D" w:rsidRPr="003C5AE1" w:rsidRDefault="00EC578D" w:rsidP="00EC578D">
      <w:pPr>
        <w:ind w:left="540" w:firstLine="0"/>
      </w:pPr>
      <w:r w:rsidRPr="00436699">
        <w:rPr>
          <w:i/>
          <w:iCs/>
          <w:szCs w:val="18"/>
        </w:rPr>
        <w:t>Les métamorphoses de l'identité nationale</w:t>
      </w:r>
      <w:r>
        <w:rPr>
          <w:iCs/>
          <w:szCs w:val="18"/>
        </w:rPr>
        <w:t xml:space="preserve"> [308]</w:t>
      </w:r>
    </w:p>
    <w:p w:rsidR="00EC578D" w:rsidRPr="003C5AE1" w:rsidRDefault="00EC578D" w:rsidP="00EC578D">
      <w:pPr>
        <w:ind w:left="540" w:firstLine="0"/>
      </w:pPr>
      <w:r w:rsidRPr="00436699">
        <w:rPr>
          <w:i/>
          <w:iCs/>
        </w:rPr>
        <w:t>La question linguistique</w:t>
      </w:r>
      <w:r>
        <w:rPr>
          <w:iCs/>
        </w:rPr>
        <w:t xml:space="preserve"> [310]</w:t>
      </w:r>
    </w:p>
    <w:p w:rsidR="00EC578D" w:rsidRDefault="00EC578D" w:rsidP="00EC578D">
      <w:pPr>
        <w:ind w:firstLine="0"/>
      </w:pPr>
    </w:p>
    <w:p w:rsidR="00EC578D" w:rsidRDefault="00EC578D" w:rsidP="00EC578D">
      <w:pPr>
        <w:ind w:firstLine="0"/>
        <w:rPr>
          <w:szCs w:val="26"/>
        </w:rPr>
      </w:pPr>
      <w:hyperlink w:anchor="Sc_pol_etudes_QC_2" w:history="1">
        <w:r w:rsidRPr="001D046D">
          <w:rPr>
            <w:rStyle w:val="Lienhypertexte"/>
            <w:szCs w:val="26"/>
          </w:rPr>
          <w:t>Le Québec : un laboratoire de la pensée politique</w:t>
        </w:r>
      </w:hyperlink>
      <w:r>
        <w:rPr>
          <w:szCs w:val="26"/>
        </w:rPr>
        <w:t xml:space="preserve"> [311]</w:t>
      </w:r>
    </w:p>
    <w:p w:rsidR="00EC578D" w:rsidRDefault="00EC578D" w:rsidP="00EC578D">
      <w:pPr>
        <w:ind w:firstLine="0"/>
      </w:pPr>
    </w:p>
    <w:p w:rsidR="00EC578D" w:rsidRPr="003C5AE1" w:rsidRDefault="00EC578D" w:rsidP="00EC578D">
      <w:pPr>
        <w:ind w:left="540" w:firstLine="0"/>
      </w:pPr>
      <w:r w:rsidRPr="00436699">
        <w:rPr>
          <w:i/>
          <w:iCs/>
        </w:rPr>
        <w:t>Le post-souverainisme et l'aménagement de la diversité</w:t>
      </w:r>
      <w:r>
        <w:rPr>
          <w:iCs/>
        </w:rPr>
        <w:t xml:space="preserve"> [312]</w:t>
      </w:r>
    </w:p>
    <w:p w:rsidR="00EC578D" w:rsidRPr="003C5AE1" w:rsidRDefault="00EC578D" w:rsidP="00EC578D">
      <w:pPr>
        <w:ind w:left="540" w:firstLine="0"/>
      </w:pPr>
      <w:r w:rsidRPr="00436699">
        <w:rPr>
          <w:i/>
          <w:iCs/>
        </w:rPr>
        <w:t>La reconnaissance mutuelle</w:t>
      </w:r>
      <w:r>
        <w:rPr>
          <w:iCs/>
        </w:rPr>
        <w:t xml:space="preserve"> [313]</w:t>
      </w:r>
    </w:p>
    <w:p w:rsidR="00EC578D" w:rsidRPr="003C5AE1" w:rsidRDefault="00EC578D" w:rsidP="00EC578D">
      <w:pPr>
        <w:ind w:left="540" w:firstLine="0"/>
      </w:pPr>
      <w:r w:rsidRPr="00436699">
        <w:rPr>
          <w:i/>
          <w:iCs/>
          <w:szCs w:val="18"/>
        </w:rPr>
        <w:t>Deux conceptions du libéralisme politique</w:t>
      </w:r>
      <w:r>
        <w:rPr>
          <w:iCs/>
          <w:szCs w:val="18"/>
        </w:rPr>
        <w:t xml:space="preserve"> [315]</w:t>
      </w:r>
    </w:p>
    <w:p w:rsidR="00EC578D" w:rsidRPr="003C5AE1" w:rsidRDefault="00EC578D" w:rsidP="00EC578D">
      <w:pPr>
        <w:ind w:left="540" w:firstLine="0"/>
      </w:pPr>
      <w:r w:rsidRPr="00436699">
        <w:rPr>
          <w:i/>
          <w:iCs/>
          <w:szCs w:val="18"/>
        </w:rPr>
        <w:t>La modernité et le nationalisme québécois</w:t>
      </w:r>
      <w:r>
        <w:rPr>
          <w:iCs/>
          <w:szCs w:val="18"/>
        </w:rPr>
        <w:t xml:space="preserve"> [317]</w:t>
      </w:r>
    </w:p>
    <w:p w:rsidR="00EC578D" w:rsidRDefault="00EC578D" w:rsidP="00EC578D">
      <w:pPr>
        <w:ind w:firstLine="0"/>
      </w:pPr>
    </w:p>
    <w:p w:rsidR="00EC578D" w:rsidRDefault="00EC578D" w:rsidP="00EC578D">
      <w:pPr>
        <w:ind w:firstLine="0"/>
        <w:rPr>
          <w:szCs w:val="26"/>
        </w:rPr>
      </w:pPr>
      <w:hyperlink w:anchor="Sc_pol_etudes_QC_3" w:history="1">
        <w:r w:rsidRPr="001D046D">
          <w:rPr>
            <w:rStyle w:val="Lienhypertexte"/>
            <w:szCs w:val="26"/>
          </w:rPr>
          <w:t>Le Québec et les relations internationales</w:t>
        </w:r>
      </w:hyperlink>
      <w:r>
        <w:rPr>
          <w:szCs w:val="26"/>
        </w:rPr>
        <w:t xml:space="preserve"> [319]</w:t>
      </w:r>
    </w:p>
    <w:p w:rsidR="00EC578D" w:rsidRDefault="00EC578D" w:rsidP="00EC578D">
      <w:pPr>
        <w:ind w:firstLine="0"/>
      </w:pPr>
    </w:p>
    <w:p w:rsidR="00EC578D" w:rsidRPr="003C5AE1" w:rsidRDefault="00EC578D" w:rsidP="00EC578D">
      <w:pPr>
        <w:ind w:left="540" w:firstLine="0"/>
      </w:pPr>
      <w:r w:rsidRPr="00436699">
        <w:rPr>
          <w:i/>
          <w:iCs/>
        </w:rPr>
        <w:t>Les relations entre les États fédérés</w:t>
      </w:r>
      <w:r>
        <w:rPr>
          <w:iCs/>
        </w:rPr>
        <w:t xml:space="preserve"> [320]</w:t>
      </w:r>
    </w:p>
    <w:p w:rsidR="00EC578D" w:rsidRDefault="00EC578D" w:rsidP="00EC578D">
      <w:pPr>
        <w:ind w:left="540" w:firstLine="0"/>
        <w:rPr>
          <w:iCs/>
        </w:rPr>
      </w:pPr>
      <w:r w:rsidRPr="00436699">
        <w:rPr>
          <w:i/>
          <w:iCs/>
        </w:rPr>
        <w:t>Le libre-échange</w:t>
      </w:r>
      <w:r>
        <w:rPr>
          <w:iCs/>
        </w:rPr>
        <w:t xml:space="preserve"> [322]</w:t>
      </w:r>
    </w:p>
    <w:p w:rsidR="00EC578D" w:rsidRPr="003C5AE1" w:rsidRDefault="00EC578D" w:rsidP="00EC578D">
      <w:pPr>
        <w:ind w:left="540" w:firstLine="0"/>
        <w:rPr>
          <w:iCs/>
        </w:rPr>
      </w:pPr>
      <w:r w:rsidRPr="00436699">
        <w:rPr>
          <w:i/>
          <w:iCs/>
          <w:szCs w:val="18"/>
        </w:rPr>
        <w:t>Les répercussions de la sécession du Québec</w:t>
      </w:r>
      <w:r>
        <w:rPr>
          <w:iCs/>
          <w:szCs w:val="18"/>
        </w:rPr>
        <w:t xml:space="preserve"> [323]</w:t>
      </w:r>
    </w:p>
    <w:p w:rsidR="00EC578D" w:rsidRDefault="00EC578D" w:rsidP="00EC578D">
      <w:pPr>
        <w:ind w:firstLine="0"/>
      </w:pPr>
    </w:p>
    <w:p w:rsidR="00EC578D" w:rsidRPr="003C5AE1" w:rsidRDefault="00EC578D" w:rsidP="00EC578D">
      <w:pPr>
        <w:ind w:firstLine="0"/>
      </w:pPr>
      <w:hyperlink w:anchor="Sc_pol_etudes_QC_conclusion" w:history="1">
        <w:r w:rsidRPr="001D046D">
          <w:rPr>
            <w:rStyle w:val="Lienhypertexte"/>
          </w:rPr>
          <w:t>Conclusion</w:t>
        </w:r>
      </w:hyperlink>
      <w:r>
        <w:t xml:space="preserve"> [326]</w:t>
      </w:r>
    </w:p>
    <w:p w:rsidR="00EC578D" w:rsidRDefault="00EC578D">
      <w:pPr>
        <w:ind w:firstLine="0"/>
      </w:pPr>
    </w:p>
    <w:p w:rsidR="00EC578D" w:rsidRDefault="00EC578D" w:rsidP="00EC578D">
      <w:pPr>
        <w:pStyle w:val="p"/>
      </w:pPr>
      <w:r>
        <w:br w:type="page"/>
      </w:r>
      <w:r>
        <w:lastRenderedPageBreak/>
        <w:t>[305]</w:t>
      </w:r>
    </w:p>
    <w:p w:rsidR="00EC578D" w:rsidRDefault="00EC578D">
      <w:pPr>
        <w:jc w:val="both"/>
      </w:pPr>
    </w:p>
    <w:p w:rsidR="00EC578D" w:rsidRDefault="00EC578D">
      <w:pPr>
        <w:jc w:val="both"/>
      </w:pPr>
    </w:p>
    <w:p w:rsidR="00EC578D" w:rsidRPr="008C51C4" w:rsidRDefault="00EC578D" w:rsidP="00EC578D">
      <w:pPr>
        <w:ind w:firstLine="0"/>
        <w:jc w:val="center"/>
        <w:rPr>
          <w:sz w:val="36"/>
        </w:rPr>
      </w:pPr>
      <w:r w:rsidRPr="008C51C4">
        <w:rPr>
          <w:sz w:val="36"/>
        </w:rPr>
        <w:t>Alain-G. Gagnon</w:t>
      </w:r>
      <w:r>
        <w:rPr>
          <w:sz w:val="36"/>
        </w:rPr>
        <w:t xml:space="preserve"> et Jonathan Paquin</w:t>
      </w:r>
    </w:p>
    <w:p w:rsidR="00EC578D" w:rsidRDefault="00EC578D" w:rsidP="00EC578D">
      <w:pPr>
        <w:ind w:firstLine="0"/>
        <w:jc w:val="center"/>
      </w:pPr>
    </w:p>
    <w:p w:rsidR="00EC578D" w:rsidRPr="003178B9" w:rsidRDefault="00EC578D" w:rsidP="00EC578D">
      <w:pPr>
        <w:ind w:firstLine="0"/>
        <w:jc w:val="center"/>
        <w:rPr>
          <w:i/>
          <w:color w:val="000080"/>
          <w:sz w:val="36"/>
        </w:rPr>
      </w:pPr>
      <w:r w:rsidRPr="00B93B82">
        <w:rPr>
          <w:szCs w:val="28"/>
        </w:rPr>
        <w:t>“</w:t>
      </w:r>
      <w:r w:rsidRPr="00B93B82">
        <w:rPr>
          <w:b/>
          <w:color w:val="000090"/>
          <w:szCs w:val="28"/>
        </w:rPr>
        <w:t>La science politique et le développement</w:t>
      </w:r>
      <w:r>
        <w:rPr>
          <w:b/>
          <w:color w:val="000090"/>
          <w:szCs w:val="28"/>
        </w:rPr>
        <w:br/>
      </w:r>
      <w:r w:rsidRPr="00B93B82">
        <w:rPr>
          <w:b/>
          <w:color w:val="000090"/>
          <w:szCs w:val="28"/>
        </w:rPr>
        <w:t>des études sur le Qu</w:t>
      </w:r>
      <w:r w:rsidRPr="00B93B82">
        <w:rPr>
          <w:b/>
          <w:color w:val="000090"/>
          <w:szCs w:val="28"/>
        </w:rPr>
        <w:t>é</w:t>
      </w:r>
      <w:r>
        <w:rPr>
          <w:b/>
          <w:color w:val="000090"/>
          <w:szCs w:val="28"/>
        </w:rPr>
        <w:t>bec dans le monde. Éléments</w:t>
      </w:r>
      <w:r>
        <w:rPr>
          <w:b/>
          <w:color w:val="000090"/>
          <w:szCs w:val="28"/>
        </w:rPr>
        <w:br/>
      </w:r>
      <w:r w:rsidRPr="00B93B82">
        <w:rPr>
          <w:b/>
          <w:color w:val="000090"/>
          <w:szCs w:val="28"/>
        </w:rPr>
        <w:t>de problématique et esquisse d’un pr</w:t>
      </w:r>
      <w:r w:rsidRPr="00B93B82">
        <w:rPr>
          <w:b/>
          <w:color w:val="000090"/>
          <w:szCs w:val="28"/>
        </w:rPr>
        <w:t>o</w:t>
      </w:r>
      <w:r w:rsidRPr="00B93B82">
        <w:rPr>
          <w:b/>
          <w:color w:val="000090"/>
          <w:szCs w:val="28"/>
        </w:rPr>
        <w:t>fil</w:t>
      </w:r>
      <w:r w:rsidRPr="00B93B82">
        <w:rPr>
          <w:szCs w:val="28"/>
        </w:rPr>
        <w:t>.”</w:t>
      </w:r>
      <w:r>
        <w:rPr>
          <w:szCs w:val="28"/>
        </w:rPr>
        <w:t> </w:t>
      </w:r>
      <w:r>
        <w:rPr>
          <w:rStyle w:val="Appelnotedebasdep"/>
          <w:szCs w:val="28"/>
        </w:rPr>
        <w:footnoteReference w:customMarkFollows="1" w:id="1"/>
        <w:t>*</w:t>
      </w:r>
    </w:p>
    <w:p w:rsidR="00EC578D" w:rsidRDefault="00EC578D" w:rsidP="00EC578D">
      <w:pPr>
        <w:ind w:firstLine="0"/>
        <w:jc w:val="center"/>
      </w:pPr>
    </w:p>
    <w:p w:rsidR="00EC578D" w:rsidRPr="00671BEF" w:rsidRDefault="00EC578D" w:rsidP="00EC578D">
      <w:pPr>
        <w:ind w:firstLine="0"/>
        <w:jc w:val="both"/>
      </w:pPr>
      <w:r w:rsidRPr="00436699">
        <w:rPr>
          <w:iCs/>
          <w:szCs w:val="18"/>
        </w:rPr>
        <w:t xml:space="preserve">In revue </w:t>
      </w:r>
      <w:r w:rsidRPr="00436699">
        <w:rPr>
          <w:i/>
          <w:iCs/>
          <w:szCs w:val="18"/>
        </w:rPr>
        <w:t>Globe : revue internationale d'études québéco</w:t>
      </w:r>
      <w:r w:rsidRPr="00436699">
        <w:rPr>
          <w:i/>
          <w:iCs/>
          <w:szCs w:val="18"/>
        </w:rPr>
        <w:t>i</w:t>
      </w:r>
      <w:r w:rsidRPr="00436699">
        <w:rPr>
          <w:i/>
          <w:iCs/>
          <w:szCs w:val="18"/>
        </w:rPr>
        <w:t xml:space="preserve">ses, </w:t>
      </w:r>
      <w:r w:rsidRPr="00436699">
        <w:rPr>
          <w:szCs w:val="18"/>
        </w:rPr>
        <w:t xml:space="preserve">vol. 4, n° 2, 2001, pp. 305-327. </w:t>
      </w:r>
      <w:r w:rsidRPr="00436699">
        <w:rPr>
          <w:color w:val="FF0000"/>
          <w:szCs w:val="18"/>
        </w:rPr>
        <w:t>é</w:t>
      </w:r>
      <w:r w:rsidRPr="00436699">
        <w:rPr>
          <w:szCs w:val="18"/>
        </w:rPr>
        <w:t>rudit.</w:t>
      </w:r>
    </w:p>
    <w:p w:rsidR="00EC578D" w:rsidRDefault="00EC578D">
      <w:pPr>
        <w:jc w:val="both"/>
      </w:pPr>
    </w:p>
    <w:p w:rsidR="00EC578D" w:rsidRPr="00F4237A" w:rsidRDefault="00EC578D">
      <w:pPr>
        <w:jc w:val="both"/>
      </w:pPr>
    </w:p>
    <w:p w:rsidR="00EC578D" w:rsidRDefault="00EC578D" w:rsidP="00EC578D">
      <w:pPr>
        <w:pStyle w:val="a"/>
      </w:pPr>
      <w:bookmarkStart w:id="2" w:name="Sc_pol_etudes_QC_resume"/>
      <w:r>
        <w:t>Résumé</w:t>
      </w:r>
    </w:p>
    <w:bookmarkEnd w:id="2"/>
    <w:p w:rsidR="00EC578D" w:rsidRDefault="00EC578D" w:rsidP="00EC578D">
      <w:pPr>
        <w:jc w:val="both"/>
      </w:pPr>
    </w:p>
    <w:p w:rsidR="00EC578D" w:rsidRDefault="00EC578D" w:rsidP="00EC578D">
      <w:pPr>
        <w:jc w:val="both"/>
      </w:pPr>
    </w:p>
    <w:p w:rsidR="00EC578D" w:rsidRDefault="00EC578D" w:rsidP="00EC578D">
      <w:pPr>
        <w:jc w:val="both"/>
      </w:pPr>
    </w:p>
    <w:p w:rsidR="00EC578D" w:rsidRDefault="00EC578D" w:rsidP="00EC578D">
      <w:pPr>
        <w:ind w:right="90" w:firstLine="0"/>
        <w:jc w:val="both"/>
        <w:rPr>
          <w:sz w:val="20"/>
        </w:rPr>
      </w:pPr>
      <w:hyperlink w:anchor="tdm" w:history="1">
        <w:r>
          <w:rPr>
            <w:rStyle w:val="Lienhypertexte"/>
            <w:sz w:val="20"/>
          </w:rPr>
          <w:t>Retour à la table des matières</w:t>
        </w:r>
      </w:hyperlink>
    </w:p>
    <w:p w:rsidR="00EC578D" w:rsidRDefault="00EC578D" w:rsidP="00EC578D">
      <w:pPr>
        <w:spacing w:before="120" w:after="120"/>
        <w:jc w:val="both"/>
        <w:rPr>
          <w:szCs w:val="18"/>
        </w:rPr>
      </w:pPr>
      <w:r w:rsidRPr="00436699">
        <w:rPr>
          <w:szCs w:val="18"/>
        </w:rPr>
        <w:t>Cet article fait le point sur le développement des études québéco</w:t>
      </w:r>
      <w:r w:rsidRPr="00436699">
        <w:rPr>
          <w:szCs w:val="18"/>
        </w:rPr>
        <w:t>i</w:t>
      </w:r>
      <w:r w:rsidRPr="00436699">
        <w:rPr>
          <w:szCs w:val="18"/>
        </w:rPr>
        <w:t>ses à l'étranger ainsi qu'au Canada anglais dans le domaine de la science politique au cours des dix dernières années. Trois per</w:t>
      </w:r>
      <w:r w:rsidRPr="00436699">
        <w:rPr>
          <w:szCs w:val="18"/>
        </w:rPr>
        <w:t>s</w:t>
      </w:r>
      <w:r w:rsidRPr="00436699">
        <w:rPr>
          <w:szCs w:val="18"/>
        </w:rPr>
        <w:t>pectives d'étude sont abordées, soit l'évolution sociopolitique, la pensée polit</w:t>
      </w:r>
      <w:r w:rsidRPr="00436699">
        <w:rPr>
          <w:szCs w:val="18"/>
        </w:rPr>
        <w:t>i</w:t>
      </w:r>
      <w:r w:rsidRPr="00436699">
        <w:rPr>
          <w:szCs w:val="18"/>
        </w:rPr>
        <w:t>que et les relations internationales. En se basant sur l'analyse d'une s</w:t>
      </w:r>
      <w:r w:rsidRPr="00436699">
        <w:rPr>
          <w:szCs w:val="18"/>
        </w:rPr>
        <w:t>é</w:t>
      </w:r>
      <w:r w:rsidRPr="00436699">
        <w:rPr>
          <w:szCs w:val="18"/>
        </w:rPr>
        <w:t>lection d'ouvrages et d'articles qui ont contribué à développer de nouvelles perspectives de recherche dans ce champ d'études, les a</w:t>
      </w:r>
      <w:r w:rsidRPr="00436699">
        <w:rPr>
          <w:szCs w:val="18"/>
        </w:rPr>
        <w:t>u</w:t>
      </w:r>
      <w:r w:rsidRPr="00436699">
        <w:rPr>
          <w:szCs w:val="18"/>
        </w:rPr>
        <w:t>teurs traitent de la contribution des québécistes hors Québec aux d</w:t>
      </w:r>
      <w:r w:rsidRPr="00436699">
        <w:rPr>
          <w:szCs w:val="18"/>
        </w:rPr>
        <w:t>é</w:t>
      </w:r>
      <w:r w:rsidRPr="00436699">
        <w:rPr>
          <w:szCs w:val="18"/>
        </w:rPr>
        <w:t>bats politiques québécois dans ces champs d'activités. Ils montrent également que les études québécoises r</w:t>
      </w:r>
      <w:r w:rsidRPr="00436699">
        <w:rPr>
          <w:szCs w:val="18"/>
        </w:rPr>
        <w:t>é</w:t>
      </w:r>
      <w:r w:rsidRPr="00436699">
        <w:rPr>
          <w:szCs w:val="18"/>
        </w:rPr>
        <w:t>alisées par des politologues hors Québec ont été florissantes au cours de la dernière décennie. Ce</w:t>
      </w:r>
      <w:r w:rsidRPr="00436699">
        <w:rPr>
          <w:szCs w:val="18"/>
        </w:rPr>
        <w:t>r</w:t>
      </w:r>
      <w:r w:rsidRPr="00436699">
        <w:rPr>
          <w:szCs w:val="18"/>
        </w:rPr>
        <w:t>taines problématiques inhérentes à ce domaine d'études sont égal</w:t>
      </w:r>
      <w:r w:rsidRPr="00436699">
        <w:rPr>
          <w:szCs w:val="18"/>
        </w:rPr>
        <w:t>e</w:t>
      </w:r>
      <w:r w:rsidRPr="00436699">
        <w:rPr>
          <w:szCs w:val="18"/>
        </w:rPr>
        <w:t>ment soulevées dans le but de stimuler la réflexion et la recherche sur le Québec.</w:t>
      </w:r>
    </w:p>
    <w:p w:rsidR="00EC578D" w:rsidRPr="00436699" w:rsidRDefault="00EC578D" w:rsidP="00EC578D">
      <w:pPr>
        <w:spacing w:before="120" w:after="120"/>
        <w:jc w:val="both"/>
      </w:pPr>
      <w:r>
        <w:br w:type="page"/>
      </w:r>
    </w:p>
    <w:p w:rsidR="00EC578D" w:rsidRPr="00436699" w:rsidRDefault="00EC578D" w:rsidP="00EC578D">
      <w:pPr>
        <w:spacing w:before="120" w:after="120"/>
        <w:jc w:val="both"/>
      </w:pPr>
      <w:r w:rsidRPr="00436699">
        <w:rPr>
          <w:i/>
          <w:iCs/>
          <w:szCs w:val="18"/>
        </w:rPr>
        <w:t>Political Science and the Development of Qu</w:t>
      </w:r>
      <w:r>
        <w:rPr>
          <w:i/>
          <w:iCs/>
          <w:szCs w:val="18"/>
        </w:rPr>
        <w:t>e</w:t>
      </w:r>
      <w:r w:rsidRPr="00436699">
        <w:rPr>
          <w:i/>
          <w:iCs/>
          <w:szCs w:val="18"/>
        </w:rPr>
        <w:t>bec Studies Abroad : Theorizing a field and the Sketch of</w:t>
      </w:r>
      <w:r>
        <w:rPr>
          <w:i/>
          <w:iCs/>
          <w:szCs w:val="18"/>
        </w:rPr>
        <w:t xml:space="preserve"> </w:t>
      </w:r>
      <w:r w:rsidRPr="00436699">
        <w:rPr>
          <w:i/>
          <w:iCs/>
          <w:szCs w:val="18"/>
        </w:rPr>
        <w:t>a Profile</w:t>
      </w:r>
    </w:p>
    <w:p w:rsidR="00EC578D" w:rsidRDefault="00EC578D" w:rsidP="00EC578D">
      <w:pPr>
        <w:spacing w:before="120" w:after="120"/>
        <w:jc w:val="both"/>
        <w:rPr>
          <w:bCs/>
          <w:i/>
          <w:iCs/>
          <w:szCs w:val="18"/>
        </w:rPr>
      </w:pPr>
    </w:p>
    <w:p w:rsidR="00EC578D" w:rsidRDefault="00EC578D" w:rsidP="00EC578D">
      <w:pPr>
        <w:pStyle w:val="a"/>
      </w:pPr>
      <w:bookmarkStart w:id="3" w:name="Sc_pol_etudes_QC_abstract"/>
      <w:r>
        <w:t>Abstract</w:t>
      </w:r>
    </w:p>
    <w:bookmarkEnd w:id="3"/>
    <w:p w:rsidR="00EC578D" w:rsidRDefault="00EC578D" w:rsidP="00EC578D">
      <w:pPr>
        <w:spacing w:before="120" w:after="120"/>
        <w:jc w:val="both"/>
        <w:rPr>
          <w:i/>
          <w:iCs/>
          <w:szCs w:val="18"/>
        </w:rPr>
      </w:pPr>
    </w:p>
    <w:p w:rsidR="00EC578D" w:rsidRDefault="00EC578D" w:rsidP="00EC578D">
      <w:pPr>
        <w:ind w:right="90" w:firstLine="0"/>
        <w:jc w:val="both"/>
        <w:rPr>
          <w:sz w:val="20"/>
        </w:rPr>
      </w:pPr>
      <w:hyperlink w:anchor="tdm" w:history="1">
        <w:r>
          <w:rPr>
            <w:rStyle w:val="Lienhypertexte"/>
            <w:sz w:val="20"/>
          </w:rPr>
          <w:t>Retour à la table des matières</w:t>
        </w:r>
      </w:hyperlink>
    </w:p>
    <w:p w:rsidR="00EC578D" w:rsidRPr="00436699" w:rsidRDefault="00EC578D" w:rsidP="00EC578D">
      <w:pPr>
        <w:spacing w:before="120" w:after="120"/>
        <w:jc w:val="both"/>
      </w:pPr>
      <w:r w:rsidRPr="00436699">
        <w:rPr>
          <w:i/>
          <w:iCs/>
          <w:szCs w:val="18"/>
        </w:rPr>
        <w:t>This</w:t>
      </w:r>
      <w:r>
        <w:rPr>
          <w:i/>
          <w:iCs/>
          <w:szCs w:val="18"/>
        </w:rPr>
        <w:t xml:space="preserve"> </w:t>
      </w:r>
      <w:r w:rsidRPr="00436699">
        <w:rPr>
          <w:i/>
          <w:iCs/>
          <w:szCs w:val="18"/>
        </w:rPr>
        <w:t>paper reviews the expansion of Qu</w:t>
      </w:r>
      <w:r>
        <w:rPr>
          <w:i/>
          <w:iCs/>
          <w:szCs w:val="18"/>
        </w:rPr>
        <w:t>r</w:t>
      </w:r>
      <w:r w:rsidRPr="00436699">
        <w:rPr>
          <w:i/>
          <w:iCs/>
          <w:szCs w:val="18"/>
        </w:rPr>
        <w:t>bec studies ou</w:t>
      </w:r>
      <w:r w:rsidRPr="00436699">
        <w:rPr>
          <w:i/>
          <w:iCs/>
          <w:szCs w:val="18"/>
        </w:rPr>
        <w:t>t</w:t>
      </w:r>
      <w:r w:rsidRPr="00436699">
        <w:rPr>
          <w:i/>
          <w:iCs/>
          <w:szCs w:val="18"/>
        </w:rPr>
        <w:t>side of Qu</w:t>
      </w:r>
      <w:r>
        <w:rPr>
          <w:i/>
          <w:iCs/>
          <w:szCs w:val="18"/>
        </w:rPr>
        <w:t>r</w:t>
      </w:r>
      <w:r w:rsidRPr="00436699">
        <w:rPr>
          <w:i/>
          <w:iCs/>
          <w:szCs w:val="18"/>
        </w:rPr>
        <w:t>bec in the field of p</w:t>
      </w:r>
      <w:r w:rsidRPr="00436699">
        <w:rPr>
          <w:i/>
          <w:iCs/>
          <w:szCs w:val="18"/>
        </w:rPr>
        <w:t>o</w:t>
      </w:r>
      <w:r w:rsidRPr="00436699">
        <w:rPr>
          <w:i/>
          <w:iCs/>
          <w:szCs w:val="18"/>
        </w:rPr>
        <w:t>litical science for the last ten years. Three g</w:t>
      </w:r>
      <w:r>
        <w:rPr>
          <w:i/>
          <w:iCs/>
          <w:szCs w:val="18"/>
        </w:rPr>
        <w:t>r</w:t>
      </w:r>
      <w:r w:rsidRPr="00436699">
        <w:rPr>
          <w:i/>
          <w:iCs/>
          <w:szCs w:val="18"/>
        </w:rPr>
        <w:t>nera</w:t>
      </w:r>
      <w:r>
        <w:rPr>
          <w:i/>
          <w:iCs/>
          <w:szCs w:val="18"/>
        </w:rPr>
        <w:t>l</w:t>
      </w:r>
      <w:r w:rsidRPr="00436699">
        <w:rPr>
          <w:i/>
          <w:iCs/>
          <w:szCs w:val="18"/>
        </w:rPr>
        <w:t xml:space="preserve"> fields of research are examined : sociopolitical </w:t>
      </w:r>
      <w:r>
        <w:rPr>
          <w:i/>
          <w:iCs/>
          <w:szCs w:val="18"/>
        </w:rPr>
        <w:t>e</w:t>
      </w:r>
      <w:r w:rsidRPr="00436699">
        <w:rPr>
          <w:i/>
          <w:iCs/>
          <w:szCs w:val="18"/>
        </w:rPr>
        <w:t>volution, p</w:t>
      </w:r>
      <w:r w:rsidRPr="00436699">
        <w:rPr>
          <w:i/>
          <w:iCs/>
          <w:szCs w:val="18"/>
        </w:rPr>
        <w:t>o</w:t>
      </w:r>
      <w:r w:rsidRPr="00436699">
        <w:rPr>
          <w:i/>
          <w:iCs/>
          <w:szCs w:val="18"/>
        </w:rPr>
        <w:t>litical thought and international relations. Based on the anal</w:t>
      </w:r>
      <w:r w:rsidRPr="00436699">
        <w:rPr>
          <w:i/>
          <w:iCs/>
          <w:szCs w:val="18"/>
        </w:rPr>
        <w:t>y</w:t>
      </w:r>
      <w:r w:rsidRPr="00436699">
        <w:rPr>
          <w:i/>
          <w:iCs/>
          <w:szCs w:val="18"/>
        </w:rPr>
        <w:t>sis of</w:t>
      </w:r>
      <w:r>
        <w:rPr>
          <w:i/>
          <w:iCs/>
          <w:szCs w:val="18"/>
        </w:rPr>
        <w:t xml:space="preserve"> </w:t>
      </w:r>
      <w:r w:rsidRPr="00436699">
        <w:rPr>
          <w:i/>
          <w:iCs/>
          <w:szCs w:val="18"/>
        </w:rPr>
        <w:t>s</w:t>
      </w:r>
      <w:r>
        <w:rPr>
          <w:i/>
          <w:iCs/>
          <w:szCs w:val="18"/>
        </w:rPr>
        <w:t>elected works t</w:t>
      </w:r>
      <w:r w:rsidRPr="00436699">
        <w:rPr>
          <w:i/>
          <w:iCs/>
          <w:szCs w:val="18"/>
        </w:rPr>
        <w:t>hat h</w:t>
      </w:r>
      <w:r>
        <w:rPr>
          <w:i/>
          <w:iCs/>
          <w:szCs w:val="18"/>
        </w:rPr>
        <w:t>a</w:t>
      </w:r>
      <w:r w:rsidRPr="00436699">
        <w:rPr>
          <w:i/>
          <w:iCs/>
          <w:szCs w:val="18"/>
        </w:rPr>
        <w:t>ve contributed to the developtnent of Qu</w:t>
      </w:r>
      <w:r>
        <w:rPr>
          <w:i/>
          <w:iCs/>
          <w:szCs w:val="18"/>
        </w:rPr>
        <w:t>a</w:t>
      </w:r>
      <w:r w:rsidRPr="00436699">
        <w:rPr>
          <w:i/>
          <w:iCs/>
          <w:szCs w:val="18"/>
        </w:rPr>
        <w:t>bec political studies, the authors deal with qu</w:t>
      </w:r>
      <w:r>
        <w:rPr>
          <w:i/>
          <w:iCs/>
          <w:szCs w:val="18"/>
        </w:rPr>
        <w:t>e</w:t>
      </w:r>
      <w:r w:rsidRPr="00436699">
        <w:rPr>
          <w:i/>
          <w:iCs/>
          <w:szCs w:val="18"/>
        </w:rPr>
        <w:t>b</w:t>
      </w:r>
      <w:r>
        <w:rPr>
          <w:i/>
          <w:iCs/>
          <w:szCs w:val="18"/>
        </w:rPr>
        <w:t>ecists ‘</w:t>
      </w:r>
      <w:r w:rsidRPr="00436699">
        <w:rPr>
          <w:i/>
          <w:iCs/>
          <w:szCs w:val="18"/>
        </w:rPr>
        <w:t>contribution</w:t>
      </w:r>
      <w:r>
        <w:rPr>
          <w:iCs/>
          <w:szCs w:val="18"/>
        </w:rPr>
        <w:t xml:space="preserve"> </w:t>
      </w:r>
      <w:r>
        <w:rPr>
          <w:szCs w:val="18"/>
        </w:rPr>
        <w:t xml:space="preserve">[306] </w:t>
      </w:r>
      <w:r w:rsidRPr="00436699">
        <w:rPr>
          <w:i/>
          <w:iCs/>
          <w:szCs w:val="18"/>
        </w:rPr>
        <w:t>to Qu</w:t>
      </w:r>
      <w:r>
        <w:rPr>
          <w:i/>
          <w:iCs/>
          <w:szCs w:val="18"/>
        </w:rPr>
        <w:t>e</w:t>
      </w:r>
      <w:r w:rsidRPr="00436699">
        <w:rPr>
          <w:i/>
          <w:iCs/>
          <w:szCs w:val="18"/>
        </w:rPr>
        <w:t>bec political debates in th</w:t>
      </w:r>
      <w:r>
        <w:rPr>
          <w:i/>
          <w:iCs/>
          <w:szCs w:val="18"/>
        </w:rPr>
        <w:t>e</w:t>
      </w:r>
      <w:r w:rsidRPr="00436699">
        <w:rPr>
          <w:i/>
          <w:iCs/>
          <w:szCs w:val="18"/>
        </w:rPr>
        <w:t>se fields of</w:t>
      </w:r>
      <w:r>
        <w:rPr>
          <w:i/>
          <w:iCs/>
          <w:szCs w:val="18"/>
        </w:rPr>
        <w:t xml:space="preserve"> </w:t>
      </w:r>
      <w:r w:rsidRPr="00436699">
        <w:rPr>
          <w:i/>
          <w:iCs/>
          <w:szCs w:val="18"/>
        </w:rPr>
        <w:t>research. The authors also show that Qu</w:t>
      </w:r>
      <w:r>
        <w:rPr>
          <w:i/>
          <w:iCs/>
          <w:szCs w:val="18"/>
        </w:rPr>
        <w:t>e</w:t>
      </w:r>
      <w:r w:rsidRPr="00436699">
        <w:rPr>
          <w:i/>
          <w:iCs/>
          <w:szCs w:val="18"/>
        </w:rPr>
        <w:t>bec studies conducted by foreign and Canadian poli</w:t>
      </w:r>
      <w:r>
        <w:rPr>
          <w:i/>
          <w:iCs/>
          <w:szCs w:val="18"/>
        </w:rPr>
        <w:t>tical scientists bave f</w:t>
      </w:r>
      <w:r w:rsidRPr="00436699">
        <w:rPr>
          <w:i/>
          <w:iCs/>
          <w:szCs w:val="18"/>
        </w:rPr>
        <w:t>lourished in the last d</w:t>
      </w:r>
      <w:r>
        <w:rPr>
          <w:i/>
          <w:iCs/>
          <w:szCs w:val="18"/>
        </w:rPr>
        <w:t>e</w:t>
      </w:r>
      <w:r w:rsidRPr="00436699">
        <w:rPr>
          <w:i/>
          <w:iCs/>
          <w:szCs w:val="18"/>
        </w:rPr>
        <w:t>cade. Some issues r</w:t>
      </w:r>
      <w:r w:rsidRPr="00436699">
        <w:rPr>
          <w:i/>
          <w:iCs/>
          <w:szCs w:val="18"/>
        </w:rPr>
        <w:t>e</w:t>
      </w:r>
      <w:r w:rsidRPr="00436699">
        <w:rPr>
          <w:i/>
          <w:iCs/>
          <w:szCs w:val="18"/>
        </w:rPr>
        <w:t>lated to th</w:t>
      </w:r>
      <w:r>
        <w:rPr>
          <w:i/>
          <w:iCs/>
          <w:szCs w:val="18"/>
        </w:rPr>
        <w:t>e</w:t>
      </w:r>
      <w:r w:rsidRPr="00436699">
        <w:rPr>
          <w:i/>
          <w:iCs/>
          <w:szCs w:val="18"/>
        </w:rPr>
        <w:t>se fields of study are also addressed with a view to stim</w:t>
      </w:r>
      <w:r w:rsidRPr="00436699">
        <w:rPr>
          <w:i/>
          <w:iCs/>
          <w:szCs w:val="18"/>
        </w:rPr>
        <w:t>u</w:t>
      </w:r>
      <w:r w:rsidRPr="00436699">
        <w:rPr>
          <w:i/>
          <w:iCs/>
          <w:szCs w:val="18"/>
        </w:rPr>
        <w:t>late future Qu</w:t>
      </w:r>
      <w:r>
        <w:rPr>
          <w:i/>
          <w:iCs/>
          <w:szCs w:val="18"/>
        </w:rPr>
        <w:t>e</w:t>
      </w:r>
      <w:r w:rsidRPr="00436699">
        <w:rPr>
          <w:i/>
          <w:iCs/>
          <w:szCs w:val="18"/>
        </w:rPr>
        <w:t>bec studies.</w:t>
      </w:r>
    </w:p>
    <w:p w:rsidR="00EC578D" w:rsidRDefault="00EC578D" w:rsidP="00EC578D">
      <w:pPr>
        <w:spacing w:before="120" w:after="120"/>
        <w:jc w:val="both"/>
      </w:pPr>
    </w:p>
    <w:p w:rsidR="00EC578D" w:rsidRDefault="00EC578D" w:rsidP="00EC578D">
      <w:pPr>
        <w:pStyle w:val="planche"/>
      </w:pPr>
      <w:bookmarkStart w:id="4" w:name="Sc_pol_etudes_QC_intro"/>
      <w:r>
        <w:t>Introduction</w:t>
      </w:r>
    </w:p>
    <w:bookmarkEnd w:id="4"/>
    <w:p w:rsidR="00EC578D" w:rsidRDefault="00EC578D" w:rsidP="00EC578D">
      <w:pPr>
        <w:spacing w:before="120" w:after="120"/>
        <w:jc w:val="both"/>
      </w:pPr>
    </w:p>
    <w:p w:rsidR="00EC578D" w:rsidRPr="00436699" w:rsidRDefault="00EC578D" w:rsidP="00EC578D">
      <w:pPr>
        <w:spacing w:before="120" w:after="120"/>
        <w:jc w:val="both"/>
      </w:pPr>
      <w:r w:rsidRPr="00436699">
        <w:t>Le présent article a pour but d'analyser le développement des ét</w:t>
      </w:r>
      <w:r w:rsidRPr="00436699">
        <w:t>u</w:t>
      </w:r>
      <w:r w:rsidRPr="00436699">
        <w:t>des québécoises en science politique à l'étranger au cours des dix de</w:t>
      </w:r>
      <w:r w:rsidRPr="00436699">
        <w:t>r</w:t>
      </w:r>
      <w:r w:rsidRPr="00436699">
        <w:t>nières années et de mesurer l'impact de ce développement sur les d</w:t>
      </w:r>
      <w:r w:rsidRPr="00436699">
        <w:t>é</w:t>
      </w:r>
      <w:r w:rsidRPr="00436699">
        <w:t>bats sociaux et politiques québécois. Pour y parv</w:t>
      </w:r>
      <w:r w:rsidRPr="00436699">
        <w:t>e</w:t>
      </w:r>
      <w:r w:rsidRPr="00436699">
        <w:t>nir, nous avons ciblé les espaces de réflexion qui ont particulièrement intéressé les québ</w:t>
      </w:r>
      <w:r w:rsidRPr="00436699">
        <w:t>é</w:t>
      </w:r>
      <w:r w:rsidRPr="00436699">
        <w:t>cistes « hors Québec</w:t>
      </w:r>
      <w:r>
        <w:t> </w:t>
      </w:r>
      <w:r>
        <w:rPr>
          <w:rStyle w:val="Appelnotedebasdep"/>
        </w:rPr>
        <w:footnoteReference w:id="2"/>
      </w:r>
      <w:r w:rsidRPr="00436699">
        <w:t> » au cours de la dernière décennie. De cette façon, il a été possible de brosser un portrait global de leur contrib</w:t>
      </w:r>
      <w:r w:rsidRPr="00436699">
        <w:t>u</w:t>
      </w:r>
      <w:r w:rsidRPr="00436699">
        <w:t>tion aux études sur le Québec. Les axes de recherche retenus dans le cadre de cette ét</w:t>
      </w:r>
      <w:r w:rsidRPr="00436699">
        <w:t>u</w:t>
      </w:r>
      <w:r w:rsidRPr="00436699">
        <w:t>de sont les suivants : 1) l'évolution sociopolitique, 2) la pensée politique, et 3) les relations internation</w:t>
      </w:r>
      <w:r w:rsidRPr="00436699">
        <w:t>a</w:t>
      </w:r>
      <w:r w:rsidRPr="00436699">
        <w:t>les. Ces perspectives ont été retenues du fait qu'elles ont su canaliser, au cours des ré</w:t>
      </w:r>
      <w:r w:rsidRPr="00436699">
        <w:lastRenderedPageBreak/>
        <w:t>centes années, un grand nombre de recherches sur le Québec. En fait, nous constatons que la très grande majorité des ét</w:t>
      </w:r>
      <w:r w:rsidRPr="00436699">
        <w:t>u</w:t>
      </w:r>
      <w:r w:rsidRPr="00436699">
        <w:t>des québécoises publiées par des politologues hors Québec adoptent l'une de ces perspectives d'étude. En nous concentrant sur ces trois espaces de r</w:t>
      </w:r>
      <w:r w:rsidRPr="00436699">
        <w:t>é</w:t>
      </w:r>
      <w:r w:rsidRPr="00436699">
        <w:t>flexion, il nous est ainsi possible de repérer les o</w:t>
      </w:r>
      <w:r w:rsidRPr="00436699">
        <w:t>u</w:t>
      </w:r>
      <w:r w:rsidRPr="00436699">
        <w:t>vrages étrangers les plus marquants.</w:t>
      </w:r>
    </w:p>
    <w:p w:rsidR="00EC578D" w:rsidRPr="00436699" w:rsidRDefault="00EC578D" w:rsidP="00EC578D">
      <w:pPr>
        <w:spacing w:before="120" w:after="120"/>
        <w:jc w:val="both"/>
      </w:pPr>
      <w:r w:rsidRPr="00436699">
        <w:t>D'emblée, il est important de préciser que cet a</w:t>
      </w:r>
      <w:r w:rsidRPr="00436699">
        <w:t>r</w:t>
      </w:r>
      <w:r w:rsidRPr="00436699">
        <w:t>ticle ne prétend pas fournir un bilan exhaustif des études sur le Québec. Il a simplement pour but de repérer les principaux ouvrages étrangers et canadiens a</w:t>
      </w:r>
      <w:r w:rsidRPr="00436699">
        <w:t>n</w:t>
      </w:r>
      <w:r w:rsidRPr="00436699">
        <w:t>glais qui, selon nous, ont grandement contribué au développement des études québécoises et ont alimenté les débats sociopolitiques au Qu</w:t>
      </w:r>
      <w:r w:rsidRPr="00436699">
        <w:t>é</w:t>
      </w:r>
      <w:r w:rsidRPr="00436699">
        <w:t>bec. Le fait de limiter notre étude à la décennie 1990 permet, par ai</w:t>
      </w:r>
      <w:r w:rsidRPr="00436699">
        <w:t>l</w:t>
      </w:r>
      <w:r w:rsidRPr="00436699">
        <w:t>leurs, d'esquisser un profil actuel des études sur le Québec dans le champ de la science politique.</w:t>
      </w:r>
    </w:p>
    <w:p w:rsidR="00EC578D" w:rsidRPr="00436699" w:rsidRDefault="00EC578D" w:rsidP="00EC578D">
      <w:pPr>
        <w:spacing w:before="120" w:after="120"/>
        <w:jc w:val="both"/>
      </w:pPr>
      <w:r w:rsidRPr="00436699">
        <w:t>Notre analyse démontre que la contribution des québécistes hors Québec aux études québécoises est riche et révélatrice d'une volonté de mieux faire connaître le Québec à l'étranger. Elle témoigne du fait que le Québec est perçu à l'étranger comme une société unique s'in</w:t>
      </w:r>
      <w:r w:rsidRPr="00436699">
        <w:t>s</w:t>
      </w:r>
      <w:r w:rsidRPr="00436699">
        <w:t>crivant</w:t>
      </w:r>
      <w:r>
        <w:t xml:space="preserve"> [307] </w:t>
      </w:r>
      <w:r w:rsidRPr="00436699">
        <w:t>parfaitement dans le sillage de la modernité. Cette étude fait également la démonstration que les travaux des québécistes étra</w:t>
      </w:r>
      <w:r w:rsidRPr="00436699">
        <w:t>n</w:t>
      </w:r>
      <w:r w:rsidRPr="00436699">
        <w:t>gers ont un impact certain sur les débats intellectuels au Québec et qu'ils con</w:t>
      </w:r>
      <w:r w:rsidRPr="00436699">
        <w:t>s</w:t>
      </w:r>
      <w:r w:rsidRPr="00436699">
        <w:t>tituent un apport essentiel à la bonne compréhension de la société québécoise.</w:t>
      </w:r>
    </w:p>
    <w:p w:rsidR="00EC578D" w:rsidRDefault="00EC578D" w:rsidP="00EC578D">
      <w:pPr>
        <w:spacing w:before="120" w:after="120"/>
        <w:jc w:val="both"/>
        <w:rPr>
          <w:szCs w:val="26"/>
        </w:rPr>
      </w:pPr>
    </w:p>
    <w:p w:rsidR="00EC578D" w:rsidRPr="001D046D" w:rsidRDefault="00EC578D" w:rsidP="00EC578D">
      <w:pPr>
        <w:pStyle w:val="planche"/>
      </w:pPr>
      <w:bookmarkStart w:id="5" w:name="Sc_pol_etudes_QC_1"/>
      <w:r w:rsidRPr="001D046D">
        <w:t>L'évolution sociopolitique du Québec :</w:t>
      </w:r>
      <w:r w:rsidRPr="001D046D">
        <w:br/>
        <w:t>la consolidation du nation</w:t>
      </w:r>
      <w:r w:rsidRPr="001D046D">
        <w:t>a</w:t>
      </w:r>
      <w:r w:rsidRPr="001D046D">
        <w:t>lisme civique</w:t>
      </w:r>
    </w:p>
    <w:bookmarkEnd w:id="5"/>
    <w:p w:rsidR="00EC578D" w:rsidRDefault="00EC578D" w:rsidP="00EC578D">
      <w:pPr>
        <w:spacing w:before="120" w:after="120"/>
        <w:jc w:val="both"/>
      </w:pPr>
    </w:p>
    <w:p w:rsidR="00EC578D" w:rsidRDefault="00EC578D" w:rsidP="00EC578D">
      <w:pPr>
        <w:ind w:right="90" w:firstLine="0"/>
        <w:jc w:val="both"/>
        <w:rPr>
          <w:sz w:val="20"/>
        </w:rPr>
      </w:pPr>
      <w:hyperlink w:anchor="tdm" w:history="1">
        <w:r>
          <w:rPr>
            <w:rStyle w:val="Lienhypertexte"/>
            <w:sz w:val="20"/>
          </w:rPr>
          <w:t>Retour à la table des matières</w:t>
        </w:r>
      </w:hyperlink>
    </w:p>
    <w:p w:rsidR="00EC578D" w:rsidRDefault="00EC578D" w:rsidP="00EC578D">
      <w:pPr>
        <w:spacing w:before="120" w:after="120"/>
        <w:jc w:val="both"/>
      </w:pPr>
      <w:r w:rsidRPr="00436699">
        <w:t>La période de la Révolution tranquille constitue un point de réf</w:t>
      </w:r>
      <w:r w:rsidRPr="00436699">
        <w:t>é</w:t>
      </w:r>
      <w:r w:rsidRPr="00436699">
        <w:t>rence historique pour les québécistes hors Québec. Depuis une dizaine d'années, plusieurs observateurs étrangers ont porté leurs études sur les transformations sociopolitiques qui ont jalonné le parcours du Québec depuis les années i960.</w:t>
      </w:r>
    </w:p>
    <w:p w:rsidR="00EC578D" w:rsidRPr="00436699" w:rsidRDefault="00EC578D" w:rsidP="00EC578D">
      <w:pPr>
        <w:spacing w:before="120" w:after="120"/>
        <w:jc w:val="both"/>
      </w:pPr>
      <w:r>
        <w:br w:type="page"/>
      </w:r>
    </w:p>
    <w:p w:rsidR="00EC578D" w:rsidRPr="00436699" w:rsidRDefault="00EC578D" w:rsidP="00EC578D">
      <w:pPr>
        <w:pStyle w:val="a"/>
      </w:pPr>
      <w:r w:rsidRPr="00436699">
        <w:t>Une « société globale »</w:t>
      </w:r>
    </w:p>
    <w:p w:rsidR="00EC578D" w:rsidRDefault="00EC578D" w:rsidP="00EC578D">
      <w:pPr>
        <w:spacing w:before="120" w:after="120"/>
        <w:jc w:val="both"/>
      </w:pPr>
    </w:p>
    <w:p w:rsidR="00EC578D" w:rsidRPr="00436699" w:rsidRDefault="00EC578D" w:rsidP="00EC578D">
      <w:pPr>
        <w:spacing w:before="120" w:after="120"/>
        <w:jc w:val="both"/>
      </w:pPr>
      <w:r w:rsidRPr="00436699">
        <w:t>Plusieurs observateurs ont récemment noté que l'évolution soci</w:t>
      </w:r>
      <w:r w:rsidRPr="00436699">
        <w:t>o</w:t>
      </w:r>
      <w:r w:rsidRPr="00436699">
        <w:t>politique du Québec a permis le développement d'une « société glob</w:t>
      </w:r>
      <w:r w:rsidRPr="00436699">
        <w:t>a</w:t>
      </w:r>
      <w:r w:rsidRPr="00436699">
        <w:t>le ». Le terme « société globale » renvoie à une société ayant un terr</w:t>
      </w:r>
      <w:r w:rsidRPr="00436699">
        <w:t>i</w:t>
      </w:r>
      <w:r w:rsidRPr="00436699">
        <w:t>toire défini, des institutions propres, une langue publique commune et une culture unique. Ces traits sociologiques et politiques constituent, selon plusieurs auteurs, le noyau autour duquel le projet national qu</w:t>
      </w:r>
      <w:r w:rsidRPr="00436699">
        <w:t>é</w:t>
      </w:r>
      <w:r w:rsidRPr="00436699">
        <w:t>bécois s'articule et établissent les paramètres à l'aide desquels il d</w:t>
      </w:r>
      <w:r w:rsidRPr="00436699">
        <w:t>e</w:t>
      </w:r>
      <w:r w:rsidRPr="00436699">
        <w:t>vient pertinent d'étudier le Québec</w:t>
      </w:r>
      <w:r>
        <w:t> </w:t>
      </w:r>
      <w:r>
        <w:rPr>
          <w:rStyle w:val="Appelnotedebasdep"/>
        </w:rPr>
        <w:footnoteReference w:id="3"/>
      </w:r>
      <w:r w:rsidRPr="00436699">
        <w:t>.</w:t>
      </w:r>
    </w:p>
    <w:p w:rsidR="00EC578D" w:rsidRPr="00436699" w:rsidRDefault="00EC578D" w:rsidP="00EC578D">
      <w:pPr>
        <w:spacing w:before="120" w:after="120"/>
        <w:jc w:val="both"/>
      </w:pPr>
      <w:r w:rsidRPr="00436699">
        <w:t>Pour le politologue français Alain Dieckhoff, la culture québécoise et la langue publique française sont les principaux éléments de convergence et d'intégration de la société québécoise. Selon lui, la co</w:t>
      </w:r>
      <w:r w:rsidRPr="00436699">
        <w:t>l</w:t>
      </w:r>
      <w:r w:rsidRPr="00436699">
        <w:t>lectivité québécoise, prise dans son ensemble, forme une nation même si elle ne</w:t>
      </w:r>
      <w:r>
        <w:t xml:space="preserve"> </w:t>
      </w:r>
      <w:r>
        <w:rPr>
          <w:szCs w:val="18"/>
        </w:rPr>
        <w:t xml:space="preserve">[308] </w:t>
      </w:r>
      <w:r w:rsidRPr="00436699">
        <w:rPr>
          <w:szCs w:val="18"/>
        </w:rPr>
        <w:t>dispose pas d'un « toit politique » égal à celui des États souverains. Le Québec, explique-t-il, est une « nation sans État</w:t>
      </w:r>
      <w:r>
        <w:rPr>
          <w:szCs w:val="18"/>
        </w:rPr>
        <w:t> »</w:t>
      </w:r>
      <w:r w:rsidRPr="00436699">
        <w:rPr>
          <w:szCs w:val="18"/>
        </w:rPr>
        <w:t xml:space="preserve"> au même titre que la Catalogne ou l'Ecosse</w:t>
      </w:r>
      <w:r>
        <w:rPr>
          <w:szCs w:val="18"/>
        </w:rPr>
        <w:t> </w:t>
      </w:r>
      <w:r>
        <w:rPr>
          <w:rStyle w:val="Appelnotedebasdep"/>
          <w:szCs w:val="18"/>
        </w:rPr>
        <w:footnoteReference w:id="4"/>
      </w:r>
      <w:r w:rsidRPr="00436699">
        <w:rPr>
          <w:szCs w:val="18"/>
        </w:rPr>
        <w:t>. Michael Keating adopte un raisonn</w:t>
      </w:r>
      <w:r w:rsidRPr="00436699">
        <w:rPr>
          <w:szCs w:val="18"/>
        </w:rPr>
        <w:t>e</w:t>
      </w:r>
      <w:r w:rsidRPr="00436699">
        <w:rPr>
          <w:szCs w:val="18"/>
        </w:rPr>
        <w:t>ment semblable à celui de Dieckhoff. Ce politologue écossais expl</w:t>
      </w:r>
      <w:r w:rsidRPr="00436699">
        <w:rPr>
          <w:szCs w:val="18"/>
        </w:rPr>
        <w:t>i</w:t>
      </w:r>
      <w:r w:rsidRPr="00436699">
        <w:rPr>
          <w:szCs w:val="18"/>
        </w:rPr>
        <w:t>que que les Québécois forment une société globale du fait qu'ils ont su développer une profonde identité territoriale et qu'ils se disti</w:t>
      </w:r>
      <w:r w:rsidRPr="00436699">
        <w:rPr>
          <w:szCs w:val="18"/>
        </w:rPr>
        <w:t>n</w:t>
      </w:r>
      <w:r w:rsidRPr="00436699">
        <w:rPr>
          <w:szCs w:val="18"/>
        </w:rPr>
        <w:t>guent par un mode original de solidarité et de gestion sociale et éc</w:t>
      </w:r>
      <w:r w:rsidRPr="00436699">
        <w:rPr>
          <w:szCs w:val="18"/>
        </w:rPr>
        <w:t>o</w:t>
      </w:r>
      <w:r w:rsidRPr="00436699">
        <w:rPr>
          <w:szCs w:val="18"/>
        </w:rPr>
        <w:t xml:space="preserve">nomique. Il précise : « Société globale, le Québec n'a plus à justifier </w:t>
      </w:r>
      <w:r w:rsidRPr="00436699">
        <w:rPr>
          <w:szCs w:val="18"/>
        </w:rPr>
        <w:lastRenderedPageBreak/>
        <w:t>[son] nati</w:t>
      </w:r>
      <w:r w:rsidRPr="00436699">
        <w:rPr>
          <w:szCs w:val="18"/>
        </w:rPr>
        <w:t>o</w:t>
      </w:r>
      <w:r w:rsidRPr="00436699">
        <w:rPr>
          <w:szCs w:val="18"/>
        </w:rPr>
        <w:t>nalisme au nom de ce qui le distingue d'un ensemble plus vaste, car il a intériorisé son propre système de valeurs et s'est conféré à lui-même toute la légitimité possible</w:t>
      </w:r>
      <w:r>
        <w:rPr>
          <w:szCs w:val="18"/>
        </w:rPr>
        <w:t> </w:t>
      </w:r>
      <w:r>
        <w:rPr>
          <w:rStyle w:val="Appelnotedebasdep"/>
          <w:szCs w:val="18"/>
        </w:rPr>
        <w:footnoteReference w:id="5"/>
      </w:r>
      <w:r>
        <w:rPr>
          <w:szCs w:val="18"/>
        </w:rPr>
        <w:t>.</w:t>
      </w:r>
    </w:p>
    <w:p w:rsidR="00EC578D" w:rsidRDefault="00EC578D" w:rsidP="00EC578D">
      <w:pPr>
        <w:spacing w:before="120" w:after="120"/>
        <w:jc w:val="both"/>
        <w:rPr>
          <w:szCs w:val="18"/>
        </w:rPr>
      </w:pPr>
      <w:r w:rsidRPr="00436699">
        <w:rPr>
          <w:szCs w:val="18"/>
        </w:rPr>
        <w:t>Une opinion semblable est exprimée par David Jones. Il y a que</w:t>
      </w:r>
      <w:r w:rsidRPr="00436699">
        <w:rPr>
          <w:szCs w:val="18"/>
        </w:rPr>
        <w:t>l</w:t>
      </w:r>
      <w:r w:rsidRPr="00436699">
        <w:rPr>
          <w:szCs w:val="18"/>
        </w:rPr>
        <w:t>ques années, cet observateur amér</w:t>
      </w:r>
      <w:r w:rsidRPr="00436699">
        <w:rPr>
          <w:szCs w:val="18"/>
        </w:rPr>
        <w:t>i</w:t>
      </w:r>
      <w:r w:rsidRPr="00436699">
        <w:rPr>
          <w:szCs w:val="18"/>
        </w:rPr>
        <w:t xml:space="preserve">cain écrivait dans le </w:t>
      </w:r>
      <w:r w:rsidRPr="00436699">
        <w:rPr>
          <w:i/>
          <w:iCs/>
          <w:szCs w:val="18"/>
        </w:rPr>
        <w:t xml:space="preserve">Washington Quarterly </w:t>
      </w:r>
      <w:r w:rsidRPr="00436699">
        <w:rPr>
          <w:szCs w:val="18"/>
        </w:rPr>
        <w:t>que le Québec forme une nation moderne. Sans toutefois parler explicitement d'une société globale, Jones soutenait qu'« Il ne faut pas faire un examen bien approfondi pour reconnaître que le Québec se qual</w:t>
      </w:r>
      <w:r w:rsidRPr="00436699">
        <w:rPr>
          <w:szCs w:val="18"/>
        </w:rPr>
        <w:t>i</w:t>
      </w:r>
      <w:r w:rsidRPr="00436699">
        <w:rPr>
          <w:szCs w:val="18"/>
        </w:rPr>
        <w:t>fie en tant qu'État-nation</w:t>
      </w:r>
      <w:r>
        <w:rPr>
          <w:szCs w:val="18"/>
        </w:rPr>
        <w:t> </w:t>
      </w:r>
      <w:r>
        <w:rPr>
          <w:rStyle w:val="Appelnotedebasdep"/>
          <w:szCs w:val="18"/>
        </w:rPr>
        <w:footnoteReference w:id="6"/>
      </w:r>
      <w:r w:rsidRPr="00436699">
        <w:rPr>
          <w:szCs w:val="18"/>
        </w:rPr>
        <w:t> ». Le Québec est ainsi de plus en plus perçu à l'étranger comme étant une « société globale » autonome, distincte du projet n</w:t>
      </w:r>
      <w:r w:rsidRPr="00436699">
        <w:rPr>
          <w:szCs w:val="18"/>
        </w:rPr>
        <w:t>a</w:t>
      </w:r>
      <w:r w:rsidRPr="00436699">
        <w:rPr>
          <w:szCs w:val="18"/>
        </w:rPr>
        <w:t>tional canadien.</w:t>
      </w:r>
    </w:p>
    <w:p w:rsidR="00EC578D" w:rsidRPr="00436699" w:rsidRDefault="00EC578D" w:rsidP="00EC578D">
      <w:pPr>
        <w:spacing w:before="120" w:after="120"/>
        <w:jc w:val="both"/>
      </w:pPr>
    </w:p>
    <w:p w:rsidR="00EC578D" w:rsidRPr="00436699" w:rsidRDefault="00EC578D" w:rsidP="00EC578D">
      <w:pPr>
        <w:pStyle w:val="a"/>
      </w:pPr>
      <w:r w:rsidRPr="00436699">
        <w:t>Les métamorphoses de l'identité nationale</w:t>
      </w:r>
    </w:p>
    <w:p w:rsidR="00EC578D" w:rsidRDefault="00EC578D" w:rsidP="00EC578D">
      <w:pPr>
        <w:spacing w:before="120" w:after="120"/>
        <w:jc w:val="both"/>
        <w:rPr>
          <w:szCs w:val="18"/>
        </w:rPr>
      </w:pPr>
    </w:p>
    <w:p w:rsidR="00EC578D" w:rsidRPr="00436699" w:rsidRDefault="00EC578D" w:rsidP="00EC578D">
      <w:pPr>
        <w:spacing w:before="120" w:after="120"/>
        <w:jc w:val="both"/>
      </w:pPr>
      <w:r w:rsidRPr="00436699">
        <w:rPr>
          <w:szCs w:val="18"/>
        </w:rPr>
        <w:t>Les nombreux progrès réalisés par le Québec d</w:t>
      </w:r>
      <w:r w:rsidRPr="00436699">
        <w:rPr>
          <w:szCs w:val="18"/>
        </w:rPr>
        <w:t>e</w:t>
      </w:r>
      <w:r w:rsidRPr="00436699">
        <w:rPr>
          <w:szCs w:val="18"/>
        </w:rPr>
        <w:t xml:space="preserve">puis les années </w:t>
      </w:r>
      <w:r>
        <w:rPr>
          <w:szCs w:val="18"/>
        </w:rPr>
        <w:t>1</w:t>
      </w:r>
      <w:r w:rsidRPr="00436699">
        <w:rPr>
          <w:szCs w:val="18"/>
        </w:rPr>
        <w:t>960 ont mené à la redéfinition de l'identité nationale. Le nationalisme canadien-français d'autrefois, caractérisé par l'ethnicité et la religion,</w:t>
      </w:r>
      <w:r>
        <w:rPr>
          <w:szCs w:val="18"/>
        </w:rPr>
        <w:t xml:space="preserve"> [309] </w:t>
      </w:r>
      <w:r w:rsidRPr="00436699">
        <w:rPr>
          <w:szCs w:val="18"/>
        </w:rPr>
        <w:t>s'est transformé au fil des ans en un nationalisme basé sur la c</w:t>
      </w:r>
      <w:r w:rsidRPr="00436699">
        <w:rPr>
          <w:szCs w:val="18"/>
        </w:rPr>
        <w:t>i</w:t>
      </w:r>
      <w:r w:rsidRPr="00436699">
        <w:rPr>
          <w:szCs w:val="18"/>
        </w:rPr>
        <w:t xml:space="preserve">toyenneté et le territoire et auquel la diversité culturelle fournit une vitalité essentielle. Dans </w:t>
      </w:r>
      <w:r w:rsidRPr="00436699">
        <w:rPr>
          <w:i/>
          <w:iCs/>
          <w:szCs w:val="18"/>
        </w:rPr>
        <w:t xml:space="preserve">Les défis du nationalisme moderne, </w:t>
      </w:r>
      <w:r w:rsidRPr="00436699">
        <w:rPr>
          <w:szCs w:val="18"/>
        </w:rPr>
        <w:t>Michael Keating brosse un portrait impressionnant des tran</w:t>
      </w:r>
      <w:r w:rsidRPr="00436699">
        <w:rPr>
          <w:szCs w:val="18"/>
        </w:rPr>
        <w:t>s</w:t>
      </w:r>
      <w:r w:rsidRPr="00436699">
        <w:rPr>
          <w:szCs w:val="18"/>
        </w:rPr>
        <w:t>formations qu'a connues le nationalisme québécois depuis quarante ans. Il fait valoir que l'identité nationale québécoise s'est redéfinie sur des bases libér</w:t>
      </w:r>
      <w:r w:rsidRPr="00436699">
        <w:rPr>
          <w:szCs w:val="18"/>
        </w:rPr>
        <w:t>a</w:t>
      </w:r>
      <w:r w:rsidRPr="00436699">
        <w:rPr>
          <w:szCs w:val="18"/>
        </w:rPr>
        <w:t>les et pluralistes, devenant les seuls points d'ancrage de l'identité m</w:t>
      </w:r>
      <w:r w:rsidRPr="00436699">
        <w:rPr>
          <w:szCs w:val="18"/>
        </w:rPr>
        <w:t>o</w:t>
      </w:r>
      <w:r w:rsidRPr="00436699">
        <w:rPr>
          <w:szCs w:val="18"/>
        </w:rPr>
        <w:t>derne québécoise</w:t>
      </w:r>
      <w:r>
        <w:rPr>
          <w:szCs w:val="18"/>
        </w:rPr>
        <w:t> </w:t>
      </w:r>
      <w:r>
        <w:rPr>
          <w:rStyle w:val="Appelnotedebasdep"/>
          <w:szCs w:val="18"/>
        </w:rPr>
        <w:footnoteReference w:id="7"/>
      </w:r>
      <w:r w:rsidRPr="00436699">
        <w:rPr>
          <w:szCs w:val="18"/>
        </w:rPr>
        <w:t>. Le parcours politique suivi par le Québec depuis la Révolution tranquille a permis à la société québécoise de s'impr</w:t>
      </w:r>
      <w:r w:rsidRPr="00436699">
        <w:rPr>
          <w:szCs w:val="18"/>
        </w:rPr>
        <w:t>é</w:t>
      </w:r>
      <w:r w:rsidRPr="00436699">
        <w:rPr>
          <w:szCs w:val="18"/>
        </w:rPr>
        <w:t>gner d'un nationalisme moderne parfaitement adapté à la réalité contemp</w:t>
      </w:r>
      <w:r w:rsidRPr="00436699">
        <w:rPr>
          <w:szCs w:val="18"/>
        </w:rPr>
        <w:t>o</w:t>
      </w:r>
      <w:r w:rsidRPr="00436699">
        <w:rPr>
          <w:szCs w:val="18"/>
        </w:rPr>
        <w:t>raine</w:t>
      </w:r>
      <w:r>
        <w:rPr>
          <w:szCs w:val="18"/>
        </w:rPr>
        <w:t> </w:t>
      </w:r>
      <w:r>
        <w:rPr>
          <w:rStyle w:val="Appelnotedebasdep"/>
          <w:szCs w:val="18"/>
        </w:rPr>
        <w:footnoteReference w:id="8"/>
      </w:r>
      <w:r w:rsidRPr="00436699">
        <w:rPr>
          <w:szCs w:val="18"/>
        </w:rPr>
        <w:t>.</w:t>
      </w:r>
    </w:p>
    <w:p w:rsidR="00EC578D" w:rsidRPr="00436699" w:rsidRDefault="00EC578D" w:rsidP="00EC578D">
      <w:pPr>
        <w:spacing w:before="120" w:after="120"/>
        <w:jc w:val="both"/>
      </w:pPr>
      <w:r w:rsidRPr="00436699">
        <w:rPr>
          <w:szCs w:val="18"/>
        </w:rPr>
        <w:t>Écrivant dix ans plus tôt, l'américaine Katherine O'Sullivan See faisait une analyse du nationalisme québécois fort différente de celle effectuée par Keating. Procédant à une comparaison entre le nation</w:t>
      </w:r>
      <w:r w:rsidRPr="00436699">
        <w:rPr>
          <w:szCs w:val="18"/>
        </w:rPr>
        <w:t>a</w:t>
      </w:r>
      <w:r w:rsidRPr="00436699">
        <w:rPr>
          <w:szCs w:val="18"/>
        </w:rPr>
        <w:t>lisme au Québec et en Irlande du Nord, elle avançait l'hypothèse selon laquelle le nationalisme québécois était le résultat d'une mobilisation ethnique</w:t>
      </w:r>
      <w:r>
        <w:rPr>
          <w:szCs w:val="18"/>
        </w:rPr>
        <w:t> </w:t>
      </w:r>
      <w:r>
        <w:rPr>
          <w:rStyle w:val="Appelnotedebasdep"/>
          <w:szCs w:val="18"/>
        </w:rPr>
        <w:footnoteReference w:id="9"/>
      </w:r>
      <w:r w:rsidRPr="00436699">
        <w:rPr>
          <w:szCs w:val="18"/>
        </w:rPr>
        <w:t>. À l'aide d'une approche structuraliste, O'Sullivan See che</w:t>
      </w:r>
      <w:r w:rsidRPr="00436699">
        <w:rPr>
          <w:szCs w:val="18"/>
        </w:rPr>
        <w:t>r</w:t>
      </w:r>
      <w:r w:rsidRPr="00436699">
        <w:rPr>
          <w:szCs w:val="18"/>
        </w:rPr>
        <w:t>chait à démontrer que la Révolution tranquille a favorisé le dévelo</w:t>
      </w:r>
      <w:r w:rsidRPr="00436699">
        <w:rPr>
          <w:szCs w:val="18"/>
        </w:rPr>
        <w:t>p</w:t>
      </w:r>
      <w:r w:rsidRPr="00436699">
        <w:rPr>
          <w:szCs w:val="18"/>
        </w:rPr>
        <w:t>pement d'une nouvelle classe moyenne francophone et, par le fait même, a facilité la montée d'un nationalisme et d'un séparatisme et</w:t>
      </w:r>
      <w:r w:rsidRPr="00436699">
        <w:rPr>
          <w:szCs w:val="18"/>
        </w:rPr>
        <w:t>h</w:t>
      </w:r>
      <w:r w:rsidRPr="00436699">
        <w:rPr>
          <w:szCs w:val="18"/>
        </w:rPr>
        <w:t>nique</w:t>
      </w:r>
      <w:r>
        <w:rPr>
          <w:szCs w:val="18"/>
        </w:rPr>
        <w:t> </w:t>
      </w:r>
      <w:r>
        <w:rPr>
          <w:rStyle w:val="Appelnotedebasdep"/>
          <w:szCs w:val="18"/>
        </w:rPr>
        <w:footnoteReference w:id="10"/>
      </w:r>
      <w:r w:rsidRPr="00436699">
        <w:rPr>
          <w:szCs w:val="18"/>
        </w:rPr>
        <w:t>. Selon elle, les transformations sociopolitiques qui se sont op</w:t>
      </w:r>
      <w:r w:rsidRPr="00436699">
        <w:rPr>
          <w:szCs w:val="18"/>
        </w:rPr>
        <w:t>é</w:t>
      </w:r>
      <w:r w:rsidRPr="00436699">
        <w:rPr>
          <w:szCs w:val="18"/>
        </w:rPr>
        <w:t xml:space="preserve">rées au Québec depuis l'élection du gouvernement Lesage en </w:t>
      </w:r>
      <w:r>
        <w:rPr>
          <w:szCs w:val="18"/>
        </w:rPr>
        <w:t>1</w:t>
      </w:r>
      <w:r w:rsidRPr="00436699">
        <w:rPr>
          <w:szCs w:val="18"/>
        </w:rPr>
        <w:t>960 représentent « les efforts stratégiques de la part d'une fraction de cla</w:t>
      </w:r>
      <w:r w:rsidRPr="00436699">
        <w:rPr>
          <w:szCs w:val="18"/>
        </w:rPr>
        <w:t>s</w:t>
      </w:r>
      <w:r w:rsidRPr="00436699">
        <w:rPr>
          <w:szCs w:val="18"/>
        </w:rPr>
        <w:t>se de mettre de l'avant sa propre position économique et politique en revendiquant</w:t>
      </w:r>
      <w:r>
        <w:rPr>
          <w:szCs w:val="18"/>
        </w:rPr>
        <w:t xml:space="preserve"> </w:t>
      </w:r>
      <w:r>
        <w:t xml:space="preserve">[310] </w:t>
      </w:r>
      <w:r w:rsidRPr="00436699">
        <w:t>certains droits ethniques</w:t>
      </w:r>
      <w:r>
        <w:t> </w:t>
      </w:r>
      <w:r>
        <w:rPr>
          <w:rStyle w:val="Appelnotedebasdep"/>
        </w:rPr>
        <w:footnoteReference w:id="11"/>
      </w:r>
      <w:r w:rsidRPr="00436699">
        <w:t>. » Contrairement à Keating, qui perçoit le nationalisme québécois comme un élan de la m</w:t>
      </w:r>
      <w:r w:rsidRPr="00436699">
        <w:t>o</w:t>
      </w:r>
      <w:r w:rsidRPr="00436699">
        <w:t>dernité, O'Sullivan See croit que ce nationalisme agit en opposition au monde moderne au même titre que le nationalisme catholique d'I</w:t>
      </w:r>
      <w:r w:rsidRPr="00436699">
        <w:t>r</w:t>
      </w:r>
      <w:r w:rsidRPr="00436699">
        <w:t>lande du Nord. Son a</w:t>
      </w:r>
      <w:r w:rsidRPr="00436699">
        <w:t>r</w:t>
      </w:r>
      <w:r w:rsidRPr="00436699">
        <w:t>gument suppose que le nationalisme québécois nie les principes universels de l'égalité entre les individus et de l'i</w:t>
      </w:r>
      <w:r w:rsidRPr="00436699">
        <w:t>m</w:t>
      </w:r>
      <w:r w:rsidRPr="00436699">
        <w:t>partialité de la justice à cause de son caractère ethnique et de la log</w:t>
      </w:r>
      <w:r w:rsidRPr="00436699">
        <w:t>i</w:t>
      </w:r>
      <w:r w:rsidRPr="00436699">
        <w:t>que d'autodétermination ethnoculturelle qui le sous-tend</w:t>
      </w:r>
      <w:r>
        <w:t> </w:t>
      </w:r>
      <w:r>
        <w:rPr>
          <w:rStyle w:val="Appelnotedebasdep"/>
        </w:rPr>
        <w:footnoteReference w:id="12"/>
      </w:r>
      <w:r w:rsidRPr="00436699">
        <w:t>.</w:t>
      </w:r>
    </w:p>
    <w:p w:rsidR="00EC578D" w:rsidRDefault="00EC578D" w:rsidP="00EC578D">
      <w:pPr>
        <w:spacing w:before="120" w:after="120"/>
        <w:jc w:val="both"/>
      </w:pPr>
      <w:r w:rsidRPr="00436699">
        <w:t>Il n'y a donc pas d'évolution importante à rapporter quant à l'inte</w:t>
      </w:r>
      <w:r w:rsidRPr="00436699">
        <w:t>r</w:t>
      </w:r>
      <w:r w:rsidRPr="00436699">
        <w:t>prétation que donnent les observateurs étrangers du nationalisme qu</w:t>
      </w:r>
      <w:r w:rsidRPr="00436699">
        <w:t>é</w:t>
      </w:r>
      <w:r w:rsidRPr="00436699">
        <w:t>bécois. Ce que nous pouvons toutefois constater, en comparant les ouvrages de Keating et d'O'Sullivan See, c'est que l'expression du n</w:t>
      </w:r>
      <w:r w:rsidRPr="00436699">
        <w:t>a</w:t>
      </w:r>
      <w:r w:rsidRPr="00436699">
        <w:t>tionalisme québécois semble s'être grandement transformée au cours des dernières années. Nous aurons l'occasion de revenir sur cette que</w:t>
      </w:r>
      <w:r w:rsidRPr="00436699">
        <w:t>s</w:t>
      </w:r>
      <w:r w:rsidRPr="00436699">
        <w:t>tion dans la section portant sur la pensée polit</w:t>
      </w:r>
      <w:r w:rsidRPr="00436699">
        <w:t>i</w:t>
      </w:r>
      <w:r w:rsidRPr="00436699">
        <w:t>que.</w:t>
      </w:r>
    </w:p>
    <w:p w:rsidR="00EC578D" w:rsidRPr="00436699" w:rsidRDefault="00EC578D" w:rsidP="00EC578D">
      <w:pPr>
        <w:spacing w:before="120" w:after="120"/>
        <w:jc w:val="both"/>
      </w:pPr>
    </w:p>
    <w:p w:rsidR="00EC578D" w:rsidRPr="00436699" w:rsidRDefault="00EC578D" w:rsidP="00EC578D">
      <w:pPr>
        <w:pStyle w:val="a"/>
      </w:pPr>
      <w:r w:rsidRPr="00436699">
        <w:t>La question linguistique</w:t>
      </w:r>
    </w:p>
    <w:p w:rsidR="00EC578D" w:rsidRDefault="00EC578D" w:rsidP="00EC578D">
      <w:pPr>
        <w:spacing w:before="120" w:after="120"/>
        <w:jc w:val="both"/>
      </w:pPr>
    </w:p>
    <w:p w:rsidR="00EC578D" w:rsidRPr="00436699" w:rsidRDefault="00EC578D" w:rsidP="00EC578D">
      <w:pPr>
        <w:spacing w:before="120" w:after="120"/>
        <w:jc w:val="both"/>
      </w:pPr>
      <w:r w:rsidRPr="00436699">
        <w:t>La question de la langue au Québec n'est pas non plus demeurée en reste chez les québécistes étra</w:t>
      </w:r>
      <w:r w:rsidRPr="00436699">
        <w:t>n</w:t>
      </w:r>
      <w:r w:rsidRPr="00436699">
        <w:t xml:space="preserve">gers. La contribution de l'Américain Marc Levine à l'étude sociolinguistique du Québec a été remarquée au cours des dernières années à la suite de la parution de son livre </w:t>
      </w:r>
      <w:r w:rsidRPr="00436699">
        <w:rPr>
          <w:i/>
          <w:iCs/>
        </w:rPr>
        <w:t>La r</w:t>
      </w:r>
      <w:r w:rsidRPr="00436699">
        <w:rPr>
          <w:i/>
          <w:iCs/>
        </w:rPr>
        <w:t>e</w:t>
      </w:r>
      <w:r w:rsidRPr="00436699">
        <w:rPr>
          <w:i/>
          <w:iCs/>
        </w:rPr>
        <w:t xml:space="preserve">conquête de Montréal. </w:t>
      </w:r>
      <w:r w:rsidRPr="00436699">
        <w:t>Dans cet ouvrage, Levine se penche sur les transformations linguistiques et sociales qu'a connues le Qu</w:t>
      </w:r>
      <w:r w:rsidRPr="00436699">
        <w:t>é</w:t>
      </w:r>
      <w:r w:rsidRPr="00436699">
        <w:t xml:space="preserve">bec, et </w:t>
      </w:r>
      <w:r w:rsidRPr="00436699">
        <w:rPr>
          <w:i/>
          <w:iCs/>
        </w:rPr>
        <w:t xml:space="preserve">a fortiori </w:t>
      </w:r>
      <w:r>
        <w:t>Montréal, depuis les années 1</w:t>
      </w:r>
      <w:r w:rsidRPr="00436699">
        <w:t>960</w:t>
      </w:r>
      <w:r>
        <w:t> </w:t>
      </w:r>
      <w:r>
        <w:rPr>
          <w:rStyle w:val="Appelnotedebasdep"/>
        </w:rPr>
        <w:footnoteReference w:id="13"/>
      </w:r>
      <w:r w:rsidRPr="00436699">
        <w:t>. Il constate que la société québécoise a assisté à un véritable « retournement de l'histoire » et démontre clairement comment la majorité francophone, qui était trad</w:t>
      </w:r>
      <w:r w:rsidRPr="00436699">
        <w:t>i</w:t>
      </w:r>
      <w:r w:rsidRPr="00436699">
        <w:t>tionnellement défavorisée, s'est rapidement hissée au premier rang dans le développement s</w:t>
      </w:r>
      <w:r w:rsidRPr="00436699">
        <w:t>o</w:t>
      </w:r>
      <w:r w:rsidRPr="00436699">
        <w:t>cioéconomique du Québec. Levine fait la démonstration que l'intervention de l'État québécois a été l'outil indi</w:t>
      </w:r>
      <w:r w:rsidRPr="00436699">
        <w:t>s</w:t>
      </w:r>
      <w:r w:rsidRPr="00436699">
        <w:t>pensable à la reconquête sociopolitique de Montréal par la majorité francophone.</w:t>
      </w:r>
      <w:r>
        <w:t xml:space="preserve"> [311] </w:t>
      </w:r>
      <w:r w:rsidRPr="00436699">
        <w:t>Elle a permis de bouleverser « la hiérarchie soci</w:t>
      </w:r>
      <w:r w:rsidRPr="00436699">
        <w:t>a</w:t>
      </w:r>
      <w:r w:rsidRPr="00436699">
        <w:t>le et économique fondée sur la langue</w:t>
      </w:r>
      <w:r>
        <w:t> </w:t>
      </w:r>
      <w:r>
        <w:rPr>
          <w:rStyle w:val="Appelnotedebasdep"/>
        </w:rPr>
        <w:footnoteReference w:id="14"/>
      </w:r>
      <w:r w:rsidRPr="00436699">
        <w:t> ».</w:t>
      </w:r>
    </w:p>
    <w:p w:rsidR="00EC578D" w:rsidRPr="00436699" w:rsidRDefault="00EC578D" w:rsidP="00EC578D">
      <w:pPr>
        <w:spacing w:before="120" w:after="120"/>
        <w:jc w:val="both"/>
      </w:pPr>
      <w:r w:rsidRPr="00436699">
        <w:t>De façon générale, nous constatons que l'itinéraire politique qu</w:t>
      </w:r>
      <w:r w:rsidRPr="00436699">
        <w:t>é</w:t>
      </w:r>
      <w:r w:rsidRPr="00436699">
        <w:t>bécois des quarante dernières années fascine un grand nombre de qu</w:t>
      </w:r>
      <w:r w:rsidRPr="00436699">
        <w:t>é</w:t>
      </w:r>
      <w:r>
        <w:t>bé</w:t>
      </w:r>
      <w:r w:rsidRPr="00436699">
        <w:t>cistes étrangers. Non seulement ces observateurs étrangers rense</w:t>
      </w:r>
      <w:r w:rsidRPr="00436699">
        <w:t>i</w:t>
      </w:r>
      <w:r w:rsidRPr="00436699">
        <w:t>gnent-ils les Québécois sur eux-mêmes, mais ils ont permis d'accroître les connaissances sur le Québec à l'échelle internationale. Il est ég</w:t>
      </w:r>
      <w:r w:rsidRPr="00436699">
        <w:t>a</w:t>
      </w:r>
      <w:r w:rsidRPr="00436699">
        <w:t>lement intéressant de constater que le concept de société globale, d'abord élaboré par des intellectuels québécois tels que Fernand D</w:t>
      </w:r>
      <w:r w:rsidRPr="00436699">
        <w:t>u</w:t>
      </w:r>
      <w:r w:rsidRPr="00436699">
        <w:t>mont, trouve aujourd'hui écho à l'étranger. Cela permet d'enrichir grandement les débats au sein de la société québécoise. Forts de ces constats, nous étudierons plus en profondeur dans la prochaine section l'axe de la pensée politique. La contribution des politologues hors Québec au dév</w:t>
      </w:r>
      <w:r w:rsidRPr="00436699">
        <w:t>e</w:t>
      </w:r>
      <w:r w:rsidRPr="00436699">
        <w:t>loppement des études québécoises y est également riche et abondante.</w:t>
      </w:r>
    </w:p>
    <w:p w:rsidR="00EC578D" w:rsidRDefault="00EC578D" w:rsidP="00EC578D">
      <w:pPr>
        <w:spacing w:before="120" w:after="120"/>
        <w:jc w:val="both"/>
        <w:rPr>
          <w:szCs w:val="26"/>
        </w:rPr>
      </w:pPr>
    </w:p>
    <w:p w:rsidR="00EC578D" w:rsidRPr="00436699" w:rsidRDefault="00EC578D" w:rsidP="00EC578D">
      <w:pPr>
        <w:pStyle w:val="planche"/>
      </w:pPr>
      <w:bookmarkStart w:id="6" w:name="Sc_pol_etudes_QC_2"/>
      <w:r w:rsidRPr="00436699">
        <w:t>Le Québec :</w:t>
      </w:r>
      <w:r>
        <w:br/>
      </w:r>
      <w:r w:rsidRPr="00436699">
        <w:t>un laboratoire de la pensée politique</w:t>
      </w:r>
    </w:p>
    <w:bookmarkEnd w:id="6"/>
    <w:p w:rsidR="00EC578D" w:rsidRDefault="00EC578D" w:rsidP="00EC578D">
      <w:pPr>
        <w:spacing w:before="120" w:after="120"/>
        <w:jc w:val="both"/>
      </w:pPr>
    </w:p>
    <w:p w:rsidR="00EC578D" w:rsidRDefault="00EC578D" w:rsidP="00EC578D">
      <w:pPr>
        <w:ind w:right="90" w:firstLine="0"/>
        <w:jc w:val="both"/>
        <w:rPr>
          <w:sz w:val="20"/>
        </w:rPr>
      </w:pPr>
      <w:hyperlink w:anchor="tdm" w:history="1">
        <w:r>
          <w:rPr>
            <w:rStyle w:val="Lienhypertexte"/>
            <w:sz w:val="20"/>
          </w:rPr>
          <w:t>Retour à la table des matières</w:t>
        </w:r>
      </w:hyperlink>
    </w:p>
    <w:p w:rsidR="00EC578D" w:rsidRPr="00436699" w:rsidRDefault="00EC578D" w:rsidP="00EC578D">
      <w:pPr>
        <w:spacing w:before="120" w:after="120"/>
        <w:jc w:val="both"/>
      </w:pPr>
      <w:r w:rsidRPr="00436699">
        <w:t>Les études sur le Québec sont un terrain fertile pour la pensée pol</w:t>
      </w:r>
      <w:r w:rsidRPr="00436699">
        <w:t>i</w:t>
      </w:r>
      <w:r w:rsidRPr="00436699">
        <w:t>tique. Ces dernières années, un grand nombre d'observateurs étrangers et canadiens en ont fait l'un de leurs sujets de prédilection. Si le Qu</w:t>
      </w:r>
      <w:r w:rsidRPr="00436699">
        <w:t>é</w:t>
      </w:r>
      <w:r w:rsidRPr="00436699">
        <w:t>bec est autant étudié et cité comme exemple par plusieurs penseurs politiques, c'est qu'il constitue un espace politique unique où libér</w:t>
      </w:r>
      <w:r w:rsidRPr="00436699">
        <w:t>a</w:t>
      </w:r>
      <w:r w:rsidRPr="00436699">
        <w:t>lisme, nationalisme et démocratie s'entremêlent et cohabitent. Pl</w:t>
      </w:r>
      <w:r w:rsidRPr="00436699">
        <w:t>u</w:t>
      </w:r>
      <w:r w:rsidRPr="00436699">
        <w:t>sieurs raisons concourent à faire de la société québécoise un laborato</w:t>
      </w:r>
      <w:r w:rsidRPr="00436699">
        <w:t>i</w:t>
      </w:r>
      <w:r w:rsidRPr="00436699">
        <w:t>re de la pensée politique. Pensons aux discussions entourant la cohab</w:t>
      </w:r>
      <w:r w:rsidRPr="00436699">
        <w:t>i</w:t>
      </w:r>
      <w:r w:rsidRPr="00436699">
        <w:t>tation entre majorité et minorité linguistique, à la relation qu'entretient le nationalisme québécois avec la pensée libérale occ</w:t>
      </w:r>
      <w:r w:rsidRPr="00436699">
        <w:t>i</w:t>
      </w:r>
      <w:r w:rsidRPr="00436699">
        <w:t>dentale, aux nombreux débats constitutionnels sur le statut du Québec au sein de la fédération canadienne et à sa sécession possible du Canada. Ces que</w:t>
      </w:r>
      <w:r w:rsidRPr="00436699">
        <w:t>s</w:t>
      </w:r>
      <w:r w:rsidRPr="00436699">
        <w:t>tions ont souvent capté l'attention des observateurs étra</w:t>
      </w:r>
      <w:r w:rsidRPr="00436699">
        <w:t>n</w:t>
      </w:r>
      <w:r w:rsidRPr="00436699">
        <w:t>gers et ont permis de fournir des éléments de répo</w:t>
      </w:r>
      <w:r w:rsidRPr="00436699">
        <w:t>n</w:t>
      </w:r>
      <w:r w:rsidRPr="00436699">
        <w:t>se aux collectivités traversées par le pluralisme culturel et la diversité sociale.</w:t>
      </w:r>
    </w:p>
    <w:p w:rsidR="00EC578D" w:rsidRDefault="00EC578D" w:rsidP="00EC578D">
      <w:pPr>
        <w:spacing w:before="120" w:after="120"/>
        <w:jc w:val="both"/>
      </w:pPr>
      <w:r>
        <w:t>[312]</w:t>
      </w:r>
    </w:p>
    <w:p w:rsidR="00EC578D" w:rsidRPr="00436699" w:rsidRDefault="00EC578D" w:rsidP="00EC578D">
      <w:pPr>
        <w:spacing w:before="120" w:after="120"/>
        <w:jc w:val="both"/>
      </w:pPr>
    </w:p>
    <w:p w:rsidR="00EC578D" w:rsidRPr="00436699" w:rsidRDefault="00EC578D" w:rsidP="00EC578D">
      <w:pPr>
        <w:pStyle w:val="a"/>
      </w:pPr>
      <w:r w:rsidRPr="00436699">
        <w:t>Le post-so</w:t>
      </w:r>
      <w:r>
        <w:t>uverainisme</w:t>
      </w:r>
      <w:r>
        <w:br/>
      </w:r>
      <w:r w:rsidRPr="00436699">
        <w:t>et l'aménagement de la diversité</w:t>
      </w:r>
    </w:p>
    <w:p w:rsidR="00EC578D" w:rsidRDefault="00EC578D" w:rsidP="00EC578D">
      <w:pPr>
        <w:spacing w:before="120" w:after="120"/>
        <w:jc w:val="both"/>
      </w:pPr>
    </w:p>
    <w:p w:rsidR="00EC578D" w:rsidRPr="00436699" w:rsidRDefault="00EC578D" w:rsidP="00EC578D">
      <w:pPr>
        <w:spacing w:before="120" w:after="120"/>
        <w:jc w:val="both"/>
      </w:pPr>
      <w:r>
        <w:t>À</w:t>
      </w:r>
      <w:r w:rsidRPr="00436699">
        <w:t xml:space="preserve"> l'heure de la mondialisation et de la résurgence des mouvements identitaires, des politologues bien en vue notent que l'autorité polit</w:t>
      </w:r>
      <w:r w:rsidRPr="00436699">
        <w:t>i</w:t>
      </w:r>
      <w:r w:rsidRPr="00436699">
        <w:t>que de nos sociétés est de plus en plus diffuse et suggèrent de remettre en que</w:t>
      </w:r>
      <w:r>
        <w:t>stion le principe classique de l’</w:t>
      </w:r>
      <w:r w:rsidRPr="00436699">
        <w:t>État-nation afin de répondre adéquatement aux besoins polit</w:t>
      </w:r>
      <w:r w:rsidRPr="00436699">
        <w:t>i</w:t>
      </w:r>
      <w:r w:rsidRPr="00436699">
        <w:t>ques des différentes communautés politiques.</w:t>
      </w:r>
    </w:p>
    <w:p w:rsidR="00EC578D" w:rsidRPr="00436699" w:rsidRDefault="00EC578D" w:rsidP="00EC578D">
      <w:pPr>
        <w:spacing w:before="120" w:after="120"/>
        <w:jc w:val="both"/>
      </w:pPr>
      <w:r w:rsidRPr="00436699">
        <w:t xml:space="preserve">Dans </w:t>
      </w:r>
      <w:r w:rsidRPr="00436699">
        <w:rPr>
          <w:i/>
          <w:iCs/>
        </w:rPr>
        <w:t xml:space="preserve">Beyond Sovereignty, </w:t>
      </w:r>
      <w:r w:rsidRPr="00436699">
        <w:t>Michael Keating traite abondamment du Québec et avance que les États souverains doivent dorénavant adopter une approche « dénationalisée » de leur aménagement constit</w:t>
      </w:r>
      <w:r w:rsidRPr="00436699">
        <w:t>u</w:t>
      </w:r>
      <w:r w:rsidRPr="00436699">
        <w:t>tionnel et politique</w:t>
      </w:r>
      <w:r>
        <w:t> </w:t>
      </w:r>
      <w:r>
        <w:rPr>
          <w:rStyle w:val="Appelnotedebasdep"/>
        </w:rPr>
        <w:footnoteReference w:id="15"/>
      </w:r>
      <w:r w:rsidRPr="00436699">
        <w:t>. Il soutient que le principe de la compréhension mutue</w:t>
      </w:r>
      <w:r w:rsidRPr="00436699">
        <w:t>l</w:t>
      </w:r>
      <w:r w:rsidRPr="00436699">
        <w:t>le entre les communautés p</w:t>
      </w:r>
      <w:r w:rsidRPr="00436699">
        <w:t>o</w:t>
      </w:r>
      <w:r w:rsidRPr="00436699">
        <w:t>litiques doit guider la dénationalisation de l'État-nation. Pour Keating, l'idée de l'État-nation pleinement souv</w:t>
      </w:r>
      <w:r w:rsidRPr="00436699">
        <w:t>e</w:t>
      </w:r>
      <w:r w:rsidRPr="00436699">
        <w:t>rain est illusoire. Ni les politiques centr</w:t>
      </w:r>
      <w:r w:rsidRPr="00436699">
        <w:t>a</w:t>
      </w:r>
      <w:r w:rsidRPr="00436699">
        <w:t>lisatrices des gouvernements nationaux, ni la séce</w:t>
      </w:r>
      <w:r w:rsidRPr="00436699">
        <w:t>s</w:t>
      </w:r>
      <w:r w:rsidRPr="00436699">
        <w:t>sion des minorités nationales ne peuvent mener à une totale souveraineté. Pour cette raison, il serait préférable et plus pragmatique, selon lui, de revoir les espaces politiques déjà établis en vue d'accommoder les diverses nationalités. La compréhension m</w:t>
      </w:r>
      <w:r w:rsidRPr="00436699">
        <w:t>u</w:t>
      </w:r>
      <w:r w:rsidRPr="00436699">
        <w:t>tuelle entre les communautés politiques et le r</w:t>
      </w:r>
      <w:r w:rsidRPr="00436699">
        <w:t>é</w:t>
      </w:r>
      <w:r w:rsidRPr="00436699">
        <w:t>aménagement de la diversité dans les États plurinationaux représentent une avenue polit</w:t>
      </w:r>
      <w:r w:rsidRPr="00436699">
        <w:t>i</w:t>
      </w:r>
      <w:r w:rsidRPr="00436699">
        <w:t>que pour les nationalismes minoritaires comme dans le cas québ</w:t>
      </w:r>
      <w:r w:rsidRPr="00436699">
        <w:t>é</w:t>
      </w:r>
      <w:r w:rsidRPr="00436699">
        <w:t>cois</w:t>
      </w:r>
      <w:r>
        <w:t> </w:t>
      </w:r>
      <w:r>
        <w:rPr>
          <w:rStyle w:val="Appelnotedebasdep"/>
        </w:rPr>
        <w:footnoteReference w:id="16"/>
      </w:r>
      <w:r w:rsidRPr="00436699">
        <w:t>. Ainsi, selon Keating, le principe de l'aut</w:t>
      </w:r>
      <w:r w:rsidRPr="00436699">
        <w:t>o</w:t>
      </w:r>
      <w:r w:rsidRPr="00436699">
        <w:t>détermination ne conduit plus automatiquement à la sécession mais plutôt à la possibil</w:t>
      </w:r>
      <w:r w:rsidRPr="00436699">
        <w:t>i</w:t>
      </w:r>
      <w:r w:rsidRPr="00436699">
        <w:t>té des nationali</w:t>
      </w:r>
      <w:r w:rsidRPr="00436699">
        <w:t>s</w:t>
      </w:r>
      <w:r w:rsidRPr="00436699">
        <w:t>mes minoritaires de négocier leur statut politique au sein d'États multinationaux</w:t>
      </w:r>
      <w:r>
        <w:t> </w:t>
      </w:r>
      <w:r>
        <w:rPr>
          <w:rStyle w:val="Appelnotedebasdep"/>
        </w:rPr>
        <w:footnoteReference w:id="17"/>
      </w:r>
      <w:r w:rsidRPr="00436699">
        <w:t>. Telle est l'essence de la proposition post-souverainiste avancée par Ke</w:t>
      </w:r>
      <w:r w:rsidRPr="00436699">
        <w:t>a</w:t>
      </w:r>
      <w:r w:rsidRPr="00436699">
        <w:t>ting</w:t>
      </w:r>
      <w:r>
        <w:t> </w:t>
      </w:r>
      <w:r>
        <w:rPr>
          <w:rStyle w:val="Appelnotedebasdep"/>
        </w:rPr>
        <w:footnoteReference w:id="18"/>
      </w:r>
      <w:r w:rsidRPr="00436699">
        <w:t>.</w:t>
      </w:r>
    </w:p>
    <w:p w:rsidR="00EC578D" w:rsidRPr="00436699" w:rsidRDefault="00EC578D" w:rsidP="00EC578D">
      <w:pPr>
        <w:spacing w:before="120" w:after="120"/>
        <w:jc w:val="both"/>
      </w:pPr>
      <w:r>
        <w:t>[313]</w:t>
      </w:r>
    </w:p>
    <w:p w:rsidR="00EC578D" w:rsidRPr="00436699" w:rsidRDefault="00EC578D" w:rsidP="00EC578D">
      <w:pPr>
        <w:spacing w:before="120" w:after="120"/>
        <w:jc w:val="both"/>
      </w:pPr>
      <w:r w:rsidRPr="00436699">
        <w:t>Alain Dieckhoff adopte une approche similaire à celle formulée par Keating</w:t>
      </w:r>
      <w:r>
        <w:t> </w:t>
      </w:r>
      <w:r>
        <w:rPr>
          <w:rStyle w:val="Appelnotedebasdep"/>
        </w:rPr>
        <w:footnoteReference w:id="19"/>
      </w:r>
      <w:r w:rsidRPr="00436699">
        <w:t xml:space="preserve">. Dans </w:t>
      </w:r>
      <w:r w:rsidRPr="00436699">
        <w:rPr>
          <w:i/>
          <w:iCs/>
        </w:rPr>
        <w:t xml:space="preserve">La nation dans tous ses États, </w:t>
      </w:r>
      <w:r w:rsidRPr="00436699">
        <w:t>il indique qu'il est maintenant néce</w:t>
      </w:r>
      <w:r w:rsidRPr="00436699">
        <w:t>s</w:t>
      </w:r>
      <w:r w:rsidRPr="00436699">
        <w:t>saire de réformer l'État-nation traditionnel en État multinational afin de répondre aux besoins polit</w:t>
      </w:r>
      <w:r w:rsidRPr="00436699">
        <w:t>i</w:t>
      </w:r>
      <w:r w:rsidRPr="00436699">
        <w:t>ques des groupes identitaires. D'autres, dont le Canadien Philip Resnick, abondent ég</w:t>
      </w:r>
      <w:r w:rsidRPr="00436699">
        <w:t>a</w:t>
      </w:r>
      <w:r w:rsidRPr="00436699">
        <w:t>lement en ce sens. Selon Resnick :</w:t>
      </w:r>
    </w:p>
    <w:p w:rsidR="00EC578D" w:rsidRDefault="00EC578D" w:rsidP="00EC578D">
      <w:pPr>
        <w:pStyle w:val="Grillecouleur-Accent1"/>
      </w:pPr>
    </w:p>
    <w:p w:rsidR="00EC578D" w:rsidRDefault="00EC578D" w:rsidP="00EC578D">
      <w:pPr>
        <w:pStyle w:val="Grillecouleur-Accent1"/>
      </w:pPr>
      <w:r w:rsidRPr="00436699">
        <w:t>Les fédérations multinationales comme le Canada contiennent une pl</w:t>
      </w:r>
      <w:r w:rsidRPr="00436699">
        <w:t>u</w:t>
      </w:r>
      <w:r w:rsidRPr="00436699">
        <w:t>ralité de nationalités ; mais la solution à leurs problèmes identita</w:t>
      </w:r>
      <w:r w:rsidRPr="00436699">
        <w:t>i</w:t>
      </w:r>
      <w:r w:rsidRPr="00436699">
        <w:t>res se trouve d</w:t>
      </w:r>
      <w:r w:rsidRPr="00436699">
        <w:t>a</w:t>
      </w:r>
      <w:r w:rsidRPr="00436699">
        <w:t>vantage du côté d'un cadre confédéral souple plutôt que dans un fractionnement territorial où les problèmes ethniques et minoritaires ri</w:t>
      </w:r>
      <w:r w:rsidRPr="00436699">
        <w:t>s</w:t>
      </w:r>
      <w:r w:rsidRPr="00436699">
        <w:t>quent de débo</w:t>
      </w:r>
      <w:r w:rsidRPr="00436699">
        <w:t>r</w:t>
      </w:r>
      <w:r w:rsidRPr="00436699">
        <w:t>der</w:t>
      </w:r>
      <w:r>
        <w:t> </w:t>
      </w:r>
      <w:r>
        <w:rPr>
          <w:rStyle w:val="Appelnotedebasdep"/>
        </w:rPr>
        <w:footnoteReference w:id="20"/>
      </w:r>
      <w:r w:rsidRPr="00436699">
        <w:t>.</w:t>
      </w:r>
    </w:p>
    <w:p w:rsidR="00EC578D" w:rsidRPr="00436699" w:rsidRDefault="00EC578D" w:rsidP="00EC578D">
      <w:pPr>
        <w:pStyle w:val="Grillecouleur-Accent1"/>
      </w:pPr>
    </w:p>
    <w:p w:rsidR="00EC578D" w:rsidRDefault="00EC578D" w:rsidP="00EC578D">
      <w:pPr>
        <w:spacing w:before="120" w:after="120"/>
        <w:jc w:val="both"/>
      </w:pPr>
      <w:r w:rsidRPr="00436699">
        <w:t>Dans le contexte politique canadien actuel, une décentralisation asymétrique des pouvoirs semble cependant improbable à court terme. Keating souligne que le Canada est loin d'épouser une conception p</w:t>
      </w:r>
      <w:r w:rsidRPr="00436699">
        <w:t>o</w:t>
      </w:r>
      <w:r w:rsidRPr="00436699">
        <w:t>litique dénationalisée (confédérale) et s'attache à une vision traditio</w:t>
      </w:r>
      <w:r w:rsidRPr="00436699">
        <w:t>n</w:t>
      </w:r>
      <w:r w:rsidRPr="00436699">
        <w:t>nelle du concept de souveraineté. Le gouvernement fédéral canadien, avec la complic</w:t>
      </w:r>
      <w:r w:rsidRPr="00436699">
        <w:t>i</w:t>
      </w:r>
      <w:r w:rsidRPr="00436699">
        <w:t>té de plusieurs premiers ministres provinciaux, fait la promotion d'une vision centralisatrice et uniform</w:t>
      </w:r>
      <w:r w:rsidRPr="00436699">
        <w:t>i</w:t>
      </w:r>
      <w:r w:rsidRPr="00436699">
        <w:t>sante de l'État-nation, opposée à toute dénationalisation de l'aménagement constit</w:t>
      </w:r>
      <w:r w:rsidRPr="00436699">
        <w:t>u</w:t>
      </w:r>
      <w:r w:rsidRPr="00436699">
        <w:t>tionnel et politique. Keating poursuit en affirmant que la loi C-20 sur la Clarté référendaire, récemment adoptée par le gouvernement féd</w:t>
      </w:r>
      <w:r w:rsidRPr="00436699">
        <w:t>é</w:t>
      </w:r>
      <w:r w:rsidRPr="00436699">
        <w:t>ral, est le parfait exemple de l'abse</w:t>
      </w:r>
      <w:r w:rsidRPr="00436699">
        <w:t>n</w:t>
      </w:r>
      <w:r w:rsidRPr="00436699">
        <w:t>ce d'une vision dénationalisée</w:t>
      </w:r>
      <w:r>
        <w:t> </w:t>
      </w:r>
      <w:r>
        <w:rPr>
          <w:rStyle w:val="Appelnotedebasdep"/>
        </w:rPr>
        <w:footnoteReference w:id="21"/>
      </w:r>
      <w:r w:rsidRPr="00436699">
        <w:t>.</w:t>
      </w:r>
    </w:p>
    <w:p w:rsidR="00EC578D" w:rsidRPr="00436699" w:rsidRDefault="00EC578D" w:rsidP="00EC578D">
      <w:pPr>
        <w:spacing w:before="120" w:after="120"/>
        <w:jc w:val="both"/>
      </w:pPr>
    </w:p>
    <w:p w:rsidR="00EC578D" w:rsidRPr="00436699" w:rsidRDefault="00EC578D" w:rsidP="00EC578D">
      <w:pPr>
        <w:pStyle w:val="a"/>
      </w:pPr>
      <w:r w:rsidRPr="00436699">
        <w:t>La reconnaissance mutuelle</w:t>
      </w:r>
    </w:p>
    <w:p w:rsidR="00EC578D" w:rsidRDefault="00EC578D" w:rsidP="00EC578D">
      <w:pPr>
        <w:spacing w:before="120" w:after="120"/>
        <w:jc w:val="both"/>
      </w:pPr>
    </w:p>
    <w:p w:rsidR="00EC578D" w:rsidRPr="00436699" w:rsidRDefault="00EC578D" w:rsidP="00EC578D">
      <w:pPr>
        <w:spacing w:before="120" w:after="120"/>
        <w:jc w:val="both"/>
      </w:pPr>
      <w:r w:rsidRPr="00436699">
        <w:t>L'idée de la reconnaissance mutuelle entre les communautés polit</w:t>
      </w:r>
      <w:r w:rsidRPr="00436699">
        <w:t>i</w:t>
      </w:r>
      <w:r w:rsidRPr="00436699">
        <w:t>ques promue par Keating a d'abord été avancée par James Tully, puis par M</w:t>
      </w:r>
      <w:r w:rsidRPr="00436699">
        <w:t>i</w:t>
      </w:r>
      <w:r w:rsidRPr="00436699">
        <w:t>chael Ignatieff</w:t>
      </w:r>
      <w:r>
        <w:t> </w:t>
      </w:r>
      <w:r>
        <w:rPr>
          <w:rStyle w:val="Appelnotedebasdep"/>
        </w:rPr>
        <w:footnoteReference w:id="22"/>
      </w:r>
      <w:r w:rsidRPr="00436699">
        <w:t xml:space="preserve">. Dans </w:t>
      </w:r>
      <w:r w:rsidRPr="00436699">
        <w:rPr>
          <w:i/>
          <w:iCs/>
        </w:rPr>
        <w:t xml:space="preserve">Strange Multiplicity, </w:t>
      </w:r>
      <w:r w:rsidRPr="00436699">
        <w:t>Tully se demande si</w:t>
      </w:r>
      <w:r>
        <w:t xml:space="preserve"> [314] </w:t>
      </w:r>
      <w:r w:rsidRPr="00436699">
        <w:t>les constitutions modernes peuvent réellement accommoder la d</w:t>
      </w:r>
      <w:r w:rsidRPr="00436699">
        <w:t>i</w:t>
      </w:r>
      <w:r w:rsidRPr="00436699">
        <w:t>versité culturelle et s'interroge sur les amendements constitutionnels qui seraient susceptibles de rendre justice aux minorités nation</w:t>
      </w:r>
      <w:r w:rsidRPr="00436699">
        <w:t>a</w:t>
      </w:r>
      <w:r w:rsidRPr="00436699">
        <w:t>les</w:t>
      </w:r>
      <w:r>
        <w:t> </w:t>
      </w:r>
      <w:r>
        <w:rPr>
          <w:rStyle w:val="Appelnotedebasdep"/>
        </w:rPr>
        <w:footnoteReference w:id="23"/>
      </w:r>
      <w:r w:rsidRPr="00436699">
        <w:t>. Les voies de solution dépendent pour l'esse</w:t>
      </w:r>
      <w:r w:rsidRPr="00436699">
        <w:t>n</w:t>
      </w:r>
      <w:r w:rsidRPr="00436699">
        <w:t>tiel de la manière avec laquelle la question de l'unité canadienne est interprétée.</w:t>
      </w:r>
    </w:p>
    <w:p w:rsidR="00EC578D" w:rsidRPr="00436699" w:rsidRDefault="00EC578D" w:rsidP="00EC578D">
      <w:pPr>
        <w:spacing w:before="120" w:after="120"/>
        <w:jc w:val="both"/>
      </w:pPr>
      <w:r w:rsidRPr="00436699">
        <w:t>D'après Tully, les origines de la fédération can</w:t>
      </w:r>
      <w:r w:rsidRPr="00436699">
        <w:t>a</w:t>
      </w:r>
      <w:r w:rsidRPr="00436699">
        <w:t>dienne peuvent être interprétées à partir de deux principales écoles de pensée. Il y a l'école de la discontinuité et de l'uniformité qui présente la fédération can</w:t>
      </w:r>
      <w:r w:rsidRPr="00436699">
        <w:t>a</w:t>
      </w:r>
      <w:r w:rsidRPr="00436699">
        <w:t>dienne comme résultant de la subordination des provinces à un go</w:t>
      </w:r>
      <w:r w:rsidRPr="00436699">
        <w:t>u</w:t>
      </w:r>
      <w:r w:rsidRPr="00436699">
        <w:t>vernement fédéral domin</w:t>
      </w:r>
      <w:r w:rsidRPr="00436699">
        <w:t>a</w:t>
      </w:r>
      <w:r w:rsidRPr="00436699">
        <w:t>teur. Puis, il y a l'école de la continuité et de la d</w:t>
      </w:r>
      <w:r w:rsidRPr="00436699">
        <w:t>i</w:t>
      </w:r>
      <w:r w:rsidRPr="00436699">
        <w:t>versité qui perçoit le Canada comme le produit d'une souveraineté partagée entre les provinces et le go</w:t>
      </w:r>
      <w:r w:rsidRPr="00436699">
        <w:t>u</w:t>
      </w:r>
      <w:r w:rsidRPr="00436699">
        <w:t>vernement fédéral</w:t>
      </w:r>
      <w:r>
        <w:t> </w:t>
      </w:r>
      <w:r>
        <w:rPr>
          <w:rStyle w:val="Appelnotedebasdep"/>
        </w:rPr>
        <w:footnoteReference w:id="24"/>
      </w:r>
      <w:r w:rsidRPr="00436699">
        <w:t>. James Tu</w:t>
      </w:r>
      <w:r w:rsidRPr="00436699">
        <w:t>l</w:t>
      </w:r>
      <w:r w:rsidRPr="00436699">
        <w:t>ly se réclame de cette deuxième école. Il s'oppose à toute volonté d'h</w:t>
      </w:r>
      <w:r w:rsidRPr="00436699">
        <w:t>o</w:t>
      </w:r>
      <w:r w:rsidRPr="00436699">
        <w:t>mogénéisation de la fédération canadienne et favorise le respect des valeurs fondatrices de cette fédération, c'est-à-dire la reconnai</w:t>
      </w:r>
      <w:r w:rsidRPr="00436699">
        <w:t>s</w:t>
      </w:r>
      <w:r w:rsidRPr="00436699">
        <w:t>sance de la diversité, la réc</w:t>
      </w:r>
      <w:r w:rsidRPr="00436699">
        <w:t>i</w:t>
      </w:r>
      <w:r w:rsidRPr="00436699">
        <w:t>procité et la continuité politique.</w:t>
      </w:r>
    </w:p>
    <w:p w:rsidR="00EC578D" w:rsidRPr="00436699" w:rsidRDefault="00EC578D" w:rsidP="00EC578D">
      <w:pPr>
        <w:spacing w:before="120" w:after="120"/>
        <w:jc w:val="both"/>
      </w:pPr>
      <w:r w:rsidRPr="00436699">
        <w:t>Tully est d'avis que l'adoption d'une nouvelle constitution par le Canada, en 1982, à laquelle fut ajoutée une charte des droits et libe</w:t>
      </w:r>
      <w:r w:rsidRPr="00436699">
        <w:t>r</w:t>
      </w:r>
      <w:r w:rsidRPr="00436699">
        <w:t>tés, a eu pour effet de rompre avec le principe de continuité puisqu'e</w:t>
      </w:r>
      <w:r w:rsidRPr="00436699">
        <w:t>l</w:t>
      </w:r>
      <w:r w:rsidRPr="00436699">
        <w:t>le fut adoptée sans l'accord du gouvernement du Québec et de l'A</w:t>
      </w:r>
      <w:r w:rsidRPr="00436699">
        <w:t>s</w:t>
      </w:r>
      <w:r w:rsidRPr="00436699">
        <w:t>semblée nationale québécoise. Tu</w:t>
      </w:r>
      <w:r w:rsidRPr="00436699">
        <w:t>l</w:t>
      </w:r>
      <w:r w:rsidRPr="00436699">
        <w:t>ly y voit là le travail de l'école de la discontinuité et de l'uniformité qu'il a tôt fait d'identifier à la déma</w:t>
      </w:r>
      <w:r w:rsidRPr="00436699">
        <w:t>r</w:t>
      </w:r>
      <w:r w:rsidRPr="00436699">
        <w:t>che trudeauiste. D'un point de vue philosophique, il établit que si les r</w:t>
      </w:r>
      <w:r w:rsidRPr="00436699">
        <w:t>é</w:t>
      </w:r>
      <w:r w:rsidRPr="00436699">
        <w:t>centes violations du principe de continuité ne sont pas corrigées, le Québec aura le droit moral de faire sécession du Canada puisqu'il est essentiel, selon lui, de respecter et de protéger les piliers sur lesquels la fédération canadienne fut ér</w:t>
      </w:r>
      <w:r w:rsidRPr="00436699">
        <w:t>i</w:t>
      </w:r>
      <w:r w:rsidRPr="00436699">
        <w:t>gée. Toute tentative de changement politique qui ne tiendrait pas compte du consensus entre partenaires canadiens, de la reconnaissance mutuelle et de la continuité est une injustice qui violerait l'esprit féd</w:t>
      </w:r>
      <w:r w:rsidRPr="00436699">
        <w:t>é</w:t>
      </w:r>
      <w:r w:rsidRPr="00436699">
        <w:t>ral ayant inspiré les pères fondateurs du Canada. La contribution de James Tully au débat constitutionnel canadien et québécois est très importante puisqu'elle fournit des a</w:t>
      </w:r>
      <w:r w:rsidRPr="00436699">
        <w:t>r</w:t>
      </w:r>
      <w:r w:rsidRPr="00436699">
        <w:t>guments de taille à ceux qui</w:t>
      </w:r>
      <w:r>
        <w:t xml:space="preserve"> </w:t>
      </w:r>
      <w:r>
        <w:rPr>
          <w:szCs w:val="18"/>
        </w:rPr>
        <w:t xml:space="preserve">[315] </w:t>
      </w:r>
      <w:r w:rsidRPr="00436699">
        <w:rPr>
          <w:szCs w:val="18"/>
        </w:rPr>
        <w:t>souhaitent revoir le pacte fédéral canadien et apporter des corre</w:t>
      </w:r>
      <w:r w:rsidRPr="00436699">
        <w:rPr>
          <w:szCs w:val="18"/>
        </w:rPr>
        <w:t>c</w:t>
      </w:r>
      <w:r w:rsidRPr="00436699">
        <w:rPr>
          <w:szCs w:val="18"/>
        </w:rPr>
        <w:t>tifs au déni de reconnaissance de 1982.</w:t>
      </w:r>
    </w:p>
    <w:p w:rsidR="00EC578D" w:rsidRPr="00436699" w:rsidRDefault="00EC578D" w:rsidP="00EC578D">
      <w:pPr>
        <w:spacing w:before="120" w:after="120"/>
        <w:jc w:val="both"/>
      </w:pPr>
      <w:r w:rsidRPr="00436699">
        <w:rPr>
          <w:szCs w:val="18"/>
        </w:rPr>
        <w:t xml:space="preserve">Michael Ignatieff ajoute maintenant sa voix à ceux qui critiquent la vision symétrique et uniformisante du Canada. Dans </w:t>
      </w:r>
      <w:r w:rsidRPr="00436699">
        <w:rPr>
          <w:i/>
          <w:iCs/>
          <w:szCs w:val="18"/>
        </w:rPr>
        <w:t>The Rights R</w:t>
      </w:r>
      <w:r>
        <w:rPr>
          <w:i/>
          <w:iCs/>
          <w:szCs w:val="18"/>
        </w:rPr>
        <w:t>e</w:t>
      </w:r>
      <w:r w:rsidRPr="00436699">
        <w:rPr>
          <w:i/>
          <w:iCs/>
          <w:szCs w:val="18"/>
        </w:rPr>
        <w:t>v</w:t>
      </w:r>
      <w:r w:rsidRPr="00436699">
        <w:rPr>
          <w:i/>
          <w:iCs/>
          <w:szCs w:val="18"/>
        </w:rPr>
        <w:t>o</w:t>
      </w:r>
      <w:r w:rsidRPr="00436699">
        <w:rPr>
          <w:i/>
          <w:iCs/>
          <w:szCs w:val="18"/>
        </w:rPr>
        <w:t xml:space="preserve">lution, </w:t>
      </w:r>
      <w:r w:rsidRPr="00436699">
        <w:rPr>
          <w:szCs w:val="18"/>
        </w:rPr>
        <w:t>il favorise un assouplissement de la fédération canadie</w:t>
      </w:r>
      <w:r w:rsidRPr="00436699">
        <w:rPr>
          <w:szCs w:val="18"/>
        </w:rPr>
        <w:t>n</w:t>
      </w:r>
      <w:r w:rsidRPr="00436699">
        <w:rPr>
          <w:szCs w:val="18"/>
        </w:rPr>
        <w:t>ne qui permettrait de reconnaître aussi bien les droits collectifs que les droits individuels et, ce faisant, permettrait d'accommoder les minorités n</w:t>
      </w:r>
      <w:r w:rsidRPr="00436699">
        <w:rPr>
          <w:szCs w:val="18"/>
        </w:rPr>
        <w:t>a</w:t>
      </w:r>
      <w:r w:rsidRPr="00436699">
        <w:rPr>
          <w:szCs w:val="18"/>
        </w:rPr>
        <w:t>tionales. Selon lui, l'unité nationale canadienne doit relever de deux principes : 1) l'égalité des droits individuels ; 2) l'égalité dans la r</w:t>
      </w:r>
      <w:r w:rsidRPr="00436699">
        <w:rPr>
          <w:szCs w:val="18"/>
        </w:rPr>
        <w:t>e</w:t>
      </w:r>
      <w:r w:rsidRPr="00436699">
        <w:rPr>
          <w:szCs w:val="18"/>
        </w:rPr>
        <w:t>connaissance (le groupe major</w:t>
      </w:r>
      <w:r w:rsidRPr="00436699">
        <w:rPr>
          <w:szCs w:val="18"/>
        </w:rPr>
        <w:t>i</w:t>
      </w:r>
      <w:r w:rsidRPr="00436699">
        <w:rPr>
          <w:szCs w:val="18"/>
        </w:rPr>
        <w:t>taire reconnaît les minorités et vice versa). Le concept de réciprocité est central à la thèse défendue par Ignatieff</w:t>
      </w:r>
      <w:r>
        <w:rPr>
          <w:szCs w:val="18"/>
        </w:rPr>
        <w:t> </w:t>
      </w:r>
      <w:r>
        <w:rPr>
          <w:rStyle w:val="Appelnotedebasdep"/>
          <w:szCs w:val="18"/>
        </w:rPr>
        <w:footnoteReference w:id="25"/>
      </w:r>
      <w:r w:rsidRPr="00436699">
        <w:rPr>
          <w:szCs w:val="18"/>
        </w:rPr>
        <w:t>.</w:t>
      </w:r>
    </w:p>
    <w:p w:rsidR="00EC578D" w:rsidRDefault="00EC578D" w:rsidP="00EC578D">
      <w:pPr>
        <w:spacing w:before="120" w:after="120"/>
        <w:jc w:val="both"/>
        <w:rPr>
          <w:szCs w:val="18"/>
        </w:rPr>
      </w:pPr>
      <w:r w:rsidRPr="00436699">
        <w:rPr>
          <w:szCs w:val="18"/>
        </w:rPr>
        <w:t>Il existe une grande affinité entre les propos de Michael Ignatieff et ceux de James Tully. Pour Ign</w:t>
      </w:r>
      <w:r w:rsidRPr="00436699">
        <w:rPr>
          <w:szCs w:val="18"/>
        </w:rPr>
        <w:t>a</w:t>
      </w:r>
      <w:r w:rsidRPr="00436699">
        <w:rPr>
          <w:szCs w:val="18"/>
        </w:rPr>
        <w:t>tieff et Tully, la vision symétrique du fédéralisme canadien qui prévaut depuis plus de trente ans est nuisible puisqu'elle nie toute reconnaissance de la spécificité du Québec. Considérant le nationalisme québécois comme pluraliste et respe</w:t>
      </w:r>
      <w:r w:rsidRPr="00436699">
        <w:rPr>
          <w:szCs w:val="18"/>
        </w:rPr>
        <w:t>c</w:t>
      </w:r>
      <w:r w:rsidRPr="00436699">
        <w:rPr>
          <w:szCs w:val="18"/>
        </w:rPr>
        <w:t>tueux des droits de la personne, ces auteurs croient qu'il faut procéder à un assouplissement du fédéralisme can</w:t>
      </w:r>
      <w:r w:rsidRPr="00436699">
        <w:rPr>
          <w:szCs w:val="18"/>
        </w:rPr>
        <w:t>a</w:t>
      </w:r>
      <w:r w:rsidRPr="00436699">
        <w:rPr>
          <w:szCs w:val="18"/>
        </w:rPr>
        <w:t>dien en faisant la promotion d'une reconnaissance mutuelle entre les groupes nationaux ainsi qu'en renouant avec les valeurs sur lesquelles s'est édifiée la fédération c</w:t>
      </w:r>
      <w:r w:rsidRPr="00436699">
        <w:rPr>
          <w:szCs w:val="18"/>
        </w:rPr>
        <w:t>a</w:t>
      </w:r>
      <w:r w:rsidRPr="00436699">
        <w:rPr>
          <w:szCs w:val="18"/>
        </w:rPr>
        <w:t>nadienne.</w:t>
      </w:r>
    </w:p>
    <w:p w:rsidR="00EC578D" w:rsidRPr="00436699" w:rsidRDefault="00EC578D" w:rsidP="00EC578D">
      <w:pPr>
        <w:spacing w:before="120" w:after="120"/>
        <w:jc w:val="both"/>
      </w:pPr>
    </w:p>
    <w:p w:rsidR="00EC578D" w:rsidRPr="00436699" w:rsidRDefault="00EC578D" w:rsidP="00EC578D">
      <w:pPr>
        <w:pStyle w:val="a"/>
      </w:pPr>
      <w:r w:rsidRPr="00436699">
        <w:t>Deux conceptions du libéralisme politique</w:t>
      </w:r>
    </w:p>
    <w:p w:rsidR="00EC578D" w:rsidRDefault="00EC578D" w:rsidP="00EC578D">
      <w:pPr>
        <w:spacing w:before="120" w:after="120"/>
        <w:jc w:val="both"/>
        <w:rPr>
          <w:szCs w:val="18"/>
        </w:rPr>
      </w:pPr>
    </w:p>
    <w:p w:rsidR="00EC578D" w:rsidRPr="00436699" w:rsidRDefault="00EC578D" w:rsidP="00EC578D">
      <w:pPr>
        <w:spacing w:before="120" w:after="120"/>
        <w:jc w:val="both"/>
      </w:pPr>
      <w:r w:rsidRPr="00436699">
        <w:rPr>
          <w:szCs w:val="18"/>
        </w:rPr>
        <w:t>L'un des débats qui a particulièrement retenu l'a</w:t>
      </w:r>
      <w:r w:rsidRPr="00436699">
        <w:rPr>
          <w:szCs w:val="18"/>
        </w:rPr>
        <w:t>t</w:t>
      </w:r>
      <w:r w:rsidRPr="00436699">
        <w:rPr>
          <w:szCs w:val="18"/>
        </w:rPr>
        <w:t>tention des québé-cistes est celui portant sur les lib</w:t>
      </w:r>
      <w:r w:rsidRPr="00436699">
        <w:rPr>
          <w:szCs w:val="18"/>
        </w:rPr>
        <w:t>é</w:t>
      </w:r>
      <w:r w:rsidRPr="00436699">
        <w:rPr>
          <w:szCs w:val="18"/>
        </w:rPr>
        <w:t>ralismes procédurier et communau-tariste. Le phil</w:t>
      </w:r>
      <w:r w:rsidRPr="00436699">
        <w:rPr>
          <w:szCs w:val="18"/>
        </w:rPr>
        <w:t>o</w:t>
      </w:r>
      <w:r w:rsidRPr="00436699">
        <w:rPr>
          <w:szCs w:val="18"/>
        </w:rPr>
        <w:t>sophe Charles Taylor</w:t>
      </w:r>
      <w:r>
        <w:rPr>
          <w:szCs w:val="18"/>
        </w:rPr>
        <w:t> </w:t>
      </w:r>
      <w:r>
        <w:rPr>
          <w:rStyle w:val="Appelnotedebasdep"/>
          <w:szCs w:val="18"/>
        </w:rPr>
        <w:footnoteReference w:id="26"/>
      </w:r>
      <w:r w:rsidRPr="00436699">
        <w:rPr>
          <w:szCs w:val="18"/>
        </w:rPr>
        <w:t xml:space="preserve"> est l'un de ceux qui ont le plus</w:t>
      </w:r>
      <w:r>
        <w:rPr>
          <w:szCs w:val="18"/>
        </w:rPr>
        <w:t xml:space="preserve"> </w:t>
      </w:r>
      <w:r>
        <w:t xml:space="preserve">[316] </w:t>
      </w:r>
      <w:r w:rsidRPr="00436699">
        <w:t xml:space="preserve">fait avancer la recherche dans ce domaine. Dans </w:t>
      </w:r>
      <w:r w:rsidRPr="00436699">
        <w:rPr>
          <w:i/>
          <w:iCs/>
        </w:rPr>
        <w:t>Multicultur</w:t>
      </w:r>
      <w:r w:rsidRPr="00436699">
        <w:rPr>
          <w:i/>
          <w:iCs/>
        </w:rPr>
        <w:t>a</w:t>
      </w:r>
      <w:r w:rsidRPr="00436699">
        <w:rPr>
          <w:i/>
          <w:iCs/>
        </w:rPr>
        <w:t xml:space="preserve">lisme : Différence et démocratie, </w:t>
      </w:r>
      <w:r w:rsidRPr="00436699">
        <w:t>Taylor s'attarde à la question du b</w:t>
      </w:r>
      <w:r w:rsidRPr="00436699">
        <w:t>e</w:t>
      </w:r>
      <w:r w:rsidRPr="00436699">
        <w:t>soin de reconnaissance qu'éprouvent certaines communautés polit</w:t>
      </w:r>
      <w:r w:rsidRPr="00436699">
        <w:t>i</w:t>
      </w:r>
      <w:r w:rsidRPr="00436699">
        <w:t>ques év</w:t>
      </w:r>
      <w:r w:rsidRPr="00436699">
        <w:t>o</w:t>
      </w:r>
      <w:r w:rsidRPr="00436699">
        <w:t>luant au sein de sociétés libérales. Pour illustrer son propos, il s'appuie sur l'exemple du Canada où deux types de libéralisme cohab</w:t>
      </w:r>
      <w:r w:rsidRPr="00436699">
        <w:t>i</w:t>
      </w:r>
      <w:r w:rsidRPr="00436699">
        <w:t>tent. Le premier type est celui du libéralisme garantissant les libertés individuelles (procédurier)</w:t>
      </w:r>
      <w:r>
        <w:t> </w:t>
      </w:r>
      <w:r>
        <w:rPr>
          <w:rStyle w:val="Appelnotedebasdep"/>
        </w:rPr>
        <w:footnoteReference w:id="27"/>
      </w:r>
      <w:r w:rsidRPr="00436699">
        <w:t>. Le Canada, depuis l'adoption de la Cha</w:t>
      </w:r>
      <w:r w:rsidRPr="00436699">
        <w:t>r</w:t>
      </w:r>
      <w:r w:rsidRPr="00436699">
        <w:t>te des droits et libertés en 1982, se fait le défenseur de ce type de libér</w:t>
      </w:r>
      <w:r w:rsidRPr="00436699">
        <w:t>a</w:t>
      </w:r>
      <w:r w:rsidRPr="00436699">
        <w:t>lisme, et ce, même si la Charte propose simultanément de faire la prom</w:t>
      </w:r>
      <w:r w:rsidRPr="00436699">
        <w:t>o</w:t>
      </w:r>
      <w:r w:rsidRPr="00436699">
        <w:t>tion du patrimoine multiculturel canadien. Le second type de libéralisme mise sur les valeurs collectives (communautariste). Ce l</w:t>
      </w:r>
      <w:r w:rsidRPr="00436699">
        <w:t>i</w:t>
      </w:r>
      <w:r w:rsidRPr="00436699">
        <w:t>béralisme, largement sout</w:t>
      </w:r>
      <w:r w:rsidRPr="00436699">
        <w:t>e</w:t>
      </w:r>
      <w:r w:rsidRPr="00436699">
        <w:t>nu au Québec, est sensible aux spécificités culturelles et répond au besoin de reconnaissance des co</w:t>
      </w:r>
      <w:r w:rsidRPr="00436699">
        <w:t>m</w:t>
      </w:r>
      <w:r w:rsidRPr="00436699">
        <w:t>munautés politiques.</w:t>
      </w:r>
    </w:p>
    <w:p w:rsidR="00EC578D" w:rsidRPr="00436699" w:rsidRDefault="00EC578D" w:rsidP="00EC578D">
      <w:pPr>
        <w:spacing w:before="120" w:after="120"/>
        <w:jc w:val="both"/>
      </w:pPr>
      <w:r w:rsidRPr="00436699">
        <w:t>Ainsi, deux modèles se partagent la scène canadienne. Dans sa v</w:t>
      </w:r>
      <w:r w:rsidRPr="00436699">
        <w:t>o</w:t>
      </w:r>
      <w:r w:rsidRPr="00436699">
        <w:t>lonté d'affirmer la différence qu</w:t>
      </w:r>
      <w:r w:rsidRPr="00436699">
        <w:t>é</w:t>
      </w:r>
      <w:r w:rsidRPr="00436699">
        <w:t>bécoise, le Québec est souvent perçu comme un trouble-fête qui tente de chambouler l'aménagement sym</w:t>
      </w:r>
      <w:r w:rsidRPr="00436699">
        <w:t>é</w:t>
      </w:r>
      <w:r w:rsidRPr="00436699">
        <w:t>trique et homogène de la fédération canadie</w:t>
      </w:r>
      <w:r w:rsidRPr="00436699">
        <w:t>n</w:t>
      </w:r>
      <w:r w:rsidRPr="00436699">
        <w:t>ne. Le Québec se définit comme l'une des deux s</w:t>
      </w:r>
      <w:r w:rsidRPr="00436699">
        <w:t>o</w:t>
      </w:r>
      <w:r w:rsidRPr="00436699">
        <w:t>ciétés d'accueil au Canada et entend ainsi promouvoir la langue française et la culture québécoise tout en se fa</w:t>
      </w:r>
      <w:r w:rsidRPr="00436699">
        <w:t>i</w:t>
      </w:r>
      <w:r w:rsidRPr="00436699">
        <w:t>sant le garant des droits individuels.</w:t>
      </w:r>
    </w:p>
    <w:p w:rsidR="00EC578D" w:rsidRDefault="00EC578D" w:rsidP="00EC578D">
      <w:pPr>
        <w:spacing w:before="120" w:after="120"/>
        <w:jc w:val="both"/>
        <w:rPr>
          <w:szCs w:val="18"/>
        </w:rPr>
      </w:pPr>
      <w:r w:rsidRPr="00436699">
        <w:t>Selon Taylor, le libéralisme procédurier ne peut prétendre à une neutralité culturelle complète. Il prend ainsi clairement partie pour une forme de libéralisme adaptée aux différences et fondée sur une reco</w:t>
      </w:r>
      <w:r w:rsidRPr="00436699">
        <w:t>n</w:t>
      </w:r>
      <w:r w:rsidRPr="00436699">
        <w:t>naissance mutuelle des communautés politiques canadiennes. L'am</w:t>
      </w:r>
      <w:r w:rsidRPr="00436699">
        <w:t>é</w:t>
      </w:r>
      <w:r w:rsidRPr="00436699">
        <w:t>nagement politique de la diversité canadienne, croit-il, doit être r</w:t>
      </w:r>
      <w:r w:rsidRPr="00436699">
        <w:t>e</w:t>
      </w:r>
      <w:r w:rsidRPr="00436699">
        <w:t>formulé afin de prendre en compte et de reconnaître les visées colle</w:t>
      </w:r>
      <w:r w:rsidRPr="00436699">
        <w:t>c</w:t>
      </w:r>
      <w:r w:rsidRPr="00436699">
        <w:t>tives de la communauté politique québécoise. Plusieurs québécistes étrangers dont Michael Ke</w:t>
      </w:r>
      <w:r w:rsidRPr="00436699">
        <w:t>a</w:t>
      </w:r>
      <w:r w:rsidRPr="00436699">
        <w:t>ting, Alain Dieckhoff et Michael Ignatieff rejoignent ici les propos de Charles Taylor. À vrai dire, Taylor a ce</w:t>
      </w:r>
      <w:r w:rsidRPr="00436699">
        <w:t>r</w:t>
      </w:r>
      <w:r w:rsidRPr="00436699">
        <w:t>tainement eu une influence déterminante sur le cheminement intelle</w:t>
      </w:r>
      <w:r w:rsidRPr="00436699">
        <w:t>c</w:t>
      </w:r>
      <w:r w:rsidRPr="00436699">
        <w:t>tuel de ces québécistes. Il demeure l'un des premiers philosophes qu</w:t>
      </w:r>
      <w:r w:rsidRPr="00436699">
        <w:t>é</w:t>
      </w:r>
      <w:r w:rsidRPr="00436699">
        <w:t>bécois de</w:t>
      </w:r>
      <w:r>
        <w:t xml:space="preserve"> </w:t>
      </w:r>
      <w:r>
        <w:rPr>
          <w:szCs w:val="18"/>
        </w:rPr>
        <w:t xml:space="preserve">[317] </w:t>
      </w:r>
      <w:r w:rsidRPr="00436699">
        <w:rPr>
          <w:szCs w:val="18"/>
        </w:rPr>
        <w:t>la période moderne à s'être penché sur les questions de reconnai</w:t>
      </w:r>
      <w:r w:rsidRPr="00436699">
        <w:rPr>
          <w:szCs w:val="18"/>
        </w:rPr>
        <w:t>s</w:t>
      </w:r>
      <w:r w:rsidRPr="00436699">
        <w:rPr>
          <w:szCs w:val="18"/>
        </w:rPr>
        <w:t>sance mutuelle et d'aménagement de la diversité</w:t>
      </w:r>
      <w:r>
        <w:rPr>
          <w:szCs w:val="18"/>
        </w:rPr>
        <w:t> </w:t>
      </w:r>
      <w:r>
        <w:rPr>
          <w:rStyle w:val="Appelnotedebasdep"/>
          <w:szCs w:val="18"/>
        </w:rPr>
        <w:footnoteReference w:id="28"/>
      </w:r>
      <w:r w:rsidRPr="00436699">
        <w:rPr>
          <w:szCs w:val="18"/>
        </w:rPr>
        <w:t>.</w:t>
      </w:r>
    </w:p>
    <w:p w:rsidR="00EC578D" w:rsidRPr="00436699" w:rsidRDefault="00EC578D" w:rsidP="00EC578D">
      <w:pPr>
        <w:spacing w:before="120" w:after="120"/>
        <w:jc w:val="both"/>
      </w:pPr>
    </w:p>
    <w:p w:rsidR="00EC578D" w:rsidRPr="00436699" w:rsidRDefault="00EC578D" w:rsidP="00EC578D">
      <w:pPr>
        <w:pStyle w:val="a"/>
      </w:pPr>
      <w:r w:rsidRPr="00436699">
        <w:t>La modernité et le nationalisme québécois</w:t>
      </w:r>
    </w:p>
    <w:p w:rsidR="00EC578D" w:rsidRDefault="00EC578D" w:rsidP="00EC578D">
      <w:pPr>
        <w:spacing w:before="120" w:after="120"/>
        <w:jc w:val="both"/>
        <w:rPr>
          <w:szCs w:val="18"/>
        </w:rPr>
      </w:pPr>
    </w:p>
    <w:p w:rsidR="00EC578D" w:rsidRPr="00436699" w:rsidRDefault="00EC578D" w:rsidP="00EC578D">
      <w:pPr>
        <w:spacing w:before="120" w:after="120"/>
        <w:jc w:val="both"/>
      </w:pPr>
      <w:r w:rsidRPr="00436699">
        <w:rPr>
          <w:szCs w:val="18"/>
        </w:rPr>
        <w:t>Dans une récente étude, Michael Keating démontre que les nati</w:t>
      </w:r>
      <w:r w:rsidRPr="00436699">
        <w:rPr>
          <w:szCs w:val="18"/>
        </w:rPr>
        <w:t>o</w:t>
      </w:r>
      <w:r w:rsidRPr="00436699">
        <w:rPr>
          <w:szCs w:val="18"/>
        </w:rPr>
        <w:t>nalismes minoritaires sont une manifestation particulière de la mode</w:t>
      </w:r>
      <w:r w:rsidRPr="00436699">
        <w:rPr>
          <w:szCs w:val="18"/>
        </w:rPr>
        <w:t>r</w:t>
      </w:r>
      <w:r w:rsidRPr="00436699">
        <w:rPr>
          <w:szCs w:val="18"/>
        </w:rPr>
        <w:t>nité et non le relent d'une époque révolue, comme certains libéraux « radicaux » le prétendent. Selon lui, les mouv</w:t>
      </w:r>
      <w:r w:rsidRPr="00436699">
        <w:rPr>
          <w:szCs w:val="18"/>
        </w:rPr>
        <w:t>e</w:t>
      </w:r>
      <w:r w:rsidRPr="00436699">
        <w:rPr>
          <w:szCs w:val="18"/>
        </w:rPr>
        <w:t>ments identitaires que l'on retrouve en Occident sont loin de s'opposer au phénomène de la mondialisation</w:t>
      </w:r>
      <w:r>
        <w:rPr>
          <w:szCs w:val="18"/>
        </w:rPr>
        <w:t> </w:t>
      </w:r>
      <w:r>
        <w:rPr>
          <w:rStyle w:val="Appelnotedebasdep"/>
          <w:szCs w:val="18"/>
        </w:rPr>
        <w:footnoteReference w:id="29"/>
      </w:r>
      <w:r w:rsidRPr="00436699">
        <w:rPr>
          <w:szCs w:val="18"/>
        </w:rPr>
        <w:t>. Bien au contraire, les manifestations nation</w:t>
      </w:r>
      <w:r w:rsidRPr="00436699">
        <w:rPr>
          <w:szCs w:val="18"/>
        </w:rPr>
        <w:t>a</w:t>
      </w:r>
      <w:r w:rsidRPr="00436699">
        <w:rPr>
          <w:szCs w:val="18"/>
        </w:rPr>
        <w:t>les que l'on retrouve par exemple au Québec, en Catalogne et au Pays de Ga</w:t>
      </w:r>
      <w:r w:rsidRPr="00436699">
        <w:rPr>
          <w:szCs w:val="18"/>
        </w:rPr>
        <w:t>l</w:t>
      </w:r>
      <w:r w:rsidRPr="00436699">
        <w:rPr>
          <w:szCs w:val="18"/>
        </w:rPr>
        <w:t>les s'inscrivent précisément dans le sillage de la modernité</w:t>
      </w:r>
      <w:r>
        <w:rPr>
          <w:szCs w:val="18"/>
        </w:rPr>
        <w:t> </w:t>
      </w:r>
      <w:r>
        <w:rPr>
          <w:rStyle w:val="Appelnotedebasdep"/>
          <w:szCs w:val="18"/>
        </w:rPr>
        <w:footnoteReference w:id="30"/>
      </w:r>
      <w:r w:rsidRPr="00436699">
        <w:rPr>
          <w:szCs w:val="18"/>
        </w:rPr>
        <w:t>.</w:t>
      </w:r>
    </w:p>
    <w:p w:rsidR="00EC578D" w:rsidRPr="00436699" w:rsidRDefault="00EC578D" w:rsidP="00EC578D">
      <w:pPr>
        <w:spacing w:before="120" w:after="120"/>
        <w:jc w:val="both"/>
      </w:pPr>
      <w:r w:rsidRPr="00436699">
        <w:rPr>
          <w:szCs w:val="18"/>
        </w:rPr>
        <w:t>Le politologue français Alain Dieckhoff partage l'interprétation de Michael Keating. Les mobilisations nationalistes occidentales (Qu</w:t>
      </w:r>
      <w:r w:rsidRPr="00436699">
        <w:rPr>
          <w:szCs w:val="18"/>
        </w:rPr>
        <w:t>é</w:t>
      </w:r>
      <w:r w:rsidRPr="00436699">
        <w:rPr>
          <w:szCs w:val="18"/>
        </w:rPr>
        <w:t>bec, Flandre, Ecosse, Catalogne, etc.) sont, selon lui, des phén</w:t>
      </w:r>
      <w:r w:rsidRPr="00436699">
        <w:rPr>
          <w:szCs w:val="18"/>
        </w:rPr>
        <w:t>o</w:t>
      </w:r>
      <w:r w:rsidRPr="00436699">
        <w:rPr>
          <w:szCs w:val="18"/>
        </w:rPr>
        <w:t>mènes hautement modernes qui « préfigurent l'av</w:t>
      </w:r>
      <w:r w:rsidRPr="00436699">
        <w:rPr>
          <w:szCs w:val="18"/>
        </w:rPr>
        <w:t>e</w:t>
      </w:r>
      <w:r w:rsidRPr="00436699">
        <w:rPr>
          <w:szCs w:val="18"/>
        </w:rPr>
        <w:t>nir de nos sociétés</w:t>
      </w:r>
      <w:r>
        <w:rPr>
          <w:szCs w:val="18"/>
        </w:rPr>
        <w:t> </w:t>
      </w:r>
      <w:r>
        <w:rPr>
          <w:rStyle w:val="Appelnotedebasdep"/>
          <w:szCs w:val="18"/>
        </w:rPr>
        <w:footnoteReference w:id="31"/>
      </w:r>
      <w:r w:rsidRPr="00436699">
        <w:rPr>
          <w:szCs w:val="18"/>
        </w:rPr>
        <w:t> ». Dans son opposition aux te</w:t>
      </w:r>
      <w:r w:rsidRPr="00436699">
        <w:rPr>
          <w:szCs w:val="18"/>
        </w:rPr>
        <w:t>n</w:t>
      </w:r>
      <w:r w:rsidRPr="00436699">
        <w:rPr>
          <w:szCs w:val="18"/>
        </w:rPr>
        <w:t>dances uniformisantes, le Québec est considéré comme une société avant-gardiste dans le domaine de la promotion de la diversité socioculturelle et comme un modèle qui g</w:t>
      </w:r>
      <w:r w:rsidRPr="00436699">
        <w:rPr>
          <w:szCs w:val="18"/>
        </w:rPr>
        <w:t>a</w:t>
      </w:r>
      <w:r w:rsidRPr="00436699">
        <w:rPr>
          <w:szCs w:val="18"/>
        </w:rPr>
        <w:t>gne à être pris en compte, au nom de valeurs libérales, par les nations major</w:t>
      </w:r>
      <w:r w:rsidRPr="00436699">
        <w:rPr>
          <w:szCs w:val="18"/>
        </w:rPr>
        <w:t>i</w:t>
      </w:r>
      <w:r w:rsidRPr="00436699">
        <w:rPr>
          <w:szCs w:val="18"/>
        </w:rPr>
        <w:t>taires.</w:t>
      </w:r>
    </w:p>
    <w:p w:rsidR="00EC578D" w:rsidRDefault="00EC578D" w:rsidP="00EC578D">
      <w:pPr>
        <w:spacing w:before="120" w:after="120"/>
        <w:jc w:val="both"/>
      </w:pPr>
      <w:r w:rsidRPr="00436699">
        <w:t>Les dangers inhérents à l'imposition du caractère uniformisant de la modernité sont également soul</w:t>
      </w:r>
      <w:r w:rsidRPr="00436699">
        <w:t>e</w:t>
      </w:r>
      <w:r w:rsidRPr="00436699">
        <w:t>vés par le philosophe politique Alain Finkielkraut qui, tout comme Dieckhoff, réserve une attention toute</w:t>
      </w:r>
      <w:r>
        <w:t xml:space="preserve"> [318] </w:t>
      </w:r>
      <w:r w:rsidRPr="00436699">
        <w:t xml:space="preserve">particulière à la société québécoise. Dans </w:t>
      </w:r>
      <w:r w:rsidRPr="00436699">
        <w:rPr>
          <w:i/>
          <w:iCs/>
        </w:rPr>
        <w:t xml:space="preserve">L'Ingratitude, </w:t>
      </w:r>
      <w:r w:rsidRPr="00436699">
        <w:t>Finkie</w:t>
      </w:r>
      <w:r w:rsidRPr="00436699">
        <w:t>l</w:t>
      </w:r>
      <w:r w:rsidRPr="00436699">
        <w:t>kraut critique vivement le cosmopolitisme et la pensée libérale orthodoxe</w:t>
      </w:r>
      <w:r>
        <w:t> </w:t>
      </w:r>
      <w:r>
        <w:rPr>
          <w:rStyle w:val="Appelnotedebasdep"/>
        </w:rPr>
        <w:footnoteReference w:id="32"/>
      </w:r>
      <w:r w:rsidRPr="00436699">
        <w:t>. Selon lui, le cosmopolitisme représente aujourd'hui l'idé</w:t>
      </w:r>
      <w:r w:rsidRPr="00436699">
        <w:t>o</w:t>
      </w:r>
      <w:r w:rsidRPr="00436699">
        <w:t>logie dominante et a pour conséquence de faire oublier aux « grandes nations</w:t>
      </w:r>
      <w:r>
        <w:t> </w:t>
      </w:r>
      <w:r>
        <w:rPr>
          <w:rStyle w:val="Appelnotedebasdep"/>
        </w:rPr>
        <w:footnoteReference w:id="33"/>
      </w:r>
      <w:r w:rsidRPr="00436699">
        <w:t> », telles que la France et l'Allemagne, les riche</w:t>
      </w:r>
      <w:r w:rsidRPr="00436699">
        <w:t>s</w:t>
      </w:r>
      <w:r w:rsidRPr="00436699">
        <w:t>ses culturelles et sociopolit</w:t>
      </w:r>
      <w:r w:rsidRPr="00436699">
        <w:t>i</w:t>
      </w:r>
      <w:r w:rsidRPr="00436699">
        <w:t>ques qu'elles ont reçues en héritage. Sur la base de ce constat, Finkielkraut prend le parti du Québec et des autres petites n</w:t>
      </w:r>
      <w:r w:rsidRPr="00436699">
        <w:t>a</w:t>
      </w:r>
      <w:r w:rsidRPr="00436699">
        <w:t>tions qui arrivent à marier modernité et diversité. Il reconnaît l'importance et soutient le bien-fondé des droits collectifs comme a</w:t>
      </w:r>
      <w:r w:rsidRPr="00436699">
        <w:t>n</w:t>
      </w:r>
      <w:r w:rsidRPr="00436699">
        <w:t>tidote à l'homogénéisation culturelle. Dans l'esprit de Finkielkraut, les petites nations doivent faire la leçon aux grandes nations qui, bien naïvement, se croient invulnérables face aux effets uniformisants du cosmopol</w:t>
      </w:r>
      <w:r w:rsidRPr="00436699">
        <w:t>i</w:t>
      </w:r>
      <w:r>
        <w:t>tisme. Il écrit : - [p]</w:t>
      </w:r>
      <w:r w:rsidRPr="00436699">
        <w:t>our comprendre les petites nations, il manque à la France l'expérience de la fragilité et l'angoisse de p</w:t>
      </w:r>
      <w:r w:rsidRPr="00436699">
        <w:t>é</w:t>
      </w:r>
      <w:r w:rsidRPr="00436699">
        <w:t>rir</w:t>
      </w:r>
      <w:r>
        <w:t> </w:t>
      </w:r>
      <w:r>
        <w:rPr>
          <w:rStyle w:val="Appelnotedebasdep"/>
        </w:rPr>
        <w:footnoteReference w:id="34"/>
      </w:r>
      <w:r w:rsidRPr="00436699">
        <w:t> ». Cette remarque est généralisable à l'ensemble des grandes n</w:t>
      </w:r>
      <w:r w:rsidRPr="00436699">
        <w:t>a</w:t>
      </w:r>
      <w:r w:rsidRPr="00436699">
        <w:t>tions. Ai</w:t>
      </w:r>
      <w:r w:rsidRPr="00436699">
        <w:t>n</w:t>
      </w:r>
      <w:r w:rsidRPr="00436699">
        <w:t>si, les petites nations, comme le Québec, seraient les seules à conserver une certaine lucidité face aux effets hypnotisant du co</w:t>
      </w:r>
      <w:r w:rsidRPr="00436699">
        <w:t>s</w:t>
      </w:r>
      <w:r w:rsidRPr="00436699">
        <w:t>mopolitisme et ce, grâce à l'insécurité culturelle qui les caractérise. Pourtant, selon Fi</w:t>
      </w:r>
      <w:r w:rsidRPr="00436699">
        <w:t>n</w:t>
      </w:r>
      <w:r w:rsidRPr="00436699">
        <w:t>kielkraut, toutes les nations apparaissent petites en comparaisons avec les manifestations e</w:t>
      </w:r>
      <w:r w:rsidRPr="00436699">
        <w:t>n</w:t>
      </w:r>
      <w:r w:rsidRPr="00436699">
        <w:t>globantes de la modernité. Il écrit :</w:t>
      </w:r>
    </w:p>
    <w:p w:rsidR="00EC578D" w:rsidRDefault="00EC578D" w:rsidP="00EC578D">
      <w:pPr>
        <w:pStyle w:val="Grillecouleur-Accent1"/>
      </w:pPr>
      <w:r w:rsidRPr="00436699">
        <w:t>Face à ce nihilisme triomphant, il n'y a plus que de petites nations et de fragiles héritages. Nous sommes tous des Québécois. Nous sommes tous dans le même bateau. Mais nous ne le savons pas, car la menace qui pèse sur nous se présente sous la forme anesthésiante et même enthousiasmante du génie de la liberté</w:t>
      </w:r>
      <w:r>
        <w:t> </w:t>
      </w:r>
      <w:r>
        <w:rPr>
          <w:rStyle w:val="Appelnotedebasdep"/>
        </w:rPr>
        <w:footnoteReference w:id="35"/>
      </w:r>
      <w:r w:rsidRPr="00436699">
        <w:t>.</w:t>
      </w:r>
    </w:p>
    <w:p w:rsidR="00EC578D" w:rsidRPr="00436699" w:rsidRDefault="00EC578D" w:rsidP="00EC578D">
      <w:pPr>
        <w:pStyle w:val="Grillecouleur-Accent1"/>
      </w:pPr>
    </w:p>
    <w:p w:rsidR="00EC578D" w:rsidRPr="00436699" w:rsidRDefault="00EC578D" w:rsidP="00EC578D">
      <w:pPr>
        <w:spacing w:before="120" w:after="120"/>
        <w:jc w:val="both"/>
      </w:pPr>
      <w:r w:rsidRPr="00436699">
        <w:t>Le Québec se retrouve donc au centre de l'argumentation de Fi</w:t>
      </w:r>
      <w:r w:rsidRPr="00436699">
        <w:t>n</w:t>
      </w:r>
      <w:r w:rsidRPr="00436699">
        <w:t>kielkraut et y fait figure d'exemple.</w:t>
      </w:r>
    </w:p>
    <w:p w:rsidR="00EC578D" w:rsidRDefault="00EC578D" w:rsidP="00EC578D">
      <w:pPr>
        <w:spacing w:before="120" w:after="120"/>
        <w:jc w:val="both"/>
      </w:pPr>
    </w:p>
    <w:p w:rsidR="00EC578D" w:rsidRPr="00436699" w:rsidRDefault="00EC578D" w:rsidP="00EC578D">
      <w:pPr>
        <w:spacing w:before="120" w:after="120"/>
        <w:jc w:val="both"/>
      </w:pPr>
      <w:r>
        <w:t>[319]</w:t>
      </w:r>
    </w:p>
    <w:p w:rsidR="00EC578D" w:rsidRPr="00436699" w:rsidRDefault="00EC578D" w:rsidP="00EC578D">
      <w:pPr>
        <w:spacing w:before="120" w:after="120"/>
        <w:jc w:val="both"/>
      </w:pPr>
      <w:r w:rsidRPr="00436699">
        <w:t>L'apport des québécistes étrangers au domaine de la pensée polit</w:t>
      </w:r>
      <w:r w:rsidRPr="00436699">
        <w:t>i</w:t>
      </w:r>
      <w:r w:rsidRPr="00436699">
        <w:t>que québécoise est remarquable. Comme nous l'avons vu, plusieurs de ces québéci</w:t>
      </w:r>
      <w:r w:rsidRPr="00436699">
        <w:t>s</w:t>
      </w:r>
      <w:r w:rsidRPr="00436699">
        <w:t>tes perçoivent le Québec comme une société faisant le pont entre la modernité et le nationalisme. Selon eux, les nationali</w:t>
      </w:r>
      <w:r w:rsidRPr="00436699">
        <w:t>s</w:t>
      </w:r>
      <w:r w:rsidRPr="00436699">
        <w:t>mes minoritaires, comme celui du Québec, sont essentiels à l'acco</w:t>
      </w:r>
      <w:r w:rsidRPr="00436699">
        <w:t>m</w:t>
      </w:r>
      <w:r w:rsidRPr="00436699">
        <w:t>plissement de la modernité, car ils assurent un juste équilibre entre l'individualisme et le maintien de la diversité cult</w:t>
      </w:r>
      <w:r w:rsidRPr="00436699">
        <w:t>u</w:t>
      </w:r>
      <w:r w:rsidRPr="00436699">
        <w:t>relle. Offrant un exemple patent d'arrimage entre mouvement identitaire et mondialis</w:t>
      </w:r>
      <w:r w:rsidRPr="00436699">
        <w:t>a</w:t>
      </w:r>
      <w:r w:rsidRPr="00436699">
        <w:t>tion, la société québécoise offre donc de riches avenues de reche</w:t>
      </w:r>
      <w:r w:rsidRPr="00436699">
        <w:t>r</w:t>
      </w:r>
      <w:r w:rsidRPr="00436699">
        <w:t>che. La contribution des observateurs étrangers sur ce sujet d'étude a eu un impact certain sur les discu</w:t>
      </w:r>
      <w:r w:rsidRPr="00436699">
        <w:t>s</w:t>
      </w:r>
      <w:r w:rsidRPr="00436699">
        <w:t>sions et la réflexion au Québec.</w:t>
      </w:r>
    </w:p>
    <w:p w:rsidR="00EC578D" w:rsidRPr="00436699" w:rsidRDefault="00EC578D" w:rsidP="00EC578D">
      <w:pPr>
        <w:spacing w:before="120" w:after="120"/>
        <w:jc w:val="both"/>
      </w:pPr>
      <w:r w:rsidRPr="00436699">
        <w:t>Un autre des axes de recherche les plus explorés, et certainement parmi les plus prometteurs, est celui de l'aménagement de la diversité au Québec et au sein de la fédération canadienne</w:t>
      </w:r>
      <w:r>
        <w:t> </w:t>
      </w:r>
      <w:r>
        <w:rPr>
          <w:rStyle w:val="Appelnotedebasdep"/>
        </w:rPr>
        <w:footnoteReference w:id="36"/>
      </w:r>
      <w:r w:rsidRPr="00436699">
        <w:t>. Cette question p</w:t>
      </w:r>
      <w:r w:rsidRPr="00436699">
        <w:t>o</w:t>
      </w:r>
      <w:r w:rsidRPr="00436699">
        <w:t>se de grands défis politiques et intellectuels pour l'avenir et const</w:t>
      </w:r>
      <w:r w:rsidRPr="00436699">
        <w:t>i</w:t>
      </w:r>
      <w:r w:rsidRPr="00436699">
        <w:t>tue l'un des développements les plus significatifs en études politiques québ</w:t>
      </w:r>
      <w:r w:rsidRPr="00436699">
        <w:t>é</w:t>
      </w:r>
      <w:r w:rsidRPr="00436699">
        <w:t>coises hors Québec au cours des dix dernières années.</w:t>
      </w:r>
    </w:p>
    <w:p w:rsidR="00EC578D" w:rsidRDefault="00EC578D" w:rsidP="00EC578D">
      <w:pPr>
        <w:spacing w:before="120" w:after="120"/>
        <w:jc w:val="both"/>
        <w:rPr>
          <w:szCs w:val="26"/>
        </w:rPr>
      </w:pPr>
    </w:p>
    <w:p w:rsidR="00EC578D" w:rsidRPr="00436699" w:rsidRDefault="00EC578D" w:rsidP="00EC578D">
      <w:pPr>
        <w:pStyle w:val="planche"/>
      </w:pPr>
      <w:bookmarkStart w:id="7" w:name="Sc_pol_etudes_QC_3"/>
      <w:r w:rsidRPr="00436699">
        <w:t>Le Québec et les relations internationales</w:t>
      </w:r>
    </w:p>
    <w:bookmarkEnd w:id="7"/>
    <w:p w:rsidR="00EC578D" w:rsidRDefault="00EC578D" w:rsidP="00EC578D">
      <w:pPr>
        <w:spacing w:before="120" w:after="120"/>
        <w:jc w:val="both"/>
      </w:pPr>
    </w:p>
    <w:p w:rsidR="00EC578D" w:rsidRDefault="00EC578D" w:rsidP="00EC578D">
      <w:pPr>
        <w:ind w:right="90" w:firstLine="0"/>
        <w:jc w:val="both"/>
        <w:rPr>
          <w:sz w:val="20"/>
        </w:rPr>
      </w:pPr>
      <w:hyperlink w:anchor="tdm" w:history="1">
        <w:r>
          <w:rPr>
            <w:rStyle w:val="Lienhypertexte"/>
            <w:sz w:val="20"/>
          </w:rPr>
          <w:t>Retour à la table des matières</w:t>
        </w:r>
      </w:hyperlink>
    </w:p>
    <w:p w:rsidR="00EC578D" w:rsidRDefault="00EC578D" w:rsidP="00EC578D">
      <w:pPr>
        <w:spacing w:before="120" w:after="120"/>
        <w:jc w:val="both"/>
      </w:pPr>
      <w:r w:rsidRPr="00436699">
        <w:t>Plusieurs événements ont concouru à faire du Québec un fascinant objet d'étude dans le domaine des relations internationales. Aux États-Unis, par exemple, plusieurs études ont été réalisées sur les relations avec le Québec, ce qui a grandement contribué au développement des études québécoises. Les Américains sont ceux qui ont manifesté le plus d'intérêt pour le Québec dans le champ des relations internation</w:t>
      </w:r>
      <w:r w:rsidRPr="00436699">
        <w:t>a</w:t>
      </w:r>
      <w:r w:rsidRPr="00436699">
        <w:t>les. Cela s'explique principalement par trois facteurs. D'abord, pour des raisons géo-stratégiques, il est compréhensible que les Amér</w:t>
      </w:r>
      <w:r w:rsidRPr="00436699">
        <w:t>i</w:t>
      </w:r>
      <w:r w:rsidRPr="00436699">
        <w:t>cains s'intéressent au Québec, puisque quatre États américains partagent ses</w:t>
      </w:r>
      <w:r>
        <w:t xml:space="preserve"> [320] </w:t>
      </w:r>
      <w:r w:rsidRPr="00436699">
        <w:t>frontières. Ensuite, le rôle qu'a joué le Québec dans les négoci</w:t>
      </w:r>
      <w:r w:rsidRPr="00436699">
        <w:t>a</w:t>
      </w:r>
      <w:r w:rsidRPr="00436699">
        <w:t>tions menant à la signature de l'A</w:t>
      </w:r>
      <w:r w:rsidRPr="00436699">
        <w:t>c</w:t>
      </w:r>
      <w:r w:rsidRPr="00436699">
        <w:t>cord de libre-échange en 1989 a également attiré l'attention de nombreux politologues américains. F</w:t>
      </w:r>
      <w:r w:rsidRPr="00436699">
        <w:t>i</w:t>
      </w:r>
      <w:r w:rsidRPr="00436699">
        <w:t>nalement, le résultat serré du référendum d'octobre 1995 sur le projet de souveraineté-partenariat avec le Canada a fait prendre conscience aux dirigeants américains que la sécession du Québec était devenue un scénario envisageable.</w:t>
      </w:r>
    </w:p>
    <w:p w:rsidR="00EC578D" w:rsidRPr="00436699" w:rsidRDefault="00EC578D" w:rsidP="00EC578D">
      <w:pPr>
        <w:spacing w:before="120" w:after="120"/>
        <w:jc w:val="both"/>
      </w:pPr>
    </w:p>
    <w:p w:rsidR="00EC578D" w:rsidRPr="00436699" w:rsidRDefault="00EC578D" w:rsidP="00EC578D">
      <w:pPr>
        <w:pStyle w:val="a"/>
      </w:pPr>
      <w:r w:rsidRPr="00436699">
        <w:t>Les relations entre les États fédérés</w:t>
      </w:r>
    </w:p>
    <w:p w:rsidR="00EC578D" w:rsidRDefault="00EC578D" w:rsidP="00EC578D">
      <w:pPr>
        <w:spacing w:before="120" w:after="120"/>
        <w:jc w:val="both"/>
      </w:pPr>
    </w:p>
    <w:p w:rsidR="00EC578D" w:rsidRPr="00436699" w:rsidRDefault="00EC578D" w:rsidP="00EC578D">
      <w:pPr>
        <w:spacing w:before="120" w:after="120"/>
        <w:jc w:val="both"/>
      </w:pPr>
      <w:r w:rsidRPr="00436699">
        <w:t>Les relations qu'entretiennent les États de la Nouvelle-Angleterre avec le Québec ont intéressé plusieurs politologues américains au cours des r</w:t>
      </w:r>
      <w:r w:rsidRPr="00436699">
        <w:t>é</w:t>
      </w:r>
      <w:r w:rsidRPr="00436699">
        <w:t>centes années. C'est le cas de Martin Lubin, de la State University of New York</w:t>
      </w:r>
      <w:r>
        <w:t> </w:t>
      </w:r>
      <w:r>
        <w:rPr>
          <w:rStyle w:val="Appelnotedebasdep"/>
        </w:rPr>
        <w:footnoteReference w:id="37"/>
      </w:r>
      <w:r w:rsidRPr="00436699">
        <w:t xml:space="preserve">. Dans </w:t>
      </w:r>
      <w:r w:rsidRPr="00436699">
        <w:rPr>
          <w:i/>
          <w:iCs/>
        </w:rPr>
        <w:t xml:space="preserve">New England, New York, and Their Francophone Neighborhood, </w:t>
      </w:r>
      <w:r w:rsidRPr="00436699">
        <w:t>Lubin traite des liens économiques et politiques e</w:t>
      </w:r>
      <w:r w:rsidRPr="00436699">
        <w:t>n</w:t>
      </w:r>
      <w:r w:rsidRPr="00436699">
        <w:t>tre ces États américains et le Québec. Il démontre que les frontières qui séparent le Québec et les États-Unis sont de plus en plus poreuses et que le volume des échanges internationaux de biens et services continue d'augmenter rapidement. Les investiss</w:t>
      </w:r>
      <w:r w:rsidRPr="00436699">
        <w:t>e</w:t>
      </w:r>
      <w:r w:rsidRPr="00436699">
        <w:t>ments, le commerce ainsi que la révolution techn</w:t>
      </w:r>
      <w:r w:rsidRPr="00436699">
        <w:t>o</w:t>
      </w:r>
      <w:r w:rsidRPr="00436699">
        <w:t>logique dans les domaines des communications et du transport expliquent pour une bonne part cet accroissement des liens économiques. Sur le plan instit</w:t>
      </w:r>
      <w:r w:rsidRPr="00436699">
        <w:t>u</w:t>
      </w:r>
      <w:r w:rsidRPr="00436699">
        <w:t>tionnel, Lubin mentionne que, parallèlement à l'intensification des liens éc</w:t>
      </w:r>
      <w:r w:rsidRPr="00436699">
        <w:t>o</w:t>
      </w:r>
      <w:r w:rsidRPr="00436699">
        <w:t xml:space="preserve">nomiques, l'intérêt général des Américains pour le Québec s'est accru depuis une vingtaine d'années. Créé en 1978, le </w:t>
      </w:r>
      <w:r w:rsidRPr="00436699">
        <w:rPr>
          <w:i/>
          <w:iCs/>
        </w:rPr>
        <w:t>Northeast Council on Qu</w:t>
      </w:r>
      <w:r>
        <w:rPr>
          <w:i/>
          <w:iCs/>
        </w:rPr>
        <w:t>e</w:t>
      </w:r>
      <w:r w:rsidRPr="00436699">
        <w:rPr>
          <w:i/>
          <w:iCs/>
        </w:rPr>
        <w:t xml:space="preserve">bec Studies </w:t>
      </w:r>
      <w:r w:rsidRPr="00436699">
        <w:t>(NCQS), qui regroupait des québécistes américains provenant presque excl</w:t>
      </w:r>
      <w:r w:rsidRPr="00436699">
        <w:t>u</w:t>
      </w:r>
      <w:r w:rsidRPr="00436699">
        <w:t xml:space="preserve">sivement des États du Nord-Est des États-Unis, a été rebaptisé </w:t>
      </w:r>
      <w:r w:rsidRPr="00436699">
        <w:rPr>
          <w:i/>
          <w:iCs/>
        </w:rPr>
        <w:t>American Council for Qu</w:t>
      </w:r>
      <w:r>
        <w:rPr>
          <w:i/>
          <w:iCs/>
        </w:rPr>
        <w:t>e</w:t>
      </w:r>
      <w:r w:rsidRPr="00436699">
        <w:rPr>
          <w:i/>
          <w:iCs/>
        </w:rPr>
        <w:t xml:space="preserve">bec Studies </w:t>
      </w:r>
      <w:r w:rsidRPr="00436699">
        <w:t>(ACQS) en 1984 à cause de l'intérêt grandissant aux États-Unis pour les études sur le Québec</w:t>
      </w:r>
      <w:r>
        <w:t> </w:t>
      </w:r>
      <w:r>
        <w:rPr>
          <w:rStyle w:val="Appelnotedebasdep"/>
        </w:rPr>
        <w:footnoteReference w:id="38"/>
      </w:r>
      <w:r w:rsidRPr="00436699">
        <w:t>.</w:t>
      </w:r>
    </w:p>
    <w:p w:rsidR="00EC578D" w:rsidRPr="00436699" w:rsidRDefault="00EC578D" w:rsidP="00EC578D">
      <w:pPr>
        <w:spacing w:before="120" w:after="120"/>
        <w:jc w:val="both"/>
      </w:pPr>
      <w:r>
        <w:t>[321]</w:t>
      </w:r>
    </w:p>
    <w:p w:rsidR="00EC578D" w:rsidRPr="00436699" w:rsidRDefault="00EC578D" w:rsidP="00EC578D">
      <w:pPr>
        <w:spacing w:before="120" w:after="120"/>
        <w:jc w:val="both"/>
      </w:pPr>
      <w:r w:rsidRPr="00436699">
        <w:t>Pour des raisons essentiellement culturelles, les relations entre la Louisiane et le Québec ont égal</w:t>
      </w:r>
      <w:r w:rsidRPr="00436699">
        <w:t>e</w:t>
      </w:r>
      <w:r w:rsidRPr="00436699">
        <w:t xml:space="preserve">ment été étudiées par Alfred Hero, l'un des pionniers en matière de relations Québec-États-Unis. Dans </w:t>
      </w:r>
      <w:r w:rsidRPr="00436699">
        <w:rPr>
          <w:i/>
          <w:iCs/>
        </w:rPr>
        <w:t>Louisiana and Qu</w:t>
      </w:r>
      <w:r>
        <w:rPr>
          <w:i/>
          <w:iCs/>
        </w:rPr>
        <w:t>e</w:t>
      </w:r>
      <w:r w:rsidRPr="00436699">
        <w:rPr>
          <w:i/>
          <w:iCs/>
        </w:rPr>
        <w:t xml:space="preserve">bec, </w:t>
      </w:r>
      <w:r w:rsidRPr="00436699">
        <w:t>Hero présente les évén</w:t>
      </w:r>
      <w:r w:rsidRPr="00436699">
        <w:t>e</w:t>
      </w:r>
      <w:r w:rsidRPr="00436699">
        <w:t>ments historiques et politiques qui ont lié le Québec et la Louisiane depuis le 17</w:t>
      </w:r>
      <w:r w:rsidRPr="00436699">
        <w:rPr>
          <w:vertAlign w:val="superscript"/>
        </w:rPr>
        <w:t>e</w:t>
      </w:r>
      <w:r w:rsidRPr="00436699">
        <w:t xml:space="preserve"> siècle</w:t>
      </w:r>
      <w:r>
        <w:t> </w:t>
      </w:r>
      <w:r>
        <w:rPr>
          <w:rStyle w:val="Appelnotedebasdep"/>
        </w:rPr>
        <w:footnoteReference w:id="39"/>
      </w:r>
      <w:r w:rsidRPr="00436699">
        <w:t>. Même si se</w:t>
      </w:r>
      <w:r w:rsidRPr="00436699">
        <w:t>u</w:t>
      </w:r>
      <w:r w:rsidRPr="00436699">
        <w:t>lement 0,31</w:t>
      </w:r>
      <w:r>
        <w:t>%</w:t>
      </w:r>
      <w:r w:rsidRPr="00436699">
        <w:rPr>
          <w:i/>
          <w:iCs/>
        </w:rPr>
        <w:t xml:space="preserve"> </w:t>
      </w:r>
      <w:r w:rsidRPr="00436699">
        <w:t>des exportations québécoises aux États-Unis sont aujourd'hui destinées à la Louisiane, le Québec a su maint</w:t>
      </w:r>
      <w:r w:rsidRPr="00436699">
        <w:t>e</w:t>
      </w:r>
      <w:r w:rsidRPr="00436699">
        <w:t>nir à travers l'histoire des liens culturels avec cet État américain. C</w:t>
      </w:r>
      <w:r w:rsidRPr="00436699">
        <w:t>e</w:t>
      </w:r>
      <w:r w:rsidRPr="00436699">
        <w:t>pendant, Hero note que ces liens demeurent ténus. La récession éc</w:t>
      </w:r>
      <w:r w:rsidRPr="00436699">
        <w:t>o</w:t>
      </w:r>
      <w:r w:rsidRPr="00436699">
        <w:t>nomique qui a frappé le Québec à la fin des a</w:t>
      </w:r>
      <w:r w:rsidRPr="00436699">
        <w:t>n</w:t>
      </w:r>
      <w:r w:rsidRPr="00436699">
        <w:t>nées 1980 et l'élection du Parti libéral de Robert Bourassa, considéré comme moins enclin que le Parti Québécois aux relations internationales et culture</w:t>
      </w:r>
      <w:r w:rsidRPr="00436699">
        <w:t>l</w:t>
      </w:r>
      <w:r w:rsidRPr="00436699">
        <w:t>les, a forcé le Québec à se replier essentiellement sur les activités économ</w:t>
      </w:r>
      <w:r w:rsidRPr="00436699">
        <w:t>i</w:t>
      </w:r>
      <w:r w:rsidRPr="00436699">
        <w:t>ques avec les États-Unis. Le bureau du Québec à Lafayette (foyer francophone de la Louisiane) a été fermé en 1992</w:t>
      </w:r>
      <w:r>
        <w:t> </w:t>
      </w:r>
      <w:r>
        <w:rPr>
          <w:rStyle w:val="Appelnotedebasdep"/>
        </w:rPr>
        <w:footnoteReference w:id="40"/>
      </w:r>
      <w:r w:rsidRPr="00436699">
        <w:t>. Ces événements expliquent le scepticisme de Hero quant à une éventuelle intensific</w:t>
      </w:r>
      <w:r w:rsidRPr="00436699">
        <w:t>a</w:t>
      </w:r>
      <w:r w:rsidRPr="00436699">
        <w:t>tion des liens culturels entre le Québec et la Louisiane.</w:t>
      </w:r>
    </w:p>
    <w:p w:rsidR="00EC578D" w:rsidRPr="00436699" w:rsidRDefault="00EC578D" w:rsidP="00EC578D">
      <w:pPr>
        <w:spacing w:before="120" w:after="120"/>
        <w:jc w:val="both"/>
      </w:pPr>
      <w:r w:rsidRPr="00436699">
        <w:t>Plusieurs politologues ont également manifesté leur intérêt pour le développement des relations internationales du Québec et ont démo</w:t>
      </w:r>
      <w:r w:rsidRPr="00436699">
        <w:t>n</w:t>
      </w:r>
      <w:r w:rsidRPr="00436699">
        <w:t>tré que ce développement a eu un impact certain sur le compo</w:t>
      </w:r>
      <w:r w:rsidRPr="00436699">
        <w:t>r</w:t>
      </w:r>
      <w:r w:rsidRPr="00436699">
        <w:t>tement des États américains sur la scène internati</w:t>
      </w:r>
      <w:r w:rsidRPr="00436699">
        <w:t>o</w:t>
      </w:r>
      <w:r w:rsidRPr="00436699">
        <w:t>nale. Elliot J. Feldman et Lily Gardner Feldman, respectivement des universités Harvard et Tufts, ont étudié de très près les activités internationales du Québec</w:t>
      </w:r>
      <w:r>
        <w:t> </w:t>
      </w:r>
      <w:r>
        <w:rPr>
          <w:rStyle w:val="Appelnotedebasdep"/>
        </w:rPr>
        <w:footnoteReference w:id="41"/>
      </w:r>
      <w:r w:rsidRPr="00436699">
        <w:t>. Ils démontrent que le phénomène de la multiplication des acteurs i</w:t>
      </w:r>
      <w:r w:rsidRPr="00436699">
        <w:t>n</w:t>
      </w:r>
      <w:r w:rsidRPr="00436699">
        <w:t>ternationaux en Amérique du Nord fut initié par le Québec qui a o</w:t>
      </w:r>
      <w:r w:rsidRPr="00436699">
        <w:t>u</w:t>
      </w:r>
      <w:r w:rsidRPr="00436699">
        <w:t xml:space="preserve">vert la voie en </w:t>
      </w:r>
      <w:r>
        <w:t>ce domaine au cours des années 1</w:t>
      </w:r>
      <w:r w:rsidRPr="00436699">
        <w:t>960</w:t>
      </w:r>
      <w:r>
        <w:t> </w:t>
      </w:r>
      <w:r>
        <w:rPr>
          <w:rStyle w:val="Appelnotedebasdep"/>
        </w:rPr>
        <w:footnoteReference w:id="42"/>
      </w:r>
      <w:r w:rsidRPr="00436699">
        <w:t>. A</w:t>
      </w:r>
      <w:r w:rsidRPr="00436699">
        <w:t>u</w:t>
      </w:r>
      <w:r w:rsidRPr="00436699">
        <w:t>jourd'hui plusieurs provinces canadiennes et des États américains sont présents à l'étranger.</w:t>
      </w:r>
    </w:p>
    <w:p w:rsidR="00EC578D" w:rsidRDefault="00EC578D" w:rsidP="00EC578D">
      <w:pPr>
        <w:spacing w:before="120" w:after="120"/>
        <w:jc w:val="both"/>
        <w:rPr>
          <w:szCs w:val="18"/>
        </w:rPr>
      </w:pPr>
      <w:r>
        <w:rPr>
          <w:szCs w:val="18"/>
        </w:rPr>
        <w:t>[322]</w:t>
      </w:r>
    </w:p>
    <w:p w:rsidR="00EC578D" w:rsidRPr="00436699" w:rsidRDefault="00EC578D" w:rsidP="00EC578D">
      <w:pPr>
        <w:spacing w:before="120" w:after="120"/>
        <w:jc w:val="both"/>
      </w:pPr>
    </w:p>
    <w:p w:rsidR="00EC578D" w:rsidRPr="00436699" w:rsidRDefault="00EC578D" w:rsidP="00EC578D">
      <w:pPr>
        <w:pStyle w:val="a"/>
      </w:pPr>
      <w:r w:rsidRPr="00436699">
        <w:t>Le libre-échange</w:t>
      </w:r>
    </w:p>
    <w:p w:rsidR="00EC578D" w:rsidRDefault="00EC578D" w:rsidP="00EC578D">
      <w:pPr>
        <w:spacing w:before="120" w:after="120"/>
        <w:jc w:val="both"/>
      </w:pPr>
    </w:p>
    <w:p w:rsidR="00EC578D" w:rsidRPr="00436699" w:rsidRDefault="00EC578D" w:rsidP="00EC578D">
      <w:pPr>
        <w:spacing w:before="120" w:after="120"/>
        <w:jc w:val="both"/>
      </w:pPr>
      <w:r w:rsidRPr="00436699">
        <w:t xml:space="preserve">L'Accord de libre-échange Canada-États-Unis a permis au Québec d'accroître son rayonnement aux États-Unis. Dans un article percutant paru dans </w:t>
      </w:r>
      <w:r w:rsidRPr="00436699">
        <w:rPr>
          <w:i/>
          <w:iCs/>
        </w:rPr>
        <w:t>Qu</w:t>
      </w:r>
      <w:r>
        <w:rPr>
          <w:i/>
          <w:iCs/>
        </w:rPr>
        <w:t>e</w:t>
      </w:r>
      <w:r w:rsidRPr="00436699">
        <w:rPr>
          <w:i/>
          <w:iCs/>
        </w:rPr>
        <w:t xml:space="preserve">bec Studies, </w:t>
      </w:r>
      <w:r>
        <w:t>le politologue Kenneth M. Holl</w:t>
      </w:r>
      <w:r w:rsidRPr="00436699">
        <w:t>and de l'Université de Memphis effectue une étude o</w:t>
      </w:r>
      <w:r w:rsidRPr="00436699">
        <w:t>p</w:t>
      </w:r>
      <w:r w:rsidRPr="00436699">
        <w:t>posant la position du Québec à celle de l'Ontario sur la question du libre-échange. Il démo</w:t>
      </w:r>
      <w:r w:rsidRPr="00436699">
        <w:t>n</w:t>
      </w:r>
      <w:r w:rsidRPr="00436699">
        <w:t>tre que sans la campagne menée par le Québec en faveur de l'élimin</w:t>
      </w:r>
      <w:r w:rsidRPr="00436699">
        <w:t>a</w:t>
      </w:r>
      <w:r w:rsidRPr="00436699">
        <w:t>tion des tarifs douaniers entre le Canada et les États-Unis, il aurait été peu probable que cet accord commercial voie le jour</w:t>
      </w:r>
      <w:r>
        <w:t> </w:t>
      </w:r>
      <w:r>
        <w:rPr>
          <w:rStyle w:val="Appelnotedebasdep"/>
        </w:rPr>
        <w:footnoteReference w:id="43"/>
      </w:r>
      <w:r w:rsidRPr="00436699">
        <w:t>. On se rappe</w:t>
      </w:r>
      <w:r w:rsidRPr="00436699">
        <w:t>l</w:t>
      </w:r>
      <w:r w:rsidRPr="00436699">
        <w:t>lera que le Canada hors Québec, l'Ontario en particulier, avait man</w:t>
      </w:r>
      <w:r w:rsidRPr="00436699">
        <w:t>i</w:t>
      </w:r>
      <w:r w:rsidRPr="00436699">
        <w:t>festé une vive opposition face à ce projet éc</w:t>
      </w:r>
      <w:r w:rsidRPr="00436699">
        <w:t>o</w:t>
      </w:r>
      <w:r>
        <w:t>nomique. Selon Holl</w:t>
      </w:r>
      <w:r w:rsidRPr="00436699">
        <w:t>and, le Québec mérite une large part du crédit pour ce développement hi</w:t>
      </w:r>
      <w:r w:rsidRPr="00436699">
        <w:t>s</w:t>
      </w:r>
      <w:r w:rsidRPr="00436699">
        <w:t>torique qui a profondément modifié le régime des échanges intern</w:t>
      </w:r>
      <w:r w:rsidRPr="00436699">
        <w:t>a</w:t>
      </w:r>
      <w:r w:rsidRPr="00436699">
        <w:t>tionaux</w:t>
      </w:r>
      <w:r>
        <w:t> </w:t>
      </w:r>
      <w:r>
        <w:rPr>
          <w:rStyle w:val="Appelnotedebasdep"/>
        </w:rPr>
        <w:footnoteReference w:id="44"/>
      </w:r>
      <w:r w:rsidRPr="00436699">
        <w:t>. L'attitude manifestée par les dir</w:t>
      </w:r>
      <w:r w:rsidRPr="00436699">
        <w:t>i</w:t>
      </w:r>
      <w:r w:rsidRPr="00436699">
        <w:t>geants québécois face à la question du libre-échange fait maintenant du Québec l'une des régions les plus dynamiques en l'Amérique du Nord.</w:t>
      </w:r>
    </w:p>
    <w:p w:rsidR="00EC578D" w:rsidRDefault="00EC578D" w:rsidP="00EC578D">
      <w:pPr>
        <w:spacing w:before="120" w:after="120"/>
        <w:jc w:val="both"/>
        <w:rPr>
          <w:szCs w:val="18"/>
        </w:rPr>
      </w:pPr>
      <w:r w:rsidRPr="00436699">
        <w:t>Le traitement réservé à l'étude de la société qu</w:t>
      </w:r>
      <w:r w:rsidRPr="00436699">
        <w:t>é</w:t>
      </w:r>
      <w:r w:rsidRPr="00436699">
        <w:t>bécoise dans le contexte du libre-échange ne se limite pas à la position du gouvern</w:t>
      </w:r>
      <w:r w:rsidRPr="00436699">
        <w:t>e</w:t>
      </w:r>
      <w:r w:rsidRPr="00436699">
        <w:t>ment québécois face à ces accords commerciaux. Certains observ</w:t>
      </w:r>
      <w:r w:rsidRPr="00436699">
        <w:t>a</w:t>
      </w:r>
      <w:r w:rsidRPr="00436699">
        <w:t>teurs américains, dont Ernest Yanarella, ont poussé leurs analyses ju</w:t>
      </w:r>
      <w:r w:rsidRPr="00436699">
        <w:t>s</w:t>
      </w:r>
      <w:r w:rsidRPr="00436699">
        <w:t>qu'à traiter des défis et des dangers que posent ces accords comme</w:t>
      </w:r>
      <w:r w:rsidRPr="00436699">
        <w:t>r</w:t>
      </w:r>
      <w:r w:rsidRPr="00436699">
        <w:t>ciaux pour l'économie du Québec. Selon Yanarella, l'entrée en vigueur de l'ALÉNA a permis à l'économie québécoise de prendre de l'expa</w:t>
      </w:r>
      <w:r w:rsidRPr="00436699">
        <w:t>n</w:t>
      </w:r>
      <w:r w:rsidRPr="00436699">
        <w:t>sion et de se diversifier, mais pourrait avoir également pour effet de réduire</w:t>
      </w:r>
      <w:r>
        <w:t xml:space="preserve"> </w:t>
      </w:r>
      <w:r>
        <w:rPr>
          <w:szCs w:val="18"/>
        </w:rPr>
        <w:t xml:space="preserve">[323] </w:t>
      </w:r>
      <w:r w:rsidRPr="00436699">
        <w:rPr>
          <w:szCs w:val="18"/>
        </w:rPr>
        <w:t>l'autonomie dont dispose le gouvernement du Québec dans un c</w:t>
      </w:r>
      <w:r w:rsidRPr="00436699">
        <w:rPr>
          <w:szCs w:val="18"/>
        </w:rPr>
        <w:t>a</w:t>
      </w:r>
      <w:r w:rsidRPr="00436699">
        <w:rPr>
          <w:szCs w:val="18"/>
        </w:rPr>
        <w:t>dre continental des échanges</w:t>
      </w:r>
      <w:r>
        <w:rPr>
          <w:szCs w:val="18"/>
        </w:rPr>
        <w:t> </w:t>
      </w:r>
      <w:r>
        <w:rPr>
          <w:rStyle w:val="Appelnotedebasdep"/>
          <w:szCs w:val="18"/>
        </w:rPr>
        <w:footnoteReference w:id="45"/>
      </w:r>
      <w:r w:rsidRPr="00436699">
        <w:rPr>
          <w:szCs w:val="18"/>
        </w:rPr>
        <w:t>.</w:t>
      </w:r>
    </w:p>
    <w:p w:rsidR="00EC578D" w:rsidRPr="00436699" w:rsidRDefault="00EC578D" w:rsidP="00EC578D">
      <w:pPr>
        <w:spacing w:before="120" w:after="120"/>
        <w:jc w:val="both"/>
      </w:pPr>
    </w:p>
    <w:p w:rsidR="00EC578D" w:rsidRPr="00436699" w:rsidRDefault="00EC578D" w:rsidP="00EC578D">
      <w:pPr>
        <w:pStyle w:val="a"/>
      </w:pPr>
      <w:r w:rsidRPr="00436699">
        <w:t>Les répercussions de la sécession du Québec</w:t>
      </w:r>
    </w:p>
    <w:p w:rsidR="00EC578D" w:rsidRDefault="00EC578D" w:rsidP="00EC578D">
      <w:pPr>
        <w:spacing w:before="120" w:after="120"/>
        <w:jc w:val="both"/>
        <w:rPr>
          <w:szCs w:val="18"/>
        </w:rPr>
      </w:pPr>
    </w:p>
    <w:p w:rsidR="00EC578D" w:rsidRPr="00436699" w:rsidRDefault="00EC578D" w:rsidP="00EC578D">
      <w:pPr>
        <w:spacing w:before="120" w:after="120"/>
        <w:jc w:val="both"/>
      </w:pPr>
      <w:r w:rsidRPr="00436699">
        <w:rPr>
          <w:szCs w:val="18"/>
        </w:rPr>
        <w:t>Les échecs constitutionnels qu'a connus le Can</w:t>
      </w:r>
      <w:r w:rsidRPr="00436699">
        <w:rPr>
          <w:szCs w:val="18"/>
        </w:rPr>
        <w:t>a</w:t>
      </w:r>
      <w:r w:rsidRPr="00436699">
        <w:rPr>
          <w:szCs w:val="18"/>
        </w:rPr>
        <w:t>da au début des années 1990 et la quasi-victoire des forces souverainistes lors du réf</w:t>
      </w:r>
      <w:r w:rsidRPr="00436699">
        <w:rPr>
          <w:szCs w:val="18"/>
        </w:rPr>
        <w:t>é</w:t>
      </w:r>
      <w:r w:rsidRPr="00436699">
        <w:rPr>
          <w:szCs w:val="18"/>
        </w:rPr>
        <w:t>rendum d'octobre 1995 ont amené plusieurs politologues américains spécialistes du Canada à réexaminer les relations Québec-</w:t>
      </w:r>
      <w:r>
        <w:rPr>
          <w:szCs w:val="18"/>
        </w:rPr>
        <w:t>Canada </w:t>
      </w:r>
      <w:r>
        <w:rPr>
          <w:rStyle w:val="Appelnotedebasdep"/>
          <w:szCs w:val="18"/>
        </w:rPr>
        <w:footnoteReference w:id="46"/>
      </w:r>
      <w:r w:rsidRPr="00436699">
        <w:rPr>
          <w:szCs w:val="18"/>
        </w:rPr>
        <w:t>. Il est important de souligner que cet intérêt soudain est venu en bonne partie d'un a</w:t>
      </w:r>
      <w:r w:rsidRPr="00436699">
        <w:rPr>
          <w:szCs w:val="18"/>
        </w:rPr>
        <w:t>p</w:t>
      </w:r>
      <w:r w:rsidRPr="00436699">
        <w:rPr>
          <w:szCs w:val="18"/>
        </w:rPr>
        <w:t>pel à la défense des intérêts nationaux américains face au possible éclatement du Canada. Joseph T. Jockel est l'un des politol</w:t>
      </w:r>
      <w:r w:rsidRPr="00436699">
        <w:rPr>
          <w:szCs w:val="18"/>
        </w:rPr>
        <w:t>o</w:t>
      </w:r>
      <w:r w:rsidRPr="00436699">
        <w:rPr>
          <w:szCs w:val="18"/>
        </w:rPr>
        <w:t>gues les pl</w:t>
      </w:r>
      <w:r>
        <w:rPr>
          <w:szCs w:val="18"/>
        </w:rPr>
        <w:t>us en vue à s'être penché sur l</w:t>
      </w:r>
      <w:r w:rsidRPr="00436699">
        <w:rPr>
          <w:szCs w:val="18"/>
        </w:rPr>
        <w:t xml:space="preserve">a question. Dans </w:t>
      </w:r>
      <w:r w:rsidRPr="00436699">
        <w:rPr>
          <w:i/>
          <w:iCs/>
          <w:szCs w:val="18"/>
        </w:rPr>
        <w:t xml:space="preserve">If Canada Breaks Up : Implication for U.S. Policy, </w:t>
      </w:r>
      <w:r w:rsidRPr="00436699">
        <w:rPr>
          <w:szCs w:val="18"/>
        </w:rPr>
        <w:t>Jockel dresse les grandes l</w:t>
      </w:r>
      <w:r w:rsidRPr="00436699">
        <w:rPr>
          <w:szCs w:val="18"/>
        </w:rPr>
        <w:t>i</w:t>
      </w:r>
      <w:r w:rsidRPr="00436699">
        <w:rPr>
          <w:szCs w:val="18"/>
        </w:rPr>
        <w:t>gnes de la politique étrangère américaine face au Québec et au Canada dans l'éventualité de la souveraineté du Québec</w:t>
      </w:r>
      <w:r>
        <w:rPr>
          <w:szCs w:val="18"/>
        </w:rPr>
        <w:t> </w:t>
      </w:r>
      <w:r>
        <w:rPr>
          <w:rStyle w:val="Appelnotedebasdep"/>
          <w:szCs w:val="18"/>
        </w:rPr>
        <w:footnoteReference w:id="47"/>
      </w:r>
      <w:r w:rsidRPr="00436699">
        <w:rPr>
          <w:szCs w:val="18"/>
        </w:rPr>
        <w:t>. Pour une super-puissance comme les États-Unis, il est évident que le statu quo est toujours préférable à tout changement géopolit</w:t>
      </w:r>
      <w:r w:rsidRPr="00436699">
        <w:rPr>
          <w:szCs w:val="18"/>
        </w:rPr>
        <w:t>i</w:t>
      </w:r>
      <w:r w:rsidRPr="00436699">
        <w:rPr>
          <w:szCs w:val="18"/>
        </w:rPr>
        <w:t>que. Jockel croit que la souveraineté du Québec e</w:t>
      </w:r>
      <w:r w:rsidRPr="00436699">
        <w:rPr>
          <w:szCs w:val="18"/>
        </w:rPr>
        <w:t>n</w:t>
      </w:r>
      <w:r w:rsidRPr="00436699">
        <w:rPr>
          <w:szCs w:val="18"/>
        </w:rPr>
        <w:t>gendrerait un certain coût politique pour le gouve</w:t>
      </w:r>
      <w:r w:rsidRPr="00436699">
        <w:rPr>
          <w:szCs w:val="18"/>
        </w:rPr>
        <w:t>r</w:t>
      </w:r>
      <w:r w:rsidRPr="00436699">
        <w:rPr>
          <w:szCs w:val="18"/>
        </w:rPr>
        <w:t>nement américain, en partie parce que Washington serait obligé de redéfinir sa politique étrangère au nord de sa frontière.</w:t>
      </w:r>
    </w:p>
    <w:p w:rsidR="00EC578D" w:rsidRPr="00F42B42" w:rsidRDefault="00EC578D" w:rsidP="00EC578D">
      <w:pPr>
        <w:spacing w:before="120" w:after="120"/>
        <w:jc w:val="both"/>
      </w:pPr>
      <w:r w:rsidRPr="00436699">
        <w:rPr>
          <w:szCs w:val="18"/>
        </w:rPr>
        <w:t>Charles Doran est un spécialiste en relations i</w:t>
      </w:r>
      <w:r w:rsidRPr="00436699">
        <w:rPr>
          <w:szCs w:val="18"/>
        </w:rPr>
        <w:t>n</w:t>
      </w:r>
      <w:r w:rsidRPr="00436699">
        <w:rPr>
          <w:szCs w:val="18"/>
        </w:rPr>
        <w:t xml:space="preserve">ternationales qui s'intéresse au Québec depuis une vingtaine d'années. Dans un article publié dans </w:t>
      </w:r>
      <w:r w:rsidRPr="00436699">
        <w:rPr>
          <w:i/>
          <w:iCs/>
          <w:szCs w:val="18"/>
        </w:rPr>
        <w:t xml:space="preserve">Foreign Affairs, </w:t>
      </w:r>
      <w:r w:rsidRPr="00436699">
        <w:rPr>
          <w:szCs w:val="18"/>
        </w:rPr>
        <w:t>Doran traite des conséquences que pou</w:t>
      </w:r>
      <w:r w:rsidRPr="00436699">
        <w:rPr>
          <w:szCs w:val="18"/>
        </w:rPr>
        <w:t>r</w:t>
      </w:r>
      <w:r w:rsidRPr="00436699">
        <w:rPr>
          <w:szCs w:val="18"/>
        </w:rPr>
        <w:t>rait avoir la sécession du Québec pour les Am</w:t>
      </w:r>
      <w:r w:rsidRPr="00436699">
        <w:rPr>
          <w:szCs w:val="18"/>
        </w:rPr>
        <w:t>é</w:t>
      </w:r>
      <w:r w:rsidRPr="00436699">
        <w:rPr>
          <w:szCs w:val="18"/>
        </w:rPr>
        <w:t>ricains. Selon lui, il est</w:t>
      </w:r>
      <w:r>
        <w:rPr>
          <w:szCs w:val="18"/>
        </w:rPr>
        <w:t xml:space="preserve"> </w:t>
      </w:r>
      <w:r>
        <w:t xml:space="preserve">[324] </w:t>
      </w:r>
      <w:r w:rsidRPr="00436699">
        <w:t>possible que l'indépendance du Québec conduise à la désint</w:t>
      </w:r>
      <w:r w:rsidRPr="00436699">
        <w:t>é</w:t>
      </w:r>
      <w:r w:rsidRPr="00436699">
        <w:t>gration du</w:t>
      </w:r>
      <w:r>
        <w:t xml:space="preserve"> </w:t>
      </w:r>
      <w:r w:rsidRPr="00436699">
        <w:t>Canada compte tenu des disparités régionales et de l'éte</w:t>
      </w:r>
      <w:r w:rsidRPr="00436699">
        <w:t>n</w:t>
      </w:r>
      <w:r w:rsidRPr="00436699">
        <w:t>due du pays</w:t>
      </w:r>
      <w:r>
        <w:t> </w:t>
      </w:r>
      <w:r>
        <w:rPr>
          <w:rStyle w:val="Appelnotedebasdep"/>
        </w:rPr>
        <w:footnoteReference w:id="48"/>
      </w:r>
      <w:r w:rsidRPr="00436699">
        <w:t>.</w:t>
      </w:r>
      <w:r>
        <w:t xml:space="preserve"> </w:t>
      </w:r>
      <w:r w:rsidRPr="00436699">
        <w:t>Pour cette raison, il favorise le maintien de la fédér</w:t>
      </w:r>
      <w:r w:rsidRPr="00436699">
        <w:t>a</w:t>
      </w:r>
      <w:r w:rsidRPr="00436699">
        <w:t>tion canadienne. Il</w:t>
      </w:r>
      <w:r>
        <w:t xml:space="preserve"> </w:t>
      </w:r>
      <w:r w:rsidRPr="00436699">
        <w:t>a également soutenu ce même argument devant le Comité des R</w:t>
      </w:r>
      <w:r w:rsidRPr="00436699">
        <w:t>e</w:t>
      </w:r>
      <w:r w:rsidRPr="00436699">
        <w:t>lations</w:t>
      </w:r>
      <w:r>
        <w:t xml:space="preserve"> </w:t>
      </w:r>
      <w:r w:rsidRPr="00436699">
        <w:t xml:space="preserve">internationales de la Chambre des Représentants à </w:t>
      </w:r>
      <w:r w:rsidRPr="00F42B42">
        <w:t>Washington en 1996</w:t>
      </w:r>
      <w:r>
        <w:t>. </w:t>
      </w:r>
      <w:r>
        <w:rPr>
          <w:rStyle w:val="Appelnotedebasdep"/>
        </w:rPr>
        <w:footnoteReference w:id="49"/>
      </w:r>
    </w:p>
    <w:p w:rsidR="00EC578D" w:rsidRPr="00436699" w:rsidRDefault="00EC578D" w:rsidP="00EC578D">
      <w:pPr>
        <w:spacing w:before="120" w:after="120"/>
        <w:jc w:val="both"/>
      </w:pPr>
      <w:r w:rsidRPr="00436699">
        <w:t>D'autres experts ont avancé que les États-Unis pourraient vivre sans difficulté avec un Québec so</w:t>
      </w:r>
      <w:r w:rsidRPr="00436699">
        <w:t>u</w:t>
      </w:r>
      <w:r w:rsidRPr="00436699">
        <w:t xml:space="preserve">verain. Dans un article publié dans le </w:t>
      </w:r>
      <w:r w:rsidRPr="00436699">
        <w:rPr>
          <w:i/>
          <w:iCs/>
        </w:rPr>
        <w:t xml:space="preserve">Washington Quarterly </w:t>
      </w:r>
      <w:r w:rsidRPr="00436699">
        <w:t>en 1997, David T. Jones, qui a longtemps travaillé comme ministre conseiller politique à l'Ambassade des États-Unis à Ottawa, explique que le Québec est une nation démocratique, que cette nation dispose d'une économie très développée et que, en conséquence, le gouvernement américain pourrait très bien vivre avec un Québec indépendant, bien qu'il privilégie pour l'instant un Canada uni</w:t>
      </w:r>
      <w:r>
        <w:t> </w:t>
      </w:r>
      <w:r>
        <w:rPr>
          <w:rStyle w:val="Appelnotedebasdep"/>
        </w:rPr>
        <w:footnoteReference w:id="50"/>
      </w:r>
      <w:r w:rsidRPr="00436699">
        <w:t>. Fait à noter, le Département d'État américain a rép</w:t>
      </w:r>
      <w:r w:rsidRPr="00436699">
        <w:t>u</w:t>
      </w:r>
      <w:r w:rsidRPr="00436699">
        <w:t>dié l'article de Jones. Cependant, comme le soul</w:t>
      </w:r>
      <w:r w:rsidRPr="00436699">
        <w:t>i</w:t>
      </w:r>
      <w:r w:rsidRPr="00436699">
        <w:t>gnent Louis Balthazar et Alfred Hero, « le blâme portait beaucoup plus sur l'opportunité de la public</w:t>
      </w:r>
      <w:r w:rsidRPr="00436699">
        <w:t>a</w:t>
      </w:r>
      <w:r w:rsidRPr="00436699">
        <w:t>tion que sur son contenu qui n'a pas été systématiquement déme</w:t>
      </w:r>
      <w:r w:rsidRPr="00436699">
        <w:t>n</w:t>
      </w:r>
      <w:r w:rsidRPr="00436699">
        <w:t>ti</w:t>
      </w:r>
      <w:r>
        <w:t> </w:t>
      </w:r>
      <w:r>
        <w:rPr>
          <w:rStyle w:val="Appelnotedebasdep"/>
        </w:rPr>
        <w:footnoteReference w:id="51"/>
      </w:r>
      <w:r w:rsidRPr="00436699">
        <w:t> ».</w:t>
      </w:r>
    </w:p>
    <w:p w:rsidR="00EC578D" w:rsidRPr="00436699" w:rsidRDefault="00EC578D" w:rsidP="00EC578D">
      <w:pPr>
        <w:spacing w:before="120" w:after="120"/>
        <w:jc w:val="both"/>
      </w:pPr>
      <w:r w:rsidRPr="00436699">
        <w:t>Outre les québécistes américains, le politologue canadien Robert Young a également abordé la que</w:t>
      </w:r>
      <w:r w:rsidRPr="00436699">
        <w:t>s</w:t>
      </w:r>
      <w:r w:rsidRPr="00436699">
        <w:t xml:space="preserve">tion des conséquences politiques de la sécession du Québec pour le Canada dans </w:t>
      </w:r>
      <w:r w:rsidRPr="00436699">
        <w:rPr>
          <w:i/>
          <w:iCs/>
        </w:rPr>
        <w:t>The S</w:t>
      </w:r>
      <w:r>
        <w:rPr>
          <w:i/>
          <w:iCs/>
        </w:rPr>
        <w:t>e</w:t>
      </w:r>
      <w:r w:rsidRPr="00436699">
        <w:rPr>
          <w:i/>
          <w:iCs/>
        </w:rPr>
        <w:t>cession of Qu</w:t>
      </w:r>
      <w:r>
        <w:rPr>
          <w:i/>
          <w:iCs/>
        </w:rPr>
        <w:t>e</w:t>
      </w:r>
      <w:r w:rsidRPr="00436699">
        <w:rPr>
          <w:i/>
          <w:iCs/>
        </w:rPr>
        <w:t xml:space="preserve">bec and the Future of </w:t>
      </w:r>
      <w:r>
        <w:rPr>
          <w:i/>
          <w:iCs/>
        </w:rPr>
        <w:t>Canada</w:t>
      </w:r>
      <w:r>
        <w:rPr>
          <w:iCs/>
        </w:rPr>
        <w:t> </w:t>
      </w:r>
      <w:r>
        <w:rPr>
          <w:rStyle w:val="Appelnotedebasdep"/>
          <w:iCs/>
        </w:rPr>
        <w:footnoteReference w:id="52"/>
      </w:r>
      <w:r w:rsidRPr="00436699">
        <w:rPr>
          <w:i/>
          <w:iCs/>
        </w:rPr>
        <w:t xml:space="preserve">. </w:t>
      </w:r>
      <w:r w:rsidRPr="00436699">
        <w:t>Dans cet ouvrage, Young traite de l'éve</w:t>
      </w:r>
      <w:r w:rsidRPr="00436699">
        <w:t>n</w:t>
      </w:r>
      <w:r w:rsidRPr="00436699">
        <w:t>tuel processus de négociation entre le Québec et le Canada en se concentrant sur chacune des étapes de cette négociation. La contrib</w:t>
      </w:r>
      <w:r w:rsidRPr="00436699">
        <w:t>u</w:t>
      </w:r>
      <w:r w:rsidRPr="00436699">
        <w:t>tion de Young au débat politique québécois est importante, car son étude constitue une imposante source d'information sur le visage pol</w:t>
      </w:r>
      <w:r w:rsidRPr="00436699">
        <w:t>i</w:t>
      </w:r>
      <w:r w:rsidRPr="00436699">
        <w:t>tique du Qu</w:t>
      </w:r>
      <w:r w:rsidRPr="00436699">
        <w:t>é</w:t>
      </w:r>
      <w:r w:rsidRPr="00436699">
        <w:t>bec. Son étude permet également de faire la lumière sur la</w:t>
      </w:r>
      <w:r>
        <w:t xml:space="preserve"> [325] </w:t>
      </w:r>
      <w:r w:rsidRPr="00436699">
        <w:t>période suivant un référendum gagnant sur la souveraineté du Québec, ce qui constitue une pr</w:t>
      </w:r>
      <w:r w:rsidRPr="00436699">
        <w:t>e</w:t>
      </w:r>
      <w:r w:rsidRPr="00436699">
        <w:t>mière dans le domaine des études québécoises.</w:t>
      </w:r>
    </w:p>
    <w:p w:rsidR="00EC578D" w:rsidRPr="00436699" w:rsidRDefault="00EC578D" w:rsidP="00EC578D">
      <w:pPr>
        <w:spacing w:before="120" w:after="120"/>
        <w:jc w:val="both"/>
      </w:pPr>
      <w:r w:rsidRPr="00436699">
        <w:t>Les politologues américains et canadiens ne sont pas les seuls à s'intéresser aux relations internation</w:t>
      </w:r>
      <w:r w:rsidRPr="00436699">
        <w:t>a</w:t>
      </w:r>
      <w:r w:rsidRPr="00436699">
        <w:t>les du Québec. En France, par exemple, on retrouve des québécistes qui traitent avec érudition de ce sujet. Cependant, bien que la France et te Québec e</w:t>
      </w:r>
      <w:r w:rsidRPr="00436699">
        <w:t>n</w:t>
      </w:r>
      <w:r w:rsidRPr="00436699">
        <w:t>tretiennent depuis quarante ans des relations fructueuses</w:t>
      </w:r>
      <w:r>
        <w:t> </w:t>
      </w:r>
      <w:r>
        <w:rPr>
          <w:rStyle w:val="Appelnotedebasdep"/>
        </w:rPr>
        <w:footnoteReference w:id="53"/>
      </w:r>
      <w:r w:rsidRPr="00436699">
        <w:t>, l'intérêt des politologues fra</w:t>
      </w:r>
      <w:r w:rsidRPr="00436699">
        <w:t>n</w:t>
      </w:r>
      <w:r w:rsidRPr="00436699">
        <w:t>çais pour les relations France-Québec est demeuré limité. C'est le constat que fait Jacques Portes, de l'Université Pa</w:t>
      </w:r>
      <w:r w:rsidRPr="00436699">
        <w:t>n</w:t>
      </w:r>
      <w:r w:rsidRPr="00436699">
        <w:t>théon-Sorbonne</w:t>
      </w:r>
      <w:r>
        <w:t> </w:t>
      </w:r>
      <w:r>
        <w:rPr>
          <w:rStyle w:val="Appelnotedebasdep"/>
        </w:rPr>
        <w:footnoteReference w:id="54"/>
      </w:r>
      <w:r w:rsidRPr="00436699">
        <w:t>. Selon lui, les échanges économ</w:t>
      </w:r>
      <w:r w:rsidRPr="00436699">
        <w:t>i</w:t>
      </w:r>
      <w:r w:rsidRPr="00436699">
        <w:t>ques entre la France et le Québec n'ont pas insufflé l'énergie nécessaire pour permettre le développ</w:t>
      </w:r>
      <w:r w:rsidRPr="00436699">
        <w:t>e</w:t>
      </w:r>
      <w:r w:rsidRPr="00436699">
        <w:t>ment de relations politiques plus étroites entre les deux États</w:t>
      </w:r>
      <w:r>
        <w:t> </w:t>
      </w:r>
      <w:r>
        <w:rPr>
          <w:rStyle w:val="Appelnotedebasdep"/>
        </w:rPr>
        <w:footnoteReference w:id="55"/>
      </w:r>
      <w:r w:rsidRPr="00436699">
        <w:t>. Portes soul</w:t>
      </w:r>
      <w:r w:rsidRPr="00436699">
        <w:t>i</w:t>
      </w:r>
      <w:r w:rsidRPr="00436699">
        <w:t>gne cependant que bien que ces relations demeurent limitées, cela ne les rend pas pour autant sans importance</w:t>
      </w:r>
      <w:r>
        <w:t> </w:t>
      </w:r>
      <w:r>
        <w:rPr>
          <w:rStyle w:val="Appelnotedebasdep"/>
        </w:rPr>
        <w:footnoteReference w:id="56"/>
      </w:r>
      <w:r w:rsidRPr="00436699">
        <w:t>.</w:t>
      </w:r>
    </w:p>
    <w:p w:rsidR="00EC578D" w:rsidRPr="00436699" w:rsidRDefault="00EC578D" w:rsidP="00EC578D">
      <w:pPr>
        <w:spacing w:before="120" w:after="120"/>
        <w:jc w:val="both"/>
      </w:pPr>
      <w:r w:rsidRPr="00436699">
        <w:t>Les québécistes américains ont beaucoup contr</w:t>
      </w:r>
      <w:r w:rsidRPr="00436699">
        <w:t>i</w:t>
      </w:r>
      <w:r w:rsidRPr="00436699">
        <w:t>bué, au cours de la dernière décennie, au dévelo</w:t>
      </w:r>
      <w:r w:rsidRPr="00436699">
        <w:t>p</w:t>
      </w:r>
      <w:r w:rsidRPr="00436699">
        <w:t>pement des études québécoises dans le domaine des relations internationales. Qu'il s'agisse du libre-échange, des futures relations avec un Québec so</w:t>
      </w:r>
      <w:r w:rsidRPr="00436699">
        <w:t>u</w:t>
      </w:r>
      <w:r w:rsidRPr="00436699">
        <w:t>verain, ou des liens entre le Québec et les États américains, les québécistes américains ont démo</w:t>
      </w:r>
      <w:r w:rsidRPr="00436699">
        <w:t>n</w:t>
      </w:r>
      <w:r w:rsidRPr="00436699">
        <w:t>tré qu'une partie, ne serait-ce qu'infime, de l'élite intellectuelle amér</w:t>
      </w:r>
      <w:r w:rsidRPr="00436699">
        <w:t>i</w:t>
      </w:r>
      <w:r w:rsidRPr="00436699">
        <w:t>caine s'intéresse au Québec et que ce dernier constitue un objet d'étude pour lequel l'int</w:t>
      </w:r>
      <w:r w:rsidRPr="00436699">
        <w:t>é</w:t>
      </w:r>
      <w:r w:rsidRPr="00436699">
        <w:t>rêt s'est grandement accru aux États-Unis au cours des dernières années. Ces études ont également eu un impact sur les débats</w:t>
      </w:r>
      <w:r>
        <w:t xml:space="preserve"> [326] </w:t>
      </w:r>
      <w:r w:rsidRPr="00436699">
        <w:t>politiques au Québec. En somme, elles nous renseignent sur la pe</w:t>
      </w:r>
      <w:r w:rsidRPr="00436699">
        <w:t>r</w:t>
      </w:r>
      <w:r w:rsidRPr="00436699">
        <w:t>ception américaine du Québec et sur l'attitude que les États-Unis adopteraient éve</w:t>
      </w:r>
      <w:r w:rsidRPr="00436699">
        <w:t>n</w:t>
      </w:r>
      <w:r w:rsidRPr="00436699">
        <w:t>tuellement face à la souveraineté du Québec.</w:t>
      </w:r>
    </w:p>
    <w:p w:rsidR="00EC578D" w:rsidRDefault="00EC578D" w:rsidP="00EC578D">
      <w:pPr>
        <w:spacing w:before="120" w:after="120"/>
        <w:jc w:val="both"/>
        <w:rPr>
          <w:szCs w:val="26"/>
        </w:rPr>
      </w:pPr>
    </w:p>
    <w:p w:rsidR="00EC578D" w:rsidRPr="00436699" w:rsidRDefault="00EC578D" w:rsidP="00EC578D">
      <w:pPr>
        <w:pStyle w:val="planche"/>
      </w:pPr>
      <w:bookmarkStart w:id="8" w:name="Sc_pol_etudes_QC_conclusion"/>
      <w:r w:rsidRPr="00436699">
        <w:t>Conclusion</w:t>
      </w:r>
    </w:p>
    <w:bookmarkEnd w:id="8"/>
    <w:p w:rsidR="00EC578D" w:rsidRDefault="00EC578D" w:rsidP="00EC578D">
      <w:pPr>
        <w:spacing w:before="120" w:after="120"/>
        <w:jc w:val="both"/>
      </w:pPr>
    </w:p>
    <w:p w:rsidR="00EC578D" w:rsidRDefault="00EC578D" w:rsidP="00EC578D">
      <w:pPr>
        <w:ind w:right="90" w:firstLine="0"/>
        <w:jc w:val="both"/>
        <w:rPr>
          <w:sz w:val="20"/>
        </w:rPr>
      </w:pPr>
      <w:hyperlink w:anchor="tdm" w:history="1">
        <w:r>
          <w:rPr>
            <w:rStyle w:val="Lienhypertexte"/>
            <w:sz w:val="20"/>
          </w:rPr>
          <w:t>Retour à la table des matières</w:t>
        </w:r>
      </w:hyperlink>
    </w:p>
    <w:p w:rsidR="00EC578D" w:rsidRPr="00436699" w:rsidRDefault="00EC578D" w:rsidP="00EC578D">
      <w:pPr>
        <w:spacing w:before="120" w:after="120"/>
        <w:jc w:val="both"/>
      </w:pPr>
      <w:r w:rsidRPr="00436699">
        <w:t>Cet article a permis d'analyser le développement des études québ</w:t>
      </w:r>
      <w:r w:rsidRPr="00436699">
        <w:t>é</w:t>
      </w:r>
      <w:r w:rsidRPr="00436699">
        <w:t>coises en science politique à l'étranger depuis dix ans et de mesurer son impact sur les débats sociopolitiques au Québec. A la l</w:t>
      </w:r>
      <w:r w:rsidRPr="00436699">
        <w:t>u</w:t>
      </w:r>
      <w:r w:rsidRPr="00436699">
        <w:t>mière de notre analyse, nous constatons que les tr</w:t>
      </w:r>
      <w:r w:rsidRPr="00436699">
        <w:t>a</w:t>
      </w:r>
      <w:r w:rsidRPr="00436699">
        <w:t>vaux sur le Québec ont été nombreux et diversifiés. La contribution des québécistes hors Québec dans les trois espaces de réflexion étudiés s'est en effet avérée riche et diversifiée. Par leurs nombreuses études, les observateurs étrangers ont proposé de nouvelles pistes de recherche sur le Québec telles que l'aménagement de la diversité, la relation intime entre modernité et nationalisme québécois, et les relations entre le Québec et les différe</w:t>
      </w:r>
      <w:r w:rsidRPr="00436699">
        <w:t>n</w:t>
      </w:r>
      <w:r w:rsidRPr="00436699">
        <w:t>tes instances politiques américaines.</w:t>
      </w:r>
    </w:p>
    <w:p w:rsidR="00EC578D" w:rsidRPr="00436699" w:rsidRDefault="00EC578D" w:rsidP="00EC578D">
      <w:pPr>
        <w:spacing w:before="120" w:after="120"/>
        <w:jc w:val="both"/>
      </w:pPr>
      <w:r w:rsidRPr="00436699">
        <w:t>Le présent exercice a clairement fait ressortir que le Québec est perçu à l'étranger comme une nation politique tout aussi unique que moderne. La Révol</w:t>
      </w:r>
      <w:r w:rsidRPr="00436699">
        <w:t>u</w:t>
      </w:r>
      <w:r w:rsidRPr="00436699">
        <w:t>tion tranquille, le nationalisme et la question de la sécession du Québec viennent ajouter au caractère unique du Québec et permettent souvent d'accroître l'intérêt des observateurs étrangers qui, eux-mêmes, sont souvent aux prises avec des contextes traversés par la diversité.</w:t>
      </w:r>
    </w:p>
    <w:p w:rsidR="00EC578D" w:rsidRPr="00436699" w:rsidRDefault="00EC578D" w:rsidP="00EC578D">
      <w:pPr>
        <w:spacing w:before="120" w:after="120"/>
        <w:jc w:val="both"/>
      </w:pPr>
      <w:r w:rsidRPr="00436699">
        <w:t>Nous constatons également qu'il existe une complémentarité inte</w:t>
      </w:r>
      <w:r w:rsidRPr="00436699">
        <w:t>l</w:t>
      </w:r>
      <w:r w:rsidRPr="00436699">
        <w:t>lectuelle entre les politologues québécois et les québécistes hors Qu</w:t>
      </w:r>
      <w:r w:rsidRPr="00436699">
        <w:t>é</w:t>
      </w:r>
      <w:r w:rsidRPr="00436699">
        <w:t>bec dans le domaine des études québécoises. Nombreux sont les o</w:t>
      </w:r>
      <w:r w:rsidRPr="00436699">
        <w:t>b</w:t>
      </w:r>
      <w:r w:rsidRPr="00436699">
        <w:t>servateurs étrangers à s'être inspirés des idées débattues par les inte</w:t>
      </w:r>
      <w:r w:rsidRPr="00436699">
        <w:t>l</w:t>
      </w:r>
      <w:r w:rsidRPr="00436699">
        <w:t>lectuels québécois pour pousser leurs réflexions. Nous n'avons qu'à penser par exemple à l'influence certaine qu'ont eu les travaux de Fe</w:t>
      </w:r>
      <w:r w:rsidRPr="00436699">
        <w:t>r</w:t>
      </w:r>
      <w:r w:rsidRPr="00436699">
        <w:t>nand Dumont et de Simon Langlois sur ceux du politologue français Alain Dieckhoff lorsqu'il traite du Québec comme d'une « société gl</w:t>
      </w:r>
      <w:r w:rsidRPr="00436699">
        <w:t>o</w:t>
      </w:r>
      <w:r>
        <w:t>bale »</w:t>
      </w:r>
      <w:r w:rsidRPr="00436699">
        <w:t xml:space="preserve"> dans son ouvrage </w:t>
      </w:r>
      <w:r w:rsidRPr="00436699">
        <w:rPr>
          <w:i/>
          <w:iCs/>
        </w:rPr>
        <w:t xml:space="preserve">La nation dans tous ses États. </w:t>
      </w:r>
      <w:r w:rsidRPr="00436699">
        <w:t>Comme par un effet de miroir, les politologues du Québec nourrissent à leur tour leurs propres réflexions des ouvrages sur le Québec produits à l'étra</w:t>
      </w:r>
      <w:r w:rsidRPr="00436699">
        <w:t>n</w:t>
      </w:r>
      <w:r w:rsidRPr="00436699">
        <w:t>ger. Il</w:t>
      </w:r>
      <w:r>
        <w:t xml:space="preserve"> </w:t>
      </w:r>
      <w:r>
        <w:rPr>
          <w:szCs w:val="16"/>
        </w:rPr>
        <w:t xml:space="preserve">[327] </w:t>
      </w:r>
      <w:r w:rsidRPr="00436699">
        <w:t>s'agit là d'une forme de synergie sur le plan de la contr</w:t>
      </w:r>
      <w:r w:rsidRPr="00436699">
        <w:t>i</w:t>
      </w:r>
      <w:r w:rsidRPr="00436699">
        <w:t>bution inte</w:t>
      </w:r>
      <w:r w:rsidRPr="00436699">
        <w:t>l</w:t>
      </w:r>
      <w:r w:rsidRPr="00436699">
        <w:t>lectuelle entre québécistes d'ici et d'ailleurs. Ainsi, cette recherche fait ressortir que les contributions étrangères à l'étude du Québec ont un impact direct sur les débats intellectuels et politiques québécois. Ces contributions constituent un apport essentiel à la bonne compréhension du Québec et font en sorte que les Québécois ne pe</w:t>
      </w:r>
      <w:r w:rsidRPr="00436699">
        <w:t>u</w:t>
      </w:r>
      <w:r w:rsidRPr="00436699">
        <w:t>vent penser l'évolution de leur société en vase clos.</w:t>
      </w:r>
    </w:p>
    <w:p w:rsidR="00EC578D" w:rsidRDefault="00EC578D" w:rsidP="00EC578D">
      <w:pPr>
        <w:jc w:val="both"/>
      </w:pPr>
    </w:p>
    <w:p w:rsidR="00EC578D" w:rsidRDefault="00EC578D" w:rsidP="00EC578D">
      <w:pPr>
        <w:jc w:val="both"/>
      </w:pPr>
    </w:p>
    <w:p w:rsidR="00EC578D" w:rsidRDefault="00EC578D" w:rsidP="00EC578D">
      <w:pPr>
        <w:jc w:val="both"/>
      </w:pPr>
    </w:p>
    <w:p w:rsidR="00EC578D" w:rsidRDefault="00EC578D" w:rsidP="00EC578D">
      <w:pPr>
        <w:pStyle w:val="suite"/>
      </w:pPr>
      <w:r>
        <w:t>Fin du texte</w:t>
      </w:r>
    </w:p>
    <w:p w:rsidR="00EC578D" w:rsidRDefault="00EC578D" w:rsidP="00EC578D">
      <w:pPr>
        <w:jc w:val="both"/>
      </w:pPr>
    </w:p>
    <w:sectPr w:rsidR="00EC578D" w:rsidSect="00EC578D">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1A" w:rsidRDefault="0052181A">
      <w:r>
        <w:separator/>
      </w:r>
    </w:p>
  </w:endnote>
  <w:endnote w:type="continuationSeparator" w:id="0">
    <w:p w:rsidR="0052181A" w:rsidRDefault="0052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1A" w:rsidRDefault="0052181A">
      <w:pPr>
        <w:ind w:firstLine="0"/>
      </w:pPr>
      <w:r>
        <w:separator/>
      </w:r>
    </w:p>
  </w:footnote>
  <w:footnote w:type="continuationSeparator" w:id="0">
    <w:p w:rsidR="0052181A" w:rsidRDefault="0052181A">
      <w:pPr>
        <w:ind w:firstLine="0"/>
      </w:pPr>
      <w:r>
        <w:separator/>
      </w:r>
    </w:p>
  </w:footnote>
  <w:footnote w:id="1">
    <w:p w:rsidR="00EC578D" w:rsidRDefault="00EC578D" w:rsidP="00EC578D">
      <w:pPr>
        <w:pStyle w:val="Notedebasdepage"/>
      </w:pPr>
      <w:r>
        <w:rPr>
          <w:rStyle w:val="Appelnotedebasdep"/>
        </w:rPr>
        <w:t>*</w:t>
      </w:r>
      <w:r>
        <w:t xml:space="preserve"> </w:t>
      </w:r>
      <w:r>
        <w:tab/>
      </w:r>
      <w:r w:rsidRPr="00436699">
        <w:t>Une version préliminaire de cet article a été présentée lors du co</w:t>
      </w:r>
      <w:r w:rsidRPr="00436699">
        <w:t>l</w:t>
      </w:r>
      <w:r w:rsidRPr="00436699">
        <w:t>loque sur l'émergence des études québécoises organisé par l</w:t>
      </w:r>
      <w:r w:rsidRPr="00436699">
        <w:rPr>
          <w:i/>
          <w:iCs/>
        </w:rPr>
        <w:t>'Ass</w:t>
      </w:r>
      <w:r w:rsidRPr="00436699">
        <w:rPr>
          <w:i/>
          <w:iCs/>
        </w:rPr>
        <w:t>o</w:t>
      </w:r>
      <w:r>
        <w:rPr>
          <w:i/>
          <w:iCs/>
        </w:rPr>
        <w:t>ciation internationale des ét</w:t>
      </w:r>
      <w:r w:rsidRPr="00436699">
        <w:rPr>
          <w:i/>
          <w:iCs/>
        </w:rPr>
        <w:t xml:space="preserve">udes québécoises </w:t>
      </w:r>
      <w:r w:rsidRPr="00436699">
        <w:t>à l'Université de She</w:t>
      </w:r>
      <w:r w:rsidRPr="00436699">
        <w:t>r</w:t>
      </w:r>
      <w:r w:rsidRPr="00436699">
        <w:t>brooke le 15 mai 2001.</w:t>
      </w:r>
    </w:p>
  </w:footnote>
  <w:footnote w:id="2">
    <w:p w:rsidR="00EC578D" w:rsidRDefault="00EC578D">
      <w:pPr>
        <w:pStyle w:val="Notedebasdepage"/>
      </w:pPr>
      <w:r>
        <w:rPr>
          <w:rStyle w:val="Appelnotedebasdep"/>
        </w:rPr>
        <w:footnoteRef/>
      </w:r>
      <w:r>
        <w:t xml:space="preserve"> </w:t>
      </w:r>
      <w:r>
        <w:tab/>
      </w:r>
      <w:r w:rsidRPr="00436699">
        <w:t xml:space="preserve">Le terme </w:t>
      </w:r>
      <w:r>
        <w:t>« </w:t>
      </w:r>
      <w:r w:rsidRPr="00436699">
        <w:t>québéciste hors Québec</w:t>
      </w:r>
      <w:r>
        <w:t> »</w:t>
      </w:r>
      <w:r w:rsidRPr="00436699">
        <w:t xml:space="preserve"> permet de regrouper tant les experts sur le Québec à l'étra</w:t>
      </w:r>
      <w:r w:rsidRPr="00436699">
        <w:t>n</w:t>
      </w:r>
      <w:r w:rsidRPr="00436699">
        <w:t>ger qu'au Canada anglais.</w:t>
      </w:r>
    </w:p>
  </w:footnote>
  <w:footnote w:id="3">
    <w:p w:rsidR="00EC578D" w:rsidRDefault="00EC578D">
      <w:pPr>
        <w:pStyle w:val="Notedebasdepage"/>
      </w:pPr>
      <w:r>
        <w:rPr>
          <w:rStyle w:val="Appelnotedebasdep"/>
        </w:rPr>
        <w:footnoteRef/>
      </w:r>
      <w:r>
        <w:t xml:space="preserve"> </w:t>
      </w:r>
      <w:r>
        <w:tab/>
      </w:r>
      <w:r w:rsidRPr="00436699">
        <w:t>L'expression « société globale », utilisée n</w:t>
      </w:r>
      <w:r w:rsidRPr="00436699">
        <w:t>o</w:t>
      </w:r>
      <w:r w:rsidRPr="00436699">
        <w:t>tamment par Alain Dieckhoff et par Michael Keating dans leurs récents ouvrages, est aussi utilisée par le s</w:t>
      </w:r>
      <w:r w:rsidRPr="00436699">
        <w:t>o</w:t>
      </w:r>
      <w:r w:rsidRPr="00436699">
        <w:t>ciol</w:t>
      </w:r>
      <w:r w:rsidRPr="00436699">
        <w:t>o</w:t>
      </w:r>
      <w:r w:rsidRPr="00436699">
        <w:t>gue québécois Simon Langlois. Voir Simon Langlois, « Le choc des deux sociétés globales », dans Louis Balth</w:t>
      </w:r>
      <w:r w:rsidRPr="00436699">
        <w:t>a</w:t>
      </w:r>
      <w:r w:rsidRPr="00436699">
        <w:t xml:space="preserve">zar, Guy Laforest et Vincent Lemieux [éd.], </w:t>
      </w:r>
      <w:r w:rsidRPr="00436699">
        <w:rPr>
          <w:i/>
          <w:iCs/>
        </w:rPr>
        <w:t xml:space="preserve">Le Québec et la restructuration du Canada, 1980-1992, </w:t>
      </w:r>
      <w:r w:rsidRPr="00436699">
        <w:t>Sillery, Septe</w:t>
      </w:r>
      <w:r w:rsidRPr="00436699">
        <w:t>n</w:t>
      </w:r>
      <w:r w:rsidRPr="00436699">
        <w:t>trion, 1991, pp. 95-108. D'autres auteurs, dont Guy Rocher et Fernand D</w:t>
      </w:r>
      <w:r w:rsidRPr="00436699">
        <w:t>u</w:t>
      </w:r>
      <w:r w:rsidRPr="00436699">
        <w:t>mont, ont également utilisé le terme</w:t>
      </w:r>
      <w:r>
        <w:t xml:space="preserve"> « </w:t>
      </w:r>
      <w:r w:rsidRPr="00436699">
        <w:t>société globale » dès le début des a</w:t>
      </w:r>
      <w:r w:rsidRPr="00436699">
        <w:t>n</w:t>
      </w:r>
      <w:r w:rsidRPr="00436699">
        <w:t xml:space="preserve">nées </w:t>
      </w:r>
      <w:r>
        <w:t>1</w:t>
      </w:r>
      <w:r w:rsidRPr="00436699">
        <w:t>960.</w:t>
      </w:r>
    </w:p>
  </w:footnote>
  <w:footnote w:id="4">
    <w:p w:rsidR="00EC578D" w:rsidRDefault="00EC578D">
      <w:pPr>
        <w:pStyle w:val="Notedebasdepage"/>
      </w:pPr>
      <w:r>
        <w:rPr>
          <w:rStyle w:val="Appelnotedebasdep"/>
        </w:rPr>
        <w:footnoteRef/>
      </w:r>
      <w:r>
        <w:t xml:space="preserve"> </w:t>
      </w:r>
      <w:r>
        <w:tab/>
      </w:r>
      <w:r w:rsidRPr="00436699">
        <w:rPr>
          <w:szCs w:val="18"/>
        </w:rPr>
        <w:t>Alain Dieckhoff écrit : » Un trait sociologique majeur unit Qu</w:t>
      </w:r>
      <w:r w:rsidRPr="00436699">
        <w:rPr>
          <w:szCs w:val="18"/>
        </w:rPr>
        <w:t>é</w:t>
      </w:r>
      <w:r w:rsidRPr="00436699">
        <w:rPr>
          <w:szCs w:val="18"/>
        </w:rPr>
        <w:t>bec, Catalogne, Pays basque, Ecosse et Flandre, et explique la persistance du nationali</w:t>
      </w:r>
      <w:r w:rsidRPr="00436699">
        <w:rPr>
          <w:szCs w:val="18"/>
        </w:rPr>
        <w:t>s</w:t>
      </w:r>
      <w:r w:rsidRPr="00436699">
        <w:rPr>
          <w:szCs w:val="18"/>
        </w:rPr>
        <w:t>me : ces pays sont des sociétés globales. [...] Parce que de telles sociétés ont une forte densité, leurs membres se situent davantage par rapport à elles que par rapport au cadre étatique gén</w:t>
      </w:r>
      <w:r w:rsidRPr="00436699">
        <w:rPr>
          <w:szCs w:val="18"/>
        </w:rPr>
        <w:t>é</w:t>
      </w:r>
      <w:r w:rsidRPr="00436699">
        <w:rPr>
          <w:szCs w:val="18"/>
        </w:rPr>
        <w:t>ral, à savoir le Canada, l'Espagne, la Grande-Bretagne ou la Belg</w:t>
      </w:r>
      <w:r w:rsidRPr="00436699">
        <w:rPr>
          <w:szCs w:val="18"/>
        </w:rPr>
        <w:t>i</w:t>
      </w:r>
      <w:r w:rsidRPr="00436699">
        <w:rPr>
          <w:szCs w:val="18"/>
        </w:rPr>
        <w:t xml:space="preserve">que ». Voir Alain Dieckhoff, </w:t>
      </w:r>
      <w:r w:rsidRPr="00436699">
        <w:rPr>
          <w:i/>
          <w:iCs/>
          <w:szCs w:val="18"/>
        </w:rPr>
        <w:t xml:space="preserve">La nation dans tous ses États, </w:t>
      </w:r>
      <w:r w:rsidRPr="00436699">
        <w:rPr>
          <w:szCs w:val="18"/>
        </w:rPr>
        <w:t>Paris, Flammarion, 2000, p</w:t>
      </w:r>
      <w:r>
        <w:rPr>
          <w:szCs w:val="18"/>
        </w:rPr>
        <w:t>p</w:t>
      </w:r>
      <w:r w:rsidRPr="00436699">
        <w:rPr>
          <w:szCs w:val="18"/>
        </w:rPr>
        <w:t>. 123-124.</w:t>
      </w:r>
    </w:p>
  </w:footnote>
  <w:footnote w:id="5">
    <w:p w:rsidR="00EC578D" w:rsidRDefault="00EC578D">
      <w:pPr>
        <w:pStyle w:val="Notedebasdepage"/>
      </w:pPr>
      <w:r>
        <w:rPr>
          <w:rStyle w:val="Appelnotedebasdep"/>
        </w:rPr>
        <w:footnoteRef/>
      </w:r>
      <w:r>
        <w:t xml:space="preserve"> </w:t>
      </w:r>
      <w:r>
        <w:tab/>
      </w:r>
      <w:r w:rsidRPr="00436699">
        <w:rPr>
          <w:szCs w:val="18"/>
        </w:rPr>
        <w:t xml:space="preserve">Michael Keating, </w:t>
      </w:r>
      <w:r w:rsidRPr="00436699">
        <w:rPr>
          <w:i/>
          <w:iCs/>
          <w:szCs w:val="18"/>
        </w:rPr>
        <w:t>Les défis du nationalisme m</w:t>
      </w:r>
      <w:r w:rsidRPr="00436699">
        <w:rPr>
          <w:i/>
          <w:iCs/>
          <w:szCs w:val="18"/>
        </w:rPr>
        <w:t>o</w:t>
      </w:r>
      <w:r w:rsidRPr="00436699">
        <w:rPr>
          <w:i/>
          <w:iCs/>
          <w:szCs w:val="18"/>
        </w:rPr>
        <w:t xml:space="preserve">derne : Québec, Catalogne, Ecosse, </w:t>
      </w:r>
      <w:r w:rsidRPr="00436699">
        <w:rPr>
          <w:szCs w:val="18"/>
        </w:rPr>
        <w:t>Montréal, Pre</w:t>
      </w:r>
      <w:r w:rsidRPr="00436699">
        <w:rPr>
          <w:szCs w:val="18"/>
        </w:rPr>
        <w:t>s</w:t>
      </w:r>
      <w:r w:rsidRPr="00436699">
        <w:rPr>
          <w:szCs w:val="18"/>
        </w:rPr>
        <w:t>ses de l'Université de Montréal, 1997, p. 128.</w:t>
      </w:r>
    </w:p>
  </w:footnote>
  <w:footnote w:id="6">
    <w:p w:rsidR="00EC578D" w:rsidRDefault="00EC578D">
      <w:pPr>
        <w:pStyle w:val="Notedebasdepage"/>
      </w:pPr>
      <w:r>
        <w:rPr>
          <w:rStyle w:val="Appelnotedebasdep"/>
        </w:rPr>
        <w:footnoteRef/>
      </w:r>
      <w:r>
        <w:t xml:space="preserve"> </w:t>
      </w:r>
      <w:r>
        <w:tab/>
      </w:r>
      <w:r>
        <w:rPr>
          <w:szCs w:val="18"/>
        </w:rPr>
        <w:t>Traduction libre des auteurs. (« </w:t>
      </w:r>
      <w:r w:rsidRPr="00436699">
        <w:rPr>
          <w:i/>
          <w:iCs/>
          <w:szCs w:val="18"/>
        </w:rPr>
        <w:t>It does not take muc</w:t>
      </w:r>
      <w:r>
        <w:rPr>
          <w:i/>
          <w:iCs/>
          <w:szCs w:val="18"/>
        </w:rPr>
        <w:t>h</w:t>
      </w:r>
      <w:r w:rsidRPr="00436699">
        <w:rPr>
          <w:i/>
          <w:iCs/>
          <w:szCs w:val="18"/>
        </w:rPr>
        <w:t xml:space="preserve"> examina</w:t>
      </w:r>
      <w:r>
        <w:rPr>
          <w:i/>
          <w:iCs/>
          <w:szCs w:val="18"/>
        </w:rPr>
        <w:t>tion to reco</w:t>
      </w:r>
      <w:r w:rsidRPr="00436699">
        <w:rPr>
          <w:i/>
          <w:iCs/>
          <w:szCs w:val="18"/>
        </w:rPr>
        <w:t>gn</w:t>
      </w:r>
      <w:r w:rsidRPr="00436699">
        <w:rPr>
          <w:i/>
          <w:iCs/>
          <w:szCs w:val="18"/>
        </w:rPr>
        <w:t>i</w:t>
      </w:r>
      <w:r w:rsidRPr="00436699">
        <w:rPr>
          <w:i/>
          <w:iCs/>
          <w:szCs w:val="18"/>
        </w:rPr>
        <w:t>ze tbat Qu</w:t>
      </w:r>
      <w:r>
        <w:rPr>
          <w:i/>
          <w:iCs/>
          <w:szCs w:val="18"/>
        </w:rPr>
        <w:t>e</w:t>
      </w:r>
      <w:r w:rsidRPr="00436699">
        <w:rPr>
          <w:i/>
          <w:iCs/>
          <w:szCs w:val="18"/>
        </w:rPr>
        <w:t>bec qualifies as a nation-state »</w:t>
      </w:r>
      <w:r w:rsidRPr="00436699">
        <w:rPr>
          <w:szCs w:val="18"/>
        </w:rPr>
        <w:t>). David T. Jones, « An Indepe</w:t>
      </w:r>
      <w:r w:rsidRPr="00436699">
        <w:rPr>
          <w:szCs w:val="18"/>
        </w:rPr>
        <w:t>n</w:t>
      </w:r>
      <w:r w:rsidRPr="00436699">
        <w:rPr>
          <w:szCs w:val="18"/>
        </w:rPr>
        <w:t xml:space="preserve">dent Québec : Looking into the Abyss », </w:t>
      </w:r>
      <w:r w:rsidRPr="00436699">
        <w:rPr>
          <w:i/>
          <w:iCs/>
          <w:szCs w:val="18"/>
        </w:rPr>
        <w:t>The Wa</w:t>
      </w:r>
      <w:r w:rsidRPr="00436699">
        <w:rPr>
          <w:i/>
          <w:iCs/>
          <w:szCs w:val="18"/>
        </w:rPr>
        <w:t>s</w:t>
      </w:r>
      <w:r w:rsidRPr="00436699">
        <w:rPr>
          <w:i/>
          <w:iCs/>
          <w:szCs w:val="18"/>
        </w:rPr>
        <w:t xml:space="preserve">hington Quarterly, </w:t>
      </w:r>
      <w:r w:rsidRPr="00436699">
        <w:rPr>
          <w:szCs w:val="18"/>
        </w:rPr>
        <w:t>vol.</w:t>
      </w:r>
      <w:r>
        <w:rPr>
          <w:szCs w:val="18"/>
        </w:rPr>
        <w:t> </w:t>
      </w:r>
      <w:r w:rsidRPr="00436699">
        <w:rPr>
          <w:szCs w:val="18"/>
        </w:rPr>
        <w:t>20, n°</w:t>
      </w:r>
      <w:r>
        <w:rPr>
          <w:szCs w:val="18"/>
        </w:rPr>
        <w:t> </w:t>
      </w:r>
      <w:r w:rsidRPr="00436699">
        <w:rPr>
          <w:szCs w:val="18"/>
        </w:rPr>
        <w:t>2, printemps 1997, p. 26.</w:t>
      </w:r>
    </w:p>
  </w:footnote>
  <w:footnote w:id="7">
    <w:p w:rsidR="00EC578D" w:rsidRDefault="00EC578D">
      <w:pPr>
        <w:pStyle w:val="Notedebasdepage"/>
      </w:pPr>
      <w:r>
        <w:rPr>
          <w:rStyle w:val="Appelnotedebasdep"/>
        </w:rPr>
        <w:footnoteRef/>
      </w:r>
      <w:r>
        <w:t xml:space="preserve"> </w:t>
      </w:r>
      <w:r>
        <w:tab/>
      </w:r>
      <w:r w:rsidRPr="00436699">
        <w:rPr>
          <w:szCs w:val="18"/>
        </w:rPr>
        <w:t xml:space="preserve">Michael Keating, </w:t>
      </w:r>
      <w:r w:rsidRPr="00436699">
        <w:rPr>
          <w:i/>
          <w:iCs/>
          <w:szCs w:val="18"/>
        </w:rPr>
        <w:t xml:space="preserve">op. cit., </w:t>
      </w:r>
      <w:r w:rsidRPr="00436699">
        <w:rPr>
          <w:szCs w:val="18"/>
        </w:rPr>
        <w:t>p. 128.</w:t>
      </w:r>
    </w:p>
  </w:footnote>
  <w:footnote w:id="8">
    <w:p w:rsidR="00EC578D" w:rsidRDefault="00EC578D">
      <w:pPr>
        <w:pStyle w:val="Notedebasdepage"/>
      </w:pPr>
      <w:r>
        <w:rPr>
          <w:rStyle w:val="Appelnotedebasdep"/>
        </w:rPr>
        <w:footnoteRef/>
      </w:r>
      <w:r>
        <w:t xml:space="preserve"> </w:t>
      </w:r>
      <w:r>
        <w:tab/>
      </w:r>
      <w:r w:rsidRPr="00436699">
        <w:rPr>
          <w:szCs w:val="18"/>
        </w:rPr>
        <w:t>Michael Keating avance que « Le groupe ethnique canadien-français a su</w:t>
      </w:r>
      <w:r w:rsidRPr="00436699">
        <w:rPr>
          <w:szCs w:val="18"/>
        </w:rPr>
        <w:t>r</w:t>
      </w:r>
      <w:r w:rsidRPr="00436699">
        <w:rPr>
          <w:szCs w:val="18"/>
        </w:rPr>
        <w:t>monté la discrimination dont il était l'objet et a accédé à des postes de dire</w:t>
      </w:r>
      <w:r w:rsidRPr="00436699">
        <w:rPr>
          <w:szCs w:val="18"/>
        </w:rPr>
        <w:t>c</w:t>
      </w:r>
      <w:r w:rsidRPr="00436699">
        <w:rPr>
          <w:szCs w:val="18"/>
        </w:rPr>
        <w:t>tion dans la société civile et dans l'économie. Le français est devenu la langue de communication à tous les degrés de l'échelle sociale. Les Canadiens fra</w:t>
      </w:r>
      <w:r w:rsidRPr="00436699">
        <w:rPr>
          <w:szCs w:val="18"/>
        </w:rPr>
        <w:t>n</w:t>
      </w:r>
      <w:r w:rsidRPr="00436699">
        <w:rPr>
          <w:szCs w:val="18"/>
        </w:rPr>
        <w:t>çais se sont redéfinis comme Québécois... (...) L'identité territoriale y est pui</w:t>
      </w:r>
      <w:r w:rsidRPr="00436699">
        <w:rPr>
          <w:szCs w:val="18"/>
        </w:rPr>
        <w:t>s</w:t>
      </w:r>
      <w:r w:rsidRPr="00436699">
        <w:rPr>
          <w:szCs w:val="18"/>
        </w:rPr>
        <w:t>sante et sous-tend un mode original de coopération, de concertation économ</w:t>
      </w:r>
      <w:r w:rsidRPr="00436699">
        <w:rPr>
          <w:szCs w:val="18"/>
        </w:rPr>
        <w:t>i</w:t>
      </w:r>
      <w:r w:rsidRPr="00436699">
        <w:rPr>
          <w:szCs w:val="18"/>
        </w:rPr>
        <w:t>que et de sol</w:t>
      </w:r>
      <w:r w:rsidRPr="00436699">
        <w:rPr>
          <w:szCs w:val="18"/>
        </w:rPr>
        <w:t>i</w:t>
      </w:r>
      <w:r w:rsidRPr="00436699">
        <w:rPr>
          <w:szCs w:val="18"/>
        </w:rPr>
        <w:t>darité</w:t>
      </w:r>
      <w:r>
        <w:rPr>
          <w:szCs w:val="18"/>
        </w:rPr>
        <w:t> »</w:t>
      </w:r>
      <w:r w:rsidRPr="00436699">
        <w:rPr>
          <w:szCs w:val="18"/>
        </w:rPr>
        <w:t xml:space="preserve">. </w:t>
      </w:r>
      <w:r w:rsidRPr="00436699">
        <w:rPr>
          <w:i/>
          <w:iCs/>
          <w:szCs w:val="18"/>
        </w:rPr>
        <w:t>Ibid.</w:t>
      </w:r>
    </w:p>
  </w:footnote>
  <w:footnote w:id="9">
    <w:p w:rsidR="00EC578D" w:rsidRDefault="00EC578D">
      <w:pPr>
        <w:pStyle w:val="Notedebasdepage"/>
      </w:pPr>
      <w:r>
        <w:rPr>
          <w:rStyle w:val="Appelnotedebasdep"/>
        </w:rPr>
        <w:footnoteRef/>
      </w:r>
      <w:r>
        <w:t xml:space="preserve"> </w:t>
      </w:r>
      <w:r>
        <w:tab/>
      </w:r>
      <w:r w:rsidRPr="00436699">
        <w:rPr>
          <w:szCs w:val="18"/>
        </w:rPr>
        <w:t xml:space="preserve">Voir Katherine O'Sullivan See, </w:t>
      </w:r>
      <w:r w:rsidRPr="00436699">
        <w:rPr>
          <w:i/>
          <w:iCs/>
          <w:szCs w:val="18"/>
        </w:rPr>
        <w:t>First World N</w:t>
      </w:r>
      <w:r w:rsidRPr="00436699">
        <w:rPr>
          <w:i/>
          <w:iCs/>
          <w:szCs w:val="18"/>
        </w:rPr>
        <w:t>a</w:t>
      </w:r>
      <w:r w:rsidRPr="00436699">
        <w:rPr>
          <w:i/>
          <w:iCs/>
          <w:szCs w:val="18"/>
        </w:rPr>
        <w:t>tionalisms : Class and Ethni</w:t>
      </w:r>
      <w:r>
        <w:rPr>
          <w:i/>
          <w:iCs/>
          <w:szCs w:val="18"/>
        </w:rPr>
        <w:t>c</w:t>
      </w:r>
      <w:r w:rsidRPr="00436699">
        <w:rPr>
          <w:i/>
          <w:iCs/>
          <w:szCs w:val="18"/>
        </w:rPr>
        <w:t xml:space="preserve"> Politics in Northern Ireland and Qu</w:t>
      </w:r>
      <w:r>
        <w:rPr>
          <w:i/>
          <w:iCs/>
          <w:szCs w:val="18"/>
        </w:rPr>
        <w:t>e</w:t>
      </w:r>
      <w:r w:rsidRPr="00436699">
        <w:rPr>
          <w:i/>
          <w:iCs/>
          <w:szCs w:val="18"/>
        </w:rPr>
        <w:t xml:space="preserve">bec, </w:t>
      </w:r>
      <w:r w:rsidRPr="00436699">
        <w:rPr>
          <w:szCs w:val="18"/>
        </w:rPr>
        <w:t>Chicago, The University of Chicago Press, 1986.</w:t>
      </w:r>
    </w:p>
  </w:footnote>
  <w:footnote w:id="10">
    <w:p w:rsidR="00EC578D" w:rsidRDefault="00EC578D">
      <w:pPr>
        <w:pStyle w:val="Notedebasdepage"/>
      </w:pPr>
      <w:r>
        <w:rPr>
          <w:rStyle w:val="Appelnotedebasdep"/>
        </w:rPr>
        <w:footnoteRef/>
      </w:r>
      <w:r>
        <w:t xml:space="preserve"> </w:t>
      </w:r>
      <w:r>
        <w:tab/>
      </w:r>
      <w:r w:rsidRPr="00436699">
        <w:rPr>
          <w:i/>
          <w:iCs/>
          <w:szCs w:val="18"/>
        </w:rPr>
        <w:t xml:space="preserve">Ibid., </w:t>
      </w:r>
      <w:r>
        <w:rPr>
          <w:szCs w:val="18"/>
        </w:rPr>
        <w:t>p. 103.</w:t>
      </w:r>
      <w:r w:rsidRPr="00436699">
        <w:rPr>
          <w:szCs w:val="18"/>
        </w:rPr>
        <w:t xml:space="preserve"> Pour une approche plus sophistiquée, on peut se reporter aux travaux de Kenneth McRoberts (voir, entre autres, </w:t>
      </w:r>
      <w:r w:rsidRPr="00436699">
        <w:rPr>
          <w:i/>
          <w:iCs/>
          <w:szCs w:val="18"/>
        </w:rPr>
        <w:t>Mi</w:t>
      </w:r>
      <w:r w:rsidRPr="00436699">
        <w:rPr>
          <w:i/>
          <w:iCs/>
          <w:szCs w:val="18"/>
        </w:rPr>
        <w:t>s</w:t>
      </w:r>
      <w:r w:rsidRPr="00436699">
        <w:rPr>
          <w:i/>
          <w:iCs/>
          <w:szCs w:val="18"/>
        </w:rPr>
        <w:t xml:space="preserve">conceiving Canada : The Struggle for National Unity, </w:t>
      </w:r>
      <w:r w:rsidRPr="00436699">
        <w:rPr>
          <w:szCs w:val="18"/>
        </w:rPr>
        <w:t>Toronto, O</w:t>
      </w:r>
      <w:r w:rsidRPr="00436699">
        <w:rPr>
          <w:szCs w:val="18"/>
        </w:rPr>
        <w:t>x</w:t>
      </w:r>
      <w:r w:rsidRPr="00436699">
        <w:rPr>
          <w:szCs w:val="18"/>
        </w:rPr>
        <w:t>ford University Press, 1997).</w:t>
      </w:r>
    </w:p>
  </w:footnote>
  <w:footnote w:id="11">
    <w:p w:rsidR="00EC578D" w:rsidRDefault="00EC578D">
      <w:pPr>
        <w:pStyle w:val="Notedebasdepage"/>
      </w:pPr>
      <w:r>
        <w:rPr>
          <w:rStyle w:val="Appelnotedebasdep"/>
        </w:rPr>
        <w:footnoteRef/>
      </w:r>
      <w:r>
        <w:t xml:space="preserve"> </w:t>
      </w:r>
      <w:r>
        <w:tab/>
      </w:r>
      <w:r w:rsidRPr="00436699">
        <w:t xml:space="preserve">Traduction libre des auteurs. </w:t>
      </w:r>
      <w:r>
        <w:t>« </w:t>
      </w:r>
      <w:r w:rsidRPr="00436699">
        <w:t xml:space="preserve">... </w:t>
      </w:r>
      <w:r w:rsidRPr="00436699">
        <w:rPr>
          <w:i/>
          <w:iCs/>
        </w:rPr>
        <w:t>represent tactical efforts on thepart of</w:t>
      </w:r>
      <w:r>
        <w:rPr>
          <w:i/>
          <w:iCs/>
        </w:rPr>
        <w:t xml:space="preserve"> </w:t>
      </w:r>
      <w:r w:rsidRPr="00436699">
        <w:rPr>
          <w:i/>
          <w:iCs/>
        </w:rPr>
        <w:t xml:space="preserve">a class segment to advance its own </w:t>
      </w:r>
      <w:r>
        <w:rPr>
          <w:i/>
          <w:iCs/>
        </w:rPr>
        <w:t>e</w:t>
      </w:r>
      <w:r w:rsidRPr="00436699">
        <w:rPr>
          <w:i/>
          <w:iCs/>
        </w:rPr>
        <w:t>conomi</w:t>
      </w:r>
      <w:r>
        <w:rPr>
          <w:i/>
          <w:iCs/>
        </w:rPr>
        <w:t>c</w:t>
      </w:r>
      <w:r w:rsidRPr="00436699">
        <w:rPr>
          <w:i/>
          <w:iCs/>
        </w:rPr>
        <w:t xml:space="preserve"> and political p</w:t>
      </w:r>
      <w:r w:rsidRPr="00436699">
        <w:rPr>
          <w:i/>
          <w:iCs/>
        </w:rPr>
        <w:t>o</w:t>
      </w:r>
      <w:r w:rsidRPr="00436699">
        <w:rPr>
          <w:i/>
          <w:iCs/>
        </w:rPr>
        <w:t>sition by claiming certain ethni</w:t>
      </w:r>
      <w:r>
        <w:rPr>
          <w:i/>
          <w:iCs/>
        </w:rPr>
        <w:t>c</w:t>
      </w:r>
      <w:r w:rsidRPr="00436699">
        <w:rPr>
          <w:i/>
          <w:iCs/>
        </w:rPr>
        <w:t xml:space="preserve"> rights »</w:t>
      </w:r>
      <w:r w:rsidRPr="00436699">
        <w:t xml:space="preserve">). Katherine O'Sullivan See, </w:t>
      </w:r>
      <w:r w:rsidRPr="00436699">
        <w:rPr>
          <w:i/>
          <w:iCs/>
        </w:rPr>
        <w:t xml:space="preserve">op. cit., </w:t>
      </w:r>
      <w:r>
        <w:t>p. 103.</w:t>
      </w:r>
    </w:p>
  </w:footnote>
  <w:footnote w:id="12">
    <w:p w:rsidR="00EC578D" w:rsidRDefault="00EC578D">
      <w:pPr>
        <w:pStyle w:val="Notedebasdepage"/>
      </w:pPr>
      <w:r>
        <w:rPr>
          <w:rStyle w:val="Appelnotedebasdep"/>
        </w:rPr>
        <w:footnoteRef/>
      </w:r>
      <w:r>
        <w:t xml:space="preserve"> </w:t>
      </w:r>
      <w:r>
        <w:tab/>
      </w:r>
      <w:r w:rsidRPr="00436699">
        <w:rPr>
          <w:i/>
          <w:iCs/>
        </w:rPr>
        <w:t>Ibid</w:t>
      </w:r>
      <w:r>
        <w:rPr>
          <w:i/>
          <w:iCs/>
        </w:rPr>
        <w:t>.</w:t>
      </w:r>
      <w:r w:rsidRPr="00436699">
        <w:rPr>
          <w:i/>
          <w:iCs/>
        </w:rPr>
        <w:t xml:space="preserve">, </w:t>
      </w:r>
      <w:r w:rsidRPr="00436699">
        <w:t>p. 169.</w:t>
      </w:r>
    </w:p>
  </w:footnote>
  <w:footnote w:id="13">
    <w:p w:rsidR="00EC578D" w:rsidRDefault="00EC578D">
      <w:pPr>
        <w:pStyle w:val="Notedebasdepage"/>
      </w:pPr>
      <w:r>
        <w:rPr>
          <w:rStyle w:val="Appelnotedebasdep"/>
        </w:rPr>
        <w:footnoteRef/>
      </w:r>
      <w:r>
        <w:t xml:space="preserve"> </w:t>
      </w:r>
      <w:r>
        <w:tab/>
      </w:r>
      <w:r w:rsidRPr="00436699">
        <w:t xml:space="preserve">Marc V. Levine, </w:t>
      </w:r>
      <w:r w:rsidRPr="00436699">
        <w:rPr>
          <w:i/>
          <w:iCs/>
        </w:rPr>
        <w:t xml:space="preserve">La reconquête de Montréal, </w:t>
      </w:r>
      <w:r w:rsidRPr="00436699">
        <w:t>Mo</w:t>
      </w:r>
      <w:r w:rsidRPr="00436699">
        <w:t>n</w:t>
      </w:r>
      <w:r w:rsidRPr="00436699">
        <w:t>tréal, vlb éditeur, 1997.</w:t>
      </w:r>
    </w:p>
  </w:footnote>
  <w:footnote w:id="14">
    <w:p w:rsidR="00EC578D" w:rsidRDefault="00EC578D">
      <w:pPr>
        <w:pStyle w:val="Notedebasdepage"/>
      </w:pPr>
      <w:r>
        <w:rPr>
          <w:rStyle w:val="Appelnotedebasdep"/>
        </w:rPr>
        <w:footnoteRef/>
      </w:r>
      <w:r>
        <w:t xml:space="preserve"> </w:t>
      </w:r>
      <w:r>
        <w:tab/>
      </w:r>
      <w:r>
        <w:rPr>
          <w:i/>
          <w:iCs/>
        </w:rPr>
        <w:t>I</w:t>
      </w:r>
      <w:r w:rsidRPr="00436699">
        <w:rPr>
          <w:i/>
          <w:iCs/>
        </w:rPr>
        <w:t xml:space="preserve">bid., </w:t>
      </w:r>
      <w:r w:rsidRPr="00436699">
        <w:t>p. 351.</w:t>
      </w:r>
    </w:p>
  </w:footnote>
  <w:footnote w:id="15">
    <w:p w:rsidR="00EC578D" w:rsidRDefault="00EC578D">
      <w:pPr>
        <w:pStyle w:val="Notedebasdepage"/>
      </w:pPr>
      <w:r>
        <w:rPr>
          <w:rStyle w:val="Appelnotedebasdep"/>
        </w:rPr>
        <w:footnoteRef/>
      </w:r>
      <w:r>
        <w:t xml:space="preserve"> </w:t>
      </w:r>
      <w:r>
        <w:tab/>
      </w:r>
      <w:r w:rsidRPr="00436699">
        <w:t xml:space="preserve">Michael Keating fait référence à une superstructure </w:t>
      </w:r>
      <w:r>
        <w:t>« </w:t>
      </w:r>
      <w:r w:rsidRPr="00436699">
        <w:t>dénationalisée</w:t>
      </w:r>
      <w:r>
        <w:t> »</w:t>
      </w:r>
      <w:r w:rsidRPr="00436699">
        <w:t xml:space="preserve"> comme celle de l'Union euro</w:t>
      </w:r>
      <w:r>
        <w:t>péenne. Voir Michael Ke</w:t>
      </w:r>
      <w:r>
        <w:t>a</w:t>
      </w:r>
      <w:r>
        <w:t>t</w:t>
      </w:r>
      <w:r w:rsidRPr="00436699">
        <w:t xml:space="preserve">ing, </w:t>
      </w:r>
      <w:r w:rsidRPr="00436699">
        <w:rPr>
          <w:i/>
          <w:iCs/>
        </w:rPr>
        <w:t xml:space="preserve">Beyond Sovereignty : Plurinational Democracy in a Post-Sovereign World, </w:t>
      </w:r>
      <w:r w:rsidRPr="00436699">
        <w:t>Les Grandes Confére</w:t>
      </w:r>
      <w:r w:rsidRPr="00436699">
        <w:t>n</w:t>
      </w:r>
      <w:r w:rsidRPr="00436699">
        <w:t>ces Desjardins, n°</w:t>
      </w:r>
      <w:r>
        <w:t> </w:t>
      </w:r>
      <w:r w:rsidRPr="00436699">
        <w:t>8, Montréal, Programme d'études sur le Québec de l'Un</w:t>
      </w:r>
      <w:r w:rsidRPr="00436699">
        <w:t>i</w:t>
      </w:r>
      <w:r w:rsidRPr="00436699">
        <w:t>versité McGill, 2001, p. 26.</w:t>
      </w:r>
    </w:p>
  </w:footnote>
  <w:footnote w:id="16">
    <w:p w:rsidR="00EC578D" w:rsidRDefault="00EC578D">
      <w:pPr>
        <w:pStyle w:val="Notedebasdepage"/>
      </w:pPr>
      <w:r>
        <w:rPr>
          <w:rStyle w:val="Appelnotedebasdep"/>
        </w:rPr>
        <w:footnoteRef/>
      </w:r>
      <w:r>
        <w:t xml:space="preserve"> </w:t>
      </w:r>
      <w:r>
        <w:tab/>
      </w:r>
      <w:r w:rsidRPr="00436699">
        <w:t>Pour un développement plus approfondi, voir</w:t>
      </w:r>
      <w:r>
        <w:t xml:space="preserve"> </w:t>
      </w:r>
      <w:r w:rsidRPr="00436699">
        <w:t>Alain-G. G</w:t>
      </w:r>
      <w:r w:rsidRPr="00436699">
        <w:t>a</w:t>
      </w:r>
      <w:r w:rsidRPr="00436699">
        <w:t>gnon, « </w:t>
      </w:r>
      <w:r w:rsidRPr="00436699">
        <w:rPr>
          <w:i/>
          <w:iCs/>
        </w:rPr>
        <w:t>Rethinking Multinational Space : the Québec r</w:t>
      </w:r>
      <w:r>
        <w:rPr>
          <w:i/>
          <w:iCs/>
        </w:rPr>
        <w:t>e</w:t>
      </w:r>
      <w:r w:rsidRPr="00436699">
        <w:rPr>
          <w:i/>
          <w:iCs/>
        </w:rPr>
        <w:t>f</w:t>
      </w:r>
      <w:r>
        <w:rPr>
          <w:i/>
          <w:iCs/>
        </w:rPr>
        <w:t>e</w:t>
      </w:r>
      <w:r w:rsidRPr="00436699">
        <w:rPr>
          <w:i/>
          <w:iCs/>
        </w:rPr>
        <w:t>rendum and beyond »</w:t>
      </w:r>
      <w:r w:rsidRPr="00436699">
        <w:t xml:space="preserve"> dans </w:t>
      </w:r>
      <w:r w:rsidRPr="00436699">
        <w:rPr>
          <w:i/>
          <w:iCs/>
        </w:rPr>
        <w:t>Ethnie Cha</w:t>
      </w:r>
      <w:r w:rsidRPr="00436699">
        <w:rPr>
          <w:i/>
          <w:iCs/>
        </w:rPr>
        <w:t>l</w:t>
      </w:r>
      <w:r w:rsidRPr="00436699">
        <w:rPr>
          <w:i/>
          <w:iCs/>
        </w:rPr>
        <w:t>lenges to the Mode</w:t>
      </w:r>
      <w:r>
        <w:rPr>
          <w:i/>
          <w:iCs/>
        </w:rPr>
        <w:t>rn</w:t>
      </w:r>
      <w:r w:rsidRPr="00436699">
        <w:rPr>
          <w:i/>
          <w:iCs/>
        </w:rPr>
        <w:t xml:space="preserve"> Nation State, </w:t>
      </w:r>
      <w:r w:rsidRPr="00436699">
        <w:t>Lo</w:t>
      </w:r>
      <w:r w:rsidRPr="00436699">
        <w:t>n</w:t>
      </w:r>
      <w:r w:rsidRPr="00436699">
        <w:t>dres, Macmillan, 2001, p</w:t>
      </w:r>
      <w:r>
        <w:t>p</w:t>
      </w:r>
      <w:r w:rsidRPr="00436699">
        <w:t>. 198-220.</w:t>
      </w:r>
    </w:p>
  </w:footnote>
  <w:footnote w:id="17">
    <w:p w:rsidR="00EC578D" w:rsidRDefault="00EC578D">
      <w:pPr>
        <w:pStyle w:val="Notedebasdepage"/>
      </w:pPr>
      <w:r>
        <w:rPr>
          <w:rStyle w:val="Appelnotedebasdep"/>
        </w:rPr>
        <w:footnoteRef/>
      </w:r>
      <w:r>
        <w:t xml:space="preserve"> </w:t>
      </w:r>
      <w:r>
        <w:tab/>
      </w:r>
      <w:r w:rsidRPr="00436699">
        <w:t xml:space="preserve">Michael Keating, </w:t>
      </w:r>
      <w:r w:rsidRPr="00436699">
        <w:rPr>
          <w:i/>
          <w:iCs/>
        </w:rPr>
        <w:t xml:space="preserve">op. cit., </w:t>
      </w:r>
      <w:r w:rsidRPr="00436699">
        <w:t>p. 16.</w:t>
      </w:r>
    </w:p>
  </w:footnote>
  <w:footnote w:id="18">
    <w:p w:rsidR="00EC578D" w:rsidRDefault="00EC578D">
      <w:pPr>
        <w:pStyle w:val="Notedebasdepage"/>
      </w:pPr>
      <w:r>
        <w:rPr>
          <w:rStyle w:val="Appelnotedebasdep"/>
        </w:rPr>
        <w:footnoteRef/>
      </w:r>
      <w:r>
        <w:t xml:space="preserve"> </w:t>
      </w:r>
      <w:r>
        <w:tab/>
      </w:r>
      <w:r w:rsidRPr="00436699">
        <w:t>Pour un compte rendu des principaux arguments énoncés par l'auteur, voir Michael Keating, « Par-delà la souveraineté</w:t>
      </w:r>
      <w:r>
        <w:t> »</w:t>
      </w:r>
      <w:r w:rsidRPr="00436699">
        <w:t xml:space="preserve">, </w:t>
      </w:r>
      <w:r w:rsidRPr="00436699">
        <w:rPr>
          <w:i/>
          <w:iCs/>
        </w:rPr>
        <w:t>Le D</w:t>
      </w:r>
      <w:r w:rsidRPr="00436699">
        <w:rPr>
          <w:i/>
          <w:iCs/>
        </w:rPr>
        <w:t>e</w:t>
      </w:r>
      <w:r w:rsidRPr="00436699">
        <w:rPr>
          <w:i/>
          <w:iCs/>
        </w:rPr>
        <w:t xml:space="preserve">voir, </w:t>
      </w:r>
      <w:r w:rsidRPr="00436699">
        <w:t>10 et 11 mars 2001.</w:t>
      </w:r>
    </w:p>
  </w:footnote>
  <w:footnote w:id="19">
    <w:p w:rsidR="00EC578D" w:rsidRDefault="00EC578D">
      <w:pPr>
        <w:pStyle w:val="Notedebasdepage"/>
      </w:pPr>
      <w:r>
        <w:rPr>
          <w:rStyle w:val="Appelnotedebasdep"/>
        </w:rPr>
        <w:footnoteRef/>
      </w:r>
      <w:r>
        <w:t xml:space="preserve"> </w:t>
      </w:r>
      <w:r>
        <w:tab/>
      </w:r>
      <w:r w:rsidRPr="00436699">
        <w:t xml:space="preserve">Alain Dieckhoff, </w:t>
      </w:r>
      <w:r w:rsidRPr="00436699">
        <w:rPr>
          <w:i/>
          <w:iCs/>
        </w:rPr>
        <w:t>op. cit.</w:t>
      </w:r>
    </w:p>
  </w:footnote>
  <w:footnote w:id="20">
    <w:p w:rsidR="00EC578D" w:rsidRDefault="00EC578D">
      <w:pPr>
        <w:pStyle w:val="Notedebasdepage"/>
      </w:pPr>
      <w:r>
        <w:rPr>
          <w:rStyle w:val="Appelnotedebasdep"/>
        </w:rPr>
        <w:footnoteRef/>
      </w:r>
      <w:r>
        <w:t xml:space="preserve"> </w:t>
      </w:r>
      <w:r>
        <w:tab/>
      </w:r>
      <w:r w:rsidRPr="00436699">
        <w:t xml:space="preserve">Philip Resnick, </w:t>
      </w:r>
      <w:r>
        <w:t>« </w:t>
      </w:r>
      <w:r w:rsidRPr="00436699">
        <w:t>Démocratie et nationalisme</w:t>
      </w:r>
      <w:r>
        <w:t> »</w:t>
      </w:r>
      <w:r w:rsidRPr="00436699">
        <w:t xml:space="preserve">, dans Mikhaël Elbaz, Andrée Fortin et Guy Laforest [éd.], </w:t>
      </w:r>
      <w:hyperlink r:id="rId1" w:history="1">
        <w:r w:rsidRPr="00436699">
          <w:rPr>
            <w:rStyle w:val="Lienhypertexte"/>
            <w:i/>
            <w:iCs/>
          </w:rPr>
          <w:t>Les frontières de l'identité : Modernité et pos</w:t>
        </w:r>
        <w:r w:rsidRPr="00436699">
          <w:rPr>
            <w:rStyle w:val="Lienhypertexte"/>
            <w:i/>
            <w:iCs/>
          </w:rPr>
          <w:t>t</w:t>
        </w:r>
        <w:r w:rsidRPr="00436699">
          <w:rPr>
            <w:rStyle w:val="Lienhypertexte"/>
            <w:i/>
            <w:iCs/>
          </w:rPr>
          <w:t>modernisme au Québec</w:t>
        </w:r>
      </w:hyperlink>
      <w:r w:rsidRPr="00436699">
        <w:rPr>
          <w:i/>
          <w:iCs/>
        </w:rPr>
        <w:t xml:space="preserve">, </w:t>
      </w:r>
      <w:r w:rsidRPr="00436699">
        <w:t>Sainte-Foy, Presses de l'Université Laval, p. 161.</w:t>
      </w:r>
    </w:p>
  </w:footnote>
  <w:footnote w:id="21">
    <w:p w:rsidR="00EC578D" w:rsidRDefault="00EC578D">
      <w:pPr>
        <w:pStyle w:val="Notedebasdepage"/>
      </w:pPr>
      <w:r>
        <w:rPr>
          <w:rStyle w:val="Appelnotedebasdep"/>
        </w:rPr>
        <w:footnoteRef/>
      </w:r>
      <w:r>
        <w:t xml:space="preserve"> </w:t>
      </w:r>
      <w:r>
        <w:tab/>
      </w:r>
      <w:r w:rsidRPr="00436699">
        <w:rPr>
          <w:i/>
          <w:iCs/>
        </w:rPr>
        <w:t>Ibid.</w:t>
      </w:r>
    </w:p>
  </w:footnote>
  <w:footnote w:id="22">
    <w:p w:rsidR="00EC578D" w:rsidRDefault="00EC578D">
      <w:pPr>
        <w:pStyle w:val="Notedebasdepage"/>
      </w:pPr>
      <w:r>
        <w:rPr>
          <w:rStyle w:val="Appelnotedebasdep"/>
        </w:rPr>
        <w:footnoteRef/>
      </w:r>
      <w:r>
        <w:t xml:space="preserve"> </w:t>
      </w:r>
      <w:r>
        <w:tab/>
      </w:r>
      <w:r w:rsidRPr="00436699">
        <w:t xml:space="preserve">Voir James Tully, </w:t>
      </w:r>
      <w:r w:rsidRPr="00436699">
        <w:rPr>
          <w:i/>
          <w:iCs/>
        </w:rPr>
        <w:t>Strange Multiplicity : Constitutionalism in an Age of Dive</w:t>
      </w:r>
      <w:r w:rsidRPr="00436699">
        <w:rPr>
          <w:i/>
          <w:iCs/>
        </w:rPr>
        <w:t>r</w:t>
      </w:r>
      <w:r w:rsidRPr="00436699">
        <w:rPr>
          <w:i/>
          <w:iCs/>
        </w:rPr>
        <w:t xml:space="preserve">sity, </w:t>
      </w:r>
      <w:r w:rsidRPr="00436699">
        <w:t>Cambridge, Ca</w:t>
      </w:r>
      <w:r w:rsidRPr="00436699">
        <w:t>m</w:t>
      </w:r>
      <w:r w:rsidRPr="00436699">
        <w:t>bridge University Press, 1995.</w:t>
      </w:r>
    </w:p>
  </w:footnote>
  <w:footnote w:id="23">
    <w:p w:rsidR="00EC578D" w:rsidRDefault="00EC578D">
      <w:pPr>
        <w:pStyle w:val="Notedebasdepage"/>
      </w:pPr>
      <w:r>
        <w:rPr>
          <w:rStyle w:val="Appelnotedebasdep"/>
        </w:rPr>
        <w:footnoteRef/>
      </w:r>
      <w:r>
        <w:t xml:space="preserve"> </w:t>
      </w:r>
      <w:r>
        <w:tab/>
      </w:r>
      <w:r w:rsidRPr="00436699">
        <w:rPr>
          <w:i/>
          <w:iCs/>
        </w:rPr>
        <w:t xml:space="preserve">Ibid., </w:t>
      </w:r>
      <w:r w:rsidRPr="00436699">
        <w:t>p. 17.</w:t>
      </w:r>
    </w:p>
  </w:footnote>
  <w:footnote w:id="24">
    <w:p w:rsidR="00EC578D" w:rsidRDefault="00EC578D">
      <w:pPr>
        <w:pStyle w:val="Notedebasdepage"/>
      </w:pPr>
      <w:r>
        <w:rPr>
          <w:rStyle w:val="Appelnotedebasdep"/>
        </w:rPr>
        <w:footnoteRef/>
      </w:r>
      <w:r>
        <w:t xml:space="preserve"> </w:t>
      </w:r>
      <w:r>
        <w:tab/>
      </w:r>
      <w:r w:rsidRPr="00436699">
        <w:rPr>
          <w:i/>
          <w:iCs/>
        </w:rPr>
        <w:t>Ibid</w:t>
      </w:r>
      <w:r>
        <w:rPr>
          <w:i/>
          <w:iCs/>
        </w:rPr>
        <w:t>.</w:t>
      </w:r>
      <w:r w:rsidRPr="00436699">
        <w:rPr>
          <w:i/>
          <w:iCs/>
        </w:rPr>
        <w:t xml:space="preserve">, </w:t>
      </w:r>
      <w:r w:rsidRPr="00436699">
        <w:t>p</w:t>
      </w:r>
      <w:r>
        <w:t>p</w:t>
      </w:r>
      <w:r w:rsidRPr="00436699">
        <w:t>. 140-141.</w:t>
      </w:r>
    </w:p>
  </w:footnote>
  <w:footnote w:id="25">
    <w:p w:rsidR="00EC578D" w:rsidRDefault="00EC578D">
      <w:pPr>
        <w:pStyle w:val="Notedebasdepage"/>
      </w:pPr>
      <w:r>
        <w:rPr>
          <w:rStyle w:val="Appelnotedebasdep"/>
        </w:rPr>
        <w:footnoteRef/>
      </w:r>
      <w:r>
        <w:t xml:space="preserve"> </w:t>
      </w:r>
      <w:r>
        <w:tab/>
      </w:r>
      <w:r w:rsidRPr="00436699">
        <w:rPr>
          <w:szCs w:val="18"/>
        </w:rPr>
        <w:t xml:space="preserve">Michael Ignatieff écrit à ce sujet : </w:t>
      </w:r>
      <w:r>
        <w:rPr>
          <w:szCs w:val="18"/>
        </w:rPr>
        <w:t>« </w:t>
      </w:r>
      <w:r w:rsidRPr="00436699">
        <w:rPr>
          <w:i/>
          <w:iCs/>
          <w:szCs w:val="18"/>
        </w:rPr>
        <w:t>Yet r</w:t>
      </w:r>
      <w:r>
        <w:rPr>
          <w:i/>
          <w:iCs/>
          <w:szCs w:val="18"/>
        </w:rPr>
        <w:t>e</w:t>
      </w:r>
      <w:r w:rsidRPr="00436699">
        <w:rPr>
          <w:i/>
          <w:iCs/>
          <w:szCs w:val="18"/>
        </w:rPr>
        <w:t>cognition of distinctiv</w:t>
      </w:r>
      <w:r w:rsidRPr="00436699">
        <w:rPr>
          <w:i/>
          <w:iCs/>
          <w:szCs w:val="18"/>
        </w:rPr>
        <w:t>e</w:t>
      </w:r>
      <w:r w:rsidRPr="00436699">
        <w:rPr>
          <w:i/>
          <w:iCs/>
          <w:szCs w:val="18"/>
        </w:rPr>
        <w:t>ness dœs not h</w:t>
      </w:r>
      <w:r>
        <w:rPr>
          <w:i/>
          <w:iCs/>
          <w:szCs w:val="18"/>
        </w:rPr>
        <w:t>a</w:t>
      </w:r>
      <w:r w:rsidRPr="00436699">
        <w:rPr>
          <w:i/>
          <w:iCs/>
          <w:szCs w:val="18"/>
        </w:rPr>
        <w:t>ve to fragment the country. What ought to balance th</w:t>
      </w:r>
      <w:r>
        <w:rPr>
          <w:i/>
          <w:iCs/>
          <w:szCs w:val="18"/>
        </w:rPr>
        <w:t>e</w:t>
      </w:r>
      <w:r w:rsidRPr="00436699">
        <w:rPr>
          <w:i/>
          <w:iCs/>
          <w:szCs w:val="18"/>
        </w:rPr>
        <w:t>se distinctive prov</w:t>
      </w:r>
      <w:r w:rsidRPr="00436699">
        <w:rPr>
          <w:i/>
          <w:iCs/>
          <w:szCs w:val="18"/>
        </w:rPr>
        <w:t>i</w:t>
      </w:r>
      <w:r w:rsidRPr="00436699">
        <w:rPr>
          <w:i/>
          <w:iCs/>
          <w:szCs w:val="18"/>
        </w:rPr>
        <w:t>sions is a politics of reciprocity. If Qu</w:t>
      </w:r>
      <w:r>
        <w:rPr>
          <w:i/>
          <w:iCs/>
          <w:szCs w:val="18"/>
        </w:rPr>
        <w:t>e</w:t>
      </w:r>
      <w:r w:rsidRPr="00436699">
        <w:rPr>
          <w:i/>
          <w:iCs/>
          <w:szCs w:val="18"/>
        </w:rPr>
        <w:t>bec is grante</w:t>
      </w:r>
      <w:r>
        <w:rPr>
          <w:i/>
          <w:iCs/>
          <w:szCs w:val="18"/>
        </w:rPr>
        <w:t>d certain rights in respect of it</w:t>
      </w:r>
      <w:r w:rsidRPr="00436699">
        <w:rPr>
          <w:i/>
          <w:iCs/>
          <w:szCs w:val="18"/>
        </w:rPr>
        <w:t>s language and culture, the rest of</w:t>
      </w:r>
      <w:r>
        <w:rPr>
          <w:i/>
          <w:iCs/>
          <w:szCs w:val="18"/>
        </w:rPr>
        <w:t xml:space="preserve"> </w:t>
      </w:r>
      <w:r w:rsidRPr="00436699">
        <w:rPr>
          <w:i/>
          <w:iCs/>
          <w:szCs w:val="18"/>
        </w:rPr>
        <w:t>t</w:t>
      </w:r>
      <w:r>
        <w:rPr>
          <w:i/>
          <w:iCs/>
          <w:szCs w:val="18"/>
        </w:rPr>
        <w:t>h</w:t>
      </w:r>
      <w:r w:rsidRPr="00436699">
        <w:rPr>
          <w:i/>
          <w:iCs/>
          <w:szCs w:val="18"/>
        </w:rPr>
        <w:t>e country bas a right to expect t</w:t>
      </w:r>
      <w:r>
        <w:rPr>
          <w:i/>
          <w:iCs/>
          <w:szCs w:val="18"/>
        </w:rPr>
        <w:t>he provi</w:t>
      </w:r>
      <w:r w:rsidRPr="00436699">
        <w:rPr>
          <w:i/>
          <w:iCs/>
          <w:szCs w:val="18"/>
        </w:rPr>
        <w:t>nce to protect the cult</w:t>
      </w:r>
      <w:r w:rsidRPr="00436699">
        <w:rPr>
          <w:i/>
          <w:iCs/>
          <w:szCs w:val="18"/>
        </w:rPr>
        <w:t>u</w:t>
      </w:r>
      <w:r w:rsidRPr="00436699">
        <w:rPr>
          <w:i/>
          <w:iCs/>
          <w:szCs w:val="18"/>
        </w:rPr>
        <w:t>res, languages, and religions of its minorities. R</w:t>
      </w:r>
      <w:r w:rsidRPr="00436699">
        <w:rPr>
          <w:i/>
          <w:iCs/>
          <w:szCs w:val="18"/>
        </w:rPr>
        <w:t>e</w:t>
      </w:r>
      <w:r w:rsidRPr="00436699">
        <w:rPr>
          <w:i/>
          <w:iCs/>
          <w:szCs w:val="18"/>
        </w:rPr>
        <w:t>ciprocity rat</w:t>
      </w:r>
      <w:r>
        <w:rPr>
          <w:i/>
          <w:iCs/>
          <w:szCs w:val="18"/>
        </w:rPr>
        <w:t>h</w:t>
      </w:r>
      <w:r w:rsidRPr="00436699">
        <w:rPr>
          <w:i/>
          <w:iCs/>
          <w:szCs w:val="18"/>
        </w:rPr>
        <w:t>er t</w:t>
      </w:r>
      <w:r>
        <w:rPr>
          <w:i/>
          <w:iCs/>
          <w:szCs w:val="18"/>
        </w:rPr>
        <w:t>h</w:t>
      </w:r>
      <w:r w:rsidRPr="00436699">
        <w:rPr>
          <w:i/>
          <w:iCs/>
          <w:szCs w:val="18"/>
        </w:rPr>
        <w:t>an strict symmetry for a</w:t>
      </w:r>
      <w:r>
        <w:rPr>
          <w:i/>
          <w:iCs/>
          <w:szCs w:val="18"/>
        </w:rPr>
        <w:t>l</w:t>
      </w:r>
      <w:r w:rsidRPr="00436699">
        <w:rPr>
          <w:i/>
          <w:iCs/>
          <w:szCs w:val="18"/>
        </w:rPr>
        <w:t>l is t</w:t>
      </w:r>
      <w:r>
        <w:rPr>
          <w:i/>
          <w:iCs/>
          <w:szCs w:val="18"/>
        </w:rPr>
        <w:t>h</w:t>
      </w:r>
      <w:r w:rsidRPr="00436699">
        <w:rPr>
          <w:i/>
          <w:iCs/>
          <w:szCs w:val="18"/>
        </w:rPr>
        <w:t>e way to move beyond a pol</w:t>
      </w:r>
      <w:r w:rsidRPr="00436699">
        <w:rPr>
          <w:i/>
          <w:iCs/>
          <w:szCs w:val="18"/>
        </w:rPr>
        <w:t>i</w:t>
      </w:r>
      <w:r w:rsidRPr="00436699">
        <w:rPr>
          <w:i/>
          <w:iCs/>
          <w:szCs w:val="18"/>
        </w:rPr>
        <w:t>tics of concession and threat into a process o</w:t>
      </w:r>
      <w:r w:rsidRPr="00436699">
        <w:rPr>
          <w:i/>
          <w:iCs/>
          <w:szCs w:val="18"/>
        </w:rPr>
        <w:t>f</w:t>
      </w:r>
      <w:r>
        <w:rPr>
          <w:i/>
          <w:iCs/>
          <w:szCs w:val="18"/>
        </w:rPr>
        <w:t xml:space="preserve"> </w:t>
      </w:r>
      <w:r w:rsidRPr="00436699">
        <w:rPr>
          <w:i/>
          <w:iCs/>
          <w:szCs w:val="18"/>
        </w:rPr>
        <w:t>mutual r</w:t>
      </w:r>
      <w:r>
        <w:rPr>
          <w:i/>
          <w:iCs/>
          <w:szCs w:val="18"/>
        </w:rPr>
        <w:t>e</w:t>
      </w:r>
      <w:r w:rsidRPr="00436699">
        <w:rPr>
          <w:i/>
          <w:iCs/>
          <w:szCs w:val="18"/>
        </w:rPr>
        <w:t>cognition, in which eac</w:t>
      </w:r>
      <w:r>
        <w:rPr>
          <w:i/>
          <w:iCs/>
          <w:szCs w:val="18"/>
        </w:rPr>
        <w:t>h</w:t>
      </w:r>
      <w:r w:rsidRPr="00436699">
        <w:rPr>
          <w:i/>
          <w:iCs/>
          <w:szCs w:val="18"/>
        </w:rPr>
        <w:t xml:space="preserve"> side acknowledge the distinctiveness of the other</w:t>
      </w:r>
      <w:r>
        <w:rPr>
          <w:i/>
          <w:iCs/>
          <w:szCs w:val="18"/>
        </w:rPr>
        <w:t> »</w:t>
      </w:r>
      <w:r w:rsidRPr="00436699">
        <w:rPr>
          <w:i/>
          <w:iCs/>
          <w:szCs w:val="18"/>
        </w:rPr>
        <w:t xml:space="preserve">. </w:t>
      </w:r>
      <w:r w:rsidRPr="00436699">
        <w:rPr>
          <w:szCs w:val="18"/>
        </w:rPr>
        <w:t>Voir Michael Ign</w:t>
      </w:r>
      <w:r w:rsidRPr="00436699">
        <w:rPr>
          <w:szCs w:val="18"/>
        </w:rPr>
        <w:t>a</w:t>
      </w:r>
      <w:r w:rsidRPr="00436699">
        <w:rPr>
          <w:szCs w:val="18"/>
        </w:rPr>
        <w:t xml:space="preserve">tieff, </w:t>
      </w:r>
      <w:r w:rsidRPr="00436699">
        <w:rPr>
          <w:i/>
          <w:iCs/>
          <w:szCs w:val="18"/>
        </w:rPr>
        <w:t>The Rights R</w:t>
      </w:r>
      <w:r>
        <w:rPr>
          <w:i/>
          <w:iCs/>
          <w:szCs w:val="18"/>
        </w:rPr>
        <w:t>e</w:t>
      </w:r>
      <w:r w:rsidRPr="00436699">
        <w:rPr>
          <w:i/>
          <w:iCs/>
          <w:szCs w:val="18"/>
        </w:rPr>
        <w:t xml:space="preserve">volution, </w:t>
      </w:r>
      <w:r w:rsidRPr="00436699">
        <w:rPr>
          <w:szCs w:val="18"/>
        </w:rPr>
        <w:t>Toronto, Anansi, 2000, p. 120.</w:t>
      </w:r>
    </w:p>
  </w:footnote>
  <w:footnote w:id="26">
    <w:p w:rsidR="00EC578D" w:rsidRDefault="00EC578D">
      <w:pPr>
        <w:pStyle w:val="Notedebasdepage"/>
      </w:pPr>
      <w:r>
        <w:rPr>
          <w:rStyle w:val="Appelnotedebasdep"/>
        </w:rPr>
        <w:footnoteRef/>
      </w:r>
      <w:r>
        <w:t xml:space="preserve"> </w:t>
      </w:r>
      <w:r>
        <w:tab/>
      </w:r>
      <w:r w:rsidRPr="00436699">
        <w:rPr>
          <w:szCs w:val="18"/>
        </w:rPr>
        <w:t>Même si Charles Taylor est Québécois, nous avons cru bon d'inclure ses plus récents ouvrages dans notre étude. Le rayonnement international de Charles</w:t>
      </w:r>
      <w:r>
        <w:rPr>
          <w:szCs w:val="18"/>
        </w:rPr>
        <w:t xml:space="preserve"> </w:t>
      </w:r>
      <w:r w:rsidRPr="00436699">
        <w:t>Taylor dans le domaine de la philosophie p</w:t>
      </w:r>
      <w:r w:rsidRPr="00436699">
        <w:t>o</w:t>
      </w:r>
      <w:r w:rsidRPr="00436699">
        <w:t>litique et la grande valeur de ses réflexions sur le Qu</w:t>
      </w:r>
      <w:r w:rsidRPr="00436699">
        <w:t>é</w:t>
      </w:r>
      <w:r w:rsidRPr="00436699">
        <w:t>bec font de lui u</w:t>
      </w:r>
      <w:r>
        <w:t>n incontournable en la matière.</w:t>
      </w:r>
    </w:p>
  </w:footnote>
  <w:footnote w:id="27">
    <w:p w:rsidR="00EC578D" w:rsidRDefault="00EC578D">
      <w:pPr>
        <w:pStyle w:val="Notedebasdepage"/>
      </w:pPr>
      <w:r>
        <w:rPr>
          <w:rStyle w:val="Appelnotedebasdep"/>
        </w:rPr>
        <w:footnoteRef/>
      </w:r>
      <w:r>
        <w:t xml:space="preserve"> </w:t>
      </w:r>
      <w:r>
        <w:tab/>
      </w:r>
      <w:r w:rsidRPr="00436699">
        <w:t xml:space="preserve">Charles Taylor, </w:t>
      </w:r>
      <w:r w:rsidRPr="00436699">
        <w:rPr>
          <w:i/>
          <w:iCs/>
        </w:rPr>
        <w:t>Multiculturalisme</w:t>
      </w:r>
      <w:r w:rsidRPr="00436699">
        <w:t xml:space="preserve">. </w:t>
      </w:r>
      <w:r w:rsidRPr="00436699">
        <w:rPr>
          <w:i/>
          <w:iCs/>
        </w:rPr>
        <w:t>Différence et dém</w:t>
      </w:r>
      <w:r w:rsidRPr="00436699">
        <w:rPr>
          <w:i/>
          <w:iCs/>
        </w:rPr>
        <w:t>o</w:t>
      </w:r>
      <w:r w:rsidRPr="00436699">
        <w:rPr>
          <w:i/>
          <w:iCs/>
        </w:rPr>
        <w:t xml:space="preserve">cratie, </w:t>
      </w:r>
      <w:r w:rsidRPr="00436699">
        <w:t>Paris, Éditions Aubier, 1994, p. 78.</w:t>
      </w:r>
    </w:p>
  </w:footnote>
  <w:footnote w:id="28">
    <w:p w:rsidR="00EC578D" w:rsidRDefault="00EC578D">
      <w:pPr>
        <w:pStyle w:val="Notedebasdepage"/>
      </w:pPr>
      <w:r>
        <w:rPr>
          <w:rStyle w:val="Appelnotedebasdep"/>
        </w:rPr>
        <w:footnoteRef/>
      </w:r>
      <w:r>
        <w:t xml:space="preserve"> </w:t>
      </w:r>
      <w:r>
        <w:tab/>
      </w:r>
      <w:r w:rsidRPr="00436699">
        <w:rPr>
          <w:szCs w:val="18"/>
        </w:rPr>
        <w:t xml:space="preserve">Voir Charles Taylor, </w:t>
      </w:r>
      <w:r>
        <w:rPr>
          <w:szCs w:val="18"/>
        </w:rPr>
        <w:t>« </w:t>
      </w:r>
      <w:r w:rsidRPr="00436699">
        <w:rPr>
          <w:szCs w:val="18"/>
        </w:rPr>
        <w:t>Les sources de l'identité moderne</w:t>
      </w:r>
      <w:r>
        <w:rPr>
          <w:szCs w:val="18"/>
        </w:rPr>
        <w:t> »</w:t>
      </w:r>
      <w:r w:rsidRPr="00436699">
        <w:rPr>
          <w:szCs w:val="18"/>
        </w:rPr>
        <w:t>, dans Mikhaël E</w:t>
      </w:r>
      <w:r w:rsidRPr="00436699">
        <w:rPr>
          <w:szCs w:val="18"/>
        </w:rPr>
        <w:t>l</w:t>
      </w:r>
      <w:r w:rsidRPr="00436699">
        <w:rPr>
          <w:szCs w:val="18"/>
        </w:rPr>
        <w:t xml:space="preserve">baz, Andrée Fortin et Guy Laforest [éd.], </w:t>
      </w:r>
      <w:hyperlink r:id="rId2" w:history="1">
        <w:r w:rsidRPr="00597EAC">
          <w:rPr>
            <w:rStyle w:val="Lienhypertexte"/>
            <w:i/>
            <w:iCs/>
            <w:szCs w:val="18"/>
          </w:rPr>
          <w:t>Les fronti</w:t>
        </w:r>
        <w:r w:rsidRPr="00597EAC">
          <w:rPr>
            <w:rStyle w:val="Lienhypertexte"/>
            <w:i/>
            <w:iCs/>
            <w:szCs w:val="18"/>
          </w:rPr>
          <w:t>è</w:t>
        </w:r>
        <w:r w:rsidRPr="00597EAC">
          <w:rPr>
            <w:rStyle w:val="Lienhypertexte"/>
            <w:i/>
            <w:iCs/>
            <w:szCs w:val="18"/>
          </w:rPr>
          <w:t>res de l'identité</w:t>
        </w:r>
      </w:hyperlink>
      <w:r w:rsidRPr="00436699">
        <w:rPr>
          <w:i/>
          <w:iCs/>
          <w:szCs w:val="18"/>
        </w:rPr>
        <w:t xml:space="preserve">, op. cit., </w:t>
      </w:r>
      <w:r w:rsidRPr="00436699">
        <w:rPr>
          <w:szCs w:val="18"/>
        </w:rPr>
        <w:t>p</w:t>
      </w:r>
      <w:r>
        <w:rPr>
          <w:szCs w:val="18"/>
        </w:rPr>
        <w:t>p</w:t>
      </w:r>
      <w:r w:rsidRPr="00436699">
        <w:rPr>
          <w:szCs w:val="18"/>
        </w:rPr>
        <w:t>. 347-364.</w:t>
      </w:r>
    </w:p>
  </w:footnote>
  <w:footnote w:id="29">
    <w:p w:rsidR="00EC578D" w:rsidRDefault="00EC578D">
      <w:pPr>
        <w:pStyle w:val="Notedebasdepage"/>
      </w:pPr>
      <w:r>
        <w:rPr>
          <w:rStyle w:val="Appelnotedebasdep"/>
        </w:rPr>
        <w:footnoteRef/>
      </w:r>
      <w:r>
        <w:t xml:space="preserve"> </w:t>
      </w:r>
      <w:r>
        <w:tab/>
      </w:r>
      <w:r w:rsidRPr="00436699">
        <w:rPr>
          <w:szCs w:val="18"/>
        </w:rPr>
        <w:t xml:space="preserve">Voir Michael Keating, </w:t>
      </w:r>
      <w:r w:rsidRPr="00436699">
        <w:rPr>
          <w:i/>
          <w:iCs/>
          <w:szCs w:val="18"/>
        </w:rPr>
        <w:t>Beyond Sovereignty, op. cit.</w:t>
      </w:r>
    </w:p>
  </w:footnote>
  <w:footnote w:id="30">
    <w:p w:rsidR="00EC578D" w:rsidRDefault="00EC578D">
      <w:pPr>
        <w:pStyle w:val="Notedebasdepage"/>
      </w:pPr>
      <w:r>
        <w:rPr>
          <w:rStyle w:val="Appelnotedebasdep"/>
        </w:rPr>
        <w:footnoteRef/>
      </w:r>
      <w:r>
        <w:t xml:space="preserve"> </w:t>
      </w:r>
      <w:r>
        <w:tab/>
      </w:r>
      <w:r w:rsidRPr="00436699">
        <w:rPr>
          <w:szCs w:val="18"/>
        </w:rPr>
        <w:t>Keating écrit : « </w:t>
      </w:r>
      <w:r w:rsidRPr="00436699">
        <w:rPr>
          <w:i/>
          <w:iCs/>
          <w:szCs w:val="18"/>
        </w:rPr>
        <w:t>Surveys h</w:t>
      </w:r>
      <w:r>
        <w:rPr>
          <w:i/>
          <w:iCs/>
          <w:szCs w:val="18"/>
        </w:rPr>
        <w:t>a</w:t>
      </w:r>
      <w:r w:rsidRPr="00436699">
        <w:rPr>
          <w:i/>
          <w:iCs/>
          <w:szCs w:val="18"/>
        </w:rPr>
        <w:t>ve sho</w:t>
      </w:r>
      <w:r>
        <w:rPr>
          <w:i/>
          <w:iCs/>
          <w:szCs w:val="18"/>
        </w:rPr>
        <w:t>wn</w:t>
      </w:r>
      <w:r w:rsidRPr="00436699">
        <w:rPr>
          <w:i/>
          <w:iCs/>
          <w:szCs w:val="18"/>
        </w:rPr>
        <w:t xml:space="preserve"> that public opinion in the </w:t>
      </w:r>
      <w:r>
        <w:rPr>
          <w:i/>
          <w:iCs/>
          <w:szCs w:val="18"/>
        </w:rPr>
        <w:t>m</w:t>
      </w:r>
      <w:r w:rsidRPr="00436699">
        <w:rPr>
          <w:i/>
          <w:iCs/>
          <w:szCs w:val="18"/>
        </w:rPr>
        <w:t>inority n</w:t>
      </w:r>
      <w:r w:rsidRPr="00436699">
        <w:rPr>
          <w:i/>
          <w:iCs/>
          <w:szCs w:val="18"/>
        </w:rPr>
        <w:t>a</w:t>
      </w:r>
      <w:r w:rsidRPr="00436699">
        <w:rPr>
          <w:i/>
          <w:iCs/>
          <w:szCs w:val="18"/>
        </w:rPr>
        <w:t>tions of</w:t>
      </w:r>
      <w:r>
        <w:rPr>
          <w:i/>
          <w:iCs/>
          <w:szCs w:val="18"/>
        </w:rPr>
        <w:t xml:space="preserve"> </w:t>
      </w:r>
      <w:r w:rsidRPr="00436699">
        <w:rPr>
          <w:i/>
          <w:iCs/>
          <w:szCs w:val="18"/>
        </w:rPr>
        <w:t>t</w:t>
      </w:r>
      <w:r>
        <w:rPr>
          <w:i/>
          <w:iCs/>
          <w:szCs w:val="18"/>
        </w:rPr>
        <w:t>h</w:t>
      </w:r>
      <w:r w:rsidRPr="00436699">
        <w:rPr>
          <w:i/>
          <w:iCs/>
          <w:szCs w:val="18"/>
        </w:rPr>
        <w:t>e United Kingdom, Spain, Belgium and Canada, is conver</w:t>
      </w:r>
      <w:r>
        <w:rPr>
          <w:i/>
          <w:iCs/>
          <w:szCs w:val="18"/>
        </w:rPr>
        <w:t>ging wi</w:t>
      </w:r>
      <w:r w:rsidRPr="00436699">
        <w:rPr>
          <w:i/>
          <w:iCs/>
          <w:szCs w:val="18"/>
        </w:rPr>
        <w:t>th that of the majority on a</w:t>
      </w:r>
      <w:r>
        <w:rPr>
          <w:i/>
          <w:iCs/>
          <w:szCs w:val="18"/>
        </w:rPr>
        <w:t>l</w:t>
      </w:r>
      <w:r w:rsidRPr="00436699">
        <w:rPr>
          <w:i/>
          <w:iCs/>
          <w:szCs w:val="18"/>
        </w:rPr>
        <w:t>l the major value que</w:t>
      </w:r>
      <w:r w:rsidRPr="00436699">
        <w:rPr>
          <w:i/>
          <w:iCs/>
          <w:szCs w:val="18"/>
        </w:rPr>
        <w:t>s</w:t>
      </w:r>
      <w:r w:rsidRPr="00436699">
        <w:rPr>
          <w:i/>
          <w:iCs/>
          <w:szCs w:val="18"/>
        </w:rPr>
        <w:t>tions. Th</w:t>
      </w:r>
      <w:r>
        <w:rPr>
          <w:i/>
          <w:iCs/>
          <w:szCs w:val="18"/>
        </w:rPr>
        <w:t>e</w:t>
      </w:r>
      <w:r w:rsidRPr="00436699">
        <w:rPr>
          <w:i/>
          <w:iCs/>
          <w:szCs w:val="18"/>
        </w:rPr>
        <w:t>se are not societies trapped in pre-modernity or undergoing a reactionary phase. N</w:t>
      </w:r>
      <w:r w:rsidRPr="00436699">
        <w:rPr>
          <w:i/>
          <w:iCs/>
          <w:szCs w:val="18"/>
        </w:rPr>
        <w:t>a</w:t>
      </w:r>
      <w:r w:rsidRPr="00436699">
        <w:rPr>
          <w:i/>
          <w:iCs/>
          <w:szCs w:val="18"/>
        </w:rPr>
        <w:t>tionalist m</w:t>
      </w:r>
      <w:r w:rsidRPr="00436699">
        <w:rPr>
          <w:i/>
          <w:iCs/>
          <w:szCs w:val="18"/>
        </w:rPr>
        <w:t>o</w:t>
      </w:r>
      <w:r w:rsidRPr="00436699">
        <w:rPr>
          <w:i/>
          <w:iCs/>
          <w:szCs w:val="18"/>
        </w:rPr>
        <w:t>vements in th</w:t>
      </w:r>
      <w:r>
        <w:rPr>
          <w:i/>
          <w:iCs/>
          <w:szCs w:val="18"/>
        </w:rPr>
        <w:t>e</w:t>
      </w:r>
      <w:r w:rsidRPr="00436699">
        <w:rPr>
          <w:i/>
          <w:iCs/>
          <w:szCs w:val="18"/>
        </w:rPr>
        <w:t>se societies are de-ethnicizing and increasingly stressing terr</w:t>
      </w:r>
      <w:r w:rsidRPr="00436699">
        <w:rPr>
          <w:i/>
          <w:iCs/>
          <w:szCs w:val="18"/>
        </w:rPr>
        <w:t>i</w:t>
      </w:r>
      <w:r w:rsidRPr="00436699">
        <w:rPr>
          <w:i/>
          <w:iCs/>
          <w:szCs w:val="18"/>
        </w:rPr>
        <w:t>torial criteria</w:t>
      </w:r>
      <w:r>
        <w:rPr>
          <w:i/>
          <w:iCs/>
          <w:szCs w:val="18"/>
        </w:rPr>
        <w:t xml:space="preserve"> </w:t>
      </w:r>
      <w:r w:rsidRPr="00436699">
        <w:rPr>
          <w:i/>
          <w:iCs/>
          <w:szCs w:val="18"/>
        </w:rPr>
        <w:t>for membership. In other</w:t>
      </w:r>
      <w:r>
        <w:rPr>
          <w:i/>
          <w:iCs/>
          <w:szCs w:val="18"/>
        </w:rPr>
        <w:t xml:space="preserve"> </w:t>
      </w:r>
      <w:r w:rsidRPr="00436699">
        <w:rPr>
          <w:i/>
          <w:iCs/>
          <w:szCs w:val="18"/>
        </w:rPr>
        <w:t>words they are mode</w:t>
      </w:r>
      <w:r w:rsidRPr="00436699">
        <w:rPr>
          <w:i/>
          <w:iCs/>
          <w:szCs w:val="18"/>
        </w:rPr>
        <w:t>r</w:t>
      </w:r>
      <w:r w:rsidRPr="00436699">
        <w:rPr>
          <w:i/>
          <w:iCs/>
          <w:szCs w:val="18"/>
        </w:rPr>
        <w:t>nizing just like everyone else, but they are doing it in th</w:t>
      </w:r>
      <w:r>
        <w:rPr>
          <w:i/>
          <w:iCs/>
          <w:szCs w:val="18"/>
        </w:rPr>
        <w:t>eir own way and seeking their own</w:t>
      </w:r>
      <w:r w:rsidRPr="00436699">
        <w:rPr>
          <w:i/>
          <w:iCs/>
          <w:szCs w:val="18"/>
        </w:rPr>
        <w:t xml:space="preserve"> n</w:t>
      </w:r>
      <w:r w:rsidRPr="00436699">
        <w:rPr>
          <w:i/>
          <w:iCs/>
          <w:szCs w:val="18"/>
        </w:rPr>
        <w:t>i</w:t>
      </w:r>
      <w:r w:rsidRPr="00436699">
        <w:rPr>
          <w:i/>
          <w:iCs/>
          <w:szCs w:val="18"/>
        </w:rPr>
        <w:t xml:space="preserve">che in the global political and </w:t>
      </w:r>
      <w:r>
        <w:rPr>
          <w:i/>
          <w:iCs/>
          <w:szCs w:val="18"/>
        </w:rPr>
        <w:t>e</w:t>
      </w:r>
      <w:r w:rsidRPr="00436699">
        <w:rPr>
          <w:i/>
          <w:iCs/>
          <w:szCs w:val="18"/>
        </w:rPr>
        <w:t>conomie order. »</w:t>
      </w:r>
      <w:r w:rsidRPr="00436699">
        <w:rPr>
          <w:szCs w:val="18"/>
        </w:rPr>
        <w:t xml:space="preserve"> </w:t>
      </w:r>
      <w:r w:rsidRPr="00436699">
        <w:rPr>
          <w:i/>
          <w:iCs/>
          <w:szCs w:val="18"/>
        </w:rPr>
        <w:t xml:space="preserve">Ibid., </w:t>
      </w:r>
      <w:r w:rsidRPr="00436699">
        <w:rPr>
          <w:szCs w:val="18"/>
        </w:rPr>
        <w:t>p. 6.</w:t>
      </w:r>
    </w:p>
  </w:footnote>
  <w:footnote w:id="31">
    <w:p w:rsidR="00EC578D" w:rsidRDefault="00EC578D">
      <w:pPr>
        <w:pStyle w:val="Notedebasdepage"/>
      </w:pPr>
      <w:r>
        <w:rPr>
          <w:rStyle w:val="Appelnotedebasdep"/>
        </w:rPr>
        <w:footnoteRef/>
      </w:r>
      <w:r>
        <w:t xml:space="preserve"> </w:t>
      </w:r>
      <w:r>
        <w:tab/>
      </w:r>
      <w:r w:rsidRPr="00436699">
        <w:rPr>
          <w:szCs w:val="18"/>
        </w:rPr>
        <w:t>Alain Diec</w:t>
      </w:r>
      <w:r w:rsidRPr="00436699">
        <w:rPr>
          <w:szCs w:val="18"/>
        </w:rPr>
        <w:t>k</w:t>
      </w:r>
      <w:r w:rsidRPr="00436699">
        <w:rPr>
          <w:szCs w:val="18"/>
        </w:rPr>
        <w:t xml:space="preserve">hoff, </w:t>
      </w:r>
      <w:r w:rsidRPr="00436699">
        <w:rPr>
          <w:i/>
          <w:iCs/>
          <w:szCs w:val="18"/>
        </w:rPr>
        <w:t xml:space="preserve">op. cit., </w:t>
      </w:r>
      <w:r w:rsidRPr="00436699">
        <w:rPr>
          <w:szCs w:val="18"/>
        </w:rPr>
        <w:t>p. 31.</w:t>
      </w:r>
    </w:p>
  </w:footnote>
  <w:footnote w:id="32">
    <w:p w:rsidR="00EC578D" w:rsidRDefault="00EC578D">
      <w:pPr>
        <w:pStyle w:val="Notedebasdepage"/>
      </w:pPr>
      <w:r>
        <w:rPr>
          <w:rStyle w:val="Appelnotedebasdep"/>
        </w:rPr>
        <w:footnoteRef/>
      </w:r>
      <w:r>
        <w:t xml:space="preserve"> </w:t>
      </w:r>
      <w:r>
        <w:tab/>
      </w:r>
      <w:r w:rsidRPr="00436699">
        <w:t xml:space="preserve">Alain Finkielkraut, </w:t>
      </w:r>
      <w:r w:rsidRPr="00436699">
        <w:rPr>
          <w:i/>
          <w:iCs/>
        </w:rPr>
        <w:t xml:space="preserve">L'Ingratitude : conversation sur notre temps, </w:t>
      </w:r>
      <w:r w:rsidRPr="00436699">
        <w:t>Montréal, Éditions Québec Amér</w:t>
      </w:r>
      <w:r w:rsidRPr="00436699">
        <w:t>i</w:t>
      </w:r>
      <w:r w:rsidRPr="00436699">
        <w:t>que, collection « Débats</w:t>
      </w:r>
      <w:r>
        <w:t> », 1999.</w:t>
      </w:r>
    </w:p>
  </w:footnote>
  <w:footnote w:id="33">
    <w:p w:rsidR="00EC578D" w:rsidRDefault="00EC578D">
      <w:pPr>
        <w:pStyle w:val="Notedebasdepage"/>
      </w:pPr>
      <w:r>
        <w:rPr>
          <w:rStyle w:val="Appelnotedebasdep"/>
        </w:rPr>
        <w:footnoteRef/>
      </w:r>
      <w:r>
        <w:t xml:space="preserve"> </w:t>
      </w:r>
      <w:r>
        <w:tab/>
      </w:r>
      <w:r w:rsidRPr="00436699">
        <w:t>Finkielkraut utilise l'expression « grandes nations » pour qual</w:t>
      </w:r>
      <w:r w:rsidRPr="00436699">
        <w:t>i</w:t>
      </w:r>
      <w:r w:rsidRPr="00436699">
        <w:t>fier les nations très populeuses et tout particulièrement celles qui possèdent des traditions ét</w:t>
      </w:r>
      <w:r w:rsidRPr="00436699">
        <w:t>a</w:t>
      </w:r>
      <w:r w:rsidRPr="00436699">
        <w:t>blies et une culture millénaire.</w:t>
      </w:r>
    </w:p>
  </w:footnote>
  <w:footnote w:id="34">
    <w:p w:rsidR="00EC578D" w:rsidRDefault="00EC578D">
      <w:pPr>
        <w:pStyle w:val="Notedebasdepage"/>
      </w:pPr>
      <w:r>
        <w:rPr>
          <w:rStyle w:val="Appelnotedebasdep"/>
        </w:rPr>
        <w:footnoteRef/>
      </w:r>
      <w:r>
        <w:t xml:space="preserve"> </w:t>
      </w:r>
      <w:r>
        <w:tab/>
      </w:r>
      <w:r w:rsidRPr="00436699">
        <w:rPr>
          <w:i/>
          <w:iCs/>
        </w:rPr>
        <w:t xml:space="preserve">Ibid., </w:t>
      </w:r>
      <w:r w:rsidRPr="00436699">
        <w:t>p. 97.</w:t>
      </w:r>
    </w:p>
  </w:footnote>
  <w:footnote w:id="35">
    <w:p w:rsidR="00EC578D" w:rsidRDefault="00EC578D">
      <w:pPr>
        <w:pStyle w:val="Notedebasdepage"/>
      </w:pPr>
      <w:r>
        <w:rPr>
          <w:rStyle w:val="Appelnotedebasdep"/>
        </w:rPr>
        <w:footnoteRef/>
      </w:r>
      <w:r>
        <w:t xml:space="preserve"> </w:t>
      </w:r>
      <w:r>
        <w:tab/>
      </w:r>
      <w:r w:rsidRPr="00436699">
        <w:rPr>
          <w:i/>
          <w:iCs/>
        </w:rPr>
        <w:t>Ibid</w:t>
      </w:r>
      <w:r>
        <w:rPr>
          <w:i/>
          <w:iCs/>
        </w:rPr>
        <w:t>.</w:t>
      </w:r>
      <w:r w:rsidRPr="00436699">
        <w:rPr>
          <w:i/>
          <w:iCs/>
        </w:rPr>
        <w:t xml:space="preserve">, </w:t>
      </w:r>
      <w:r w:rsidRPr="00436699">
        <w:t>p. 130.</w:t>
      </w:r>
    </w:p>
  </w:footnote>
  <w:footnote w:id="36">
    <w:p w:rsidR="00EC578D" w:rsidRDefault="00EC578D">
      <w:pPr>
        <w:pStyle w:val="Notedebasdepage"/>
      </w:pPr>
      <w:r>
        <w:rPr>
          <w:rStyle w:val="Appelnotedebasdep"/>
        </w:rPr>
        <w:footnoteRef/>
      </w:r>
      <w:r>
        <w:t xml:space="preserve"> </w:t>
      </w:r>
      <w:r>
        <w:tab/>
      </w:r>
      <w:r w:rsidRPr="00436699">
        <w:t>Par « aménagement de la diversité</w:t>
      </w:r>
      <w:r>
        <w:t> »</w:t>
      </w:r>
      <w:r w:rsidRPr="00436699">
        <w:t>, nous entendons l'acco</w:t>
      </w:r>
      <w:r w:rsidRPr="00436699">
        <w:t>m</w:t>
      </w:r>
      <w:r w:rsidRPr="00436699">
        <w:t>modation des revendications politiqu</w:t>
      </w:r>
      <w:r>
        <w:t>es des « communautés nation</w:t>
      </w:r>
      <w:r>
        <w:t>a</w:t>
      </w:r>
      <w:r>
        <w:t>les »</w:t>
      </w:r>
      <w:r w:rsidRPr="00436699">
        <w:t xml:space="preserve"> au sein d'un même État souverain de façon à favoriser une r</w:t>
      </w:r>
      <w:r w:rsidRPr="00436699">
        <w:t>e</w:t>
      </w:r>
      <w:r w:rsidRPr="00436699">
        <w:t>connaissance mutuelle entre ces communautés et à enco</w:t>
      </w:r>
      <w:r w:rsidRPr="00436699">
        <w:t>u</w:t>
      </w:r>
      <w:r w:rsidRPr="00436699">
        <w:t xml:space="preserve">rager ainsi l'harmonie sociale. Il est utile de se référer ici aux études publiées dans Alain-G. Gagnon et James Tully [éd.], </w:t>
      </w:r>
      <w:r w:rsidRPr="00436699">
        <w:rPr>
          <w:i/>
          <w:iCs/>
        </w:rPr>
        <w:t>Multin</w:t>
      </w:r>
      <w:r w:rsidRPr="00436699">
        <w:rPr>
          <w:i/>
          <w:iCs/>
        </w:rPr>
        <w:t>a</w:t>
      </w:r>
      <w:r w:rsidRPr="00436699">
        <w:rPr>
          <w:i/>
          <w:iCs/>
        </w:rPr>
        <w:t>tional D</w:t>
      </w:r>
      <w:r>
        <w:rPr>
          <w:i/>
          <w:iCs/>
        </w:rPr>
        <w:t>e</w:t>
      </w:r>
      <w:r w:rsidRPr="00436699">
        <w:rPr>
          <w:i/>
          <w:iCs/>
        </w:rPr>
        <w:t>mocr</w:t>
      </w:r>
      <w:r w:rsidRPr="00436699">
        <w:rPr>
          <w:i/>
          <w:iCs/>
        </w:rPr>
        <w:t>a</w:t>
      </w:r>
      <w:r w:rsidRPr="00436699">
        <w:rPr>
          <w:i/>
          <w:iCs/>
        </w:rPr>
        <w:t xml:space="preserve">ties, </w:t>
      </w:r>
      <w:r w:rsidRPr="00436699">
        <w:t>Cambridge, Cambridge University Press, 2001.</w:t>
      </w:r>
    </w:p>
  </w:footnote>
  <w:footnote w:id="37">
    <w:p w:rsidR="00EC578D" w:rsidRDefault="00EC578D">
      <w:pPr>
        <w:pStyle w:val="Notedebasdepage"/>
      </w:pPr>
      <w:r>
        <w:rPr>
          <w:rStyle w:val="Appelnotedebasdep"/>
        </w:rPr>
        <w:footnoteRef/>
      </w:r>
      <w:r>
        <w:t xml:space="preserve"> </w:t>
      </w:r>
      <w:r>
        <w:tab/>
      </w:r>
      <w:r w:rsidRPr="00436699">
        <w:t xml:space="preserve">Voir Martin Lubin, </w:t>
      </w:r>
      <w:r>
        <w:t>« </w:t>
      </w:r>
      <w:r w:rsidRPr="00436699">
        <w:rPr>
          <w:i/>
          <w:iCs/>
        </w:rPr>
        <w:t>New England, New York, and Their Francophone Neighborhood</w:t>
      </w:r>
      <w:r>
        <w:rPr>
          <w:i/>
          <w:iCs/>
        </w:rPr>
        <w:t> »</w:t>
      </w:r>
      <w:r w:rsidRPr="00436699">
        <w:rPr>
          <w:i/>
          <w:iCs/>
        </w:rPr>
        <w:t xml:space="preserve">, </w:t>
      </w:r>
      <w:r w:rsidRPr="00436699">
        <w:t>dans Ivo D. Duchacek, Daniel Lato</w:t>
      </w:r>
      <w:r w:rsidRPr="00436699">
        <w:t>u</w:t>
      </w:r>
      <w:r w:rsidRPr="00436699">
        <w:t xml:space="preserve">che et Garth Stevenson [éd.], </w:t>
      </w:r>
      <w:r w:rsidRPr="00436699">
        <w:rPr>
          <w:i/>
          <w:iCs/>
        </w:rPr>
        <w:t>Perforated Sovereignties and Intern</w:t>
      </w:r>
      <w:r w:rsidRPr="00436699">
        <w:rPr>
          <w:i/>
          <w:iCs/>
        </w:rPr>
        <w:t>a</w:t>
      </w:r>
      <w:r w:rsidRPr="00436699">
        <w:rPr>
          <w:i/>
          <w:iCs/>
        </w:rPr>
        <w:t xml:space="preserve">tional Relations, </w:t>
      </w:r>
      <w:r>
        <w:t>New York, Green</w:t>
      </w:r>
      <w:r w:rsidRPr="00436699">
        <w:t>wood Press, 1988, p</w:t>
      </w:r>
      <w:r>
        <w:t>p</w:t>
      </w:r>
      <w:r w:rsidRPr="00436699">
        <w:t>. 143-162.</w:t>
      </w:r>
    </w:p>
  </w:footnote>
  <w:footnote w:id="38">
    <w:p w:rsidR="00EC578D" w:rsidRDefault="00EC578D">
      <w:pPr>
        <w:pStyle w:val="Notedebasdepage"/>
      </w:pPr>
      <w:r>
        <w:rPr>
          <w:rStyle w:val="Appelnotedebasdep"/>
        </w:rPr>
        <w:footnoteRef/>
      </w:r>
      <w:r>
        <w:t xml:space="preserve"> </w:t>
      </w:r>
      <w:r>
        <w:tab/>
      </w:r>
      <w:r>
        <w:rPr>
          <w:i/>
          <w:iCs/>
        </w:rPr>
        <w:t>I</w:t>
      </w:r>
      <w:r w:rsidRPr="00436699">
        <w:rPr>
          <w:i/>
          <w:iCs/>
        </w:rPr>
        <w:t xml:space="preserve">bid., </w:t>
      </w:r>
      <w:r w:rsidRPr="00436699">
        <w:t>p</w:t>
      </w:r>
      <w:r>
        <w:t>p</w:t>
      </w:r>
      <w:r w:rsidRPr="00436699">
        <w:t>. 147-148. Pour une revue exhaustive des différents ce</w:t>
      </w:r>
      <w:r w:rsidRPr="00436699">
        <w:t>n</w:t>
      </w:r>
      <w:r w:rsidRPr="00436699">
        <w:t>tres d'études sur le Québec mis sur pied aux États-Unis, voir André J. Senécal, « </w:t>
      </w:r>
      <w:r w:rsidRPr="00436699">
        <w:rPr>
          <w:i/>
          <w:iCs/>
        </w:rPr>
        <w:t>Qu</w:t>
      </w:r>
      <w:r>
        <w:rPr>
          <w:i/>
          <w:iCs/>
        </w:rPr>
        <w:t>e</w:t>
      </w:r>
      <w:r w:rsidRPr="00436699">
        <w:rPr>
          <w:i/>
          <w:iCs/>
        </w:rPr>
        <w:t>bec Studies in the United States : Their Current St</w:t>
      </w:r>
      <w:r w:rsidRPr="00436699">
        <w:rPr>
          <w:i/>
          <w:iCs/>
        </w:rPr>
        <w:t>a</w:t>
      </w:r>
      <w:r w:rsidRPr="00436699">
        <w:rPr>
          <w:i/>
          <w:iCs/>
        </w:rPr>
        <w:t>tus and Future Prospects</w:t>
      </w:r>
      <w:r>
        <w:rPr>
          <w:i/>
          <w:iCs/>
        </w:rPr>
        <w:t> »</w:t>
      </w:r>
      <w:r w:rsidRPr="00436699">
        <w:rPr>
          <w:i/>
          <w:iCs/>
        </w:rPr>
        <w:t xml:space="preserve">, Northern Exposures : Scholarship on Canada in the United States, </w:t>
      </w:r>
      <w:r w:rsidRPr="00436699">
        <w:t>Associ</w:t>
      </w:r>
      <w:r w:rsidRPr="00436699">
        <w:t>a</w:t>
      </w:r>
      <w:r w:rsidRPr="00436699">
        <w:t>tion for Canadian Studies in the United St</w:t>
      </w:r>
      <w:r w:rsidRPr="00436699">
        <w:t>a</w:t>
      </w:r>
      <w:r w:rsidRPr="00436699">
        <w:t>tes, Washington D.C., 1993, p</w:t>
      </w:r>
      <w:r>
        <w:t>p</w:t>
      </w:r>
      <w:r w:rsidRPr="00436699">
        <w:t>. 289-320.</w:t>
      </w:r>
    </w:p>
  </w:footnote>
  <w:footnote w:id="39">
    <w:p w:rsidR="00EC578D" w:rsidRDefault="00EC578D">
      <w:pPr>
        <w:pStyle w:val="Notedebasdepage"/>
      </w:pPr>
      <w:r>
        <w:rPr>
          <w:rStyle w:val="Appelnotedebasdep"/>
        </w:rPr>
        <w:footnoteRef/>
      </w:r>
      <w:r>
        <w:t xml:space="preserve"> </w:t>
      </w:r>
      <w:r>
        <w:tab/>
      </w:r>
      <w:r w:rsidRPr="00436699">
        <w:t xml:space="preserve">Alfred Olivier Hero, Jr., </w:t>
      </w:r>
      <w:r w:rsidRPr="00436699">
        <w:rPr>
          <w:i/>
          <w:iCs/>
        </w:rPr>
        <w:t>Louisiana and Qu</w:t>
      </w:r>
      <w:r>
        <w:rPr>
          <w:i/>
          <w:iCs/>
        </w:rPr>
        <w:t>e</w:t>
      </w:r>
      <w:r w:rsidRPr="00436699">
        <w:rPr>
          <w:i/>
          <w:iCs/>
        </w:rPr>
        <w:t>bec : Bilat</w:t>
      </w:r>
      <w:r>
        <w:rPr>
          <w:i/>
          <w:iCs/>
        </w:rPr>
        <w:t>e</w:t>
      </w:r>
      <w:r w:rsidRPr="00436699">
        <w:rPr>
          <w:i/>
          <w:iCs/>
        </w:rPr>
        <w:t>ral R</w:t>
      </w:r>
      <w:r w:rsidRPr="00436699">
        <w:rPr>
          <w:i/>
          <w:iCs/>
        </w:rPr>
        <w:t>e</w:t>
      </w:r>
      <w:r w:rsidRPr="00436699">
        <w:rPr>
          <w:i/>
          <w:iCs/>
        </w:rPr>
        <w:t xml:space="preserve">lations and Comparative Sociopolitical Evolution, 1673-1993, </w:t>
      </w:r>
      <w:r w:rsidRPr="00436699">
        <w:t>La</w:t>
      </w:r>
      <w:r w:rsidRPr="00436699">
        <w:t>n</w:t>
      </w:r>
      <w:r w:rsidRPr="00436699">
        <w:t>ham, University Press of America, 1995.</w:t>
      </w:r>
    </w:p>
  </w:footnote>
  <w:footnote w:id="40">
    <w:p w:rsidR="00EC578D" w:rsidRDefault="00EC578D">
      <w:pPr>
        <w:pStyle w:val="Notedebasdepage"/>
      </w:pPr>
      <w:r>
        <w:rPr>
          <w:rStyle w:val="Appelnotedebasdep"/>
        </w:rPr>
        <w:footnoteRef/>
      </w:r>
      <w:r>
        <w:t xml:space="preserve"> </w:t>
      </w:r>
      <w:r>
        <w:tab/>
      </w:r>
      <w:r w:rsidRPr="00436699">
        <w:rPr>
          <w:i/>
          <w:iCs/>
        </w:rPr>
        <w:t xml:space="preserve">Ibid., </w:t>
      </w:r>
      <w:r w:rsidRPr="00436699">
        <w:t>p. 246.</w:t>
      </w:r>
    </w:p>
  </w:footnote>
  <w:footnote w:id="41">
    <w:p w:rsidR="00EC578D" w:rsidRDefault="00EC578D">
      <w:pPr>
        <w:pStyle w:val="Notedebasdepage"/>
      </w:pPr>
      <w:r>
        <w:rPr>
          <w:rStyle w:val="Appelnotedebasdep"/>
        </w:rPr>
        <w:footnoteRef/>
      </w:r>
      <w:r>
        <w:t xml:space="preserve"> </w:t>
      </w:r>
      <w:r>
        <w:tab/>
        <w:t>Elliot J</w:t>
      </w:r>
      <w:r w:rsidRPr="00436699">
        <w:t>. Feldman and Lily Gardner Feldman, « Quebec's Inte</w:t>
      </w:r>
      <w:r>
        <w:t>r</w:t>
      </w:r>
      <w:r>
        <w:t>n</w:t>
      </w:r>
      <w:r w:rsidRPr="00436699">
        <w:t>ationalization of North American Federalism</w:t>
      </w:r>
      <w:r>
        <w:t> »</w:t>
      </w:r>
      <w:r w:rsidRPr="00436699">
        <w:t>, dans Ivo D. Duch</w:t>
      </w:r>
      <w:r w:rsidRPr="00436699">
        <w:t>a</w:t>
      </w:r>
      <w:r w:rsidRPr="00436699">
        <w:t xml:space="preserve">cek, Daniel Latouche et Garth Stevenson [éd.], </w:t>
      </w:r>
      <w:r w:rsidRPr="00436699">
        <w:rPr>
          <w:i/>
          <w:iCs/>
        </w:rPr>
        <w:t>Perforated Sovereig</w:t>
      </w:r>
      <w:r w:rsidRPr="00436699">
        <w:rPr>
          <w:i/>
          <w:iCs/>
        </w:rPr>
        <w:t>n</w:t>
      </w:r>
      <w:r w:rsidRPr="00436699">
        <w:rPr>
          <w:i/>
          <w:iCs/>
        </w:rPr>
        <w:t xml:space="preserve">ties and International Relations, op. cit., </w:t>
      </w:r>
      <w:r w:rsidRPr="00436699">
        <w:t>p</w:t>
      </w:r>
      <w:r>
        <w:t>p</w:t>
      </w:r>
      <w:r w:rsidRPr="00436699">
        <w:t>. 69-80.</w:t>
      </w:r>
    </w:p>
  </w:footnote>
  <w:footnote w:id="42">
    <w:p w:rsidR="00EC578D" w:rsidRDefault="00EC578D">
      <w:pPr>
        <w:pStyle w:val="Notedebasdepage"/>
      </w:pPr>
      <w:r>
        <w:rPr>
          <w:rStyle w:val="Appelnotedebasdep"/>
        </w:rPr>
        <w:footnoteRef/>
      </w:r>
      <w:r>
        <w:t xml:space="preserve"> </w:t>
      </w:r>
      <w:r>
        <w:tab/>
      </w:r>
      <w:r w:rsidRPr="00436699">
        <w:t xml:space="preserve">Jacques Portes fait un constat similaire lorsqu'il écrit : </w:t>
      </w:r>
      <w:r>
        <w:t>« </w:t>
      </w:r>
      <w:r w:rsidRPr="00436699">
        <w:t xml:space="preserve">Le Québec a même été le seul dans les années </w:t>
      </w:r>
      <w:r>
        <w:t>1</w:t>
      </w:r>
      <w:r w:rsidRPr="00436699">
        <w:t>960 à se lancer dans l'arène internationale en tant</w:t>
      </w:r>
      <w:r>
        <w:t xml:space="preserve"> </w:t>
      </w:r>
      <w:r w:rsidRPr="00436699">
        <w:t>qu'État sub-national ; il a montré l'exe</w:t>
      </w:r>
      <w:r w:rsidRPr="00436699">
        <w:t>m</w:t>
      </w:r>
      <w:r w:rsidRPr="00436699">
        <w:t>ple aux autres, en particulier au sein de la confédération canadienne - l'Ontario et la Colombie-Britannique ont su</w:t>
      </w:r>
      <w:r w:rsidRPr="00436699">
        <w:t>i</w:t>
      </w:r>
      <w:r w:rsidRPr="00436699">
        <w:t>vi son exemple, vers l'E</w:t>
      </w:r>
      <w:r w:rsidRPr="00436699">
        <w:t>u</w:t>
      </w:r>
      <w:r w:rsidRPr="00436699">
        <w:t>rope ou le Japon - ou parmi les États américains et, aujourd'hui, les rel</w:t>
      </w:r>
      <w:r w:rsidRPr="00436699">
        <w:t>a</w:t>
      </w:r>
      <w:r w:rsidRPr="00436699">
        <w:t>tions de ce type se sont multipliées. » Voir Jacques Portes, « Les relations franco-québécoises. Une perspective bibliographique</w:t>
      </w:r>
      <w:r>
        <w:t> »</w:t>
      </w:r>
      <w:r w:rsidRPr="00436699">
        <w:t xml:space="preserve">, </w:t>
      </w:r>
      <w:r w:rsidRPr="00436699">
        <w:rPr>
          <w:i/>
          <w:iCs/>
        </w:rPr>
        <w:t>R</w:t>
      </w:r>
      <w:r w:rsidRPr="00436699">
        <w:rPr>
          <w:i/>
          <w:iCs/>
        </w:rPr>
        <w:t>e</w:t>
      </w:r>
      <w:r w:rsidRPr="00436699">
        <w:rPr>
          <w:i/>
          <w:iCs/>
        </w:rPr>
        <w:t>vue inter</w:t>
      </w:r>
      <w:r w:rsidRPr="00436699">
        <w:rPr>
          <w:i/>
          <w:iCs/>
          <w:szCs w:val="18"/>
        </w:rPr>
        <w:t>nationale d'études c</w:t>
      </w:r>
      <w:r w:rsidRPr="00436699">
        <w:rPr>
          <w:i/>
          <w:iCs/>
          <w:szCs w:val="18"/>
        </w:rPr>
        <w:t>a</w:t>
      </w:r>
      <w:r w:rsidRPr="00436699">
        <w:rPr>
          <w:i/>
          <w:iCs/>
          <w:szCs w:val="18"/>
        </w:rPr>
        <w:t xml:space="preserve">nadiennes, </w:t>
      </w:r>
      <w:r w:rsidRPr="00436699">
        <w:rPr>
          <w:szCs w:val="18"/>
        </w:rPr>
        <w:t>n°</w:t>
      </w:r>
      <w:r>
        <w:rPr>
          <w:szCs w:val="18"/>
        </w:rPr>
        <w:t> </w:t>
      </w:r>
      <w:r w:rsidRPr="00436699">
        <w:rPr>
          <w:szCs w:val="18"/>
        </w:rPr>
        <w:t>5, printemps 1992, p. 185.</w:t>
      </w:r>
    </w:p>
  </w:footnote>
  <w:footnote w:id="43">
    <w:p w:rsidR="00EC578D" w:rsidRDefault="00EC578D">
      <w:pPr>
        <w:pStyle w:val="Notedebasdepage"/>
      </w:pPr>
      <w:r>
        <w:rPr>
          <w:rStyle w:val="Appelnotedebasdep"/>
        </w:rPr>
        <w:footnoteRef/>
      </w:r>
      <w:r>
        <w:t xml:space="preserve"> </w:t>
      </w:r>
      <w:r>
        <w:tab/>
      </w:r>
      <w:r w:rsidRPr="00436699">
        <w:rPr>
          <w:szCs w:val="18"/>
        </w:rPr>
        <w:t>Kenneth M. Holiand, « Quebec's Successful R</w:t>
      </w:r>
      <w:r>
        <w:rPr>
          <w:szCs w:val="18"/>
        </w:rPr>
        <w:t>o</w:t>
      </w:r>
      <w:r w:rsidRPr="00436699">
        <w:rPr>
          <w:szCs w:val="18"/>
        </w:rPr>
        <w:t>le as Champion of North Am</w:t>
      </w:r>
      <w:r w:rsidRPr="00436699">
        <w:rPr>
          <w:szCs w:val="18"/>
        </w:rPr>
        <w:t>e</w:t>
      </w:r>
      <w:r w:rsidRPr="00436699">
        <w:rPr>
          <w:szCs w:val="18"/>
        </w:rPr>
        <w:t>rican Free Trade</w:t>
      </w:r>
      <w:r>
        <w:rPr>
          <w:szCs w:val="18"/>
        </w:rPr>
        <w:t> »</w:t>
      </w:r>
      <w:r w:rsidRPr="00436699">
        <w:rPr>
          <w:i/>
          <w:iCs/>
          <w:szCs w:val="18"/>
        </w:rPr>
        <w:t>, Qu</w:t>
      </w:r>
      <w:r>
        <w:rPr>
          <w:i/>
          <w:iCs/>
          <w:szCs w:val="18"/>
        </w:rPr>
        <w:t>e</w:t>
      </w:r>
      <w:r w:rsidRPr="00436699">
        <w:rPr>
          <w:i/>
          <w:iCs/>
          <w:szCs w:val="18"/>
        </w:rPr>
        <w:t xml:space="preserve">bec Studies, </w:t>
      </w:r>
      <w:r w:rsidRPr="00436699">
        <w:rPr>
          <w:szCs w:val="18"/>
        </w:rPr>
        <w:t>n°</w:t>
      </w:r>
      <w:r>
        <w:rPr>
          <w:szCs w:val="18"/>
        </w:rPr>
        <w:t> </w:t>
      </w:r>
      <w:r w:rsidRPr="00436699">
        <w:rPr>
          <w:szCs w:val="18"/>
        </w:rPr>
        <w:t xml:space="preserve">19, automne 1994/hiver 1995, p. 71. Voir également Louis Balthazar et Alfred O. Hero Jr., </w:t>
      </w:r>
      <w:r w:rsidRPr="00436699">
        <w:rPr>
          <w:i/>
          <w:iCs/>
          <w:szCs w:val="18"/>
        </w:rPr>
        <w:t>Le Québec dans l'esp</w:t>
      </w:r>
      <w:r w:rsidRPr="00436699">
        <w:rPr>
          <w:i/>
          <w:iCs/>
          <w:szCs w:val="18"/>
        </w:rPr>
        <w:t>a</w:t>
      </w:r>
      <w:r w:rsidRPr="00436699">
        <w:rPr>
          <w:i/>
          <w:iCs/>
          <w:szCs w:val="18"/>
        </w:rPr>
        <w:t xml:space="preserve">ce américain, </w:t>
      </w:r>
      <w:r w:rsidRPr="00436699">
        <w:rPr>
          <w:szCs w:val="18"/>
        </w:rPr>
        <w:t>Montréal, Québec Am</w:t>
      </w:r>
      <w:r w:rsidRPr="00436699">
        <w:rPr>
          <w:szCs w:val="18"/>
        </w:rPr>
        <w:t>é</w:t>
      </w:r>
      <w:r w:rsidRPr="00436699">
        <w:rPr>
          <w:szCs w:val="18"/>
        </w:rPr>
        <w:t>rique, coll. « Débats », 1999, pp. 171-173.</w:t>
      </w:r>
    </w:p>
  </w:footnote>
  <w:footnote w:id="44">
    <w:p w:rsidR="00EC578D" w:rsidRDefault="00EC578D">
      <w:pPr>
        <w:pStyle w:val="Notedebasdepage"/>
      </w:pPr>
      <w:r>
        <w:rPr>
          <w:rStyle w:val="Appelnotedebasdep"/>
        </w:rPr>
        <w:footnoteRef/>
      </w:r>
      <w:r>
        <w:t xml:space="preserve"> </w:t>
      </w:r>
      <w:r>
        <w:tab/>
      </w:r>
      <w:r>
        <w:rPr>
          <w:szCs w:val="18"/>
        </w:rPr>
        <w:t>Kenneth M. Holl</w:t>
      </w:r>
      <w:r w:rsidRPr="00436699">
        <w:rPr>
          <w:szCs w:val="18"/>
        </w:rPr>
        <w:t xml:space="preserve">and, </w:t>
      </w:r>
      <w:r w:rsidRPr="00436699">
        <w:rPr>
          <w:i/>
          <w:iCs/>
          <w:szCs w:val="18"/>
        </w:rPr>
        <w:t xml:space="preserve">op. cit., </w:t>
      </w:r>
      <w:r w:rsidRPr="00436699">
        <w:rPr>
          <w:szCs w:val="18"/>
        </w:rPr>
        <w:t>p. 71.</w:t>
      </w:r>
    </w:p>
  </w:footnote>
  <w:footnote w:id="45">
    <w:p w:rsidR="00EC578D" w:rsidRDefault="00EC578D">
      <w:pPr>
        <w:pStyle w:val="Notedebasdepage"/>
      </w:pPr>
      <w:r>
        <w:rPr>
          <w:rStyle w:val="Appelnotedebasdep"/>
        </w:rPr>
        <w:footnoteRef/>
      </w:r>
      <w:r>
        <w:t xml:space="preserve"> </w:t>
      </w:r>
      <w:r>
        <w:tab/>
      </w:r>
      <w:r>
        <w:rPr>
          <w:szCs w:val="18"/>
        </w:rPr>
        <w:t>Ernest J. Yanarella, « </w:t>
      </w:r>
      <w:r w:rsidRPr="00436699">
        <w:rPr>
          <w:szCs w:val="18"/>
        </w:rPr>
        <w:t>Québec and NAFTA : Free Trade and the F</w:t>
      </w:r>
      <w:r w:rsidRPr="00436699">
        <w:rPr>
          <w:szCs w:val="18"/>
        </w:rPr>
        <w:t>u</w:t>
      </w:r>
      <w:r w:rsidRPr="00436699">
        <w:rPr>
          <w:szCs w:val="18"/>
        </w:rPr>
        <w:t>ture of S</w:t>
      </w:r>
      <w:r w:rsidRPr="00436699">
        <w:rPr>
          <w:szCs w:val="18"/>
        </w:rPr>
        <w:t>o</w:t>
      </w:r>
      <w:r w:rsidRPr="00436699">
        <w:rPr>
          <w:szCs w:val="18"/>
        </w:rPr>
        <w:t xml:space="preserve">vereignty-Association », </w:t>
      </w:r>
      <w:r w:rsidRPr="00436699">
        <w:rPr>
          <w:i/>
          <w:iCs/>
          <w:szCs w:val="18"/>
        </w:rPr>
        <w:t xml:space="preserve">Québec Studies, </w:t>
      </w:r>
      <w:r w:rsidRPr="00436699">
        <w:rPr>
          <w:szCs w:val="18"/>
        </w:rPr>
        <w:t>n°</w:t>
      </w:r>
      <w:r>
        <w:rPr>
          <w:szCs w:val="18"/>
        </w:rPr>
        <w:t> </w:t>
      </w:r>
      <w:r w:rsidRPr="00436699">
        <w:rPr>
          <w:szCs w:val="18"/>
        </w:rPr>
        <w:t>19, automne 1994/hiver 1995, p</w:t>
      </w:r>
      <w:r>
        <w:rPr>
          <w:szCs w:val="18"/>
        </w:rPr>
        <w:t>p</w:t>
      </w:r>
      <w:r w:rsidRPr="00436699">
        <w:rPr>
          <w:szCs w:val="18"/>
        </w:rPr>
        <w:t>. 85-98.</w:t>
      </w:r>
    </w:p>
  </w:footnote>
  <w:footnote w:id="46">
    <w:p w:rsidR="00EC578D" w:rsidRDefault="00EC578D">
      <w:pPr>
        <w:pStyle w:val="Notedebasdepage"/>
      </w:pPr>
      <w:r>
        <w:rPr>
          <w:rStyle w:val="Appelnotedebasdep"/>
        </w:rPr>
        <w:footnoteRef/>
      </w:r>
      <w:r>
        <w:t xml:space="preserve"> </w:t>
      </w:r>
      <w:r>
        <w:tab/>
      </w:r>
      <w:r w:rsidRPr="00436699">
        <w:rPr>
          <w:szCs w:val="18"/>
        </w:rPr>
        <w:t xml:space="preserve">À titre d'exemple, au printemps 1997, </w:t>
      </w:r>
      <w:r w:rsidRPr="00436699">
        <w:rPr>
          <w:i/>
          <w:iCs/>
          <w:szCs w:val="18"/>
        </w:rPr>
        <w:t>The Association for Can</w:t>
      </w:r>
      <w:r w:rsidRPr="00436699">
        <w:rPr>
          <w:i/>
          <w:iCs/>
          <w:szCs w:val="18"/>
        </w:rPr>
        <w:t>a</w:t>
      </w:r>
      <w:r w:rsidRPr="00436699">
        <w:rPr>
          <w:i/>
          <w:iCs/>
          <w:szCs w:val="18"/>
        </w:rPr>
        <w:t xml:space="preserve">dian Studies in the United States </w:t>
      </w:r>
      <w:r w:rsidRPr="00436699">
        <w:rPr>
          <w:szCs w:val="18"/>
        </w:rPr>
        <w:t xml:space="preserve">(ACSUS) consacrait un numéro de </w:t>
      </w:r>
      <w:r w:rsidRPr="00436699">
        <w:rPr>
          <w:i/>
          <w:iCs/>
          <w:szCs w:val="18"/>
        </w:rPr>
        <w:t xml:space="preserve">American Review of Canadian Studies </w:t>
      </w:r>
      <w:r w:rsidRPr="00436699">
        <w:rPr>
          <w:szCs w:val="18"/>
        </w:rPr>
        <w:t>au thème « </w:t>
      </w:r>
      <w:r w:rsidRPr="00436699">
        <w:rPr>
          <w:i/>
          <w:iCs/>
          <w:szCs w:val="18"/>
        </w:rPr>
        <w:t>A Sovereign Qu</w:t>
      </w:r>
      <w:r>
        <w:rPr>
          <w:i/>
          <w:iCs/>
          <w:szCs w:val="18"/>
        </w:rPr>
        <w:t>e</w:t>
      </w:r>
      <w:r w:rsidRPr="00436699">
        <w:rPr>
          <w:i/>
          <w:iCs/>
          <w:szCs w:val="18"/>
        </w:rPr>
        <w:t>bec and the United States</w:t>
      </w:r>
      <w:r>
        <w:rPr>
          <w:i/>
          <w:iCs/>
          <w:szCs w:val="18"/>
        </w:rPr>
        <w:t> »</w:t>
      </w:r>
      <w:r w:rsidRPr="00436699">
        <w:rPr>
          <w:i/>
          <w:iCs/>
          <w:szCs w:val="18"/>
        </w:rPr>
        <w:t xml:space="preserve">. </w:t>
      </w:r>
      <w:r w:rsidRPr="00436699">
        <w:rPr>
          <w:szCs w:val="18"/>
        </w:rPr>
        <w:t>Le numéro, sous la direction de Joseph T. Jockel et Charles-Philippe David, se penche sur les différents scén</w:t>
      </w:r>
      <w:r w:rsidRPr="00436699">
        <w:rPr>
          <w:szCs w:val="18"/>
        </w:rPr>
        <w:t>a</w:t>
      </w:r>
      <w:r w:rsidRPr="00436699">
        <w:rPr>
          <w:szCs w:val="18"/>
        </w:rPr>
        <w:t>rios envisageables des relations Québec-États-Unis au lendemain de la souveraineté du Québec. Plusieurs sujets sont abordés par de nombreux experts américains et québécois tels que les traités intern</w:t>
      </w:r>
      <w:r w:rsidRPr="00436699">
        <w:rPr>
          <w:szCs w:val="18"/>
        </w:rPr>
        <w:t>a</w:t>
      </w:r>
      <w:r w:rsidRPr="00436699">
        <w:rPr>
          <w:szCs w:val="18"/>
        </w:rPr>
        <w:t>tionaux, la défense militaire nord-américaine et les relations commerci</w:t>
      </w:r>
      <w:r w:rsidRPr="00436699">
        <w:rPr>
          <w:szCs w:val="18"/>
        </w:rPr>
        <w:t>a</w:t>
      </w:r>
      <w:r w:rsidRPr="00436699">
        <w:rPr>
          <w:szCs w:val="18"/>
        </w:rPr>
        <w:t>les.</w:t>
      </w:r>
    </w:p>
  </w:footnote>
  <w:footnote w:id="47">
    <w:p w:rsidR="00EC578D" w:rsidRDefault="00EC578D">
      <w:pPr>
        <w:pStyle w:val="Notedebasdepage"/>
      </w:pPr>
      <w:r>
        <w:rPr>
          <w:rStyle w:val="Appelnotedebasdep"/>
        </w:rPr>
        <w:footnoteRef/>
      </w:r>
      <w:r>
        <w:t xml:space="preserve"> </w:t>
      </w:r>
      <w:r>
        <w:tab/>
      </w:r>
      <w:r w:rsidRPr="00436699">
        <w:rPr>
          <w:szCs w:val="18"/>
        </w:rPr>
        <w:t xml:space="preserve">Joseph T. Jockel, </w:t>
      </w:r>
      <w:r w:rsidRPr="00436699">
        <w:rPr>
          <w:i/>
          <w:iCs/>
          <w:szCs w:val="18"/>
        </w:rPr>
        <w:t xml:space="preserve">If Canada Breaks Up : Implication for U.S. Policy, </w:t>
      </w:r>
      <w:r w:rsidRPr="00436699">
        <w:rPr>
          <w:szCs w:val="18"/>
        </w:rPr>
        <w:t>Wa</w:t>
      </w:r>
      <w:r w:rsidRPr="00436699">
        <w:rPr>
          <w:szCs w:val="18"/>
        </w:rPr>
        <w:t>s</w:t>
      </w:r>
      <w:r w:rsidRPr="00436699">
        <w:rPr>
          <w:szCs w:val="18"/>
        </w:rPr>
        <w:t>hington, Canadian-American Public Policy, 1991.</w:t>
      </w:r>
    </w:p>
  </w:footnote>
  <w:footnote w:id="48">
    <w:p w:rsidR="00EC578D" w:rsidRDefault="00EC578D">
      <w:pPr>
        <w:pStyle w:val="Notedebasdepage"/>
      </w:pPr>
      <w:r>
        <w:rPr>
          <w:rStyle w:val="Appelnotedebasdep"/>
        </w:rPr>
        <w:footnoteRef/>
      </w:r>
      <w:r>
        <w:t xml:space="preserve"> </w:t>
      </w:r>
      <w:r>
        <w:tab/>
      </w:r>
      <w:r w:rsidRPr="00436699">
        <w:t xml:space="preserve">Charles Doran, </w:t>
      </w:r>
      <w:r>
        <w:t>« </w:t>
      </w:r>
      <w:r w:rsidRPr="00436699">
        <w:rPr>
          <w:i/>
          <w:iCs/>
        </w:rPr>
        <w:t>Will Canada Unravel</w:t>
      </w:r>
      <w:r>
        <w:rPr>
          <w:i/>
          <w:iCs/>
        </w:rPr>
        <w:t> »</w:t>
      </w:r>
      <w:r w:rsidRPr="00436699">
        <w:rPr>
          <w:i/>
          <w:iCs/>
        </w:rPr>
        <w:t xml:space="preserve">, Forelgn Affairs, </w:t>
      </w:r>
      <w:r w:rsidRPr="00436699">
        <w:t>vol.</w:t>
      </w:r>
      <w:r>
        <w:t> </w:t>
      </w:r>
      <w:r w:rsidRPr="00436699">
        <w:t>75, n°</w:t>
      </w:r>
      <w:r>
        <w:t> </w:t>
      </w:r>
      <w:r w:rsidRPr="00436699">
        <w:t>5, 1996, p</w:t>
      </w:r>
      <w:r>
        <w:t>p</w:t>
      </w:r>
      <w:r w:rsidRPr="00436699">
        <w:t>. 97-109.</w:t>
      </w:r>
    </w:p>
  </w:footnote>
  <w:footnote w:id="49">
    <w:p w:rsidR="00EC578D" w:rsidRDefault="00EC578D">
      <w:pPr>
        <w:pStyle w:val="Notedebasdepage"/>
      </w:pPr>
      <w:r>
        <w:rPr>
          <w:rStyle w:val="Appelnotedebasdep"/>
        </w:rPr>
        <w:footnoteRef/>
      </w:r>
      <w:r>
        <w:t xml:space="preserve"> </w:t>
      </w:r>
      <w:r>
        <w:tab/>
      </w:r>
      <w:r w:rsidRPr="00436699">
        <w:rPr>
          <w:i/>
          <w:iCs/>
        </w:rPr>
        <w:t>Subcommittee on the Western Hémisph</w:t>
      </w:r>
      <w:r>
        <w:rPr>
          <w:i/>
          <w:iCs/>
        </w:rPr>
        <w:t>e</w:t>
      </w:r>
      <w:r w:rsidRPr="00436699">
        <w:rPr>
          <w:i/>
          <w:iCs/>
        </w:rPr>
        <w:t xml:space="preserve">re </w:t>
      </w:r>
      <w:r>
        <w:rPr>
          <w:i/>
          <w:iCs/>
        </w:rPr>
        <w:t>o</w:t>
      </w:r>
      <w:r w:rsidRPr="00436699">
        <w:rPr>
          <w:i/>
          <w:iCs/>
        </w:rPr>
        <w:t>f</w:t>
      </w:r>
      <w:r>
        <w:rPr>
          <w:i/>
          <w:iCs/>
        </w:rPr>
        <w:t xml:space="preserve"> </w:t>
      </w:r>
      <w:r w:rsidRPr="00436699">
        <w:rPr>
          <w:i/>
          <w:iCs/>
        </w:rPr>
        <w:t>the Committee on International Relations, House of Repr</w:t>
      </w:r>
      <w:r>
        <w:rPr>
          <w:i/>
          <w:iCs/>
        </w:rPr>
        <w:t>e</w:t>
      </w:r>
      <w:r w:rsidRPr="00436699">
        <w:rPr>
          <w:i/>
          <w:iCs/>
        </w:rPr>
        <w:t>sentatives, The Issue of Qu</w:t>
      </w:r>
      <w:r>
        <w:rPr>
          <w:i/>
          <w:iCs/>
        </w:rPr>
        <w:t>e</w:t>
      </w:r>
      <w:r w:rsidRPr="00436699">
        <w:rPr>
          <w:i/>
          <w:iCs/>
        </w:rPr>
        <w:t xml:space="preserve">bec's Sovereignty and its Potential Impact on the United States, </w:t>
      </w:r>
      <w:r w:rsidRPr="00436699">
        <w:t>104</w:t>
      </w:r>
      <w:r>
        <w:rPr>
          <w:vertAlign w:val="superscript"/>
        </w:rPr>
        <w:t>th</w:t>
      </w:r>
      <w:r w:rsidRPr="00436699">
        <w:t xml:space="preserve"> Congress, 25 septembre, 1996, p. 8.</w:t>
      </w:r>
    </w:p>
  </w:footnote>
  <w:footnote w:id="50">
    <w:p w:rsidR="00EC578D" w:rsidRDefault="00EC578D">
      <w:pPr>
        <w:pStyle w:val="Notedebasdepage"/>
      </w:pPr>
      <w:r>
        <w:rPr>
          <w:rStyle w:val="Appelnotedebasdep"/>
        </w:rPr>
        <w:footnoteRef/>
      </w:r>
      <w:r>
        <w:t xml:space="preserve"> </w:t>
      </w:r>
      <w:r>
        <w:tab/>
      </w:r>
      <w:r w:rsidRPr="00436699">
        <w:t xml:space="preserve">David T. Jones, </w:t>
      </w:r>
      <w:r w:rsidRPr="00436699">
        <w:rPr>
          <w:i/>
          <w:iCs/>
        </w:rPr>
        <w:t xml:space="preserve">op. cit., p. </w:t>
      </w:r>
      <w:r w:rsidRPr="00436699">
        <w:t>35.</w:t>
      </w:r>
    </w:p>
  </w:footnote>
  <w:footnote w:id="51">
    <w:p w:rsidR="00EC578D" w:rsidRDefault="00EC578D">
      <w:pPr>
        <w:pStyle w:val="Notedebasdepage"/>
      </w:pPr>
      <w:r>
        <w:rPr>
          <w:rStyle w:val="Appelnotedebasdep"/>
        </w:rPr>
        <w:footnoteRef/>
      </w:r>
      <w:r>
        <w:t xml:space="preserve"> </w:t>
      </w:r>
      <w:r>
        <w:tab/>
      </w:r>
      <w:r w:rsidRPr="00436699">
        <w:t xml:space="preserve">Louis Balthazar et Alfred O. Hero Jr., </w:t>
      </w:r>
      <w:r w:rsidRPr="00436699">
        <w:rPr>
          <w:i/>
          <w:iCs/>
        </w:rPr>
        <w:t xml:space="preserve">op. cit., </w:t>
      </w:r>
      <w:r w:rsidRPr="00436699">
        <w:t>p. 106.</w:t>
      </w:r>
    </w:p>
  </w:footnote>
  <w:footnote w:id="52">
    <w:p w:rsidR="00EC578D" w:rsidRDefault="00EC578D">
      <w:pPr>
        <w:pStyle w:val="Notedebasdepage"/>
      </w:pPr>
      <w:r>
        <w:rPr>
          <w:rStyle w:val="Appelnotedebasdep"/>
        </w:rPr>
        <w:footnoteRef/>
      </w:r>
      <w:r>
        <w:t xml:space="preserve"> </w:t>
      </w:r>
      <w:r>
        <w:tab/>
      </w:r>
      <w:r w:rsidRPr="00436699">
        <w:t xml:space="preserve">Robert A. Young, </w:t>
      </w:r>
      <w:r w:rsidRPr="00436699">
        <w:rPr>
          <w:i/>
          <w:iCs/>
        </w:rPr>
        <w:t>The S</w:t>
      </w:r>
      <w:r>
        <w:rPr>
          <w:i/>
          <w:iCs/>
        </w:rPr>
        <w:t>e</w:t>
      </w:r>
      <w:r w:rsidRPr="00436699">
        <w:rPr>
          <w:i/>
          <w:iCs/>
        </w:rPr>
        <w:t>cession of Qu</w:t>
      </w:r>
      <w:r>
        <w:rPr>
          <w:i/>
          <w:iCs/>
        </w:rPr>
        <w:t>e</w:t>
      </w:r>
      <w:r w:rsidRPr="00436699">
        <w:rPr>
          <w:i/>
          <w:iCs/>
        </w:rPr>
        <w:t>bec and the Future of Canada, 2</w:t>
      </w:r>
      <w:r>
        <w:rPr>
          <w:i/>
          <w:iCs/>
          <w:vertAlign w:val="superscript"/>
        </w:rPr>
        <w:t>nd</w:t>
      </w:r>
      <w:r w:rsidRPr="00436699">
        <w:rPr>
          <w:i/>
          <w:iCs/>
          <w:vertAlign w:val="superscript"/>
        </w:rPr>
        <w:t xml:space="preserve"> </w:t>
      </w:r>
      <w:r w:rsidRPr="00436699">
        <w:t>édition, Montréal, McGill-Queen's University Press, 1998.</w:t>
      </w:r>
    </w:p>
  </w:footnote>
  <w:footnote w:id="53">
    <w:p w:rsidR="00EC578D" w:rsidRDefault="00EC578D">
      <w:pPr>
        <w:pStyle w:val="Notedebasdepage"/>
      </w:pPr>
      <w:r>
        <w:rPr>
          <w:rStyle w:val="Appelnotedebasdep"/>
        </w:rPr>
        <w:footnoteRef/>
      </w:r>
      <w:r>
        <w:t xml:space="preserve"> </w:t>
      </w:r>
      <w:r>
        <w:tab/>
      </w:r>
      <w:r w:rsidRPr="00436699">
        <w:t xml:space="preserve">Voir, Frédéric Bastien, </w:t>
      </w:r>
      <w:r w:rsidRPr="00436699">
        <w:rPr>
          <w:i/>
          <w:iCs/>
        </w:rPr>
        <w:t xml:space="preserve">Relations particulières : La France face au Québec après de Gaulle, </w:t>
      </w:r>
      <w:r w:rsidRPr="00436699">
        <w:t>Mo</w:t>
      </w:r>
      <w:r w:rsidRPr="00436699">
        <w:t>n</w:t>
      </w:r>
      <w:r w:rsidRPr="00436699">
        <w:t>tréal, Boréal, 1999.</w:t>
      </w:r>
    </w:p>
  </w:footnote>
  <w:footnote w:id="54">
    <w:p w:rsidR="00EC578D" w:rsidRDefault="00EC578D">
      <w:pPr>
        <w:pStyle w:val="Notedebasdepage"/>
      </w:pPr>
      <w:r>
        <w:rPr>
          <w:rStyle w:val="Appelnotedebasdep"/>
        </w:rPr>
        <w:footnoteRef/>
      </w:r>
      <w:r>
        <w:t xml:space="preserve"> </w:t>
      </w:r>
      <w:r>
        <w:tab/>
      </w:r>
      <w:r w:rsidRPr="00436699">
        <w:t>Jacques Portes, « Les relations franco-québécoises. Une per</w:t>
      </w:r>
      <w:r w:rsidRPr="00436699">
        <w:t>s</w:t>
      </w:r>
      <w:r w:rsidRPr="00436699">
        <w:t>pective bibli</w:t>
      </w:r>
      <w:r w:rsidRPr="00436699">
        <w:t>o</w:t>
      </w:r>
      <w:r w:rsidRPr="00436699">
        <w:t>graphique</w:t>
      </w:r>
      <w:r>
        <w:t> »</w:t>
      </w:r>
      <w:r w:rsidRPr="00436699">
        <w:t xml:space="preserve">, </w:t>
      </w:r>
      <w:r w:rsidRPr="00436699">
        <w:rPr>
          <w:i/>
          <w:iCs/>
        </w:rPr>
        <w:t xml:space="preserve">Revue internationale d'études canadiennes, </w:t>
      </w:r>
      <w:r w:rsidRPr="00436699">
        <w:t>n°</w:t>
      </w:r>
      <w:r>
        <w:t> </w:t>
      </w:r>
      <w:r w:rsidRPr="00436699">
        <w:t>5, pri</w:t>
      </w:r>
      <w:r w:rsidRPr="00436699">
        <w:t>n</w:t>
      </w:r>
      <w:r w:rsidRPr="00436699">
        <w:t>temps 1992, p</w:t>
      </w:r>
      <w:r>
        <w:t>p</w:t>
      </w:r>
      <w:r w:rsidRPr="00436699">
        <w:t>. 183-193.</w:t>
      </w:r>
    </w:p>
  </w:footnote>
  <w:footnote w:id="55">
    <w:p w:rsidR="00EC578D" w:rsidRDefault="00EC578D">
      <w:pPr>
        <w:pStyle w:val="Notedebasdepage"/>
      </w:pPr>
      <w:r>
        <w:rPr>
          <w:rStyle w:val="Appelnotedebasdep"/>
        </w:rPr>
        <w:footnoteRef/>
      </w:r>
      <w:r>
        <w:t xml:space="preserve"> </w:t>
      </w:r>
      <w:r>
        <w:tab/>
        <w:t>Jacques Portes écrit : « [L]</w:t>
      </w:r>
      <w:r w:rsidRPr="00436699">
        <w:t>es relations entre la France et le Québec bien qu'e</w:t>
      </w:r>
      <w:r w:rsidRPr="00436699">
        <w:t>l</w:t>
      </w:r>
      <w:r w:rsidRPr="00436699">
        <w:t>les se soient intensifiées depuis i960, ne sont pas nécessairement dev</w:t>
      </w:r>
      <w:r w:rsidRPr="00436699">
        <w:t>e</w:t>
      </w:r>
      <w:r w:rsidRPr="00436699">
        <w:t>nues plus naturelles qu'alors, car elles ne reposent pas sur des bases vraiment sol</w:t>
      </w:r>
      <w:r w:rsidRPr="00436699">
        <w:t>i</w:t>
      </w:r>
      <w:r w:rsidRPr="00436699">
        <w:t>des. En dépit de réels succès, les échanges économiques n'ont pas connu un développement suffisant qui en fasse le moteur des autres formes de rel</w:t>
      </w:r>
      <w:r w:rsidRPr="00436699">
        <w:t>a</w:t>
      </w:r>
      <w:r w:rsidRPr="00436699">
        <w:t xml:space="preserve">tions », Jacques Portes, </w:t>
      </w:r>
      <w:r w:rsidRPr="00436699">
        <w:rPr>
          <w:i/>
          <w:iCs/>
        </w:rPr>
        <w:t xml:space="preserve">op. cit., </w:t>
      </w:r>
      <w:r w:rsidRPr="00436699">
        <w:t>p. 188.</w:t>
      </w:r>
    </w:p>
  </w:footnote>
  <w:footnote w:id="56">
    <w:p w:rsidR="00EC578D" w:rsidRDefault="00EC578D">
      <w:pPr>
        <w:pStyle w:val="Notedebasdepage"/>
      </w:pPr>
      <w:r>
        <w:rPr>
          <w:rStyle w:val="Appelnotedebasdep"/>
        </w:rPr>
        <w:footnoteRef/>
      </w:r>
      <w:r>
        <w:t xml:space="preserve"> </w:t>
      </w:r>
      <w:r>
        <w:tab/>
      </w:r>
      <w:r w:rsidRPr="00436699">
        <w:rPr>
          <w:i/>
          <w:iCs/>
        </w:rPr>
        <w:t xml:space="preserve">Ibid., </w:t>
      </w:r>
      <w:r>
        <w:rPr>
          <w:i/>
          <w:iCs/>
        </w:rPr>
        <w:t>p</w:t>
      </w:r>
      <w:r w:rsidRPr="00436699">
        <w:t>p. 183-1</w:t>
      </w:r>
      <w:r>
        <w:t>84. Voir aussi Jacques Portes, « </w:t>
      </w:r>
      <w:r w:rsidRPr="00436699">
        <w:t>Vingt ans après... ou les m</w:t>
      </w:r>
      <w:r w:rsidRPr="00436699">
        <w:t>é</w:t>
      </w:r>
      <w:r w:rsidRPr="00436699">
        <w:t xml:space="preserve">tamorphoses du triangle Paris-Québec-Ottawa », </w:t>
      </w:r>
      <w:r w:rsidRPr="00436699">
        <w:rPr>
          <w:i/>
          <w:iCs/>
        </w:rPr>
        <w:t>R</w:t>
      </w:r>
      <w:r w:rsidRPr="00436699">
        <w:rPr>
          <w:i/>
          <w:iCs/>
        </w:rPr>
        <w:t>e</w:t>
      </w:r>
      <w:r w:rsidRPr="00436699">
        <w:rPr>
          <w:i/>
          <w:iCs/>
        </w:rPr>
        <w:t xml:space="preserve">vue française d'histoire d'outre-mer, </w:t>
      </w:r>
      <w:r w:rsidRPr="00436699">
        <w:t>n°</w:t>
      </w:r>
      <w:r>
        <w:t> </w:t>
      </w:r>
      <w:r w:rsidRPr="00436699">
        <w:t>288, 1990, p. 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8D" w:rsidRDefault="00EC578D" w:rsidP="00EC578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1D046D">
      <w:rPr>
        <w:rFonts w:ascii="Times New Roman" w:hAnsi="Times New Roman"/>
      </w:rPr>
      <w:t>La science politique et le développement des études sur le Québec dans le monde</w:t>
    </w:r>
    <w:r w:rsidRPr="00EC0AB3">
      <w:rPr>
        <w:rFonts w:ascii="Times New Roman" w:hAnsi="Times New Roman"/>
      </w:rPr>
      <w:t>.</w:t>
    </w:r>
    <w:r>
      <w:rPr>
        <w:rFonts w:ascii="Times New Roman" w:hAnsi="Times New Roman"/>
      </w:rPr>
      <w:t>”</w:t>
    </w:r>
    <w:r w:rsidRPr="00EC0AB3">
      <w:rPr>
        <w:rFonts w:ascii="Times New Roman" w:hAnsi="Times New Roman"/>
      </w:rPr>
      <w:t xml:space="preserve"> </w:t>
    </w:r>
    <w:r>
      <w:rPr>
        <w:rFonts w:ascii="Times New Roman" w:hAnsi="Times New Roman"/>
      </w:rPr>
      <w:t>(2000)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2181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31</w:t>
    </w:r>
    <w:r>
      <w:rPr>
        <w:rStyle w:val="Numrodepage"/>
        <w:rFonts w:ascii="Times New Roman" w:hAnsi="Times New Roman"/>
      </w:rPr>
      <w:fldChar w:fldCharType="end"/>
    </w:r>
  </w:p>
  <w:p w:rsidR="00EC578D" w:rsidRDefault="00EC578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8B3"/>
    <w:multiLevelType w:val="singleLevel"/>
    <w:tmpl w:val="41048D48"/>
    <w:lvl w:ilvl="0">
      <w:start w:val="38"/>
      <w:numFmt w:val="decimal"/>
      <w:lvlText w:val="%1."/>
      <w:legacy w:legacy="1" w:legacySpace="0" w:legacyIndent="245"/>
      <w:lvlJc w:val="left"/>
      <w:rPr>
        <w:rFonts w:ascii="Times New Roman" w:hAnsi="Times New Roman" w:hint="default"/>
      </w:rPr>
    </w:lvl>
  </w:abstractNum>
  <w:abstractNum w:abstractNumId="1" w15:restartNumberingAfterBreak="0">
    <w:nsid w:val="05C0562B"/>
    <w:multiLevelType w:val="singleLevel"/>
    <w:tmpl w:val="0832BA02"/>
    <w:lvl w:ilvl="0">
      <w:start w:val="3"/>
      <w:numFmt w:val="decimal"/>
      <w:lvlText w:val="%1."/>
      <w:legacy w:legacy="1" w:legacySpace="0" w:legacyIndent="168"/>
      <w:lvlJc w:val="left"/>
      <w:rPr>
        <w:rFonts w:ascii="Times New Roman" w:hAnsi="Times New Roman" w:hint="default"/>
      </w:rPr>
    </w:lvl>
  </w:abstractNum>
  <w:abstractNum w:abstractNumId="2" w15:restartNumberingAfterBreak="0">
    <w:nsid w:val="168F2B30"/>
    <w:multiLevelType w:val="singleLevel"/>
    <w:tmpl w:val="F926B12C"/>
    <w:lvl w:ilvl="0">
      <w:start w:val="27"/>
      <w:numFmt w:val="decimal"/>
      <w:lvlText w:val="%1."/>
      <w:legacy w:legacy="1" w:legacySpace="0" w:legacyIndent="264"/>
      <w:lvlJc w:val="left"/>
      <w:rPr>
        <w:rFonts w:ascii="Times New Roman" w:hAnsi="Times New Roman" w:hint="default"/>
      </w:rPr>
    </w:lvl>
  </w:abstractNum>
  <w:abstractNum w:abstractNumId="3" w15:restartNumberingAfterBreak="0">
    <w:nsid w:val="18F35938"/>
    <w:multiLevelType w:val="singleLevel"/>
    <w:tmpl w:val="2100670A"/>
    <w:lvl w:ilvl="0">
      <w:start w:val="10"/>
      <w:numFmt w:val="decimal"/>
      <w:lvlText w:val="%1."/>
      <w:legacy w:legacy="1" w:legacySpace="0" w:legacyIndent="249"/>
      <w:lvlJc w:val="left"/>
      <w:rPr>
        <w:rFonts w:ascii="Times New Roman" w:hAnsi="Times New Roman" w:hint="default"/>
      </w:rPr>
    </w:lvl>
  </w:abstractNum>
  <w:abstractNum w:abstractNumId="4" w15:restartNumberingAfterBreak="0">
    <w:nsid w:val="38D15832"/>
    <w:multiLevelType w:val="singleLevel"/>
    <w:tmpl w:val="876E223C"/>
    <w:lvl w:ilvl="0">
      <w:start w:val="14"/>
      <w:numFmt w:val="decimal"/>
      <w:lvlText w:val="%1."/>
      <w:legacy w:legacy="1" w:legacySpace="0" w:legacyIndent="264"/>
      <w:lvlJc w:val="left"/>
      <w:rPr>
        <w:rFonts w:ascii="Times New Roman" w:hAnsi="Times New Roman" w:hint="default"/>
      </w:rPr>
    </w:lvl>
  </w:abstractNum>
  <w:abstractNum w:abstractNumId="5"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93B8D"/>
    <w:multiLevelType w:val="singleLevel"/>
    <w:tmpl w:val="8F16B50A"/>
    <w:lvl w:ilvl="0">
      <w:start w:val="31"/>
      <w:numFmt w:val="decimal"/>
      <w:lvlText w:val="%1."/>
      <w:legacy w:legacy="1" w:legacySpace="0" w:legacyIndent="264"/>
      <w:lvlJc w:val="left"/>
      <w:rPr>
        <w:rFonts w:ascii="Times New Roman" w:hAnsi="Times New Roman" w:hint="default"/>
      </w:rPr>
    </w:lvl>
  </w:abstractNum>
  <w:abstractNum w:abstractNumId="7" w15:restartNumberingAfterBreak="0">
    <w:nsid w:val="3CFD058B"/>
    <w:multiLevelType w:val="singleLevel"/>
    <w:tmpl w:val="B5EA4F32"/>
    <w:lvl w:ilvl="0">
      <w:start w:val="44"/>
      <w:numFmt w:val="decimal"/>
      <w:lvlText w:val="%1."/>
      <w:legacy w:legacy="1" w:legacySpace="0" w:legacyIndent="254"/>
      <w:lvlJc w:val="left"/>
      <w:rPr>
        <w:rFonts w:ascii="Times New Roman" w:hAnsi="Times New Roman" w:hint="default"/>
      </w:rPr>
    </w:lvl>
  </w:abstractNum>
  <w:abstractNum w:abstractNumId="8" w15:restartNumberingAfterBreak="0">
    <w:nsid w:val="4332137A"/>
    <w:multiLevelType w:val="singleLevel"/>
    <w:tmpl w:val="D6A64CE2"/>
    <w:lvl w:ilvl="0">
      <w:start w:val="52"/>
      <w:numFmt w:val="decimal"/>
      <w:lvlText w:val="%1."/>
      <w:legacy w:legacy="1" w:legacySpace="0" w:legacyIndent="264"/>
      <w:lvlJc w:val="left"/>
      <w:rPr>
        <w:rFonts w:ascii="Times New Roman" w:hAnsi="Times New Roman" w:hint="default"/>
      </w:rPr>
    </w:lvl>
  </w:abstractNum>
  <w:abstractNum w:abstractNumId="9" w15:restartNumberingAfterBreak="0">
    <w:nsid w:val="474568AD"/>
    <w:multiLevelType w:val="singleLevel"/>
    <w:tmpl w:val="1C3C68B4"/>
    <w:lvl w:ilvl="0">
      <w:start w:val="6"/>
      <w:numFmt w:val="decimal"/>
      <w:lvlText w:val="%1."/>
      <w:legacy w:legacy="1" w:legacySpace="0" w:legacyIndent="173"/>
      <w:lvlJc w:val="left"/>
      <w:rPr>
        <w:rFonts w:ascii="Times New Roman" w:hAnsi="Times New Roman" w:hint="default"/>
      </w:rPr>
    </w:lvl>
  </w:abstractNum>
  <w:abstractNum w:abstractNumId="10" w15:restartNumberingAfterBreak="0">
    <w:nsid w:val="492312AE"/>
    <w:multiLevelType w:val="singleLevel"/>
    <w:tmpl w:val="C4D80ACC"/>
    <w:lvl w:ilvl="0">
      <w:start w:val="42"/>
      <w:numFmt w:val="decimal"/>
      <w:lvlText w:val="%1."/>
      <w:legacy w:legacy="1" w:legacySpace="0" w:legacyIndent="254"/>
      <w:lvlJc w:val="left"/>
      <w:rPr>
        <w:rFonts w:ascii="Times New Roman" w:hAnsi="Times New Roman" w:hint="default"/>
      </w:rPr>
    </w:lvl>
  </w:abstractNum>
  <w:abstractNum w:abstractNumId="11" w15:restartNumberingAfterBreak="0">
    <w:nsid w:val="52AD0238"/>
    <w:multiLevelType w:val="singleLevel"/>
    <w:tmpl w:val="BBFAEAE2"/>
    <w:lvl w:ilvl="0">
      <w:start w:val="47"/>
      <w:numFmt w:val="decimal"/>
      <w:lvlText w:val="%1."/>
      <w:legacy w:legacy="1" w:legacySpace="0" w:legacyIndent="259"/>
      <w:lvlJc w:val="left"/>
      <w:rPr>
        <w:rFonts w:ascii="Times New Roman" w:hAnsi="Times New Roman" w:hint="default"/>
      </w:rPr>
    </w:lvl>
  </w:abstractNum>
  <w:abstractNum w:abstractNumId="12" w15:restartNumberingAfterBreak="0">
    <w:nsid w:val="60A02C89"/>
    <w:multiLevelType w:val="singleLevel"/>
    <w:tmpl w:val="83106284"/>
    <w:lvl w:ilvl="0">
      <w:start w:val="20"/>
      <w:numFmt w:val="decimal"/>
      <w:lvlText w:val="%1."/>
      <w:legacy w:legacy="1" w:legacySpace="0" w:legacyIndent="264"/>
      <w:lvlJc w:val="left"/>
      <w:rPr>
        <w:rFonts w:ascii="Times New Roman" w:hAnsi="Times New Roman" w:hint="default"/>
      </w:rPr>
    </w:lvl>
  </w:abstractNum>
  <w:abstractNum w:abstractNumId="13" w15:restartNumberingAfterBreak="0">
    <w:nsid w:val="6C892351"/>
    <w:multiLevelType w:val="singleLevel"/>
    <w:tmpl w:val="3B5C8976"/>
    <w:lvl w:ilvl="0">
      <w:start w:val="22"/>
      <w:numFmt w:val="decimal"/>
      <w:lvlText w:val="%1."/>
      <w:legacy w:legacy="1" w:legacySpace="0" w:legacyIndent="254"/>
      <w:lvlJc w:val="left"/>
      <w:rPr>
        <w:rFonts w:ascii="Times New Roman" w:hAnsi="Times New Roman" w:hint="default"/>
      </w:rPr>
    </w:lvl>
  </w:abstractNum>
  <w:abstractNum w:abstractNumId="14" w15:restartNumberingAfterBreak="0">
    <w:nsid w:val="70EB47BA"/>
    <w:multiLevelType w:val="singleLevel"/>
    <w:tmpl w:val="CA86094C"/>
    <w:lvl w:ilvl="0">
      <w:start w:val="36"/>
      <w:numFmt w:val="decimal"/>
      <w:lvlText w:val="%1."/>
      <w:legacy w:legacy="1" w:legacySpace="0" w:legacyIndent="264"/>
      <w:lvlJc w:val="left"/>
      <w:rPr>
        <w:rFonts w:ascii="Times New Roman" w:hAnsi="Times New Roman" w:hint="default"/>
      </w:rPr>
    </w:lvl>
  </w:abstractNum>
  <w:abstractNum w:abstractNumId="15" w15:restartNumberingAfterBreak="0">
    <w:nsid w:val="7DC24376"/>
    <w:multiLevelType w:val="singleLevel"/>
    <w:tmpl w:val="AD647A38"/>
    <w:lvl w:ilvl="0">
      <w:start w:val="24"/>
      <w:numFmt w:val="decimal"/>
      <w:lvlText w:val="%1."/>
      <w:legacy w:legacy="1" w:legacySpace="0" w:legacyIndent="268"/>
      <w:lvlJc w:val="left"/>
      <w:rPr>
        <w:rFonts w:ascii="Times New Roman" w:hAnsi="Times New Roman" w:hint="default"/>
      </w:rPr>
    </w:lvl>
  </w:abstractNum>
  <w:num w:numId="1">
    <w:abstractNumId w:val="5"/>
  </w:num>
  <w:num w:numId="2">
    <w:abstractNumId w:val="1"/>
  </w:num>
  <w:num w:numId="3">
    <w:abstractNumId w:val="9"/>
  </w:num>
  <w:num w:numId="4">
    <w:abstractNumId w:val="3"/>
  </w:num>
  <w:num w:numId="5">
    <w:abstractNumId w:val="4"/>
  </w:num>
  <w:num w:numId="6">
    <w:abstractNumId w:val="12"/>
  </w:num>
  <w:num w:numId="7">
    <w:abstractNumId w:val="13"/>
  </w:num>
  <w:num w:numId="8">
    <w:abstractNumId w:val="15"/>
  </w:num>
  <w:num w:numId="9">
    <w:abstractNumId w:val="2"/>
  </w:num>
  <w:num w:numId="10">
    <w:abstractNumId w:val="6"/>
  </w:num>
  <w:num w:numId="11">
    <w:abstractNumId w:val="14"/>
  </w:num>
  <w:num w:numId="12">
    <w:abstractNumId w:val="0"/>
  </w:num>
  <w:num w:numId="13">
    <w:abstractNumId w:val="10"/>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66035"/>
    <w:rsid w:val="0052181A"/>
    <w:rsid w:val="00EC578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DF92E5F-1446-0843-B42A-B183429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5F"/>
    <w:pPr>
      <w:ind w:firstLine="360"/>
    </w:pPr>
    <w:rPr>
      <w:rFonts w:ascii="Times New Roman" w:eastAsia="Times New Roman" w:hAnsi="Times New Roman"/>
      <w:sz w:val="28"/>
      <w:lang w:eastAsia="en-US"/>
    </w:rPr>
  </w:style>
  <w:style w:type="paragraph" w:styleId="Titre1">
    <w:name w:val="heading 1"/>
    <w:next w:val="Normal"/>
    <w:link w:val="Titre1Car"/>
    <w:qFormat/>
    <w:rsid w:val="000C7B9B"/>
    <w:pPr>
      <w:outlineLvl w:val="0"/>
    </w:pPr>
    <w:rPr>
      <w:rFonts w:eastAsia="Times New Roman"/>
      <w:noProof/>
      <w:lang w:eastAsia="en-US"/>
    </w:rPr>
  </w:style>
  <w:style w:type="paragraph" w:styleId="Titre2">
    <w:name w:val="heading 2"/>
    <w:next w:val="Normal"/>
    <w:link w:val="Titre2Car"/>
    <w:qFormat/>
    <w:rsid w:val="000C7B9B"/>
    <w:pPr>
      <w:outlineLvl w:val="1"/>
    </w:pPr>
    <w:rPr>
      <w:rFonts w:eastAsia="Times New Roman"/>
      <w:noProof/>
      <w:lang w:eastAsia="en-US"/>
    </w:rPr>
  </w:style>
  <w:style w:type="paragraph" w:styleId="Titre3">
    <w:name w:val="heading 3"/>
    <w:next w:val="Normal"/>
    <w:link w:val="Titre3Car"/>
    <w:qFormat/>
    <w:rsid w:val="000C7B9B"/>
    <w:pPr>
      <w:outlineLvl w:val="2"/>
    </w:pPr>
    <w:rPr>
      <w:rFonts w:eastAsia="Times New Roman"/>
      <w:noProof/>
      <w:lang w:eastAsia="en-US"/>
    </w:rPr>
  </w:style>
  <w:style w:type="paragraph" w:styleId="Titre4">
    <w:name w:val="heading 4"/>
    <w:next w:val="Normal"/>
    <w:link w:val="Titre4Car"/>
    <w:qFormat/>
    <w:rsid w:val="000C7B9B"/>
    <w:pPr>
      <w:outlineLvl w:val="3"/>
    </w:pPr>
    <w:rPr>
      <w:rFonts w:eastAsia="Times New Roman"/>
      <w:noProof/>
      <w:lang w:eastAsia="en-US"/>
    </w:rPr>
  </w:style>
  <w:style w:type="paragraph" w:styleId="Titre5">
    <w:name w:val="heading 5"/>
    <w:next w:val="Normal"/>
    <w:link w:val="Titre5Car"/>
    <w:qFormat/>
    <w:rsid w:val="000C7B9B"/>
    <w:pPr>
      <w:outlineLvl w:val="4"/>
    </w:pPr>
    <w:rPr>
      <w:rFonts w:eastAsia="Times New Roman"/>
      <w:noProof/>
      <w:lang w:eastAsia="en-US"/>
    </w:rPr>
  </w:style>
  <w:style w:type="paragraph" w:styleId="Titre6">
    <w:name w:val="heading 6"/>
    <w:next w:val="Normal"/>
    <w:link w:val="Titre6Car"/>
    <w:qFormat/>
    <w:rsid w:val="000C7B9B"/>
    <w:pPr>
      <w:outlineLvl w:val="5"/>
    </w:pPr>
    <w:rPr>
      <w:rFonts w:eastAsia="Times New Roman"/>
      <w:noProof/>
      <w:lang w:eastAsia="en-US"/>
    </w:rPr>
  </w:style>
  <w:style w:type="paragraph" w:styleId="Titre7">
    <w:name w:val="heading 7"/>
    <w:next w:val="Normal"/>
    <w:link w:val="Titre7Car"/>
    <w:qFormat/>
    <w:rsid w:val="000C7B9B"/>
    <w:pPr>
      <w:outlineLvl w:val="6"/>
    </w:pPr>
    <w:rPr>
      <w:rFonts w:eastAsia="Times New Roman"/>
      <w:noProof/>
      <w:lang w:eastAsia="en-US"/>
    </w:rPr>
  </w:style>
  <w:style w:type="paragraph" w:styleId="Titre8">
    <w:name w:val="heading 8"/>
    <w:next w:val="Normal"/>
    <w:link w:val="Titre8Car"/>
    <w:qFormat/>
    <w:rsid w:val="000C7B9B"/>
    <w:pPr>
      <w:outlineLvl w:val="7"/>
    </w:pPr>
    <w:rPr>
      <w:rFonts w:eastAsia="Times New Roman"/>
      <w:noProof/>
      <w:lang w:eastAsia="en-US"/>
    </w:rPr>
  </w:style>
  <w:style w:type="paragraph" w:styleId="Titre9">
    <w:name w:val="heading 9"/>
    <w:next w:val="Normal"/>
    <w:link w:val="Titre9Car"/>
    <w:qFormat/>
    <w:rsid w:val="000C7B9B"/>
    <w:pPr>
      <w:outlineLvl w:val="8"/>
    </w:pPr>
    <w:rPr>
      <w:rFonts w:eastAsia="Times New Roman"/>
      <w:noProof/>
      <w:lang w:eastAsia="en-US"/>
    </w:rPr>
  </w:style>
  <w:style w:type="character" w:default="1" w:styleId="Policepardfaut">
    <w:name w:val="Default Paragraph Font"/>
    <w:rsid w:val="000C7B9B"/>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0C7B9B"/>
  </w:style>
  <w:style w:type="character" w:styleId="Appeldenotedefin">
    <w:name w:val="endnote reference"/>
    <w:basedOn w:val="Policepardfaut"/>
    <w:rsid w:val="000C7B9B"/>
    <w:rPr>
      <w:vertAlign w:val="superscript"/>
    </w:rPr>
  </w:style>
  <w:style w:type="character" w:styleId="Appelnotedebasdep">
    <w:name w:val="footnote reference"/>
    <w:basedOn w:val="Policepardfaut"/>
    <w:autoRedefine/>
    <w:rsid w:val="000C7B9B"/>
    <w:rPr>
      <w:color w:val="FF0000"/>
      <w:position w:val="6"/>
      <w:sz w:val="20"/>
    </w:rPr>
  </w:style>
  <w:style w:type="paragraph" w:styleId="Grillecouleur-Accent1">
    <w:name w:val="Colorful Grid Accent 1"/>
    <w:basedOn w:val="Normal"/>
    <w:link w:val="Grillecouleur-Accent1Car"/>
    <w:autoRedefine/>
    <w:rsid w:val="007A1846"/>
    <w:pPr>
      <w:spacing w:before="120" w:after="120"/>
      <w:ind w:left="720"/>
      <w:jc w:val="both"/>
    </w:pPr>
    <w:rPr>
      <w:color w:val="000080"/>
      <w:sz w:val="24"/>
    </w:rPr>
  </w:style>
  <w:style w:type="paragraph" w:customStyle="1" w:styleId="Niveau1">
    <w:name w:val="Niveau 1"/>
    <w:basedOn w:val="Normal"/>
    <w:rsid w:val="000C7B9B"/>
    <w:pPr>
      <w:ind w:firstLine="0"/>
    </w:pPr>
    <w:rPr>
      <w:b/>
      <w:color w:val="FF0000"/>
      <w:sz w:val="72"/>
    </w:rPr>
  </w:style>
  <w:style w:type="paragraph" w:customStyle="1" w:styleId="Niveau11">
    <w:name w:val="Niveau 1.1"/>
    <w:basedOn w:val="Niveau1"/>
    <w:autoRedefine/>
    <w:rsid w:val="000C7B9B"/>
    <w:rPr>
      <w:color w:val="008000"/>
      <w:sz w:val="60"/>
    </w:rPr>
  </w:style>
  <w:style w:type="paragraph" w:customStyle="1" w:styleId="Niveau12">
    <w:name w:val="Niveau 1.2"/>
    <w:basedOn w:val="Niveau11"/>
    <w:autoRedefine/>
    <w:rsid w:val="000C7B9B"/>
    <w:pPr>
      <w:jc w:val="center"/>
    </w:pPr>
    <w:rPr>
      <w:i/>
      <w:color w:val="000080"/>
      <w:sz w:val="28"/>
    </w:rPr>
  </w:style>
  <w:style w:type="paragraph" w:customStyle="1" w:styleId="Niveau2">
    <w:name w:val="Niveau 2"/>
    <w:basedOn w:val="Normal"/>
    <w:rsid w:val="000C7B9B"/>
    <w:rPr>
      <w:rFonts w:ascii="GillSans" w:hAnsi="GillSans"/>
      <w:sz w:val="20"/>
    </w:rPr>
  </w:style>
  <w:style w:type="paragraph" w:customStyle="1" w:styleId="Niveau3">
    <w:name w:val="Niveau 3"/>
    <w:basedOn w:val="Normal"/>
    <w:autoRedefine/>
    <w:rsid w:val="000C7B9B"/>
    <w:pPr>
      <w:ind w:left="1080" w:hanging="720"/>
    </w:pPr>
    <w:rPr>
      <w:b/>
    </w:rPr>
  </w:style>
  <w:style w:type="paragraph" w:customStyle="1" w:styleId="Titreniveau1">
    <w:name w:val="Titre niveau 1"/>
    <w:basedOn w:val="Niveau1"/>
    <w:autoRedefine/>
    <w:rsid w:val="000C7B9B"/>
    <w:pPr>
      <w:pBdr>
        <w:bottom w:val="single" w:sz="4" w:space="1" w:color="auto"/>
      </w:pBdr>
      <w:ind w:left="1440" w:right="1440"/>
      <w:jc w:val="center"/>
    </w:pPr>
    <w:rPr>
      <w:b w:val="0"/>
      <w:sz w:val="60"/>
    </w:rPr>
  </w:style>
  <w:style w:type="paragraph" w:customStyle="1" w:styleId="Titreniveau2">
    <w:name w:val="Titre niveau 2"/>
    <w:basedOn w:val="Titreniveau1"/>
    <w:autoRedefine/>
    <w:rsid w:val="00CE2C5F"/>
    <w:pPr>
      <w:widowControl w:val="0"/>
      <w:pBdr>
        <w:bottom w:val="none" w:sz="0" w:space="0" w:color="auto"/>
      </w:pBdr>
      <w:ind w:left="0" w:right="0"/>
    </w:pPr>
    <w:rPr>
      <w:color w:val="auto"/>
      <w:sz w:val="48"/>
    </w:rPr>
  </w:style>
  <w:style w:type="paragraph" w:styleId="Corpsdetexte">
    <w:name w:val="Body Text"/>
    <w:basedOn w:val="Normal"/>
    <w:link w:val="CorpsdetexteCar"/>
    <w:rsid w:val="000C7B9B"/>
    <w:pPr>
      <w:spacing w:before="360" w:after="240"/>
      <w:ind w:firstLine="0"/>
      <w:jc w:val="center"/>
    </w:pPr>
    <w:rPr>
      <w:sz w:val="72"/>
    </w:rPr>
  </w:style>
  <w:style w:type="paragraph" w:styleId="Corpsdetexte2">
    <w:name w:val="Body Text 2"/>
    <w:basedOn w:val="Normal"/>
    <w:link w:val="Corpsdetexte2Car"/>
    <w:rsid w:val="000C7B9B"/>
    <w:pPr>
      <w:ind w:firstLine="0"/>
      <w:jc w:val="both"/>
    </w:pPr>
    <w:rPr>
      <w:rFonts w:ascii="Arial" w:hAnsi="Arial"/>
    </w:rPr>
  </w:style>
  <w:style w:type="paragraph" w:styleId="Corpsdetexte3">
    <w:name w:val="Body Text 3"/>
    <w:basedOn w:val="Normal"/>
    <w:link w:val="Corpsdetexte3Car"/>
    <w:rsid w:val="000C7B9B"/>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0C7B9B"/>
    <w:pPr>
      <w:tabs>
        <w:tab w:val="center" w:pos="4320"/>
        <w:tab w:val="right" w:pos="8640"/>
      </w:tabs>
    </w:pPr>
    <w:rPr>
      <w:rFonts w:ascii="GillSans" w:hAnsi="GillSans"/>
      <w:sz w:val="20"/>
    </w:rPr>
  </w:style>
  <w:style w:type="paragraph" w:customStyle="1" w:styleId="En-tteimpaire">
    <w:name w:val="En-tÍte impaire"/>
    <w:basedOn w:val="En-tte"/>
    <w:rsid w:val="000C7B9B"/>
    <w:pPr>
      <w:tabs>
        <w:tab w:val="right" w:pos="8280"/>
        <w:tab w:val="right" w:pos="9000"/>
      </w:tabs>
      <w:ind w:firstLine="0"/>
    </w:pPr>
  </w:style>
  <w:style w:type="paragraph" w:customStyle="1" w:styleId="En-ttepaire">
    <w:name w:val="En-tÍte paire"/>
    <w:basedOn w:val="En-tte"/>
    <w:rsid w:val="000C7B9B"/>
    <w:pPr>
      <w:tabs>
        <w:tab w:val="left" w:pos="720"/>
      </w:tabs>
      <w:ind w:firstLine="0"/>
    </w:pPr>
  </w:style>
  <w:style w:type="paragraph" w:styleId="Lgende">
    <w:name w:val="caption"/>
    <w:basedOn w:val="Normal"/>
    <w:next w:val="Normal"/>
    <w:qFormat/>
    <w:rsid w:val="000C7B9B"/>
    <w:pPr>
      <w:spacing w:before="120" w:after="120"/>
    </w:pPr>
    <w:rPr>
      <w:rFonts w:ascii="GillSans" w:hAnsi="GillSans"/>
      <w:b/>
      <w:sz w:val="20"/>
    </w:rPr>
  </w:style>
  <w:style w:type="character" w:styleId="Lienhypertexte">
    <w:name w:val="Hyperlink"/>
    <w:basedOn w:val="Policepardfaut"/>
    <w:uiPriority w:val="99"/>
    <w:rsid w:val="000C7B9B"/>
    <w:rPr>
      <w:color w:val="0000FF"/>
      <w:u w:val="single"/>
    </w:rPr>
  </w:style>
  <w:style w:type="character" w:styleId="Lienhypertextesuivivisit">
    <w:name w:val="FollowedHyperlink"/>
    <w:basedOn w:val="Policepardfaut"/>
    <w:rsid w:val="000C7B9B"/>
    <w:rPr>
      <w:color w:val="800080"/>
      <w:u w:val="single"/>
    </w:rPr>
  </w:style>
  <w:style w:type="paragraph" w:customStyle="1" w:styleId="Niveau10">
    <w:name w:val="Niveau 1.0"/>
    <w:basedOn w:val="Niveau11"/>
    <w:autoRedefine/>
    <w:rsid w:val="000C7B9B"/>
    <w:pPr>
      <w:jc w:val="center"/>
    </w:pPr>
    <w:rPr>
      <w:b w:val="0"/>
      <w:sz w:val="48"/>
    </w:rPr>
  </w:style>
  <w:style w:type="paragraph" w:customStyle="1" w:styleId="Niveau13">
    <w:name w:val="Niveau 1.3"/>
    <w:basedOn w:val="Niveau12"/>
    <w:autoRedefine/>
    <w:rsid w:val="000C7B9B"/>
    <w:rPr>
      <w:b w:val="0"/>
      <w:i w:val="0"/>
      <w:color w:val="800080"/>
      <w:sz w:val="48"/>
    </w:rPr>
  </w:style>
  <w:style w:type="paragraph" w:styleId="Notedebasdepage">
    <w:name w:val="footnote text"/>
    <w:basedOn w:val="Normal"/>
    <w:link w:val="NotedebasdepageCar"/>
    <w:autoRedefine/>
    <w:rsid w:val="001D046D"/>
    <w:pPr>
      <w:ind w:left="360" w:hanging="360"/>
      <w:jc w:val="both"/>
    </w:pPr>
    <w:rPr>
      <w:color w:val="000000"/>
      <w:sz w:val="24"/>
    </w:rPr>
  </w:style>
  <w:style w:type="character" w:styleId="Numrodepage">
    <w:name w:val="page number"/>
    <w:basedOn w:val="Policepardfaut"/>
    <w:rsid w:val="000C7B9B"/>
  </w:style>
  <w:style w:type="paragraph" w:styleId="Pieddepage">
    <w:name w:val="footer"/>
    <w:basedOn w:val="Normal"/>
    <w:link w:val="PieddepageCar"/>
    <w:uiPriority w:val="99"/>
    <w:rsid w:val="000C7B9B"/>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0C7B9B"/>
    <w:pPr>
      <w:ind w:left="20" w:firstLine="400"/>
    </w:pPr>
    <w:rPr>
      <w:rFonts w:ascii="Arial" w:hAnsi="Arial"/>
    </w:rPr>
  </w:style>
  <w:style w:type="paragraph" w:styleId="Retraitcorpsdetexte2">
    <w:name w:val="Body Text Indent 2"/>
    <w:basedOn w:val="Normal"/>
    <w:link w:val="Retraitcorpsdetexte2Car"/>
    <w:rsid w:val="000C7B9B"/>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0C7B9B"/>
    <w:pPr>
      <w:ind w:left="20" w:firstLine="380"/>
      <w:jc w:val="both"/>
    </w:pPr>
    <w:rPr>
      <w:rFonts w:ascii="Arial" w:hAnsi="Arial"/>
    </w:rPr>
  </w:style>
  <w:style w:type="paragraph" w:customStyle="1" w:styleId="texteenvidence">
    <w:name w:val="texte en évidence"/>
    <w:basedOn w:val="Normal"/>
    <w:rsid w:val="000C7B9B"/>
    <w:pPr>
      <w:widowControl w:val="0"/>
      <w:jc w:val="both"/>
    </w:pPr>
    <w:rPr>
      <w:rFonts w:ascii="Arial" w:hAnsi="Arial"/>
      <w:b/>
      <w:color w:val="FF0000"/>
    </w:rPr>
  </w:style>
  <w:style w:type="paragraph" w:styleId="Titre">
    <w:name w:val="Title"/>
    <w:basedOn w:val="Normal"/>
    <w:link w:val="TitreCar"/>
    <w:autoRedefine/>
    <w:qFormat/>
    <w:rsid w:val="000C7B9B"/>
    <w:pPr>
      <w:ind w:firstLine="0"/>
      <w:jc w:val="center"/>
    </w:pPr>
    <w:rPr>
      <w:b/>
      <w:sz w:val="48"/>
    </w:rPr>
  </w:style>
  <w:style w:type="paragraph" w:customStyle="1" w:styleId="livre">
    <w:name w:val="livre"/>
    <w:basedOn w:val="Normal"/>
    <w:rsid w:val="000C7B9B"/>
    <w:pPr>
      <w:tabs>
        <w:tab w:val="right" w:pos="9360"/>
      </w:tabs>
      <w:ind w:firstLine="0"/>
    </w:pPr>
    <w:rPr>
      <w:b/>
      <w:color w:val="000080"/>
      <w:sz w:val="144"/>
    </w:rPr>
  </w:style>
  <w:style w:type="paragraph" w:customStyle="1" w:styleId="livrest">
    <w:name w:val="livre_st"/>
    <w:basedOn w:val="Normal"/>
    <w:rsid w:val="000C7B9B"/>
    <w:pPr>
      <w:tabs>
        <w:tab w:val="right" w:pos="9360"/>
      </w:tabs>
      <w:ind w:firstLine="0"/>
    </w:pPr>
    <w:rPr>
      <w:b/>
      <w:color w:val="FF0000"/>
      <w:sz w:val="72"/>
    </w:rPr>
  </w:style>
  <w:style w:type="paragraph" w:customStyle="1" w:styleId="tableautitre">
    <w:name w:val="tableau_titre"/>
    <w:basedOn w:val="Normal"/>
    <w:rsid w:val="000C7B9B"/>
    <w:pPr>
      <w:ind w:firstLine="0"/>
      <w:jc w:val="center"/>
    </w:pPr>
    <w:rPr>
      <w:rFonts w:ascii="Times" w:hAnsi="Times"/>
      <w:b/>
    </w:rPr>
  </w:style>
  <w:style w:type="paragraph" w:customStyle="1" w:styleId="planche">
    <w:name w:val="planche"/>
    <w:basedOn w:val="tableautitre"/>
    <w:autoRedefine/>
    <w:rsid w:val="001D046D"/>
    <w:pPr>
      <w:widowControl w:val="0"/>
    </w:pPr>
    <w:rPr>
      <w:rFonts w:ascii="Times New Roman" w:hAnsi="Times New Roman"/>
      <w:b w:val="0"/>
      <w:color w:val="000080"/>
      <w:sz w:val="36"/>
    </w:rPr>
  </w:style>
  <w:style w:type="paragraph" w:customStyle="1" w:styleId="tableaust">
    <w:name w:val="tableau_st"/>
    <w:basedOn w:val="Normal"/>
    <w:autoRedefine/>
    <w:rsid w:val="000C7B9B"/>
    <w:pPr>
      <w:ind w:firstLine="0"/>
      <w:jc w:val="center"/>
    </w:pPr>
    <w:rPr>
      <w:i/>
      <w:color w:val="FF0000"/>
    </w:rPr>
  </w:style>
  <w:style w:type="paragraph" w:customStyle="1" w:styleId="planchest">
    <w:name w:val="planche_st"/>
    <w:basedOn w:val="tableaust"/>
    <w:autoRedefine/>
    <w:rsid w:val="00CE2C5F"/>
    <w:rPr>
      <w:i w:val="0"/>
      <w:sz w:val="48"/>
    </w:rPr>
  </w:style>
  <w:style w:type="paragraph" w:customStyle="1" w:styleId="section">
    <w:name w:val="section"/>
    <w:basedOn w:val="Normal"/>
    <w:rsid w:val="000C7B9B"/>
    <w:pPr>
      <w:ind w:firstLine="0"/>
      <w:jc w:val="center"/>
    </w:pPr>
    <w:rPr>
      <w:rFonts w:ascii="Times" w:hAnsi="Times"/>
      <w:b/>
      <w:sz w:val="48"/>
    </w:rPr>
  </w:style>
  <w:style w:type="paragraph" w:customStyle="1" w:styleId="suite">
    <w:name w:val="suite"/>
    <w:basedOn w:val="Normal"/>
    <w:autoRedefine/>
    <w:rsid w:val="000C7B9B"/>
    <w:pPr>
      <w:tabs>
        <w:tab w:val="right" w:pos="9360"/>
      </w:tabs>
      <w:ind w:firstLine="0"/>
      <w:jc w:val="center"/>
    </w:pPr>
    <w:rPr>
      <w:b/>
    </w:rPr>
  </w:style>
  <w:style w:type="paragraph" w:customStyle="1" w:styleId="tdmchap">
    <w:name w:val="tdm_chap"/>
    <w:basedOn w:val="Normal"/>
    <w:rsid w:val="000C7B9B"/>
    <w:pPr>
      <w:tabs>
        <w:tab w:val="left" w:pos="1980"/>
      </w:tabs>
      <w:ind w:firstLine="0"/>
    </w:pPr>
    <w:rPr>
      <w:rFonts w:ascii="Times" w:hAnsi="Times"/>
      <w:b/>
    </w:rPr>
  </w:style>
  <w:style w:type="paragraph" w:customStyle="1" w:styleId="partie">
    <w:name w:val="partie"/>
    <w:basedOn w:val="Normal"/>
    <w:rsid w:val="000C7B9B"/>
    <w:pPr>
      <w:ind w:firstLine="0"/>
      <w:jc w:val="right"/>
    </w:pPr>
    <w:rPr>
      <w:b/>
      <w:sz w:val="120"/>
    </w:rPr>
  </w:style>
  <w:style w:type="paragraph" w:styleId="Normalcentr">
    <w:name w:val="Block Text"/>
    <w:basedOn w:val="Normal"/>
    <w:rsid w:val="000C7B9B"/>
    <w:pPr>
      <w:ind w:left="180" w:right="180"/>
      <w:jc w:val="both"/>
    </w:pPr>
  </w:style>
  <w:style w:type="paragraph" w:customStyle="1" w:styleId="Titlest">
    <w:name w:val="Title_st"/>
    <w:basedOn w:val="Titre"/>
    <w:autoRedefine/>
    <w:rsid w:val="00B93B82"/>
    <w:rPr>
      <w:b w:val="0"/>
    </w:rPr>
  </w:style>
  <w:style w:type="paragraph" w:styleId="TableauGrille2">
    <w:name w:val="Grid Table 2"/>
    <w:basedOn w:val="Normal"/>
    <w:rsid w:val="000C7B9B"/>
    <w:pPr>
      <w:ind w:left="360" w:hanging="360"/>
    </w:pPr>
    <w:rPr>
      <w:sz w:val="20"/>
      <w:lang w:val="fr-FR"/>
    </w:rPr>
  </w:style>
  <w:style w:type="paragraph" w:styleId="Notedefin">
    <w:name w:val="endnote text"/>
    <w:basedOn w:val="Normal"/>
    <w:link w:val="NotedefinCar"/>
    <w:rsid w:val="000C7B9B"/>
    <w:pPr>
      <w:spacing w:before="240"/>
    </w:pPr>
    <w:rPr>
      <w:sz w:val="20"/>
      <w:lang w:val="fr-FR"/>
    </w:rPr>
  </w:style>
  <w:style w:type="paragraph" w:customStyle="1" w:styleId="niveau14">
    <w:name w:val="niveau 1"/>
    <w:basedOn w:val="Normal"/>
    <w:rsid w:val="000C7B9B"/>
    <w:pPr>
      <w:spacing w:before="240"/>
      <w:ind w:firstLine="0"/>
    </w:pPr>
    <w:rPr>
      <w:rFonts w:ascii="B Times Bold" w:hAnsi="B Times Bold"/>
      <w:lang w:val="fr-FR"/>
    </w:rPr>
  </w:style>
  <w:style w:type="paragraph" w:customStyle="1" w:styleId="Titlest2">
    <w:name w:val="Title_st2"/>
    <w:basedOn w:val="Titlest"/>
    <w:rsid w:val="000C7B9B"/>
  </w:style>
  <w:style w:type="table" w:styleId="Grilledutableau">
    <w:name w:val="Table Grid"/>
    <w:basedOn w:val="TableauNormal"/>
    <w:uiPriority w:val="99"/>
    <w:rsid w:val="00722910"/>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CE2C5F"/>
    <w:pPr>
      <w:ind w:firstLine="0"/>
    </w:pPr>
  </w:style>
  <w:style w:type="paragraph" w:customStyle="1" w:styleId="Normal0">
    <w:name w:val="Normal +"/>
    <w:basedOn w:val="Normal"/>
    <w:rsid w:val="00CE2C5F"/>
    <w:pPr>
      <w:spacing w:before="120" w:after="120"/>
      <w:jc w:val="both"/>
    </w:pPr>
  </w:style>
  <w:style w:type="paragraph" w:customStyle="1" w:styleId="Titlesti">
    <w:name w:val="Title_st i"/>
    <w:basedOn w:val="Titlest"/>
    <w:autoRedefine/>
    <w:rsid w:val="0054520F"/>
    <w:rPr>
      <w:i/>
      <w:sz w:val="56"/>
    </w:rPr>
  </w:style>
  <w:style w:type="paragraph" w:styleId="NormalWeb">
    <w:name w:val="Normal (Web)"/>
    <w:basedOn w:val="Normal"/>
    <w:uiPriority w:val="99"/>
    <w:rsid w:val="0054520F"/>
    <w:pPr>
      <w:spacing w:beforeLines="1" w:afterLines="1"/>
      <w:ind w:firstLine="0"/>
    </w:pPr>
    <w:rPr>
      <w:rFonts w:ascii="Times" w:eastAsia="Times" w:hAnsi="Times"/>
      <w:sz w:val="20"/>
      <w:lang w:val="fr-FR" w:eastAsia="fr-FR"/>
    </w:rPr>
  </w:style>
  <w:style w:type="character" w:customStyle="1" w:styleId="contact-emailto">
    <w:name w:val="contact-emailto"/>
    <w:basedOn w:val="Policepardfaut"/>
    <w:rsid w:val="00627E5C"/>
  </w:style>
  <w:style w:type="paragraph" w:customStyle="1" w:styleId="a">
    <w:name w:val="a"/>
    <w:basedOn w:val="Normal0"/>
    <w:autoRedefine/>
    <w:rsid w:val="001D046D"/>
    <w:pPr>
      <w:ind w:firstLine="0"/>
      <w:jc w:val="left"/>
    </w:pPr>
    <w:rPr>
      <w:b/>
      <w:i/>
      <w:iCs/>
      <w:color w:val="FF0000"/>
    </w:rPr>
  </w:style>
  <w:style w:type="paragraph" w:customStyle="1" w:styleId="c">
    <w:name w:val="c"/>
    <w:basedOn w:val="Normal0"/>
    <w:rsid w:val="001D046D"/>
    <w:pPr>
      <w:keepLines/>
      <w:ind w:firstLine="0"/>
      <w:jc w:val="center"/>
    </w:pPr>
    <w:rPr>
      <w:color w:val="FF0000"/>
    </w:rPr>
  </w:style>
  <w:style w:type="character" w:customStyle="1" w:styleId="Grillecouleur-Accent1Car">
    <w:name w:val="Grille couleur - Accent 1 Car"/>
    <w:basedOn w:val="Policepardfaut"/>
    <w:link w:val="Grillecouleur-Accent1"/>
    <w:rsid w:val="007A1846"/>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1D046D"/>
    <w:pPr>
      <w:spacing w:line="320" w:lineRule="exact"/>
    </w:pPr>
    <w:rPr>
      <w:sz w:val="28"/>
    </w:rPr>
  </w:style>
  <w:style w:type="character" w:customStyle="1" w:styleId="CorpsdetexteCar">
    <w:name w:val="Corps de texte Car"/>
    <w:basedOn w:val="Policepardfaut"/>
    <w:link w:val="Corpsdetexte"/>
    <w:rsid w:val="001D046D"/>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1D046D"/>
    <w:rPr>
      <w:rFonts w:ascii="Arial" w:eastAsia="Times New Roman" w:hAnsi="Arial"/>
      <w:sz w:val="28"/>
      <w:lang w:val="fr-CA" w:eastAsia="en-US"/>
    </w:rPr>
  </w:style>
  <w:style w:type="character" w:customStyle="1" w:styleId="Corpsdetexte3Car">
    <w:name w:val="Corps de texte 3 Car"/>
    <w:basedOn w:val="Policepardfaut"/>
    <w:link w:val="Corpsdetexte3"/>
    <w:rsid w:val="001D046D"/>
    <w:rPr>
      <w:rFonts w:ascii="Arial" w:eastAsia="Times New Roman" w:hAnsi="Arial"/>
      <w:lang w:val="fr-CA" w:eastAsia="en-US"/>
    </w:rPr>
  </w:style>
  <w:style w:type="character" w:customStyle="1" w:styleId="En-tteCar">
    <w:name w:val="En-tête Car"/>
    <w:basedOn w:val="Policepardfaut"/>
    <w:link w:val="En-tte"/>
    <w:uiPriority w:val="99"/>
    <w:rsid w:val="001D046D"/>
    <w:rPr>
      <w:rFonts w:ascii="GillSans" w:eastAsia="Times New Roman" w:hAnsi="GillSans"/>
      <w:lang w:val="fr-CA" w:eastAsia="en-US"/>
    </w:rPr>
  </w:style>
  <w:style w:type="paragraph" w:customStyle="1" w:styleId="fig">
    <w:name w:val="fig"/>
    <w:basedOn w:val="Normal0"/>
    <w:autoRedefine/>
    <w:rsid w:val="001D046D"/>
    <w:pPr>
      <w:ind w:firstLine="0"/>
      <w:jc w:val="center"/>
    </w:pPr>
  </w:style>
  <w:style w:type="paragraph" w:customStyle="1" w:styleId="figtexte">
    <w:name w:val="fig texte"/>
    <w:basedOn w:val="Normal0"/>
    <w:autoRedefine/>
    <w:rsid w:val="001D046D"/>
    <w:rPr>
      <w:color w:val="000090"/>
      <w:sz w:val="24"/>
    </w:rPr>
  </w:style>
  <w:style w:type="paragraph" w:customStyle="1" w:styleId="figtextec">
    <w:name w:val="fig texte c"/>
    <w:basedOn w:val="figtexte"/>
    <w:autoRedefine/>
    <w:rsid w:val="001D046D"/>
    <w:pPr>
      <w:ind w:firstLine="0"/>
      <w:jc w:val="center"/>
    </w:pPr>
  </w:style>
  <w:style w:type="paragraph" w:customStyle="1" w:styleId="Heading1">
    <w:name w:val="Heading #1"/>
    <w:basedOn w:val="Normal"/>
    <w:rsid w:val="001D046D"/>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1D046D"/>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1D046D"/>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1D046D"/>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1D046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1D046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1D046D"/>
    <w:rPr>
      <w:rFonts w:ascii="Arial" w:eastAsia="Times New Roman" w:hAnsi="Arial"/>
      <w:sz w:val="28"/>
      <w:lang w:val="fr-CA" w:eastAsia="en-US"/>
    </w:rPr>
  </w:style>
  <w:style w:type="paragraph" w:customStyle="1" w:styleId="Tableofcontents">
    <w:name w:val="Table of contents"/>
    <w:basedOn w:val="Normal"/>
    <w:rsid w:val="001D046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1D046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1D046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1D046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1D046D"/>
    <w:rPr>
      <w:rFonts w:ascii="Times New Roman" w:eastAsia="Times New Roman" w:hAnsi="Times New Roman"/>
      <w:b/>
      <w:sz w:val="48"/>
      <w:lang w:val="fr-CA" w:eastAsia="en-US"/>
    </w:rPr>
  </w:style>
  <w:style w:type="character" w:customStyle="1" w:styleId="Titre1Car">
    <w:name w:val="Titre 1 Car"/>
    <w:basedOn w:val="Policepardfaut"/>
    <w:link w:val="Titre1"/>
    <w:rsid w:val="001D046D"/>
    <w:rPr>
      <w:rFonts w:eastAsia="Times New Roman"/>
      <w:noProof/>
      <w:lang w:val="fr-CA" w:eastAsia="en-US" w:bidi="ar-SA"/>
    </w:rPr>
  </w:style>
  <w:style w:type="character" w:customStyle="1" w:styleId="Titre2Car">
    <w:name w:val="Titre 2 Car"/>
    <w:basedOn w:val="Policepardfaut"/>
    <w:link w:val="Titre2"/>
    <w:rsid w:val="001D046D"/>
    <w:rPr>
      <w:rFonts w:eastAsia="Times New Roman"/>
      <w:noProof/>
      <w:lang w:val="fr-CA" w:eastAsia="en-US" w:bidi="ar-SA"/>
    </w:rPr>
  </w:style>
  <w:style w:type="character" w:customStyle="1" w:styleId="Titre3Car">
    <w:name w:val="Titre 3 Car"/>
    <w:basedOn w:val="Policepardfaut"/>
    <w:link w:val="Titre3"/>
    <w:rsid w:val="001D046D"/>
    <w:rPr>
      <w:rFonts w:eastAsia="Times New Roman"/>
      <w:noProof/>
      <w:lang w:val="fr-CA" w:eastAsia="en-US" w:bidi="ar-SA"/>
    </w:rPr>
  </w:style>
  <w:style w:type="character" w:customStyle="1" w:styleId="Titre4Car">
    <w:name w:val="Titre 4 Car"/>
    <w:basedOn w:val="Policepardfaut"/>
    <w:link w:val="Titre4"/>
    <w:rsid w:val="001D046D"/>
    <w:rPr>
      <w:rFonts w:eastAsia="Times New Roman"/>
      <w:noProof/>
      <w:lang w:val="fr-CA" w:eastAsia="en-US" w:bidi="ar-SA"/>
    </w:rPr>
  </w:style>
  <w:style w:type="character" w:customStyle="1" w:styleId="Titre5Car">
    <w:name w:val="Titre 5 Car"/>
    <w:basedOn w:val="Policepardfaut"/>
    <w:link w:val="Titre5"/>
    <w:rsid w:val="001D046D"/>
    <w:rPr>
      <w:rFonts w:eastAsia="Times New Roman"/>
      <w:noProof/>
      <w:lang w:val="fr-CA" w:eastAsia="en-US" w:bidi="ar-SA"/>
    </w:rPr>
  </w:style>
  <w:style w:type="character" w:customStyle="1" w:styleId="Titre6Car">
    <w:name w:val="Titre 6 Car"/>
    <w:basedOn w:val="Policepardfaut"/>
    <w:link w:val="Titre6"/>
    <w:rsid w:val="001D046D"/>
    <w:rPr>
      <w:rFonts w:eastAsia="Times New Roman"/>
      <w:noProof/>
      <w:lang w:val="fr-CA" w:eastAsia="en-US" w:bidi="ar-SA"/>
    </w:rPr>
  </w:style>
  <w:style w:type="character" w:customStyle="1" w:styleId="Titre7Car">
    <w:name w:val="Titre 7 Car"/>
    <w:basedOn w:val="Policepardfaut"/>
    <w:link w:val="Titre7"/>
    <w:rsid w:val="001D046D"/>
    <w:rPr>
      <w:rFonts w:eastAsia="Times New Roman"/>
      <w:noProof/>
      <w:lang w:val="fr-CA" w:eastAsia="en-US" w:bidi="ar-SA"/>
    </w:rPr>
  </w:style>
  <w:style w:type="character" w:customStyle="1" w:styleId="Titre8Car">
    <w:name w:val="Titre 8 Car"/>
    <w:basedOn w:val="Policepardfaut"/>
    <w:link w:val="Titre8"/>
    <w:rsid w:val="001D046D"/>
    <w:rPr>
      <w:rFonts w:eastAsia="Times New Roman"/>
      <w:noProof/>
      <w:lang w:val="fr-CA" w:eastAsia="en-US" w:bidi="ar-SA"/>
    </w:rPr>
  </w:style>
  <w:style w:type="character" w:customStyle="1" w:styleId="Titre9Car">
    <w:name w:val="Titre 9 Car"/>
    <w:basedOn w:val="Policepardfaut"/>
    <w:link w:val="Titre9"/>
    <w:rsid w:val="001D046D"/>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gagnon.alain@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030166490" TargetMode="External"/><Relationship Id="rId1" Type="http://schemas.openxmlformats.org/officeDocument/2006/relationships/hyperlink" Target="http://dx.doi.org/doi:10.1522/0301664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6940</Words>
  <Characters>38174</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“La science politique et le développement des études sur le Québec dans le monde. Éléments de problématique et esquisse d’un profil.”</vt:lpstr>
    </vt:vector>
  </TitlesOfParts>
  <Manager>par jean-marie tremblay, bénévole, 2019</Manager>
  <Company>Les Classiques des sciences sociales</Company>
  <LinksUpToDate>false</LinksUpToDate>
  <CharactersWithSpaces>45024</CharactersWithSpaces>
  <SharedDoc>false</SharedDoc>
  <HyperlinkBase/>
  <HLinks>
    <vt:vector size="162" baseType="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4915247</vt:i4>
      </vt:variant>
      <vt:variant>
        <vt:i4>36</vt:i4>
      </vt:variant>
      <vt:variant>
        <vt:i4>0</vt:i4>
      </vt:variant>
      <vt:variant>
        <vt:i4>5</vt:i4>
      </vt:variant>
      <vt:variant>
        <vt:lpwstr/>
      </vt:variant>
      <vt:variant>
        <vt:lpwstr>Sc_pol_etudes_QC_conclusion</vt:lpwstr>
      </vt:variant>
      <vt:variant>
        <vt:i4>327761</vt:i4>
      </vt:variant>
      <vt:variant>
        <vt:i4>33</vt:i4>
      </vt:variant>
      <vt:variant>
        <vt:i4>0</vt:i4>
      </vt:variant>
      <vt:variant>
        <vt:i4>5</vt:i4>
      </vt:variant>
      <vt:variant>
        <vt:lpwstr/>
      </vt:variant>
      <vt:variant>
        <vt:lpwstr>Sc_pol_etudes_QC_3</vt:lpwstr>
      </vt:variant>
      <vt:variant>
        <vt:i4>262225</vt:i4>
      </vt:variant>
      <vt:variant>
        <vt:i4>30</vt:i4>
      </vt:variant>
      <vt:variant>
        <vt:i4>0</vt:i4>
      </vt:variant>
      <vt:variant>
        <vt:i4>5</vt:i4>
      </vt:variant>
      <vt:variant>
        <vt:lpwstr/>
      </vt:variant>
      <vt:variant>
        <vt:lpwstr>Sc_pol_etudes_QC_2</vt:lpwstr>
      </vt:variant>
      <vt:variant>
        <vt:i4>458833</vt:i4>
      </vt:variant>
      <vt:variant>
        <vt:i4>27</vt:i4>
      </vt:variant>
      <vt:variant>
        <vt:i4>0</vt:i4>
      </vt:variant>
      <vt:variant>
        <vt:i4>5</vt:i4>
      </vt:variant>
      <vt:variant>
        <vt:lpwstr/>
      </vt:variant>
      <vt:variant>
        <vt:lpwstr>Sc_pol_etudes_QC_1</vt:lpwstr>
      </vt:variant>
      <vt:variant>
        <vt:i4>4456525</vt:i4>
      </vt:variant>
      <vt:variant>
        <vt:i4>24</vt:i4>
      </vt:variant>
      <vt:variant>
        <vt:i4>0</vt:i4>
      </vt:variant>
      <vt:variant>
        <vt:i4>5</vt:i4>
      </vt:variant>
      <vt:variant>
        <vt:lpwstr/>
      </vt:variant>
      <vt:variant>
        <vt:lpwstr>Sc_pol_etudes_QC_intro</vt:lpwstr>
      </vt:variant>
      <vt:variant>
        <vt:i4>3473490</vt:i4>
      </vt:variant>
      <vt:variant>
        <vt:i4>21</vt:i4>
      </vt:variant>
      <vt:variant>
        <vt:i4>0</vt:i4>
      </vt:variant>
      <vt:variant>
        <vt:i4>5</vt:i4>
      </vt:variant>
      <vt:variant>
        <vt:lpwstr/>
      </vt:variant>
      <vt:variant>
        <vt:lpwstr>Sc_pol_etudes_QC_abstract</vt:lpwstr>
      </vt:variant>
      <vt:variant>
        <vt:i4>5898276</vt:i4>
      </vt:variant>
      <vt:variant>
        <vt:i4>18</vt:i4>
      </vt:variant>
      <vt:variant>
        <vt:i4>0</vt:i4>
      </vt:variant>
      <vt:variant>
        <vt:i4>5</vt:i4>
      </vt:variant>
      <vt:variant>
        <vt:lpwstr/>
      </vt:variant>
      <vt:variant>
        <vt:lpwstr>Sc_pol_etudes_QC_resume</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3735635</vt:i4>
      </vt:variant>
      <vt:variant>
        <vt:i4>3</vt:i4>
      </vt:variant>
      <vt:variant>
        <vt:i4>0</vt:i4>
      </vt:variant>
      <vt:variant>
        <vt:i4>5</vt:i4>
      </vt:variant>
      <vt:variant>
        <vt:lpwstr>http://dx.doi.org/doi:10.1522/030166490</vt:lpwstr>
      </vt:variant>
      <vt:variant>
        <vt:lpwstr/>
      </vt:variant>
      <vt:variant>
        <vt:i4>3735635</vt:i4>
      </vt:variant>
      <vt:variant>
        <vt:i4>0</vt:i4>
      </vt:variant>
      <vt:variant>
        <vt:i4>0</vt:i4>
      </vt:variant>
      <vt:variant>
        <vt:i4>5</vt:i4>
      </vt:variant>
      <vt:variant>
        <vt:lpwstr>http://dx.doi.org/doi:10.1522/030166490</vt:lpwstr>
      </vt:variant>
      <vt:variant>
        <vt:lpwstr/>
      </vt:variant>
      <vt:variant>
        <vt:i4>2228293</vt:i4>
      </vt:variant>
      <vt:variant>
        <vt:i4>2382</vt:i4>
      </vt:variant>
      <vt:variant>
        <vt:i4>1025</vt:i4>
      </vt:variant>
      <vt:variant>
        <vt:i4>1</vt:i4>
      </vt:variant>
      <vt:variant>
        <vt:lpwstr>css_logo_gris</vt:lpwstr>
      </vt:variant>
      <vt:variant>
        <vt:lpwstr/>
      </vt:variant>
      <vt:variant>
        <vt:i4>5111880</vt:i4>
      </vt:variant>
      <vt:variant>
        <vt:i4>2671</vt:i4>
      </vt:variant>
      <vt:variant>
        <vt:i4>1026</vt:i4>
      </vt:variant>
      <vt:variant>
        <vt:i4>1</vt:i4>
      </vt:variant>
      <vt:variant>
        <vt:lpwstr>UQAC_logo_2018</vt:lpwstr>
      </vt:variant>
      <vt:variant>
        <vt:lpwstr/>
      </vt:variant>
      <vt:variant>
        <vt:i4>5832793</vt:i4>
      </vt:variant>
      <vt:variant>
        <vt:i4>4833</vt:i4>
      </vt:variant>
      <vt:variant>
        <vt:i4>1027</vt:i4>
      </vt:variant>
      <vt:variant>
        <vt:i4>1</vt:i4>
      </vt:variant>
      <vt:variant>
        <vt:lpwstr>Alain_Gagnon_medaillon</vt:lpwstr>
      </vt:variant>
      <vt:variant>
        <vt:lpwstr/>
      </vt:variant>
      <vt:variant>
        <vt:i4>4194334</vt:i4>
      </vt:variant>
      <vt:variant>
        <vt:i4>5080</vt:i4>
      </vt:variant>
      <vt:variant>
        <vt:i4>1028</vt:i4>
      </vt:variant>
      <vt:variant>
        <vt:i4>1</vt:i4>
      </vt:variant>
      <vt:variant>
        <vt:lpwstr>Boite_aux_lettres_clair</vt:lpwstr>
      </vt:variant>
      <vt:variant>
        <vt:lpwstr/>
      </vt:variant>
      <vt:variant>
        <vt:i4>1703963</vt:i4>
      </vt:variant>
      <vt:variant>
        <vt:i4>5515</vt:i4>
      </vt:variant>
      <vt:variant>
        <vt:i4>1029</vt:i4>
      </vt:variant>
      <vt:variant>
        <vt:i4>1</vt:i4>
      </vt:variant>
      <vt:variant>
        <vt:lpwstr>fait_sur_mac</vt:lpwstr>
      </vt:variant>
      <vt:variant>
        <vt:lpwstr/>
      </vt:variant>
      <vt:variant>
        <vt:i4>3866654</vt:i4>
      </vt:variant>
      <vt:variant>
        <vt:i4>5691</vt:i4>
      </vt:variant>
      <vt:variant>
        <vt:i4>1030</vt:i4>
      </vt:variant>
      <vt:variant>
        <vt:i4>1</vt:i4>
      </vt:variant>
      <vt:variant>
        <vt:lpwstr>Globe_04-2_L1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science politique et le développement des études sur le Québec dans le monde. Éléments de problématique et esquisse d’un profil.”</dc:title>
  <dc:subject/>
  <dc:creator>Alain G. Gagnon et Jonathan Paquin, 2001</dc:creator>
  <cp:keywords>classiques.sc.soc@gmail.com</cp:keywords>
  <dc:description>http://classiques.uqac.ca/</dc:description>
  <cp:lastModifiedBy>Microsoft Office User</cp:lastModifiedBy>
  <cp:revision>2</cp:revision>
  <cp:lastPrinted>2001-08-26T19:33:00Z</cp:lastPrinted>
  <dcterms:created xsi:type="dcterms:W3CDTF">2019-09-29T23:07:00Z</dcterms:created>
  <dcterms:modified xsi:type="dcterms:W3CDTF">2019-09-29T23:07:00Z</dcterms:modified>
  <cp:category> Jean marie Tremblay, sociologue, fondateur, 1993</cp:category>
</cp:coreProperties>
</file>