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B6235E" w14:paraId="7C9483AF" w14:textId="77777777">
        <w:tblPrEx>
          <w:tblCellMar>
            <w:top w:w="0" w:type="dxa"/>
            <w:bottom w:w="0" w:type="dxa"/>
          </w:tblCellMar>
        </w:tblPrEx>
        <w:tc>
          <w:tcPr>
            <w:tcW w:w="9160" w:type="dxa"/>
            <w:shd w:val="clear" w:color="auto" w:fill="E9E6CE"/>
          </w:tcPr>
          <w:p w14:paraId="0AC50E8E" w14:textId="77777777" w:rsidR="00B6235E" w:rsidRPr="00B552E2" w:rsidRDefault="00B6235E" w:rsidP="00B6235E">
            <w:pPr>
              <w:pStyle w:val="En-tte"/>
              <w:tabs>
                <w:tab w:val="clear" w:pos="4320"/>
                <w:tab w:val="clear" w:pos="8640"/>
              </w:tabs>
              <w:rPr>
                <w:lang w:val="en-CA" w:bidi="ar-SA"/>
              </w:rPr>
            </w:pPr>
          </w:p>
          <w:p w14:paraId="44CC0AD8" w14:textId="77777777" w:rsidR="00B6235E" w:rsidRDefault="00B6235E">
            <w:pPr>
              <w:ind w:firstLine="0"/>
              <w:jc w:val="center"/>
              <w:rPr>
                <w:b/>
                <w:sz w:val="20"/>
                <w:lang w:bidi="ar-SA"/>
              </w:rPr>
            </w:pPr>
          </w:p>
          <w:p w14:paraId="62C8CF37" w14:textId="77777777" w:rsidR="00B6235E" w:rsidRDefault="00B6235E">
            <w:pPr>
              <w:ind w:firstLine="0"/>
              <w:jc w:val="center"/>
              <w:rPr>
                <w:b/>
                <w:sz w:val="20"/>
                <w:lang w:bidi="ar-SA"/>
              </w:rPr>
            </w:pPr>
          </w:p>
          <w:p w14:paraId="4CC26D83" w14:textId="77777777" w:rsidR="00B6235E" w:rsidRDefault="00B6235E">
            <w:pPr>
              <w:ind w:firstLine="0"/>
              <w:jc w:val="center"/>
              <w:rPr>
                <w:b/>
                <w:sz w:val="20"/>
                <w:lang w:bidi="ar-SA"/>
              </w:rPr>
            </w:pPr>
          </w:p>
          <w:p w14:paraId="59F01015" w14:textId="77777777" w:rsidR="00B6235E" w:rsidRDefault="00B6235E">
            <w:pPr>
              <w:ind w:firstLine="0"/>
              <w:jc w:val="center"/>
              <w:rPr>
                <w:b/>
                <w:sz w:val="20"/>
                <w:lang w:bidi="ar-SA"/>
              </w:rPr>
            </w:pPr>
          </w:p>
          <w:p w14:paraId="69A5D922" w14:textId="77777777" w:rsidR="00B6235E" w:rsidRDefault="00B6235E">
            <w:pPr>
              <w:ind w:firstLine="0"/>
              <w:jc w:val="center"/>
              <w:rPr>
                <w:b/>
                <w:sz w:val="20"/>
                <w:lang w:bidi="ar-SA"/>
              </w:rPr>
            </w:pPr>
          </w:p>
          <w:p w14:paraId="1A87CF96" w14:textId="77777777" w:rsidR="00B6235E" w:rsidRDefault="00B6235E" w:rsidP="00B6235E">
            <w:pPr>
              <w:ind w:firstLine="0"/>
              <w:jc w:val="center"/>
              <w:rPr>
                <w:sz w:val="20"/>
                <w:lang w:bidi="ar-SA"/>
              </w:rPr>
            </w:pPr>
            <w:r>
              <w:rPr>
                <w:sz w:val="36"/>
                <w:lang w:bidi="ar-SA"/>
              </w:rPr>
              <w:t xml:space="preserve">Jean-Marie FECTEAU </w:t>
            </w:r>
            <w:r w:rsidRPr="002B29AD">
              <w:rPr>
                <w:color w:val="FF0000"/>
                <w:sz w:val="36"/>
                <w:szCs w:val="36"/>
              </w:rPr>
              <w:t>†</w:t>
            </w:r>
            <w:r>
              <w:rPr>
                <w:sz w:val="36"/>
                <w:lang w:bidi="ar-SA"/>
              </w:rPr>
              <w:t xml:space="preserve"> [1949-2012]</w:t>
            </w:r>
            <w:r>
              <w:rPr>
                <w:sz w:val="36"/>
                <w:lang w:bidi="ar-SA"/>
              </w:rPr>
              <w:br/>
            </w:r>
            <w:r w:rsidRPr="00D65802">
              <w:rPr>
                <w:sz w:val="20"/>
                <w:lang w:bidi="ar-SA"/>
              </w:rPr>
              <w:t>professeur substitut, département d'histoire, Université du Québec à Montréal</w:t>
            </w:r>
          </w:p>
          <w:p w14:paraId="673365FC" w14:textId="77777777" w:rsidR="00B6235E" w:rsidRPr="00D65802" w:rsidRDefault="00B6235E" w:rsidP="00B6235E">
            <w:pPr>
              <w:ind w:firstLine="0"/>
              <w:jc w:val="center"/>
              <w:rPr>
                <w:sz w:val="20"/>
                <w:lang w:bidi="ar-SA"/>
              </w:rPr>
            </w:pPr>
          </w:p>
          <w:p w14:paraId="39DC731A" w14:textId="77777777" w:rsidR="00B6235E" w:rsidRPr="009531BD" w:rsidRDefault="00B6235E" w:rsidP="00B6235E">
            <w:pPr>
              <w:jc w:val="center"/>
              <w:rPr>
                <w:sz w:val="24"/>
              </w:rPr>
            </w:pPr>
            <w:r w:rsidRPr="00E36327">
              <w:rPr>
                <w:sz w:val="36"/>
                <w:lang w:bidi="ar-SA"/>
              </w:rPr>
              <w:t>(198</w:t>
            </w:r>
            <w:r>
              <w:rPr>
                <w:sz w:val="36"/>
                <w:lang w:bidi="ar-SA"/>
              </w:rPr>
              <w:t>6</w:t>
            </w:r>
            <w:r w:rsidRPr="00E36327">
              <w:rPr>
                <w:sz w:val="36"/>
                <w:lang w:bidi="ar-SA"/>
              </w:rPr>
              <w:t>)</w:t>
            </w:r>
          </w:p>
          <w:p w14:paraId="59387E44" w14:textId="77777777" w:rsidR="00B6235E" w:rsidRPr="001E7979" w:rsidRDefault="00B6235E" w:rsidP="00B6235E">
            <w:pPr>
              <w:ind w:firstLine="0"/>
              <w:jc w:val="center"/>
              <w:rPr>
                <w:sz w:val="20"/>
                <w:lang w:bidi="ar-SA"/>
              </w:rPr>
            </w:pPr>
          </w:p>
          <w:p w14:paraId="6750DE07" w14:textId="77777777" w:rsidR="00B6235E" w:rsidRDefault="00B6235E">
            <w:pPr>
              <w:pStyle w:val="Corpsdetexte"/>
              <w:widowControl w:val="0"/>
              <w:spacing w:before="0" w:after="0"/>
              <w:rPr>
                <w:color w:val="FF0000"/>
                <w:sz w:val="24"/>
                <w:lang w:bidi="ar-SA"/>
              </w:rPr>
            </w:pPr>
          </w:p>
          <w:p w14:paraId="24629EE4" w14:textId="77777777" w:rsidR="00B6235E" w:rsidRDefault="00B6235E">
            <w:pPr>
              <w:pStyle w:val="Corpsdetexte"/>
              <w:widowControl w:val="0"/>
              <w:spacing w:before="0" w:after="0"/>
              <w:rPr>
                <w:color w:val="FF0000"/>
                <w:sz w:val="24"/>
                <w:lang w:bidi="ar-SA"/>
              </w:rPr>
            </w:pPr>
          </w:p>
          <w:p w14:paraId="76765D54" w14:textId="77777777" w:rsidR="00B6235E" w:rsidRDefault="00B6235E">
            <w:pPr>
              <w:pStyle w:val="Corpsdetexte"/>
              <w:widowControl w:val="0"/>
              <w:spacing w:before="0" w:after="0"/>
              <w:rPr>
                <w:color w:val="FF0000"/>
                <w:sz w:val="24"/>
                <w:lang w:bidi="ar-SA"/>
              </w:rPr>
            </w:pPr>
          </w:p>
          <w:p w14:paraId="35E74AD0" w14:textId="77777777" w:rsidR="00B6235E" w:rsidRPr="002B29AD" w:rsidRDefault="00B6235E" w:rsidP="00B6235E">
            <w:pPr>
              <w:pStyle w:val="Titlest"/>
              <w:rPr>
                <w:lang w:bidi="ar-SA"/>
              </w:rPr>
            </w:pPr>
            <w:r>
              <w:rPr>
                <w:lang w:bidi="ar-SA"/>
              </w:rPr>
              <w:t>Régulation sociale</w:t>
            </w:r>
            <w:r>
              <w:rPr>
                <w:lang w:bidi="ar-SA"/>
              </w:rPr>
              <w:br/>
              <w:t>et transition au capitalisme.</w:t>
            </w:r>
          </w:p>
          <w:p w14:paraId="052DEB9A" w14:textId="77777777" w:rsidR="00B6235E" w:rsidRPr="002B29AD" w:rsidRDefault="00B6235E" w:rsidP="00B6235E">
            <w:pPr>
              <w:pStyle w:val="Titlest20"/>
            </w:pPr>
            <w:r>
              <w:t>Jalons théoriques et méthodologiques</w:t>
            </w:r>
            <w:r>
              <w:br/>
              <w:t>pour une analyse du 19</w:t>
            </w:r>
            <w:r w:rsidRPr="00B9221A">
              <w:rPr>
                <w:vertAlign w:val="superscript"/>
              </w:rPr>
              <w:t>e</w:t>
            </w:r>
            <w:r>
              <w:t xml:space="preserve"> siècle canadien</w:t>
            </w:r>
          </w:p>
          <w:p w14:paraId="4DB424D9" w14:textId="77777777" w:rsidR="00B6235E" w:rsidRDefault="00B6235E">
            <w:pPr>
              <w:widowControl w:val="0"/>
              <w:ind w:firstLine="0"/>
              <w:jc w:val="center"/>
              <w:rPr>
                <w:lang w:bidi="ar-SA"/>
              </w:rPr>
            </w:pPr>
          </w:p>
          <w:p w14:paraId="12F671A0" w14:textId="77777777" w:rsidR="00B6235E" w:rsidRDefault="00B6235E">
            <w:pPr>
              <w:widowControl w:val="0"/>
              <w:ind w:firstLine="0"/>
              <w:jc w:val="center"/>
              <w:rPr>
                <w:lang w:bidi="ar-SA"/>
              </w:rPr>
            </w:pPr>
          </w:p>
          <w:p w14:paraId="1371C3F8" w14:textId="77777777" w:rsidR="00B6235E" w:rsidRDefault="00B6235E">
            <w:pPr>
              <w:widowControl w:val="0"/>
              <w:ind w:firstLine="0"/>
              <w:jc w:val="center"/>
              <w:rPr>
                <w:lang w:bidi="ar-SA"/>
              </w:rPr>
            </w:pPr>
          </w:p>
          <w:p w14:paraId="0E77C774" w14:textId="77777777" w:rsidR="00B6235E" w:rsidRDefault="00B6235E">
            <w:pPr>
              <w:widowControl w:val="0"/>
              <w:ind w:firstLine="0"/>
              <w:jc w:val="center"/>
              <w:rPr>
                <w:lang w:bidi="ar-SA"/>
              </w:rPr>
            </w:pPr>
          </w:p>
          <w:p w14:paraId="242B761F" w14:textId="77777777" w:rsidR="00B6235E" w:rsidRDefault="00B6235E" w:rsidP="00B6235E">
            <w:pPr>
              <w:widowControl w:val="0"/>
              <w:ind w:firstLine="0"/>
              <w:jc w:val="center"/>
              <w:rPr>
                <w:sz w:val="20"/>
                <w:lang w:bidi="ar-SA"/>
              </w:rPr>
            </w:pPr>
          </w:p>
          <w:p w14:paraId="325F59F4" w14:textId="77777777" w:rsidR="00B6235E" w:rsidRPr="00384B20" w:rsidRDefault="00B6235E" w:rsidP="00B6235E">
            <w:pPr>
              <w:widowControl w:val="0"/>
              <w:ind w:firstLine="0"/>
              <w:jc w:val="center"/>
              <w:rPr>
                <w:sz w:val="20"/>
                <w:lang w:bidi="ar-SA"/>
              </w:rPr>
            </w:pPr>
          </w:p>
          <w:p w14:paraId="0F0AC58D" w14:textId="77777777" w:rsidR="00B6235E" w:rsidRPr="00384B20" w:rsidRDefault="00B6235E" w:rsidP="00B6235E">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2B4978E2" w14:textId="77777777" w:rsidR="00B6235E" w:rsidRDefault="00B6235E">
            <w:pPr>
              <w:widowControl w:val="0"/>
              <w:ind w:firstLine="0"/>
              <w:jc w:val="both"/>
              <w:rPr>
                <w:sz w:val="20"/>
                <w:lang w:bidi="ar-SA"/>
              </w:rPr>
            </w:pPr>
          </w:p>
          <w:p w14:paraId="3CAF3498" w14:textId="77777777" w:rsidR="00B6235E" w:rsidRDefault="00B6235E">
            <w:pPr>
              <w:widowControl w:val="0"/>
              <w:ind w:firstLine="0"/>
              <w:jc w:val="both"/>
              <w:rPr>
                <w:sz w:val="20"/>
                <w:lang w:bidi="ar-SA"/>
              </w:rPr>
            </w:pPr>
          </w:p>
          <w:p w14:paraId="2881716E" w14:textId="77777777" w:rsidR="00B6235E" w:rsidRDefault="00B6235E">
            <w:pPr>
              <w:widowControl w:val="0"/>
              <w:ind w:firstLine="0"/>
              <w:jc w:val="both"/>
              <w:rPr>
                <w:sz w:val="20"/>
                <w:lang w:bidi="ar-SA"/>
              </w:rPr>
            </w:pPr>
          </w:p>
          <w:p w14:paraId="08E94402" w14:textId="77777777" w:rsidR="00B6235E" w:rsidRDefault="00B6235E">
            <w:pPr>
              <w:widowControl w:val="0"/>
              <w:ind w:firstLine="0"/>
              <w:jc w:val="both"/>
              <w:rPr>
                <w:sz w:val="20"/>
                <w:lang w:bidi="ar-SA"/>
              </w:rPr>
            </w:pPr>
          </w:p>
          <w:p w14:paraId="77E2B94B" w14:textId="77777777" w:rsidR="00B6235E" w:rsidRDefault="00B6235E">
            <w:pPr>
              <w:widowControl w:val="0"/>
              <w:ind w:firstLine="0"/>
              <w:jc w:val="both"/>
              <w:rPr>
                <w:sz w:val="20"/>
                <w:lang w:bidi="ar-SA"/>
              </w:rPr>
            </w:pPr>
          </w:p>
          <w:p w14:paraId="4FEB77C5" w14:textId="77777777" w:rsidR="00B6235E" w:rsidRDefault="00B6235E">
            <w:pPr>
              <w:widowControl w:val="0"/>
              <w:ind w:firstLine="0"/>
              <w:jc w:val="both"/>
              <w:rPr>
                <w:sz w:val="20"/>
                <w:lang w:bidi="ar-SA"/>
              </w:rPr>
            </w:pPr>
          </w:p>
          <w:p w14:paraId="175E8E6B" w14:textId="77777777" w:rsidR="00B6235E" w:rsidRDefault="00B6235E">
            <w:pPr>
              <w:widowControl w:val="0"/>
              <w:ind w:firstLine="0"/>
              <w:jc w:val="both"/>
              <w:rPr>
                <w:sz w:val="20"/>
                <w:lang w:bidi="ar-SA"/>
              </w:rPr>
            </w:pPr>
          </w:p>
          <w:p w14:paraId="218A6E26" w14:textId="77777777" w:rsidR="00B6235E" w:rsidRDefault="00B6235E">
            <w:pPr>
              <w:widowControl w:val="0"/>
              <w:ind w:firstLine="0"/>
              <w:jc w:val="both"/>
              <w:rPr>
                <w:sz w:val="20"/>
                <w:lang w:bidi="ar-SA"/>
              </w:rPr>
            </w:pPr>
          </w:p>
          <w:p w14:paraId="56B06206" w14:textId="77777777" w:rsidR="00B6235E" w:rsidRDefault="00B6235E">
            <w:pPr>
              <w:widowControl w:val="0"/>
              <w:ind w:firstLine="0"/>
              <w:jc w:val="both"/>
              <w:rPr>
                <w:sz w:val="20"/>
                <w:lang w:bidi="ar-SA"/>
              </w:rPr>
            </w:pPr>
          </w:p>
          <w:p w14:paraId="47AD5F30" w14:textId="77777777" w:rsidR="00B6235E" w:rsidRDefault="00B6235E">
            <w:pPr>
              <w:widowControl w:val="0"/>
              <w:ind w:firstLine="0"/>
              <w:jc w:val="both"/>
              <w:rPr>
                <w:sz w:val="20"/>
                <w:lang w:bidi="ar-SA"/>
              </w:rPr>
            </w:pPr>
          </w:p>
          <w:p w14:paraId="61299A90" w14:textId="77777777" w:rsidR="00B6235E" w:rsidRDefault="00B6235E">
            <w:pPr>
              <w:widowControl w:val="0"/>
              <w:ind w:firstLine="0"/>
              <w:jc w:val="both"/>
              <w:rPr>
                <w:sz w:val="20"/>
                <w:lang w:bidi="ar-SA"/>
              </w:rPr>
            </w:pPr>
          </w:p>
          <w:p w14:paraId="141B7642" w14:textId="77777777" w:rsidR="00B6235E" w:rsidRDefault="00B6235E">
            <w:pPr>
              <w:ind w:firstLine="0"/>
              <w:jc w:val="both"/>
              <w:rPr>
                <w:lang w:bidi="ar-SA"/>
              </w:rPr>
            </w:pPr>
          </w:p>
        </w:tc>
      </w:tr>
    </w:tbl>
    <w:p w14:paraId="688CDC3D" w14:textId="77777777" w:rsidR="00B6235E" w:rsidRDefault="00B6235E" w:rsidP="00B6235E">
      <w:pPr>
        <w:ind w:firstLine="0"/>
        <w:jc w:val="both"/>
      </w:pPr>
      <w:r>
        <w:br w:type="page"/>
      </w:r>
    </w:p>
    <w:p w14:paraId="7EEA002D" w14:textId="77777777" w:rsidR="00B6235E" w:rsidRDefault="00B6235E" w:rsidP="00B6235E">
      <w:pPr>
        <w:ind w:firstLine="0"/>
        <w:jc w:val="both"/>
      </w:pPr>
    </w:p>
    <w:p w14:paraId="7215AD63" w14:textId="77777777" w:rsidR="00B6235E" w:rsidRDefault="00B6235E" w:rsidP="00B6235E">
      <w:pPr>
        <w:ind w:firstLine="0"/>
        <w:jc w:val="both"/>
      </w:pPr>
    </w:p>
    <w:p w14:paraId="44A9B6A9" w14:textId="77777777" w:rsidR="00B6235E" w:rsidRDefault="00D67F6E" w:rsidP="00B6235E">
      <w:pPr>
        <w:ind w:firstLine="0"/>
        <w:jc w:val="right"/>
      </w:pPr>
      <w:r>
        <w:rPr>
          <w:noProof/>
        </w:rPr>
        <w:pict w14:anchorId="406E3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09pt;height:82pt;mso-width-percent:0;mso-height-percent:0;mso-width-percent:0;mso-height-percent:0">
            <v:imagedata r:id="rId8" o:title="css_logo_gris"/>
          </v:shape>
        </w:pict>
      </w:r>
    </w:p>
    <w:p w14:paraId="3DD14970" w14:textId="77777777" w:rsidR="00B6235E" w:rsidRDefault="00B6235E" w:rsidP="00B6235E">
      <w:pPr>
        <w:ind w:firstLine="0"/>
        <w:jc w:val="right"/>
      </w:pPr>
      <w:hyperlink r:id="rId9" w:history="1">
        <w:r w:rsidRPr="00302466">
          <w:rPr>
            <w:rStyle w:val="Hyperlien"/>
          </w:rPr>
          <w:t>http://classiques.uqac.ca/</w:t>
        </w:r>
      </w:hyperlink>
      <w:r>
        <w:t xml:space="preserve"> </w:t>
      </w:r>
    </w:p>
    <w:p w14:paraId="20FB1193" w14:textId="77777777" w:rsidR="00B6235E" w:rsidRDefault="00B6235E" w:rsidP="00B6235E">
      <w:pPr>
        <w:ind w:firstLine="0"/>
        <w:jc w:val="both"/>
      </w:pPr>
    </w:p>
    <w:p w14:paraId="5ADDFD9B" w14:textId="77777777" w:rsidR="00B6235E" w:rsidRDefault="00B6235E" w:rsidP="00B6235E">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11570EE9" w14:textId="77777777" w:rsidR="00B6235E" w:rsidRDefault="00B6235E" w:rsidP="00B6235E">
      <w:pPr>
        <w:ind w:firstLine="0"/>
        <w:jc w:val="both"/>
      </w:pPr>
    </w:p>
    <w:p w14:paraId="53E3ADD3" w14:textId="77777777" w:rsidR="00B6235E" w:rsidRDefault="00D67F6E" w:rsidP="00B6235E">
      <w:pPr>
        <w:ind w:firstLine="0"/>
        <w:jc w:val="both"/>
      </w:pPr>
      <w:r>
        <w:rPr>
          <w:noProof/>
        </w:rPr>
        <w:pict w14:anchorId="6B29BAEB">
          <v:shape id="_x0000_i1027" type="#_x0000_t75" alt="" style="width:208pt;height:84pt;mso-width-percent:0;mso-height-percent:0;mso-width-percent:0;mso-height-percent:0">
            <v:imagedata r:id="rId10" o:title="UQAC_logo_2018"/>
          </v:shape>
        </w:pict>
      </w:r>
    </w:p>
    <w:p w14:paraId="609065CC" w14:textId="77777777" w:rsidR="00B6235E" w:rsidRDefault="00B6235E" w:rsidP="00B6235E">
      <w:pPr>
        <w:ind w:firstLine="0"/>
        <w:jc w:val="both"/>
      </w:pPr>
      <w:hyperlink r:id="rId11" w:history="1">
        <w:r w:rsidRPr="00302466">
          <w:rPr>
            <w:rStyle w:val="Hyperlien"/>
          </w:rPr>
          <w:t>http://bibliotheque.uqac.ca/</w:t>
        </w:r>
      </w:hyperlink>
      <w:r>
        <w:t xml:space="preserve"> </w:t>
      </w:r>
    </w:p>
    <w:p w14:paraId="1E9E1D66" w14:textId="77777777" w:rsidR="00B6235E" w:rsidRDefault="00B6235E" w:rsidP="00B6235E">
      <w:pPr>
        <w:ind w:firstLine="0"/>
        <w:jc w:val="both"/>
      </w:pPr>
    </w:p>
    <w:p w14:paraId="32DAA72D" w14:textId="77777777" w:rsidR="00B6235E" w:rsidRDefault="00B6235E" w:rsidP="00B6235E">
      <w:pPr>
        <w:ind w:firstLine="0"/>
        <w:jc w:val="both"/>
      </w:pPr>
    </w:p>
    <w:p w14:paraId="094C2A04" w14:textId="77777777" w:rsidR="00B6235E" w:rsidRDefault="00B6235E" w:rsidP="00B6235E">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49F48590" w14:textId="77777777" w:rsidR="00B6235E" w:rsidRPr="005E1FF1" w:rsidRDefault="00B6235E" w:rsidP="00B6235E">
      <w:pPr>
        <w:widowControl w:val="0"/>
        <w:autoSpaceDE w:val="0"/>
        <w:autoSpaceDN w:val="0"/>
        <w:adjustRightInd w:val="0"/>
        <w:rPr>
          <w:rFonts w:ascii="Arial" w:hAnsi="Arial"/>
          <w:sz w:val="32"/>
          <w:szCs w:val="32"/>
        </w:rPr>
      </w:pPr>
      <w:r w:rsidRPr="00E07116">
        <w:br w:type="page"/>
      </w:r>
    </w:p>
    <w:p w14:paraId="44B4C24C" w14:textId="77777777" w:rsidR="00B6235E" w:rsidRPr="005E1FF1" w:rsidRDefault="00B6235E">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658EC768" w14:textId="77777777" w:rsidR="00B6235E" w:rsidRPr="005E1FF1" w:rsidRDefault="00B6235E">
      <w:pPr>
        <w:widowControl w:val="0"/>
        <w:autoSpaceDE w:val="0"/>
        <w:autoSpaceDN w:val="0"/>
        <w:adjustRightInd w:val="0"/>
        <w:rPr>
          <w:rFonts w:ascii="Arial" w:hAnsi="Arial"/>
          <w:sz w:val="32"/>
          <w:szCs w:val="32"/>
        </w:rPr>
      </w:pPr>
    </w:p>
    <w:p w14:paraId="3184CCE7" w14:textId="77777777" w:rsidR="00B6235E" w:rsidRPr="005E1FF1" w:rsidRDefault="00B6235E">
      <w:pPr>
        <w:widowControl w:val="0"/>
        <w:autoSpaceDE w:val="0"/>
        <w:autoSpaceDN w:val="0"/>
        <w:adjustRightInd w:val="0"/>
        <w:jc w:val="both"/>
        <w:rPr>
          <w:rFonts w:ascii="Arial" w:hAnsi="Arial"/>
          <w:color w:val="1C1C1C"/>
          <w:sz w:val="26"/>
          <w:szCs w:val="26"/>
        </w:rPr>
      </w:pPr>
    </w:p>
    <w:p w14:paraId="4EB597E1" w14:textId="77777777" w:rsidR="00B6235E" w:rsidRPr="005E1FF1" w:rsidRDefault="00B6235E">
      <w:pPr>
        <w:widowControl w:val="0"/>
        <w:autoSpaceDE w:val="0"/>
        <w:autoSpaceDN w:val="0"/>
        <w:adjustRightInd w:val="0"/>
        <w:jc w:val="both"/>
        <w:rPr>
          <w:rFonts w:ascii="Arial" w:hAnsi="Arial"/>
          <w:color w:val="1C1C1C"/>
          <w:sz w:val="26"/>
          <w:szCs w:val="26"/>
        </w:rPr>
      </w:pPr>
    </w:p>
    <w:p w14:paraId="2790640A" w14:textId="77777777" w:rsidR="00B6235E" w:rsidRPr="005E1FF1" w:rsidRDefault="00B6235E">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695A8A2E" w14:textId="77777777" w:rsidR="00B6235E" w:rsidRPr="005E1FF1" w:rsidRDefault="00B6235E">
      <w:pPr>
        <w:widowControl w:val="0"/>
        <w:autoSpaceDE w:val="0"/>
        <w:autoSpaceDN w:val="0"/>
        <w:adjustRightInd w:val="0"/>
        <w:jc w:val="both"/>
        <w:rPr>
          <w:rFonts w:ascii="Arial" w:hAnsi="Arial"/>
          <w:color w:val="1C1C1C"/>
          <w:sz w:val="26"/>
          <w:szCs w:val="26"/>
        </w:rPr>
      </w:pPr>
    </w:p>
    <w:p w14:paraId="5173E98A" w14:textId="77777777" w:rsidR="00B6235E" w:rsidRPr="00F336C5" w:rsidRDefault="00B6235E" w:rsidP="00B6235E">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66D34360" w14:textId="77777777" w:rsidR="00B6235E" w:rsidRPr="00F336C5" w:rsidRDefault="00B6235E" w:rsidP="00B6235E">
      <w:pPr>
        <w:widowControl w:val="0"/>
        <w:autoSpaceDE w:val="0"/>
        <w:autoSpaceDN w:val="0"/>
        <w:adjustRightInd w:val="0"/>
        <w:jc w:val="both"/>
        <w:rPr>
          <w:rFonts w:ascii="Arial" w:hAnsi="Arial"/>
          <w:color w:val="1C1C1C"/>
          <w:sz w:val="26"/>
          <w:szCs w:val="26"/>
        </w:rPr>
      </w:pPr>
    </w:p>
    <w:p w14:paraId="51CC9776" w14:textId="77777777" w:rsidR="00B6235E" w:rsidRPr="00F336C5" w:rsidRDefault="00B6235E" w:rsidP="00B6235E">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30DB5EB0" w14:textId="77777777" w:rsidR="00B6235E" w:rsidRPr="00F336C5" w:rsidRDefault="00B6235E" w:rsidP="00B6235E">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6ACC5117" w14:textId="77777777" w:rsidR="00B6235E" w:rsidRPr="00F336C5" w:rsidRDefault="00B6235E" w:rsidP="00B6235E">
      <w:pPr>
        <w:widowControl w:val="0"/>
        <w:autoSpaceDE w:val="0"/>
        <w:autoSpaceDN w:val="0"/>
        <w:adjustRightInd w:val="0"/>
        <w:jc w:val="both"/>
        <w:rPr>
          <w:rFonts w:ascii="Arial" w:hAnsi="Arial"/>
          <w:color w:val="1C1C1C"/>
          <w:sz w:val="26"/>
          <w:szCs w:val="26"/>
        </w:rPr>
      </w:pPr>
    </w:p>
    <w:p w14:paraId="3B4FC050" w14:textId="77777777" w:rsidR="00B6235E" w:rsidRPr="005E1FF1" w:rsidRDefault="00B6235E">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7D9198B2" w14:textId="77777777" w:rsidR="00B6235E" w:rsidRPr="005E1FF1" w:rsidRDefault="00B6235E">
      <w:pPr>
        <w:widowControl w:val="0"/>
        <w:autoSpaceDE w:val="0"/>
        <w:autoSpaceDN w:val="0"/>
        <w:adjustRightInd w:val="0"/>
        <w:jc w:val="both"/>
        <w:rPr>
          <w:rFonts w:ascii="Arial" w:hAnsi="Arial"/>
          <w:color w:val="1C1C1C"/>
          <w:sz w:val="26"/>
          <w:szCs w:val="26"/>
        </w:rPr>
      </w:pPr>
    </w:p>
    <w:p w14:paraId="559BEA7C" w14:textId="77777777" w:rsidR="00B6235E" w:rsidRPr="005E1FF1" w:rsidRDefault="00B6235E">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597F80C5" w14:textId="77777777" w:rsidR="00B6235E" w:rsidRPr="005E1FF1" w:rsidRDefault="00B6235E">
      <w:pPr>
        <w:rPr>
          <w:rFonts w:ascii="Arial" w:hAnsi="Arial"/>
          <w:b/>
          <w:color w:val="1C1C1C"/>
          <w:sz w:val="26"/>
          <w:szCs w:val="26"/>
        </w:rPr>
      </w:pPr>
    </w:p>
    <w:p w14:paraId="0B7BEAB9" w14:textId="77777777" w:rsidR="00B6235E" w:rsidRPr="00A51D9C" w:rsidRDefault="00B6235E">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2BE876ED" w14:textId="77777777" w:rsidR="00B6235E" w:rsidRPr="005E1FF1" w:rsidRDefault="00B6235E">
      <w:pPr>
        <w:rPr>
          <w:rFonts w:ascii="Arial" w:hAnsi="Arial"/>
          <w:b/>
          <w:color w:val="1C1C1C"/>
          <w:sz w:val="26"/>
          <w:szCs w:val="26"/>
        </w:rPr>
      </w:pPr>
    </w:p>
    <w:p w14:paraId="10273306" w14:textId="77777777" w:rsidR="00B6235E" w:rsidRPr="005E1FF1" w:rsidRDefault="00B6235E">
      <w:pPr>
        <w:rPr>
          <w:rFonts w:ascii="Arial" w:hAnsi="Arial"/>
          <w:color w:val="1C1C1C"/>
          <w:sz w:val="26"/>
          <w:szCs w:val="26"/>
        </w:rPr>
      </w:pPr>
      <w:r w:rsidRPr="005E1FF1">
        <w:rPr>
          <w:rFonts w:ascii="Arial" w:hAnsi="Arial"/>
          <w:color w:val="1C1C1C"/>
          <w:sz w:val="26"/>
          <w:szCs w:val="26"/>
        </w:rPr>
        <w:t>Jean-Marie Tremblay, sociologue</w:t>
      </w:r>
    </w:p>
    <w:p w14:paraId="4ADD2740" w14:textId="77777777" w:rsidR="00B6235E" w:rsidRPr="005E1FF1" w:rsidRDefault="00B6235E">
      <w:pPr>
        <w:rPr>
          <w:rFonts w:ascii="Arial" w:hAnsi="Arial"/>
          <w:color w:val="1C1C1C"/>
          <w:sz w:val="26"/>
          <w:szCs w:val="26"/>
        </w:rPr>
      </w:pPr>
      <w:r w:rsidRPr="005E1FF1">
        <w:rPr>
          <w:rFonts w:ascii="Arial" w:hAnsi="Arial"/>
          <w:color w:val="1C1C1C"/>
          <w:sz w:val="26"/>
          <w:szCs w:val="26"/>
        </w:rPr>
        <w:t>Fondateur et Président-directeur général,</w:t>
      </w:r>
    </w:p>
    <w:p w14:paraId="21379353" w14:textId="77777777" w:rsidR="00B6235E" w:rsidRPr="005E1FF1" w:rsidRDefault="00B6235E">
      <w:pPr>
        <w:rPr>
          <w:rFonts w:ascii="Arial" w:hAnsi="Arial"/>
          <w:color w:val="000080"/>
        </w:rPr>
      </w:pPr>
      <w:r w:rsidRPr="005E1FF1">
        <w:rPr>
          <w:rFonts w:ascii="Arial" w:hAnsi="Arial"/>
          <w:color w:val="000080"/>
          <w:sz w:val="26"/>
          <w:szCs w:val="26"/>
        </w:rPr>
        <w:t>LES CLASSIQUES DES SCIENCES SOCIALES.</w:t>
      </w:r>
    </w:p>
    <w:p w14:paraId="6C1B9F28" w14:textId="77777777" w:rsidR="00B6235E" w:rsidRPr="00CF4C8E" w:rsidRDefault="00B6235E" w:rsidP="00B6235E">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7AB5B0B9" w14:textId="77777777" w:rsidR="00B6235E" w:rsidRPr="00CF4C8E" w:rsidRDefault="00B6235E" w:rsidP="00B6235E">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27499854" w14:textId="77777777" w:rsidR="00B6235E" w:rsidRPr="00CF4C8E" w:rsidRDefault="00B6235E" w:rsidP="00B6235E">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4D659061" w14:textId="77777777" w:rsidR="00B6235E" w:rsidRDefault="00B6235E" w:rsidP="00B6235E">
      <w:pPr>
        <w:ind w:firstLine="0"/>
        <w:rPr>
          <w:sz w:val="24"/>
        </w:rPr>
      </w:pPr>
    </w:p>
    <w:p w14:paraId="4C60A61D" w14:textId="77777777" w:rsidR="00B6235E" w:rsidRPr="00064571" w:rsidRDefault="00B6235E" w:rsidP="00B6235E">
      <w:pPr>
        <w:ind w:firstLine="0"/>
        <w:rPr>
          <w:sz w:val="24"/>
        </w:rPr>
      </w:pPr>
      <w:r w:rsidRPr="00064571">
        <w:rPr>
          <w:sz w:val="24"/>
        </w:rPr>
        <w:t>à partir de :</w:t>
      </w:r>
    </w:p>
    <w:p w14:paraId="32D18E50" w14:textId="77777777" w:rsidR="00B6235E" w:rsidRDefault="00B6235E" w:rsidP="00B6235E">
      <w:pPr>
        <w:ind w:right="720" w:firstLine="0"/>
        <w:rPr>
          <w:sz w:val="24"/>
        </w:rPr>
      </w:pPr>
    </w:p>
    <w:p w14:paraId="2C4D5C7E" w14:textId="77777777" w:rsidR="00B6235E" w:rsidRPr="0058603D" w:rsidRDefault="00B6235E" w:rsidP="00B6235E">
      <w:pPr>
        <w:ind w:left="20" w:firstLine="340"/>
        <w:jc w:val="both"/>
        <w:rPr>
          <w:sz w:val="24"/>
        </w:rPr>
      </w:pPr>
    </w:p>
    <w:p w14:paraId="2EE227EA" w14:textId="77777777" w:rsidR="00B6235E" w:rsidRPr="00362640" w:rsidRDefault="00B6235E" w:rsidP="00B6235E">
      <w:pPr>
        <w:ind w:left="20" w:firstLine="340"/>
        <w:jc w:val="both"/>
      </w:pPr>
      <w:r>
        <w:t xml:space="preserve">Jean-Marie FECTEAU </w:t>
      </w:r>
      <w:r w:rsidRPr="002B29AD">
        <w:rPr>
          <w:color w:val="FF0000"/>
          <w:sz w:val="36"/>
          <w:szCs w:val="36"/>
        </w:rPr>
        <w:t>†</w:t>
      </w:r>
      <w:r>
        <w:rPr>
          <w:color w:val="FF0000"/>
          <w:sz w:val="36"/>
          <w:szCs w:val="36"/>
        </w:rPr>
        <w:t xml:space="preserve"> </w:t>
      </w:r>
      <w:r>
        <w:t>[1949-2012]</w:t>
      </w:r>
    </w:p>
    <w:p w14:paraId="35220331" w14:textId="77777777" w:rsidR="00B6235E" w:rsidRPr="00362640" w:rsidRDefault="00B6235E" w:rsidP="00B6235E">
      <w:pPr>
        <w:ind w:left="20" w:firstLine="340"/>
        <w:jc w:val="both"/>
      </w:pPr>
    </w:p>
    <w:p w14:paraId="74E137B4" w14:textId="77777777" w:rsidR="00B6235E" w:rsidRPr="00B9221A" w:rsidRDefault="00B6235E" w:rsidP="00B6235E">
      <w:pPr>
        <w:jc w:val="both"/>
        <w:rPr>
          <w:i/>
          <w:color w:val="000080"/>
        </w:rPr>
      </w:pPr>
      <w:r w:rsidRPr="00B9221A">
        <w:rPr>
          <w:b/>
          <w:color w:val="000080"/>
        </w:rPr>
        <w:t xml:space="preserve">Régulation sociale et transition au capitalisme. </w:t>
      </w:r>
      <w:r w:rsidRPr="00B9221A">
        <w:rPr>
          <w:i/>
          <w:color w:val="000080"/>
        </w:rPr>
        <w:t>Jalons théor</w:t>
      </w:r>
      <w:r w:rsidRPr="00B9221A">
        <w:rPr>
          <w:i/>
          <w:color w:val="000080"/>
        </w:rPr>
        <w:t>i</w:t>
      </w:r>
      <w:r w:rsidRPr="00B9221A">
        <w:rPr>
          <w:i/>
          <w:color w:val="000080"/>
        </w:rPr>
        <w:t>ques et méthodologiques pour une analyse du 19e siècle canadien.</w:t>
      </w:r>
    </w:p>
    <w:p w14:paraId="7F22EA79" w14:textId="77777777" w:rsidR="00B6235E" w:rsidRDefault="00B6235E" w:rsidP="00B6235E">
      <w:pPr>
        <w:jc w:val="both"/>
        <w:rPr>
          <w:b/>
          <w:color w:val="000080"/>
        </w:rPr>
      </w:pPr>
    </w:p>
    <w:p w14:paraId="798A2E59" w14:textId="77777777" w:rsidR="00B6235E" w:rsidRDefault="00B6235E" w:rsidP="00B6235E">
      <w:pPr>
        <w:jc w:val="both"/>
      </w:pPr>
      <w:r>
        <w:t>Québec: département d’histoire, Université Laval, 1986, 74 pp. Projet “Accumulation et régulation au Québec.”</w:t>
      </w:r>
    </w:p>
    <w:p w14:paraId="4520F90E" w14:textId="77777777" w:rsidR="00B6235E" w:rsidRPr="00362640" w:rsidRDefault="00B6235E" w:rsidP="00B6235E">
      <w:pPr>
        <w:jc w:val="both"/>
      </w:pPr>
    </w:p>
    <w:p w14:paraId="1CFF5725" w14:textId="77777777" w:rsidR="00B6235E" w:rsidRPr="00541AF4" w:rsidRDefault="00B6235E" w:rsidP="00B6235E">
      <w:pPr>
        <w:jc w:val="both"/>
        <w:rPr>
          <w:sz w:val="24"/>
        </w:rPr>
      </w:pPr>
      <w:r w:rsidRPr="00541AF4">
        <w:rPr>
          <w:sz w:val="24"/>
        </w:rPr>
        <w:t>[Autorisation formelle accordée par Jean-Marie Fecteau le 13 mai 2004 de diffuser ses publications dans Les Classiques des sciences sociales.]</w:t>
      </w:r>
    </w:p>
    <w:p w14:paraId="0ABEDDBE" w14:textId="77777777" w:rsidR="00B6235E" w:rsidRDefault="00B6235E" w:rsidP="00B6235E">
      <w:pPr>
        <w:jc w:val="both"/>
        <w:rPr>
          <w:sz w:val="24"/>
        </w:rPr>
      </w:pPr>
    </w:p>
    <w:p w14:paraId="574D7772" w14:textId="77777777" w:rsidR="00B6235E" w:rsidRPr="0058603D" w:rsidRDefault="00B6235E" w:rsidP="00B6235E">
      <w:pPr>
        <w:jc w:val="both"/>
        <w:rPr>
          <w:sz w:val="24"/>
        </w:rPr>
      </w:pPr>
    </w:p>
    <w:p w14:paraId="51EC3DCF" w14:textId="77777777" w:rsidR="00B6235E" w:rsidRPr="00753781" w:rsidRDefault="00B6235E">
      <w:pPr>
        <w:ind w:right="1800" w:firstLine="0"/>
        <w:jc w:val="both"/>
        <w:rPr>
          <w:sz w:val="24"/>
        </w:rPr>
      </w:pPr>
      <w:r>
        <w:rPr>
          <w:sz w:val="24"/>
        </w:rPr>
        <w:t>Police</w:t>
      </w:r>
      <w:r w:rsidRPr="00753781">
        <w:rPr>
          <w:sz w:val="24"/>
        </w:rPr>
        <w:t xml:space="preserve"> de caractères utilisé</w:t>
      </w:r>
      <w:r>
        <w:rPr>
          <w:sz w:val="24"/>
        </w:rPr>
        <w:t>s</w:t>
      </w:r>
      <w:r w:rsidRPr="00753781">
        <w:rPr>
          <w:sz w:val="24"/>
        </w:rPr>
        <w:t> :</w:t>
      </w:r>
    </w:p>
    <w:p w14:paraId="6F0C0F87" w14:textId="77777777" w:rsidR="00B6235E" w:rsidRPr="00753781" w:rsidRDefault="00B6235E">
      <w:pPr>
        <w:ind w:right="1800" w:firstLine="0"/>
        <w:jc w:val="both"/>
        <w:rPr>
          <w:sz w:val="24"/>
        </w:rPr>
      </w:pPr>
    </w:p>
    <w:p w14:paraId="3CBCAC5F" w14:textId="77777777" w:rsidR="00B6235E" w:rsidRPr="00753781" w:rsidRDefault="00B6235E" w:rsidP="00B6235E">
      <w:pPr>
        <w:ind w:left="360" w:right="360" w:firstLine="0"/>
        <w:jc w:val="both"/>
        <w:rPr>
          <w:sz w:val="24"/>
        </w:rPr>
      </w:pPr>
      <w:r w:rsidRPr="00753781">
        <w:rPr>
          <w:sz w:val="24"/>
        </w:rPr>
        <w:t>Pour le texte: Times New Roman, 14 points.</w:t>
      </w:r>
    </w:p>
    <w:p w14:paraId="2D2D9BF1" w14:textId="77777777" w:rsidR="00B6235E" w:rsidRPr="00753781" w:rsidRDefault="00B6235E" w:rsidP="00B6235E">
      <w:pPr>
        <w:ind w:left="360" w:right="360" w:firstLine="0"/>
        <w:jc w:val="both"/>
        <w:rPr>
          <w:sz w:val="24"/>
        </w:rPr>
      </w:pPr>
      <w:r w:rsidRPr="00753781">
        <w:rPr>
          <w:sz w:val="24"/>
        </w:rPr>
        <w:t>Pour les notes de bas de page : Times New Roman, 12 points.</w:t>
      </w:r>
    </w:p>
    <w:p w14:paraId="49C447D0" w14:textId="77777777" w:rsidR="00B6235E" w:rsidRPr="00753781" w:rsidRDefault="00B6235E">
      <w:pPr>
        <w:ind w:left="360" w:right="1800" w:firstLine="0"/>
        <w:jc w:val="both"/>
        <w:rPr>
          <w:sz w:val="24"/>
        </w:rPr>
      </w:pPr>
    </w:p>
    <w:p w14:paraId="0A03D98C" w14:textId="77777777" w:rsidR="00B6235E" w:rsidRPr="00753781" w:rsidRDefault="00B6235E">
      <w:pPr>
        <w:ind w:right="360" w:firstLine="0"/>
        <w:jc w:val="both"/>
        <w:rPr>
          <w:sz w:val="24"/>
        </w:rPr>
      </w:pPr>
      <w:r w:rsidRPr="00753781">
        <w:rPr>
          <w:sz w:val="24"/>
        </w:rPr>
        <w:t>Édition électronique réalisée avec le traitement de textes Microsoft Word 2008 pour Macintosh.</w:t>
      </w:r>
    </w:p>
    <w:p w14:paraId="50BD8150" w14:textId="77777777" w:rsidR="00B6235E" w:rsidRPr="00753781" w:rsidRDefault="00B6235E">
      <w:pPr>
        <w:ind w:right="1800" w:firstLine="0"/>
        <w:jc w:val="both"/>
        <w:rPr>
          <w:sz w:val="24"/>
        </w:rPr>
      </w:pPr>
    </w:p>
    <w:p w14:paraId="1116AF69" w14:textId="77777777" w:rsidR="00B6235E" w:rsidRPr="00753781" w:rsidRDefault="00B6235E" w:rsidP="00B6235E">
      <w:pPr>
        <w:ind w:right="540" w:firstLine="0"/>
        <w:jc w:val="both"/>
        <w:rPr>
          <w:sz w:val="24"/>
        </w:rPr>
      </w:pPr>
      <w:r w:rsidRPr="00753781">
        <w:rPr>
          <w:sz w:val="24"/>
        </w:rPr>
        <w:t>Mise en page sur papier format : LETTRE US, 8.5’’ x 11’’.</w:t>
      </w:r>
    </w:p>
    <w:p w14:paraId="2E53FE5A" w14:textId="77777777" w:rsidR="00B6235E" w:rsidRPr="00753781" w:rsidRDefault="00B6235E">
      <w:pPr>
        <w:ind w:right="1800" w:firstLine="0"/>
        <w:jc w:val="both"/>
        <w:rPr>
          <w:sz w:val="24"/>
        </w:rPr>
      </w:pPr>
    </w:p>
    <w:p w14:paraId="675186CE" w14:textId="77777777" w:rsidR="00B6235E" w:rsidRPr="00753781" w:rsidRDefault="00B6235E" w:rsidP="00B6235E">
      <w:pPr>
        <w:ind w:firstLine="0"/>
        <w:jc w:val="both"/>
        <w:rPr>
          <w:sz w:val="24"/>
        </w:rPr>
      </w:pPr>
      <w:r w:rsidRPr="00753781">
        <w:rPr>
          <w:sz w:val="24"/>
        </w:rPr>
        <w:t xml:space="preserve">Édition numérique réalisée le </w:t>
      </w:r>
      <w:r>
        <w:rPr>
          <w:sz w:val="24"/>
        </w:rPr>
        <w:t>12 septembre 2022</w:t>
      </w:r>
      <w:r w:rsidRPr="00753781">
        <w:rPr>
          <w:sz w:val="24"/>
        </w:rPr>
        <w:t xml:space="preserve"> à Chicoutimi, Qu</w:t>
      </w:r>
      <w:r w:rsidRPr="00753781">
        <w:rPr>
          <w:sz w:val="24"/>
        </w:rPr>
        <w:t>é</w:t>
      </w:r>
      <w:r w:rsidRPr="00753781">
        <w:rPr>
          <w:sz w:val="24"/>
        </w:rPr>
        <w:t>bec.</w:t>
      </w:r>
    </w:p>
    <w:p w14:paraId="3DAD6AF2" w14:textId="77777777" w:rsidR="00B6235E" w:rsidRPr="00753781" w:rsidRDefault="00B6235E">
      <w:pPr>
        <w:ind w:right="1800" w:firstLine="0"/>
        <w:jc w:val="both"/>
        <w:rPr>
          <w:sz w:val="24"/>
        </w:rPr>
      </w:pPr>
    </w:p>
    <w:p w14:paraId="40ECA526" w14:textId="77777777" w:rsidR="00B6235E" w:rsidRPr="00753781" w:rsidRDefault="00D67F6E">
      <w:pPr>
        <w:ind w:right="1800" w:firstLine="0"/>
        <w:jc w:val="both"/>
        <w:rPr>
          <w:sz w:val="24"/>
        </w:rPr>
      </w:pPr>
      <w:r w:rsidRPr="00D67F6E">
        <w:rPr>
          <w:noProof/>
          <w:sz w:val="24"/>
        </w:rPr>
        <w:pict w14:anchorId="58A443A7">
          <v:shape id="_x0000_i1026" type="#_x0000_t75" alt="" style="width:88pt;height:31pt;mso-width-percent:0;mso-height-percent:0;mso-width-percent:0;mso-height-percent:0">
            <v:imagedata r:id="rId14" o:title="fait_sur_mac"/>
          </v:shape>
        </w:pict>
      </w:r>
    </w:p>
    <w:p w14:paraId="51887779" w14:textId="77777777" w:rsidR="00B6235E" w:rsidRDefault="00B6235E" w:rsidP="00B6235E">
      <w:pPr>
        <w:ind w:left="20"/>
        <w:jc w:val="both"/>
      </w:pPr>
      <w:r>
        <w:br w:type="page"/>
      </w:r>
    </w:p>
    <w:p w14:paraId="7B5C4089" w14:textId="77777777" w:rsidR="00B6235E" w:rsidRDefault="00B6235E" w:rsidP="00B6235E">
      <w:pPr>
        <w:ind w:firstLine="0"/>
        <w:jc w:val="center"/>
        <w:rPr>
          <w:sz w:val="20"/>
          <w:lang w:bidi="ar-SA"/>
        </w:rPr>
      </w:pPr>
      <w:r>
        <w:rPr>
          <w:sz w:val="36"/>
          <w:lang w:bidi="ar-SA"/>
        </w:rPr>
        <w:t xml:space="preserve">Jean-Marie FECTEAU </w:t>
      </w:r>
      <w:r w:rsidRPr="002B29AD">
        <w:rPr>
          <w:color w:val="FF0000"/>
          <w:sz w:val="36"/>
          <w:szCs w:val="36"/>
        </w:rPr>
        <w:t>†</w:t>
      </w:r>
      <w:r>
        <w:rPr>
          <w:sz w:val="36"/>
          <w:lang w:bidi="ar-SA"/>
        </w:rPr>
        <w:t xml:space="preserve"> [1949-2012]</w:t>
      </w:r>
      <w:r>
        <w:rPr>
          <w:sz w:val="36"/>
          <w:lang w:bidi="ar-SA"/>
        </w:rPr>
        <w:br/>
      </w:r>
      <w:r w:rsidRPr="00D65802">
        <w:rPr>
          <w:sz w:val="20"/>
          <w:lang w:bidi="ar-SA"/>
        </w:rPr>
        <w:t>professeur substitut, département d'histoire, Université du Québec à Montréal</w:t>
      </w:r>
    </w:p>
    <w:p w14:paraId="1D24B0F9" w14:textId="77777777" w:rsidR="00B6235E" w:rsidRDefault="00B6235E" w:rsidP="00B6235E">
      <w:pPr>
        <w:ind w:firstLine="0"/>
        <w:jc w:val="center"/>
      </w:pPr>
    </w:p>
    <w:p w14:paraId="23A5F4D5" w14:textId="77777777" w:rsidR="00B6235E" w:rsidRDefault="00B6235E" w:rsidP="00B6235E">
      <w:pPr>
        <w:ind w:firstLine="0"/>
        <w:jc w:val="center"/>
        <w:rPr>
          <w:b/>
          <w:color w:val="000080"/>
        </w:rPr>
      </w:pPr>
      <w:r w:rsidRPr="00B9221A">
        <w:rPr>
          <w:b/>
          <w:color w:val="000080"/>
        </w:rPr>
        <w:t>Régulation sociale et transition au capitalisme.</w:t>
      </w:r>
    </w:p>
    <w:p w14:paraId="30AE67F2" w14:textId="77777777" w:rsidR="00B6235E" w:rsidRDefault="00B6235E" w:rsidP="00B6235E">
      <w:pPr>
        <w:ind w:firstLine="0"/>
        <w:jc w:val="center"/>
      </w:pPr>
      <w:r w:rsidRPr="00B9221A">
        <w:rPr>
          <w:i/>
          <w:color w:val="000080"/>
        </w:rPr>
        <w:t>Jalons théor</w:t>
      </w:r>
      <w:r w:rsidRPr="00B9221A">
        <w:rPr>
          <w:i/>
          <w:color w:val="000080"/>
        </w:rPr>
        <w:t>i</w:t>
      </w:r>
      <w:r>
        <w:rPr>
          <w:i/>
          <w:color w:val="000080"/>
        </w:rPr>
        <w:t>ques et méthodologiques</w:t>
      </w:r>
      <w:r>
        <w:rPr>
          <w:i/>
          <w:color w:val="000080"/>
        </w:rPr>
        <w:br/>
      </w:r>
      <w:r w:rsidRPr="00B9221A">
        <w:rPr>
          <w:i/>
          <w:color w:val="000080"/>
        </w:rPr>
        <w:t>pour une analyse du 19e siècle canadien.</w:t>
      </w:r>
      <w:r>
        <w:rPr>
          <w:b/>
          <w:color w:val="000080"/>
        </w:rPr>
        <w:br/>
      </w:r>
    </w:p>
    <w:p w14:paraId="2DD67D37" w14:textId="77777777" w:rsidR="00B6235E" w:rsidRDefault="00D67F6E" w:rsidP="00B6235E">
      <w:pPr>
        <w:ind w:firstLine="0"/>
        <w:jc w:val="center"/>
      </w:pPr>
      <w:r>
        <w:rPr>
          <w:noProof/>
        </w:rPr>
        <w:pict w14:anchorId="746C928F">
          <v:shape id="_x0000_i1025" type="#_x0000_t75" alt="" style="width:267pt;height:369pt;mso-width-percent:0;mso-height-percent:0;mso-width-percent:0;mso-height-percent:0" o:bordertopcolor="this" o:borderleftcolor="this" o:borderbottomcolor="this" o:borderrightcolor="this">
            <v:imagedata r:id="rId15" o:title="regulation_soc_L25"/>
            <w10:bordertop type="single" width="12"/>
            <w10:borderleft type="single" width="12"/>
            <w10:borderbottom type="single" width="12"/>
            <w10:borderright type="single" width="12"/>
          </v:shape>
        </w:pict>
      </w:r>
    </w:p>
    <w:p w14:paraId="188E79B4" w14:textId="77777777" w:rsidR="00B6235E" w:rsidRDefault="00B6235E" w:rsidP="00B6235E">
      <w:pPr>
        <w:ind w:firstLine="0"/>
        <w:jc w:val="center"/>
      </w:pPr>
    </w:p>
    <w:p w14:paraId="2CDFB640" w14:textId="77777777" w:rsidR="00B6235E" w:rsidRDefault="00B6235E">
      <w:pPr>
        <w:jc w:val="both"/>
      </w:pPr>
      <w:r>
        <w:t>Québec: département d’histoire, Université Laval, 1986, 74 pp. Projet “Accumulation et régulation au Québec.”</w:t>
      </w:r>
    </w:p>
    <w:p w14:paraId="1D5F7025" w14:textId="77777777" w:rsidR="00B6235E" w:rsidRDefault="00B6235E" w:rsidP="00B6235E">
      <w:pPr>
        <w:spacing w:before="120" w:after="120"/>
        <w:ind w:firstLine="0"/>
        <w:jc w:val="both"/>
      </w:pPr>
      <w:r>
        <w:br w:type="page"/>
      </w:r>
    </w:p>
    <w:p w14:paraId="715E0C70" w14:textId="77777777" w:rsidR="00B6235E" w:rsidRDefault="00B6235E" w:rsidP="00B6235E">
      <w:pPr>
        <w:spacing w:before="120" w:after="120"/>
        <w:ind w:firstLine="0"/>
        <w:jc w:val="both"/>
      </w:pPr>
    </w:p>
    <w:p w14:paraId="40100C17" w14:textId="77777777" w:rsidR="00B6235E" w:rsidRDefault="00B6235E" w:rsidP="00B6235E">
      <w:pPr>
        <w:spacing w:before="120" w:after="120"/>
        <w:ind w:firstLine="0"/>
        <w:jc w:val="both"/>
      </w:pPr>
    </w:p>
    <w:p w14:paraId="42AC9B4F" w14:textId="77777777" w:rsidR="00B6235E" w:rsidRPr="00A34445" w:rsidRDefault="00B6235E" w:rsidP="00B6235E">
      <w:pPr>
        <w:spacing w:before="120" w:after="120"/>
        <w:ind w:firstLine="0"/>
        <w:jc w:val="center"/>
        <w:rPr>
          <w:sz w:val="36"/>
        </w:rPr>
      </w:pPr>
      <w:r w:rsidRPr="00A34445">
        <w:rPr>
          <w:sz w:val="36"/>
        </w:rPr>
        <w:t>Régulation sociale et transition au capitalisme.</w:t>
      </w:r>
      <w:r w:rsidRPr="00A34445">
        <w:rPr>
          <w:sz w:val="36"/>
        </w:rPr>
        <w:br/>
        <w:t>Jalons théoriques et méthodologiques</w:t>
      </w:r>
      <w:r w:rsidRPr="00A34445">
        <w:rPr>
          <w:sz w:val="36"/>
        </w:rPr>
        <w:br/>
        <w:t>pour une analyse du 19</w:t>
      </w:r>
      <w:r w:rsidRPr="00A34445">
        <w:rPr>
          <w:sz w:val="36"/>
          <w:vertAlign w:val="superscript"/>
        </w:rPr>
        <w:t>e</w:t>
      </w:r>
      <w:r w:rsidRPr="00A34445">
        <w:rPr>
          <w:sz w:val="36"/>
        </w:rPr>
        <w:t xml:space="preserve"> siècle canadien</w:t>
      </w:r>
    </w:p>
    <w:p w14:paraId="72CEEE14" w14:textId="77777777" w:rsidR="00B6235E" w:rsidRDefault="00B6235E" w:rsidP="00B6235E">
      <w:pPr>
        <w:spacing w:before="120" w:after="120"/>
        <w:ind w:firstLine="0"/>
        <w:jc w:val="both"/>
      </w:pPr>
    </w:p>
    <w:p w14:paraId="079060F1" w14:textId="77777777" w:rsidR="00B6235E" w:rsidRDefault="00B6235E" w:rsidP="00B6235E">
      <w:pPr>
        <w:spacing w:before="120" w:after="120"/>
        <w:ind w:firstLine="0"/>
        <w:jc w:val="both"/>
      </w:pPr>
    </w:p>
    <w:p w14:paraId="48E3B1C7" w14:textId="77777777" w:rsidR="00B6235E" w:rsidRPr="00A34445" w:rsidRDefault="00B6235E" w:rsidP="00B6235E">
      <w:pPr>
        <w:spacing w:before="120" w:after="120"/>
        <w:ind w:firstLine="0"/>
        <w:jc w:val="center"/>
        <w:rPr>
          <w:sz w:val="36"/>
        </w:rPr>
      </w:pPr>
      <w:r w:rsidRPr="00A34445">
        <w:rPr>
          <w:sz w:val="36"/>
        </w:rPr>
        <w:t>Jean-Marie FECTEAU</w:t>
      </w:r>
    </w:p>
    <w:p w14:paraId="6227E9EB" w14:textId="77777777" w:rsidR="00B6235E" w:rsidRPr="00C261C8" w:rsidRDefault="00B6235E" w:rsidP="00B6235E">
      <w:pPr>
        <w:spacing w:before="120" w:after="120"/>
        <w:jc w:val="both"/>
      </w:pPr>
    </w:p>
    <w:p w14:paraId="3045D947" w14:textId="77777777" w:rsidR="00B6235E" w:rsidRPr="00C261C8" w:rsidRDefault="00B6235E" w:rsidP="00B6235E">
      <w:pPr>
        <w:spacing w:before="120" w:after="120"/>
        <w:ind w:firstLine="0"/>
        <w:jc w:val="center"/>
      </w:pPr>
      <w:r w:rsidRPr="00C261C8">
        <w:t>NOTE 86-02</w:t>
      </w:r>
    </w:p>
    <w:p w14:paraId="02AD4AC5" w14:textId="77777777" w:rsidR="00B6235E" w:rsidRPr="00C261C8" w:rsidRDefault="00B6235E" w:rsidP="00B6235E">
      <w:pPr>
        <w:spacing w:before="120" w:after="120"/>
        <w:jc w:val="both"/>
      </w:pPr>
    </w:p>
    <w:p w14:paraId="4D1A101A" w14:textId="77777777" w:rsidR="00B6235E" w:rsidRPr="00C261C8" w:rsidRDefault="00B6235E" w:rsidP="00B6235E">
      <w:pPr>
        <w:spacing w:before="120" w:after="120"/>
        <w:ind w:firstLine="0"/>
        <w:jc w:val="center"/>
      </w:pPr>
      <w:r w:rsidRPr="00C261C8">
        <w:t>Jean-Marie Fe</w:t>
      </w:r>
      <w:r>
        <w:t>cteau est professeur d'histoire</w:t>
      </w:r>
      <w:r>
        <w:br/>
      </w:r>
      <w:r w:rsidRPr="00C261C8">
        <w:t>à l’Université du Qu</w:t>
      </w:r>
      <w:r w:rsidRPr="00C261C8">
        <w:t>é</w:t>
      </w:r>
      <w:r w:rsidRPr="00C261C8">
        <w:t>bec à Montréal</w:t>
      </w:r>
    </w:p>
    <w:p w14:paraId="7BE8998C" w14:textId="77777777" w:rsidR="00B6235E" w:rsidRDefault="00B6235E" w:rsidP="00B6235E">
      <w:pPr>
        <w:spacing w:before="120" w:after="120"/>
        <w:jc w:val="both"/>
      </w:pPr>
    </w:p>
    <w:p w14:paraId="25579A7B" w14:textId="77777777" w:rsidR="00B6235E" w:rsidRDefault="00B6235E" w:rsidP="00B6235E">
      <w:pPr>
        <w:spacing w:before="120" w:after="120"/>
        <w:jc w:val="both"/>
      </w:pPr>
    </w:p>
    <w:p w14:paraId="2CCE15A9" w14:textId="77777777" w:rsidR="00B6235E" w:rsidRDefault="00B6235E" w:rsidP="00B6235E">
      <w:pPr>
        <w:spacing w:before="120" w:after="120"/>
        <w:jc w:val="both"/>
      </w:pPr>
    </w:p>
    <w:p w14:paraId="7921B7FA" w14:textId="77777777" w:rsidR="00B6235E" w:rsidRPr="00C261C8" w:rsidRDefault="00B6235E" w:rsidP="00B6235E">
      <w:pPr>
        <w:spacing w:before="120" w:after="120"/>
        <w:jc w:val="both"/>
      </w:pPr>
    </w:p>
    <w:p w14:paraId="1D9BEBE2" w14:textId="77777777" w:rsidR="00B6235E" w:rsidRPr="00C261C8" w:rsidRDefault="00B6235E" w:rsidP="00B6235E">
      <w:pPr>
        <w:spacing w:before="120" w:after="120"/>
        <w:jc w:val="both"/>
      </w:pPr>
      <w:r w:rsidRPr="00C261C8">
        <w:t>Les critiques et recommandations de Claude Maire, Carol Leva</w:t>
      </w:r>
      <w:r w:rsidRPr="00C261C8">
        <w:t>s</w:t>
      </w:r>
      <w:r w:rsidRPr="00C261C8">
        <w:t>seur, Jocelyn Létourneau, Bogumil Jewsiewicki, John Willis, Richard LaRue ont été essentielles dans la tâche de remaniement d'une version pré</w:t>
      </w:r>
      <w:r>
        <w:t>liminaire de ce texte. J</w:t>
      </w:r>
      <w:r w:rsidRPr="00C261C8">
        <w:t>e tiens à</w:t>
      </w:r>
      <w:r>
        <w:t xml:space="preserve"> </w:t>
      </w:r>
      <w:r w:rsidRPr="00C261C8">
        <w:t>les en remercier tout particulièr</w:t>
      </w:r>
      <w:r w:rsidRPr="00C261C8">
        <w:t>e</w:t>
      </w:r>
      <w:r w:rsidRPr="00C261C8">
        <w:t>ment. Mes collègues du département d'histoire de l'U</w:t>
      </w:r>
      <w:r>
        <w:t>QÀM</w:t>
      </w:r>
      <w:r w:rsidRPr="00C261C8">
        <w:t xml:space="preserve"> ont aussi contr</w:t>
      </w:r>
      <w:r w:rsidRPr="00C261C8">
        <w:t>i</w:t>
      </w:r>
      <w:r w:rsidRPr="00C261C8">
        <w:t>bué à créer l'atmosphère intellectuelle, le climat de travail qui m'ont été nécessaires dans la menée à terme de cette entreprise.</w:t>
      </w:r>
    </w:p>
    <w:p w14:paraId="01B4EC89" w14:textId="77777777" w:rsidR="00B6235E" w:rsidRPr="00C261C8" w:rsidRDefault="00B6235E" w:rsidP="00B6235E">
      <w:pPr>
        <w:spacing w:before="120" w:after="120"/>
        <w:jc w:val="both"/>
      </w:pPr>
    </w:p>
    <w:p w14:paraId="14E2F66D" w14:textId="77777777" w:rsidR="00B6235E" w:rsidRPr="00C261C8" w:rsidRDefault="00B6235E" w:rsidP="00B6235E">
      <w:pPr>
        <w:spacing w:before="120" w:after="120"/>
        <w:jc w:val="both"/>
      </w:pPr>
      <w:r w:rsidRPr="00C261C8">
        <w:t>Québec : Projet accumulation et régulation au Québec. Départ</w:t>
      </w:r>
      <w:r w:rsidRPr="00C261C8">
        <w:t>e</w:t>
      </w:r>
      <w:r w:rsidRPr="00C261C8">
        <w:t>ment d'histoire, Université Laval, 1986, 74 pp.</w:t>
      </w:r>
    </w:p>
    <w:p w14:paraId="62145EFB" w14:textId="77777777" w:rsidR="00B6235E" w:rsidRDefault="00B6235E" w:rsidP="00B6235E">
      <w:pPr>
        <w:spacing w:before="120" w:after="120"/>
        <w:ind w:firstLine="0"/>
        <w:jc w:val="both"/>
      </w:pPr>
      <w:r w:rsidRPr="00C261C8">
        <w:br w:type="page"/>
      </w:r>
    </w:p>
    <w:p w14:paraId="428CBA8B" w14:textId="77777777" w:rsidR="00B6235E" w:rsidRDefault="00B6235E" w:rsidP="00B6235E">
      <w:pPr>
        <w:spacing w:before="120" w:after="120"/>
        <w:ind w:firstLine="0"/>
        <w:jc w:val="both"/>
      </w:pPr>
    </w:p>
    <w:p w14:paraId="2BDD4DE6" w14:textId="77777777" w:rsidR="00B6235E" w:rsidRDefault="00B6235E" w:rsidP="00B6235E">
      <w:pPr>
        <w:spacing w:before="120" w:after="120"/>
        <w:ind w:firstLine="0"/>
        <w:jc w:val="both"/>
      </w:pPr>
    </w:p>
    <w:p w14:paraId="64023D81" w14:textId="77777777" w:rsidR="00B6235E" w:rsidRPr="00C261C8" w:rsidRDefault="00B6235E" w:rsidP="00B6235E">
      <w:pPr>
        <w:spacing w:before="120" w:after="120"/>
        <w:ind w:firstLine="0"/>
        <w:jc w:val="both"/>
      </w:pPr>
      <w:r w:rsidRPr="00C261C8">
        <w:t>Projet Accumulation et Régulation au Québec (PARQ) Départ</w:t>
      </w:r>
      <w:r w:rsidRPr="00C261C8">
        <w:t>e</w:t>
      </w:r>
      <w:r w:rsidRPr="00C261C8">
        <w:t>ment d'histoire Université Laval Québec</w:t>
      </w:r>
    </w:p>
    <w:p w14:paraId="44FE6C9B" w14:textId="77777777" w:rsidR="00B6235E" w:rsidRPr="00C261C8" w:rsidRDefault="00B6235E" w:rsidP="00B6235E">
      <w:pPr>
        <w:spacing w:before="120" w:after="120"/>
        <w:ind w:firstLine="0"/>
        <w:jc w:val="both"/>
      </w:pPr>
    </w:p>
    <w:p w14:paraId="6F9961FA" w14:textId="77777777" w:rsidR="00B6235E" w:rsidRPr="00C261C8" w:rsidRDefault="00B6235E" w:rsidP="00B6235E">
      <w:pPr>
        <w:spacing w:before="120" w:after="120"/>
        <w:ind w:firstLine="0"/>
        <w:jc w:val="both"/>
      </w:pPr>
    </w:p>
    <w:p w14:paraId="6A50B4B2" w14:textId="77777777" w:rsidR="00B6235E" w:rsidRPr="00C261C8" w:rsidRDefault="00B6235E" w:rsidP="00B6235E">
      <w:pPr>
        <w:tabs>
          <w:tab w:val="left" w:pos="4770"/>
        </w:tabs>
        <w:spacing w:before="120" w:after="120"/>
        <w:ind w:firstLine="0"/>
        <w:jc w:val="both"/>
      </w:pPr>
      <w:r w:rsidRPr="00C261C8">
        <w:t>dessin original de la page couverture</w:t>
      </w:r>
      <w:r>
        <w:t> :</w:t>
      </w:r>
      <w:r w:rsidRPr="00C261C8">
        <w:tab/>
        <w:t>Claude M</w:t>
      </w:r>
      <w:r w:rsidRPr="00C261C8">
        <w:t>é</w:t>
      </w:r>
      <w:r w:rsidRPr="00C261C8">
        <w:t>nard</w:t>
      </w:r>
    </w:p>
    <w:p w14:paraId="3530FAB0" w14:textId="77777777" w:rsidR="00B6235E" w:rsidRPr="00C261C8" w:rsidRDefault="00B6235E" w:rsidP="00B6235E">
      <w:pPr>
        <w:tabs>
          <w:tab w:val="left" w:pos="4770"/>
        </w:tabs>
        <w:spacing w:before="120" w:after="120"/>
        <w:ind w:firstLine="0"/>
        <w:jc w:val="both"/>
      </w:pPr>
      <w:r w:rsidRPr="00C261C8">
        <w:t>graphisme</w:t>
      </w:r>
      <w:r>
        <w:t> :</w:t>
      </w:r>
      <w:r w:rsidRPr="00C261C8">
        <w:tab/>
        <w:t>Evelyne Gosselin</w:t>
      </w:r>
    </w:p>
    <w:p w14:paraId="330E0C9A" w14:textId="77777777" w:rsidR="00B6235E" w:rsidRPr="00C261C8" w:rsidRDefault="00B6235E" w:rsidP="00B6235E">
      <w:pPr>
        <w:spacing w:before="120" w:after="120"/>
        <w:ind w:firstLine="0"/>
        <w:jc w:val="both"/>
      </w:pPr>
    </w:p>
    <w:p w14:paraId="3D06418B" w14:textId="77777777" w:rsidR="00B6235E" w:rsidRPr="00C261C8" w:rsidRDefault="00B6235E" w:rsidP="00B6235E">
      <w:pPr>
        <w:spacing w:before="120" w:after="120"/>
        <w:ind w:firstLine="0"/>
        <w:jc w:val="both"/>
      </w:pPr>
    </w:p>
    <w:p w14:paraId="340D43EB" w14:textId="77777777" w:rsidR="00B6235E" w:rsidRPr="00C261C8" w:rsidRDefault="00B6235E" w:rsidP="00B6235E">
      <w:pPr>
        <w:spacing w:before="120" w:after="120"/>
        <w:ind w:firstLine="0"/>
        <w:jc w:val="both"/>
      </w:pPr>
    </w:p>
    <w:p w14:paraId="7BF360B7" w14:textId="77777777" w:rsidR="00B6235E" w:rsidRPr="00C261C8" w:rsidRDefault="00B6235E" w:rsidP="00B6235E">
      <w:pPr>
        <w:spacing w:before="120" w:after="120"/>
        <w:ind w:firstLine="0"/>
        <w:jc w:val="both"/>
      </w:pPr>
      <w:r>
        <w:t xml:space="preserve">© </w:t>
      </w:r>
      <w:r w:rsidRPr="00C261C8">
        <w:t>PARQ et Jean-Marie Fecteau</w:t>
      </w:r>
      <w:r>
        <w:t>,</w:t>
      </w:r>
      <w:r w:rsidRPr="00C261C8">
        <w:t xml:space="preserve"> 1986</w:t>
      </w:r>
    </w:p>
    <w:p w14:paraId="42D23E39" w14:textId="77777777" w:rsidR="00B6235E" w:rsidRPr="00C261C8" w:rsidRDefault="00B6235E" w:rsidP="00B6235E">
      <w:pPr>
        <w:spacing w:before="120" w:after="120"/>
        <w:ind w:firstLine="0"/>
        <w:jc w:val="both"/>
      </w:pPr>
    </w:p>
    <w:p w14:paraId="16A9E05C" w14:textId="77777777" w:rsidR="00B6235E" w:rsidRPr="00C261C8" w:rsidRDefault="00B6235E" w:rsidP="00B6235E">
      <w:pPr>
        <w:spacing w:before="120" w:after="120"/>
        <w:ind w:firstLine="0"/>
        <w:jc w:val="both"/>
      </w:pPr>
      <w:r w:rsidRPr="00C261C8">
        <w:t>Tous droits de reproduction, d'adaptation et de traduction réservés. Imprimé au Canada</w:t>
      </w:r>
    </w:p>
    <w:p w14:paraId="0E10E01F" w14:textId="77777777" w:rsidR="00B6235E" w:rsidRPr="00C261C8" w:rsidRDefault="00B6235E" w:rsidP="00B6235E">
      <w:pPr>
        <w:spacing w:before="120" w:after="120"/>
        <w:ind w:firstLine="0"/>
        <w:jc w:val="both"/>
      </w:pPr>
    </w:p>
    <w:p w14:paraId="3872CFAB" w14:textId="77777777" w:rsidR="00B6235E" w:rsidRPr="00C261C8" w:rsidRDefault="00B6235E" w:rsidP="00B6235E">
      <w:pPr>
        <w:spacing w:before="120" w:after="120"/>
        <w:ind w:firstLine="0"/>
        <w:jc w:val="both"/>
      </w:pPr>
    </w:p>
    <w:p w14:paraId="279594C3" w14:textId="77777777" w:rsidR="00B6235E" w:rsidRPr="00C261C8" w:rsidRDefault="00B6235E" w:rsidP="00B6235E">
      <w:pPr>
        <w:spacing w:before="120" w:after="120"/>
        <w:ind w:firstLine="0"/>
        <w:jc w:val="both"/>
      </w:pPr>
      <w:r w:rsidRPr="00C261C8">
        <w:t>Dépôt légal 3</w:t>
      </w:r>
      <w:r w:rsidRPr="006062C7">
        <w:rPr>
          <w:vertAlign w:val="superscript"/>
        </w:rPr>
        <w:t>e</w:t>
      </w:r>
      <w:r>
        <w:t xml:space="preserve"> </w:t>
      </w:r>
      <w:r w:rsidRPr="00C261C8">
        <w:t>trimestre 1986</w:t>
      </w:r>
    </w:p>
    <w:p w14:paraId="3078B4D0" w14:textId="77777777" w:rsidR="00B6235E" w:rsidRPr="00C261C8" w:rsidRDefault="00B6235E" w:rsidP="00B6235E">
      <w:pPr>
        <w:spacing w:before="120" w:after="120"/>
        <w:ind w:firstLine="0"/>
        <w:jc w:val="both"/>
      </w:pPr>
    </w:p>
    <w:p w14:paraId="21BD5D57" w14:textId="77777777" w:rsidR="00B6235E" w:rsidRDefault="00B6235E" w:rsidP="00B6235E">
      <w:pPr>
        <w:spacing w:before="120" w:after="120"/>
        <w:ind w:firstLine="0"/>
        <w:jc w:val="both"/>
      </w:pPr>
      <w:r w:rsidRPr="00C261C8">
        <w:t>Bibliothèque nationale du Canada et</w:t>
      </w:r>
    </w:p>
    <w:p w14:paraId="78B29AE8" w14:textId="77777777" w:rsidR="00B6235E" w:rsidRPr="00C261C8" w:rsidRDefault="00B6235E" w:rsidP="00B6235E">
      <w:pPr>
        <w:spacing w:before="120" w:after="120"/>
        <w:ind w:firstLine="0"/>
        <w:jc w:val="both"/>
      </w:pPr>
      <w:r w:rsidRPr="00C261C8">
        <w:t>Bibliothèque nationale du Qu</w:t>
      </w:r>
      <w:r w:rsidRPr="00C261C8">
        <w:t>é</w:t>
      </w:r>
      <w:r w:rsidRPr="00C261C8">
        <w:t>bec</w:t>
      </w:r>
    </w:p>
    <w:p w14:paraId="76EDC158" w14:textId="77777777" w:rsidR="00B6235E" w:rsidRPr="00C261C8" w:rsidRDefault="00B6235E" w:rsidP="00B6235E">
      <w:pPr>
        <w:spacing w:before="120" w:after="120"/>
        <w:ind w:firstLine="0"/>
        <w:jc w:val="both"/>
      </w:pPr>
    </w:p>
    <w:p w14:paraId="1A1F51F8" w14:textId="77777777" w:rsidR="00B6235E" w:rsidRPr="00C261C8" w:rsidRDefault="00B6235E" w:rsidP="00B6235E">
      <w:pPr>
        <w:spacing w:before="120" w:after="120"/>
        <w:ind w:firstLine="0"/>
        <w:jc w:val="both"/>
      </w:pPr>
      <w:r w:rsidRPr="00C261C8">
        <w:t>ISBN 2-9800656-1-7</w:t>
      </w:r>
    </w:p>
    <w:p w14:paraId="3E985A74" w14:textId="77777777" w:rsidR="00B6235E" w:rsidRDefault="00B6235E" w:rsidP="00B6235E">
      <w:pPr>
        <w:spacing w:before="120" w:after="120"/>
        <w:jc w:val="both"/>
      </w:pPr>
      <w:r w:rsidRPr="00C261C8">
        <w:br w:type="page"/>
      </w:r>
    </w:p>
    <w:p w14:paraId="75D2F94A" w14:textId="77777777" w:rsidR="00B6235E" w:rsidRDefault="00B6235E" w:rsidP="00B6235E">
      <w:pPr>
        <w:jc w:val="both"/>
      </w:pPr>
    </w:p>
    <w:p w14:paraId="39B29454" w14:textId="77777777" w:rsidR="00B6235E" w:rsidRDefault="00B6235E" w:rsidP="00B6235E">
      <w:pPr>
        <w:jc w:val="both"/>
      </w:pPr>
    </w:p>
    <w:p w14:paraId="12F12B84" w14:textId="77777777" w:rsidR="00B6235E" w:rsidRPr="00B9221A" w:rsidRDefault="00B6235E" w:rsidP="00B6235E">
      <w:pPr>
        <w:spacing w:after="120"/>
        <w:ind w:firstLine="0"/>
        <w:jc w:val="center"/>
        <w:rPr>
          <w:sz w:val="24"/>
        </w:rPr>
      </w:pPr>
      <w:bookmarkStart w:id="0" w:name="Regulation_soc_resume"/>
      <w:r w:rsidRPr="00B9221A">
        <w:rPr>
          <w:b/>
          <w:color w:val="000080"/>
          <w:sz w:val="24"/>
        </w:rPr>
        <w:t>Régulation sociale et transition au capitalisme.</w:t>
      </w:r>
      <w:r w:rsidRPr="00B9221A">
        <w:rPr>
          <w:b/>
          <w:color w:val="000080"/>
          <w:sz w:val="24"/>
        </w:rPr>
        <w:br/>
      </w:r>
      <w:r w:rsidRPr="00B9221A">
        <w:rPr>
          <w:i/>
          <w:color w:val="000080"/>
          <w:sz w:val="24"/>
        </w:rPr>
        <w:t>Jalons théoriques et méthodologiques</w:t>
      </w:r>
      <w:r w:rsidRPr="00B9221A">
        <w:rPr>
          <w:i/>
          <w:color w:val="000080"/>
          <w:sz w:val="24"/>
        </w:rPr>
        <w:br/>
        <w:t>pour une analyse du 19</w:t>
      </w:r>
      <w:r w:rsidRPr="00B9221A">
        <w:rPr>
          <w:i/>
          <w:color w:val="000080"/>
          <w:sz w:val="24"/>
          <w:vertAlign w:val="superscript"/>
        </w:rPr>
        <w:t>e</w:t>
      </w:r>
      <w:r w:rsidRPr="00B9221A">
        <w:rPr>
          <w:i/>
          <w:color w:val="000080"/>
          <w:sz w:val="24"/>
        </w:rPr>
        <w:t xml:space="preserve"> siècle canadien</w:t>
      </w:r>
      <w:r w:rsidRPr="00B9221A">
        <w:rPr>
          <w:b/>
          <w:color w:val="000080"/>
          <w:sz w:val="24"/>
        </w:rPr>
        <w:t>.</w:t>
      </w:r>
    </w:p>
    <w:p w14:paraId="491F27FE" w14:textId="77777777" w:rsidR="00B6235E" w:rsidRPr="00B13DD6" w:rsidRDefault="00B6235E" w:rsidP="00B6235E">
      <w:pPr>
        <w:pStyle w:val="planchest"/>
      </w:pPr>
      <w:r>
        <w:t>RÉSUMÉ / ABSTRACT</w:t>
      </w:r>
    </w:p>
    <w:bookmarkEnd w:id="0"/>
    <w:p w14:paraId="4B4E0839" w14:textId="77777777" w:rsidR="00B6235E" w:rsidRDefault="00B6235E" w:rsidP="00B6235E">
      <w:pPr>
        <w:jc w:val="both"/>
      </w:pPr>
    </w:p>
    <w:p w14:paraId="0B9E6174" w14:textId="77777777" w:rsidR="00B6235E" w:rsidRDefault="00B6235E" w:rsidP="00B6235E">
      <w:pPr>
        <w:jc w:val="both"/>
      </w:pPr>
    </w:p>
    <w:p w14:paraId="560D6473" w14:textId="77777777" w:rsidR="00B6235E" w:rsidRDefault="00B6235E" w:rsidP="00B6235E">
      <w:pPr>
        <w:jc w:val="both"/>
      </w:pPr>
    </w:p>
    <w:p w14:paraId="5AD36A4A" w14:textId="77777777" w:rsidR="00B6235E" w:rsidRDefault="00B6235E" w:rsidP="00B6235E">
      <w:pPr>
        <w:jc w:val="both"/>
      </w:pPr>
    </w:p>
    <w:p w14:paraId="7BA182E7" w14:textId="77777777" w:rsidR="00B6235E" w:rsidRDefault="00B6235E" w:rsidP="00B6235E">
      <w:pPr>
        <w:jc w:val="both"/>
      </w:pPr>
    </w:p>
    <w:p w14:paraId="7E27D8F1" w14:textId="77777777" w:rsidR="00B6235E" w:rsidRDefault="00B6235E" w:rsidP="00B6235E">
      <w:pPr>
        <w:ind w:right="90" w:firstLine="0"/>
        <w:jc w:val="both"/>
        <w:rPr>
          <w:sz w:val="20"/>
        </w:rPr>
      </w:pPr>
      <w:hyperlink w:anchor="tdm" w:history="1">
        <w:r>
          <w:rPr>
            <w:rStyle w:val="Hyperlien"/>
            <w:sz w:val="20"/>
          </w:rPr>
          <w:t>Retour à la table des</w:t>
        </w:r>
        <w:r>
          <w:rPr>
            <w:rStyle w:val="Hyperlien"/>
            <w:sz w:val="20"/>
          </w:rPr>
          <w:t xml:space="preserve"> </w:t>
        </w:r>
        <w:r>
          <w:rPr>
            <w:rStyle w:val="Hyperlien"/>
            <w:sz w:val="20"/>
          </w:rPr>
          <w:t>matières</w:t>
        </w:r>
      </w:hyperlink>
    </w:p>
    <w:p w14:paraId="59BA8DA9" w14:textId="77777777" w:rsidR="00B6235E" w:rsidRPr="00C261C8" w:rsidRDefault="00B6235E" w:rsidP="00B6235E">
      <w:pPr>
        <w:spacing w:before="120" w:after="120"/>
        <w:jc w:val="both"/>
      </w:pPr>
      <w:r>
        <w:t>L'analyse du 19</w:t>
      </w:r>
      <w:r w:rsidRPr="006062C7">
        <w:rPr>
          <w:vertAlign w:val="superscript"/>
        </w:rPr>
        <w:t>e</w:t>
      </w:r>
      <w:r>
        <w:t xml:space="preserve"> </w:t>
      </w:r>
      <w:r w:rsidRPr="00C261C8">
        <w:t>siècle canadien a comme présupposé certaines procédures méthodologiques et la mise en œuvre d'un ensemble de concepts théoriques. Ces problèmes de méthode et de théorie se cri</w:t>
      </w:r>
      <w:r w:rsidRPr="00C261C8">
        <w:t>s</w:t>
      </w:r>
      <w:r w:rsidRPr="00C261C8">
        <w:t>tallisent dans une approche de la transition au capitalisme.</w:t>
      </w:r>
    </w:p>
    <w:p w14:paraId="64D96CD3" w14:textId="77777777" w:rsidR="00B6235E" w:rsidRPr="00C261C8" w:rsidRDefault="00B6235E" w:rsidP="00B6235E">
      <w:pPr>
        <w:spacing w:before="120" w:after="120"/>
        <w:jc w:val="both"/>
      </w:pPr>
      <w:r w:rsidRPr="00C261C8">
        <w:t>Après avoir abordé ces problèmes, ce texte s'interroge sur les conditions générales de dépérissement du féodalisme, sur la dynam</w:t>
      </w:r>
      <w:r w:rsidRPr="00C261C8">
        <w:t>i</w:t>
      </w:r>
      <w:r w:rsidRPr="00C261C8">
        <w:t>que de transition et sur le contexte global de mise en place de la rég</w:t>
      </w:r>
      <w:r w:rsidRPr="00C261C8">
        <w:t>u</w:t>
      </w:r>
      <w:r w:rsidRPr="00C261C8">
        <w:t>lation capitaliste. Il s'agit donc avant tout de poser les jalons pouvant permettre une analyse renouvelé</w:t>
      </w:r>
      <w:r>
        <w:t>e de notre 19</w:t>
      </w:r>
      <w:r w:rsidRPr="006062C7">
        <w:rPr>
          <w:vertAlign w:val="superscript"/>
        </w:rPr>
        <w:t>e</w:t>
      </w:r>
      <w:r>
        <w:t xml:space="preserve"> </w:t>
      </w:r>
      <w:r w:rsidRPr="00C261C8">
        <w:t>siècle.</w:t>
      </w:r>
    </w:p>
    <w:p w14:paraId="0430D218" w14:textId="77777777" w:rsidR="00B6235E" w:rsidRPr="00C261C8" w:rsidRDefault="00B6235E" w:rsidP="00B6235E">
      <w:pPr>
        <w:pStyle w:val="c"/>
      </w:pPr>
      <w:r>
        <w:t>*   *   *</w:t>
      </w:r>
    </w:p>
    <w:p w14:paraId="5FF8845C" w14:textId="77777777" w:rsidR="00B6235E" w:rsidRPr="00C261C8" w:rsidRDefault="00B6235E" w:rsidP="00B6235E">
      <w:pPr>
        <w:spacing w:before="120" w:after="120"/>
        <w:jc w:val="both"/>
      </w:pPr>
      <w:r w:rsidRPr="00C261C8">
        <w:t>Analysis of nineteenth century Canada is based on a set of meth</w:t>
      </w:r>
      <w:r w:rsidRPr="00C261C8">
        <w:t>o</w:t>
      </w:r>
      <w:r>
        <w:t>dol</w:t>
      </w:r>
      <w:r w:rsidRPr="00C261C8">
        <w:t>ogical procedures and on the use of a certain number of theoretical concepts. These methodological and theoretical problems find a concrete expression in a certain view of the transition to capitalism.</w:t>
      </w:r>
    </w:p>
    <w:p w14:paraId="5BFAAC9D" w14:textId="77777777" w:rsidR="00B6235E" w:rsidRPr="00C261C8" w:rsidRDefault="00B6235E" w:rsidP="00B6235E">
      <w:pPr>
        <w:spacing w:before="120" w:after="120"/>
        <w:jc w:val="both"/>
      </w:pPr>
      <w:r w:rsidRPr="00C261C8">
        <w:t>After discussing these problems, this paper addresses the general conditions of the withering away of feudalism, the particular dyn</w:t>
      </w:r>
      <w:r w:rsidRPr="00C261C8">
        <w:t>a</w:t>
      </w:r>
      <w:r w:rsidRPr="00C261C8">
        <w:t>mics of the transition and the global context of the implementation of a capitalist type of regulation.</w:t>
      </w:r>
    </w:p>
    <w:p w14:paraId="3ABCF228" w14:textId="77777777" w:rsidR="00B6235E" w:rsidRPr="00C261C8" w:rsidRDefault="00B6235E" w:rsidP="00B6235E">
      <w:pPr>
        <w:spacing w:before="120" w:after="120"/>
        <w:jc w:val="both"/>
      </w:pPr>
      <w:r w:rsidRPr="00C261C8">
        <w:t>Our concern is to lay the groundwork for a renewed analysis of n</w:t>
      </w:r>
      <w:r w:rsidRPr="00C261C8">
        <w:t>i</w:t>
      </w:r>
      <w:r w:rsidRPr="00C261C8">
        <w:t>neteenth century Canadian history.</w:t>
      </w:r>
    </w:p>
    <w:p w14:paraId="7DA2AA51" w14:textId="77777777" w:rsidR="00B6235E" w:rsidRDefault="00B6235E" w:rsidP="00B6235E">
      <w:pPr>
        <w:jc w:val="both"/>
      </w:pPr>
      <w:r>
        <w:br w:type="page"/>
      </w:r>
    </w:p>
    <w:p w14:paraId="646CD1B2" w14:textId="77777777" w:rsidR="00B6235E" w:rsidRDefault="00B6235E">
      <w:pPr>
        <w:jc w:val="both"/>
      </w:pPr>
    </w:p>
    <w:p w14:paraId="3DB585A3" w14:textId="77777777" w:rsidR="00B6235E" w:rsidRPr="00E07116" w:rsidRDefault="00B6235E" w:rsidP="00B6235E">
      <w:pPr>
        <w:jc w:val="both"/>
      </w:pPr>
    </w:p>
    <w:p w14:paraId="77D48E3C" w14:textId="77777777" w:rsidR="00B6235E" w:rsidRPr="00E07116" w:rsidRDefault="00B6235E" w:rsidP="00B6235E">
      <w:pPr>
        <w:jc w:val="both"/>
      </w:pPr>
    </w:p>
    <w:p w14:paraId="306193B3" w14:textId="77777777" w:rsidR="00B6235E" w:rsidRPr="00E07116" w:rsidRDefault="00B6235E" w:rsidP="00B6235E">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2A6C1644" w14:textId="77777777" w:rsidR="00B6235E" w:rsidRPr="00E07116" w:rsidRDefault="00B6235E" w:rsidP="00B6235E">
      <w:pPr>
        <w:pStyle w:val="NormalWeb"/>
        <w:spacing w:before="2" w:after="2"/>
        <w:jc w:val="both"/>
        <w:rPr>
          <w:rFonts w:ascii="Times New Roman" w:hAnsi="Times New Roman"/>
          <w:sz w:val="28"/>
        </w:rPr>
      </w:pPr>
    </w:p>
    <w:p w14:paraId="0F9EF92F" w14:textId="77777777" w:rsidR="00B6235E" w:rsidRPr="00E07116" w:rsidRDefault="00B6235E" w:rsidP="00B6235E">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60CA48AE" w14:textId="77777777" w:rsidR="00B6235E" w:rsidRDefault="00B6235E">
      <w:pPr>
        <w:jc w:val="both"/>
        <w:rPr>
          <w:szCs w:val="19"/>
        </w:rPr>
      </w:pPr>
    </w:p>
    <w:p w14:paraId="4B53156D" w14:textId="77777777" w:rsidR="00B6235E" w:rsidRDefault="00B6235E" w:rsidP="00B6235E">
      <w:pPr>
        <w:spacing w:before="120" w:after="120"/>
        <w:ind w:firstLine="0"/>
        <w:jc w:val="both"/>
      </w:pPr>
      <w:r>
        <w:br w:type="page"/>
      </w:r>
      <w:r>
        <w:lastRenderedPageBreak/>
        <w:t>[1]</w:t>
      </w:r>
    </w:p>
    <w:p w14:paraId="4D69C4BF" w14:textId="77777777" w:rsidR="00B6235E" w:rsidRDefault="00B6235E">
      <w:pPr>
        <w:jc w:val="both"/>
      </w:pPr>
    </w:p>
    <w:p w14:paraId="6DADBE88" w14:textId="77777777" w:rsidR="00B6235E" w:rsidRPr="00F02461" w:rsidRDefault="00B6235E" w:rsidP="00B6235E">
      <w:pPr>
        <w:spacing w:after="120"/>
        <w:ind w:firstLine="0"/>
        <w:jc w:val="center"/>
        <w:rPr>
          <w:sz w:val="20"/>
        </w:rPr>
      </w:pPr>
      <w:bookmarkStart w:id="1" w:name="sommaire"/>
      <w:r w:rsidRPr="00B9221A">
        <w:rPr>
          <w:b/>
          <w:color w:val="000080"/>
          <w:sz w:val="24"/>
        </w:rPr>
        <w:t>Régulation sociale et transition au capitalisme.</w:t>
      </w:r>
      <w:r w:rsidRPr="00B9221A">
        <w:rPr>
          <w:b/>
          <w:color w:val="000080"/>
          <w:sz w:val="24"/>
        </w:rPr>
        <w:br/>
      </w:r>
      <w:r w:rsidRPr="00F02461">
        <w:rPr>
          <w:i/>
          <w:color w:val="000080"/>
          <w:sz w:val="20"/>
        </w:rPr>
        <w:t>Jalons théoriques et méthodologiques</w:t>
      </w:r>
      <w:r w:rsidRPr="00F02461">
        <w:rPr>
          <w:i/>
          <w:color w:val="000080"/>
          <w:sz w:val="20"/>
        </w:rPr>
        <w:br/>
        <w:t>pour une analyse du 19</w:t>
      </w:r>
      <w:r w:rsidRPr="00F02461">
        <w:rPr>
          <w:i/>
          <w:color w:val="000080"/>
          <w:sz w:val="20"/>
          <w:vertAlign w:val="superscript"/>
        </w:rPr>
        <w:t>e</w:t>
      </w:r>
      <w:r w:rsidRPr="00F02461">
        <w:rPr>
          <w:i/>
          <w:color w:val="000080"/>
          <w:sz w:val="20"/>
        </w:rPr>
        <w:t xml:space="preserve"> siècle canadien</w:t>
      </w:r>
      <w:r w:rsidRPr="00F02461">
        <w:rPr>
          <w:b/>
          <w:color w:val="000080"/>
          <w:sz w:val="20"/>
        </w:rPr>
        <w:t>.</w:t>
      </w:r>
    </w:p>
    <w:p w14:paraId="3D735DDE" w14:textId="77777777" w:rsidR="00B6235E" w:rsidRDefault="00B6235E" w:rsidP="00B6235E">
      <w:pPr>
        <w:ind w:firstLine="20"/>
        <w:jc w:val="center"/>
      </w:pPr>
      <w:bookmarkStart w:id="2" w:name="tdm"/>
      <w:r>
        <w:rPr>
          <w:color w:val="FF0000"/>
          <w:sz w:val="48"/>
        </w:rPr>
        <w:t>Table des matières</w:t>
      </w:r>
    </w:p>
    <w:bookmarkEnd w:id="1"/>
    <w:bookmarkEnd w:id="2"/>
    <w:p w14:paraId="0DE4EE3C" w14:textId="77777777" w:rsidR="00B6235E" w:rsidRDefault="00B6235E">
      <w:pPr>
        <w:ind w:firstLine="0"/>
      </w:pPr>
    </w:p>
    <w:p w14:paraId="22942C72" w14:textId="77777777" w:rsidR="00B6235E" w:rsidRDefault="00B6235E">
      <w:pPr>
        <w:ind w:firstLine="0"/>
      </w:pPr>
    </w:p>
    <w:p w14:paraId="2979D12E" w14:textId="77777777" w:rsidR="00B6235E" w:rsidRDefault="00B6235E" w:rsidP="00B6235E">
      <w:pPr>
        <w:ind w:firstLine="0"/>
        <w:jc w:val="both"/>
        <w:rPr>
          <w:sz w:val="24"/>
        </w:rPr>
      </w:pPr>
      <w:hyperlink w:anchor="Regulation_soc_resume" w:history="1">
        <w:r w:rsidRPr="00831AF1">
          <w:rPr>
            <w:rStyle w:val="Hyperlien"/>
            <w:sz w:val="24"/>
          </w:rPr>
          <w:t>Résumé / Abstract</w:t>
        </w:r>
      </w:hyperlink>
    </w:p>
    <w:p w14:paraId="415A9B4A" w14:textId="77777777" w:rsidR="00B6235E" w:rsidRPr="006062C7" w:rsidRDefault="00B6235E" w:rsidP="00B6235E">
      <w:pPr>
        <w:ind w:firstLine="0"/>
        <w:rPr>
          <w:sz w:val="24"/>
        </w:rPr>
      </w:pPr>
    </w:p>
    <w:p w14:paraId="4C044DF5" w14:textId="77777777" w:rsidR="00B6235E" w:rsidRPr="006062C7" w:rsidRDefault="00B6235E" w:rsidP="00B6235E">
      <w:pPr>
        <w:ind w:firstLine="0"/>
        <w:rPr>
          <w:sz w:val="24"/>
        </w:rPr>
      </w:pPr>
      <w:hyperlink w:anchor="Regulation_soc_intro" w:history="1">
        <w:r w:rsidRPr="00A41E9D">
          <w:rPr>
            <w:rStyle w:val="Hyperlien"/>
            <w:sz w:val="24"/>
          </w:rPr>
          <w:t>INTRODUCTION</w:t>
        </w:r>
      </w:hyperlink>
      <w:r w:rsidRPr="006062C7">
        <w:rPr>
          <w:sz w:val="24"/>
        </w:rPr>
        <w:t xml:space="preserve"> [1]</w:t>
      </w:r>
    </w:p>
    <w:p w14:paraId="5C2F954E" w14:textId="77777777" w:rsidR="00B6235E" w:rsidRDefault="00B6235E" w:rsidP="00B6235E">
      <w:pPr>
        <w:ind w:firstLine="0"/>
        <w:rPr>
          <w:sz w:val="24"/>
        </w:rPr>
      </w:pPr>
    </w:p>
    <w:p w14:paraId="287FC15B" w14:textId="77777777" w:rsidR="00B6235E" w:rsidRPr="006062C7" w:rsidRDefault="00B6235E" w:rsidP="00B6235E">
      <w:pPr>
        <w:ind w:left="360" w:hanging="360"/>
        <w:rPr>
          <w:sz w:val="24"/>
        </w:rPr>
      </w:pPr>
      <w:r w:rsidRPr="006062C7">
        <w:rPr>
          <w:sz w:val="24"/>
        </w:rPr>
        <w:t>1.</w:t>
      </w:r>
      <w:r w:rsidRPr="006062C7">
        <w:rPr>
          <w:sz w:val="24"/>
        </w:rPr>
        <w:tab/>
      </w:r>
      <w:hyperlink w:anchor="Regulation_soc_chap_1" w:history="1">
        <w:r w:rsidRPr="00A41E9D">
          <w:rPr>
            <w:rStyle w:val="Hyperlien"/>
            <w:sz w:val="24"/>
          </w:rPr>
          <w:t>TRANSITION ET MOUVEMENT HISTORIQUE. QUESTIONS DE THÉORIE ET DE MÉTHODE</w:t>
        </w:r>
      </w:hyperlink>
      <w:r w:rsidRPr="006062C7">
        <w:rPr>
          <w:sz w:val="24"/>
        </w:rPr>
        <w:t xml:space="preserve"> [2]</w:t>
      </w:r>
    </w:p>
    <w:p w14:paraId="482988BD" w14:textId="77777777" w:rsidR="00B6235E" w:rsidRDefault="00B6235E" w:rsidP="00B6235E">
      <w:pPr>
        <w:ind w:left="720" w:hanging="360"/>
        <w:rPr>
          <w:sz w:val="24"/>
        </w:rPr>
      </w:pPr>
    </w:p>
    <w:p w14:paraId="7C6F9BD7" w14:textId="77777777" w:rsidR="00B6235E" w:rsidRPr="006062C7" w:rsidRDefault="00B6235E" w:rsidP="00B6235E">
      <w:pPr>
        <w:spacing w:after="120"/>
        <w:ind w:left="720" w:hanging="360"/>
        <w:rPr>
          <w:sz w:val="24"/>
        </w:rPr>
      </w:pPr>
      <w:r w:rsidRPr="006062C7">
        <w:rPr>
          <w:sz w:val="24"/>
        </w:rPr>
        <w:t>A.</w:t>
      </w:r>
      <w:r w:rsidRPr="006062C7">
        <w:rPr>
          <w:sz w:val="24"/>
        </w:rPr>
        <w:tab/>
      </w:r>
      <w:hyperlink w:anchor="Regulation_soc_chap_1_A" w:history="1">
        <w:r w:rsidRPr="00A41E9D">
          <w:rPr>
            <w:rStyle w:val="Hyperlien"/>
            <w:sz w:val="24"/>
          </w:rPr>
          <w:t>Questions de méthode : l'analyse du mouvement historique</w:t>
        </w:r>
      </w:hyperlink>
      <w:r>
        <w:rPr>
          <w:sz w:val="24"/>
        </w:rPr>
        <w:t xml:space="preserve"> [</w:t>
      </w:r>
      <w:r w:rsidRPr="006062C7">
        <w:rPr>
          <w:sz w:val="24"/>
        </w:rPr>
        <w:t>3</w:t>
      </w:r>
      <w:r>
        <w:rPr>
          <w:sz w:val="24"/>
        </w:rPr>
        <w:t>]</w:t>
      </w:r>
    </w:p>
    <w:p w14:paraId="60BA777F" w14:textId="77777777" w:rsidR="00B6235E" w:rsidRPr="006062C7" w:rsidRDefault="00B6235E" w:rsidP="00B6235E">
      <w:pPr>
        <w:spacing w:after="120"/>
        <w:ind w:left="720" w:hanging="360"/>
        <w:rPr>
          <w:sz w:val="24"/>
        </w:rPr>
      </w:pPr>
      <w:r w:rsidRPr="006062C7">
        <w:rPr>
          <w:sz w:val="24"/>
        </w:rPr>
        <w:t>B.</w:t>
      </w:r>
      <w:r w:rsidRPr="006062C7">
        <w:rPr>
          <w:sz w:val="24"/>
        </w:rPr>
        <w:tab/>
      </w:r>
      <w:hyperlink w:anchor="Regulation_soc_chap_1_B" w:history="1">
        <w:r w:rsidRPr="00A41E9D">
          <w:rPr>
            <w:rStyle w:val="Hyperlien"/>
            <w:sz w:val="24"/>
          </w:rPr>
          <w:t>Questions de théorie : les concepts et les niveaux d'appréhension du réel historique</w:t>
        </w:r>
      </w:hyperlink>
      <w:r>
        <w:rPr>
          <w:sz w:val="24"/>
        </w:rPr>
        <w:t xml:space="preserve"> [</w:t>
      </w:r>
      <w:r w:rsidRPr="006062C7">
        <w:rPr>
          <w:sz w:val="24"/>
        </w:rPr>
        <w:t>12</w:t>
      </w:r>
      <w:r>
        <w:rPr>
          <w:sz w:val="24"/>
        </w:rPr>
        <w:t>]</w:t>
      </w:r>
    </w:p>
    <w:p w14:paraId="6C872EA8" w14:textId="77777777" w:rsidR="00B6235E" w:rsidRPr="006062C7" w:rsidRDefault="00B6235E" w:rsidP="00B6235E">
      <w:pPr>
        <w:spacing w:after="120"/>
        <w:ind w:left="720" w:hanging="360"/>
        <w:rPr>
          <w:sz w:val="24"/>
        </w:rPr>
      </w:pPr>
      <w:r w:rsidRPr="006062C7">
        <w:rPr>
          <w:sz w:val="24"/>
        </w:rPr>
        <w:t>C.</w:t>
      </w:r>
      <w:r w:rsidRPr="006062C7">
        <w:rPr>
          <w:sz w:val="24"/>
        </w:rPr>
        <w:tab/>
      </w:r>
      <w:hyperlink w:anchor="Regulation_soc_chap_1_C" w:history="1">
        <w:r w:rsidRPr="00A41E9D">
          <w:rPr>
            <w:rStyle w:val="Hyperlien"/>
            <w:sz w:val="24"/>
          </w:rPr>
          <w:t>Approche de la transition</w:t>
        </w:r>
      </w:hyperlink>
      <w:r>
        <w:rPr>
          <w:sz w:val="24"/>
        </w:rPr>
        <w:t xml:space="preserve"> [</w:t>
      </w:r>
      <w:r w:rsidRPr="006062C7">
        <w:rPr>
          <w:sz w:val="24"/>
        </w:rPr>
        <w:t>19</w:t>
      </w:r>
      <w:r>
        <w:rPr>
          <w:sz w:val="24"/>
        </w:rPr>
        <w:t>]</w:t>
      </w:r>
    </w:p>
    <w:p w14:paraId="1915D5F9" w14:textId="77777777" w:rsidR="00B6235E" w:rsidRPr="006062C7" w:rsidRDefault="00B6235E" w:rsidP="00B6235E">
      <w:pPr>
        <w:ind w:firstLine="0"/>
        <w:rPr>
          <w:sz w:val="24"/>
        </w:rPr>
      </w:pPr>
    </w:p>
    <w:p w14:paraId="75BE7D82" w14:textId="77777777" w:rsidR="00B6235E" w:rsidRPr="006062C7" w:rsidRDefault="00B6235E" w:rsidP="00B6235E">
      <w:pPr>
        <w:ind w:left="360" w:hanging="360"/>
        <w:rPr>
          <w:sz w:val="24"/>
        </w:rPr>
      </w:pPr>
      <w:r w:rsidRPr="006062C7">
        <w:rPr>
          <w:sz w:val="24"/>
        </w:rPr>
        <w:t>2.</w:t>
      </w:r>
      <w:r w:rsidRPr="006062C7">
        <w:rPr>
          <w:i/>
          <w:iCs/>
          <w:sz w:val="24"/>
        </w:rPr>
        <w:tab/>
      </w:r>
      <w:hyperlink w:anchor="Regulation_soc_chap_2" w:history="1">
        <w:r w:rsidRPr="00111C45">
          <w:rPr>
            <w:rStyle w:val="Hyperlien"/>
            <w:iCs/>
            <w:sz w:val="24"/>
          </w:rPr>
          <w:t xml:space="preserve">MODE </w:t>
        </w:r>
        <w:r w:rsidRPr="00111C45">
          <w:rPr>
            <w:rStyle w:val="Hyperlien"/>
            <w:sz w:val="24"/>
          </w:rPr>
          <w:t>DE PRODUCTION FÉODAL, RÉGULATION ET ACCMULATION</w:t>
        </w:r>
      </w:hyperlink>
      <w:r>
        <w:rPr>
          <w:sz w:val="24"/>
        </w:rPr>
        <w:t xml:space="preserve"> [</w:t>
      </w:r>
      <w:r w:rsidRPr="006062C7">
        <w:rPr>
          <w:sz w:val="24"/>
        </w:rPr>
        <w:t>20</w:t>
      </w:r>
      <w:r>
        <w:rPr>
          <w:sz w:val="24"/>
        </w:rPr>
        <w:t>]</w:t>
      </w:r>
    </w:p>
    <w:p w14:paraId="27E1CC14" w14:textId="77777777" w:rsidR="00B6235E" w:rsidRDefault="00B6235E" w:rsidP="00B6235E">
      <w:pPr>
        <w:ind w:left="720" w:hanging="360"/>
        <w:rPr>
          <w:sz w:val="24"/>
        </w:rPr>
      </w:pPr>
    </w:p>
    <w:p w14:paraId="1C5EEBD1" w14:textId="77777777" w:rsidR="00B6235E" w:rsidRPr="006062C7" w:rsidRDefault="00B6235E" w:rsidP="00B6235E">
      <w:pPr>
        <w:spacing w:after="120"/>
        <w:ind w:left="720" w:hanging="360"/>
        <w:rPr>
          <w:sz w:val="24"/>
        </w:rPr>
      </w:pPr>
      <w:r w:rsidRPr="006062C7">
        <w:rPr>
          <w:sz w:val="24"/>
        </w:rPr>
        <w:t>A.</w:t>
      </w:r>
      <w:r w:rsidRPr="006062C7">
        <w:rPr>
          <w:sz w:val="24"/>
        </w:rPr>
        <w:tab/>
      </w:r>
      <w:hyperlink w:anchor="Regulation_soc_chap_2_A" w:history="1">
        <w:r w:rsidRPr="00111C45">
          <w:rPr>
            <w:rStyle w:val="Hyperlien"/>
            <w:sz w:val="24"/>
          </w:rPr>
          <w:t>Logique et dynamique du mode de production féodal</w:t>
        </w:r>
      </w:hyperlink>
      <w:r>
        <w:rPr>
          <w:sz w:val="24"/>
        </w:rPr>
        <w:t xml:space="preserve"> [</w:t>
      </w:r>
      <w:r w:rsidRPr="006062C7">
        <w:rPr>
          <w:sz w:val="24"/>
        </w:rPr>
        <w:t>21</w:t>
      </w:r>
      <w:r>
        <w:rPr>
          <w:sz w:val="24"/>
        </w:rPr>
        <w:t>]</w:t>
      </w:r>
    </w:p>
    <w:p w14:paraId="00896E85" w14:textId="77777777" w:rsidR="00B6235E" w:rsidRPr="006062C7" w:rsidRDefault="00B6235E" w:rsidP="00B6235E">
      <w:pPr>
        <w:spacing w:after="120"/>
        <w:ind w:left="720" w:hanging="360"/>
        <w:rPr>
          <w:sz w:val="24"/>
        </w:rPr>
      </w:pPr>
      <w:r w:rsidRPr="006062C7">
        <w:rPr>
          <w:sz w:val="24"/>
        </w:rPr>
        <w:t>B.</w:t>
      </w:r>
      <w:r w:rsidRPr="006062C7">
        <w:rPr>
          <w:sz w:val="24"/>
        </w:rPr>
        <w:tab/>
      </w:r>
      <w:hyperlink w:anchor="Regulation_soc_chap_2_B" w:history="1">
        <w:r w:rsidRPr="00111C45">
          <w:rPr>
            <w:rStyle w:val="Hyperlien"/>
            <w:sz w:val="24"/>
          </w:rPr>
          <w:t>Diversité et unité des formes sociales en MPF</w:t>
        </w:r>
      </w:hyperlink>
      <w:r>
        <w:rPr>
          <w:sz w:val="24"/>
        </w:rPr>
        <w:t xml:space="preserve"> [</w:t>
      </w:r>
      <w:r w:rsidRPr="006062C7">
        <w:rPr>
          <w:sz w:val="24"/>
        </w:rPr>
        <w:t>22</w:t>
      </w:r>
      <w:r>
        <w:rPr>
          <w:sz w:val="24"/>
        </w:rPr>
        <w:t>]</w:t>
      </w:r>
    </w:p>
    <w:p w14:paraId="3361A3A2" w14:textId="77777777" w:rsidR="00B6235E" w:rsidRPr="006062C7" w:rsidRDefault="00B6235E" w:rsidP="00B6235E">
      <w:pPr>
        <w:spacing w:after="120"/>
        <w:ind w:left="720" w:hanging="360"/>
        <w:rPr>
          <w:sz w:val="24"/>
        </w:rPr>
      </w:pPr>
      <w:r w:rsidRPr="006062C7">
        <w:rPr>
          <w:sz w:val="24"/>
        </w:rPr>
        <w:t>C.</w:t>
      </w:r>
      <w:r w:rsidRPr="006062C7">
        <w:rPr>
          <w:sz w:val="24"/>
        </w:rPr>
        <w:tab/>
      </w:r>
      <w:hyperlink w:anchor="Regulation_soc_chap_2_C" w:history="1">
        <w:r w:rsidRPr="00111C45">
          <w:rPr>
            <w:rStyle w:val="Hyperlien"/>
            <w:sz w:val="24"/>
          </w:rPr>
          <w:t>Circulation et accumulation en MPF</w:t>
        </w:r>
      </w:hyperlink>
      <w:r>
        <w:rPr>
          <w:sz w:val="24"/>
        </w:rPr>
        <w:t xml:space="preserve"> [</w:t>
      </w:r>
      <w:r w:rsidRPr="006062C7">
        <w:rPr>
          <w:sz w:val="24"/>
        </w:rPr>
        <w:t>29</w:t>
      </w:r>
      <w:r>
        <w:rPr>
          <w:sz w:val="24"/>
        </w:rPr>
        <w:t>]</w:t>
      </w:r>
    </w:p>
    <w:p w14:paraId="43CF43FC" w14:textId="77777777" w:rsidR="00B6235E" w:rsidRPr="006062C7" w:rsidRDefault="00B6235E" w:rsidP="00B6235E">
      <w:pPr>
        <w:spacing w:after="120"/>
        <w:ind w:left="720" w:hanging="360"/>
        <w:rPr>
          <w:sz w:val="24"/>
        </w:rPr>
      </w:pPr>
      <w:r w:rsidRPr="006062C7">
        <w:rPr>
          <w:sz w:val="24"/>
        </w:rPr>
        <w:t>D.</w:t>
      </w:r>
      <w:r w:rsidRPr="006062C7">
        <w:rPr>
          <w:sz w:val="24"/>
        </w:rPr>
        <w:tab/>
      </w:r>
      <w:hyperlink w:anchor="Regulation_soc_chap_2_D" w:history="1">
        <w:r w:rsidRPr="00111C45">
          <w:rPr>
            <w:rStyle w:val="Hyperlien"/>
            <w:sz w:val="24"/>
          </w:rPr>
          <w:t>Pour une approche systématique et globale de la régulation féodale et de ses contradictions spécifiques</w:t>
        </w:r>
      </w:hyperlink>
      <w:r>
        <w:rPr>
          <w:sz w:val="24"/>
        </w:rPr>
        <w:t xml:space="preserve"> [</w:t>
      </w:r>
      <w:r w:rsidRPr="006062C7">
        <w:rPr>
          <w:sz w:val="24"/>
        </w:rPr>
        <w:t>31</w:t>
      </w:r>
      <w:r>
        <w:rPr>
          <w:sz w:val="24"/>
        </w:rPr>
        <w:t>]</w:t>
      </w:r>
    </w:p>
    <w:p w14:paraId="0170007E" w14:textId="77777777" w:rsidR="00B6235E" w:rsidRPr="006062C7" w:rsidRDefault="00B6235E" w:rsidP="00B6235E">
      <w:pPr>
        <w:ind w:firstLine="0"/>
        <w:rPr>
          <w:sz w:val="24"/>
        </w:rPr>
      </w:pPr>
    </w:p>
    <w:p w14:paraId="40CF86CA" w14:textId="77777777" w:rsidR="00B6235E" w:rsidRPr="006062C7" w:rsidRDefault="00B6235E" w:rsidP="00B6235E">
      <w:pPr>
        <w:ind w:left="360" w:hanging="360"/>
        <w:rPr>
          <w:sz w:val="24"/>
        </w:rPr>
      </w:pPr>
      <w:r w:rsidRPr="006062C7">
        <w:rPr>
          <w:sz w:val="24"/>
        </w:rPr>
        <w:t>3.</w:t>
      </w:r>
      <w:r w:rsidRPr="006062C7">
        <w:rPr>
          <w:sz w:val="24"/>
        </w:rPr>
        <w:tab/>
      </w:r>
      <w:hyperlink w:anchor="Regulation_soc_chap_3" w:history="1">
        <w:r w:rsidRPr="00111C45">
          <w:rPr>
            <w:rStyle w:val="Hyperlien"/>
            <w:sz w:val="24"/>
          </w:rPr>
          <w:t>LES CONDITIONS DE DESINTÉGRATION DU MPF</w:t>
        </w:r>
      </w:hyperlink>
      <w:r>
        <w:rPr>
          <w:sz w:val="24"/>
        </w:rPr>
        <w:t xml:space="preserve"> [</w:t>
      </w:r>
      <w:r w:rsidRPr="006062C7">
        <w:rPr>
          <w:sz w:val="24"/>
        </w:rPr>
        <w:t>34</w:t>
      </w:r>
      <w:r>
        <w:rPr>
          <w:sz w:val="24"/>
        </w:rPr>
        <w:t>]</w:t>
      </w:r>
    </w:p>
    <w:p w14:paraId="7472C2E1" w14:textId="77777777" w:rsidR="00B6235E" w:rsidRDefault="00B6235E" w:rsidP="00B6235E">
      <w:pPr>
        <w:ind w:left="720" w:hanging="360"/>
        <w:rPr>
          <w:sz w:val="24"/>
        </w:rPr>
      </w:pPr>
    </w:p>
    <w:p w14:paraId="71AB32B0" w14:textId="77777777" w:rsidR="00B6235E" w:rsidRPr="006062C7" w:rsidRDefault="00B6235E" w:rsidP="00B6235E">
      <w:pPr>
        <w:spacing w:after="120"/>
        <w:ind w:left="720" w:hanging="360"/>
        <w:rPr>
          <w:sz w:val="24"/>
        </w:rPr>
      </w:pPr>
      <w:r w:rsidRPr="006062C7">
        <w:rPr>
          <w:sz w:val="24"/>
        </w:rPr>
        <w:t>A.</w:t>
      </w:r>
      <w:r w:rsidRPr="006062C7">
        <w:rPr>
          <w:sz w:val="24"/>
        </w:rPr>
        <w:tab/>
      </w:r>
      <w:hyperlink w:anchor="Regulation_soc_chap_3_A" w:history="1">
        <w:r w:rsidRPr="00111C45">
          <w:rPr>
            <w:rStyle w:val="Hyperlien"/>
            <w:sz w:val="24"/>
          </w:rPr>
          <w:t>Dynamique des crises féodales et points de rupture</w:t>
        </w:r>
      </w:hyperlink>
      <w:r>
        <w:rPr>
          <w:sz w:val="24"/>
        </w:rPr>
        <w:t xml:space="preserve"> [</w:t>
      </w:r>
      <w:r w:rsidRPr="006062C7">
        <w:rPr>
          <w:sz w:val="24"/>
        </w:rPr>
        <w:t>34</w:t>
      </w:r>
      <w:r>
        <w:rPr>
          <w:sz w:val="24"/>
        </w:rPr>
        <w:t>]</w:t>
      </w:r>
    </w:p>
    <w:p w14:paraId="4FC47B01" w14:textId="77777777" w:rsidR="00B6235E" w:rsidRPr="006062C7" w:rsidRDefault="00B6235E" w:rsidP="00B6235E">
      <w:pPr>
        <w:spacing w:after="120"/>
        <w:ind w:left="720" w:hanging="360"/>
        <w:rPr>
          <w:sz w:val="24"/>
        </w:rPr>
      </w:pPr>
      <w:r w:rsidRPr="006062C7">
        <w:rPr>
          <w:sz w:val="24"/>
        </w:rPr>
        <w:t>B.</w:t>
      </w:r>
      <w:r w:rsidRPr="006062C7">
        <w:rPr>
          <w:sz w:val="24"/>
        </w:rPr>
        <w:tab/>
      </w:r>
      <w:hyperlink w:anchor="Regulation_soc_chap_3_B" w:history="1">
        <w:r w:rsidRPr="00111C45">
          <w:rPr>
            <w:rStyle w:val="Hyperlien"/>
            <w:sz w:val="24"/>
          </w:rPr>
          <w:t>La grande crise de 1780-1830 : Éléments structurels et effets de conjon</w:t>
        </w:r>
        <w:r w:rsidRPr="00111C45">
          <w:rPr>
            <w:rStyle w:val="Hyperlien"/>
            <w:sz w:val="24"/>
          </w:rPr>
          <w:t>c</w:t>
        </w:r>
        <w:r w:rsidRPr="00111C45">
          <w:rPr>
            <w:rStyle w:val="Hyperlien"/>
            <w:sz w:val="24"/>
          </w:rPr>
          <w:t>ture</w:t>
        </w:r>
      </w:hyperlink>
      <w:r>
        <w:rPr>
          <w:sz w:val="24"/>
        </w:rPr>
        <w:t xml:space="preserve"> [</w:t>
      </w:r>
      <w:r w:rsidRPr="006062C7">
        <w:rPr>
          <w:sz w:val="24"/>
        </w:rPr>
        <w:t>38</w:t>
      </w:r>
      <w:r>
        <w:rPr>
          <w:sz w:val="24"/>
        </w:rPr>
        <w:t>]</w:t>
      </w:r>
    </w:p>
    <w:p w14:paraId="3FAFB2F3" w14:textId="77777777" w:rsidR="00B6235E" w:rsidRPr="006062C7" w:rsidRDefault="00B6235E" w:rsidP="00B6235E">
      <w:pPr>
        <w:ind w:firstLine="0"/>
        <w:rPr>
          <w:sz w:val="24"/>
        </w:rPr>
      </w:pPr>
      <w:r>
        <w:rPr>
          <w:sz w:val="24"/>
        </w:rPr>
        <w:br w:type="page"/>
      </w:r>
    </w:p>
    <w:p w14:paraId="5270E918" w14:textId="77777777" w:rsidR="00B6235E" w:rsidRPr="006062C7" w:rsidRDefault="00B6235E" w:rsidP="00B6235E">
      <w:pPr>
        <w:ind w:left="360" w:hanging="360"/>
        <w:rPr>
          <w:sz w:val="24"/>
        </w:rPr>
      </w:pPr>
      <w:r>
        <w:rPr>
          <w:sz w:val="24"/>
        </w:rPr>
        <w:t>4.</w:t>
      </w:r>
      <w:r>
        <w:rPr>
          <w:sz w:val="24"/>
        </w:rPr>
        <w:tab/>
      </w:r>
      <w:hyperlink w:anchor="Regulation_soc_chap_4" w:history="1">
        <w:r w:rsidRPr="00111C45">
          <w:rPr>
            <w:rStyle w:val="Hyperlien"/>
            <w:sz w:val="24"/>
          </w:rPr>
          <w:t xml:space="preserve">LE MODE DE PRODUCTION CAPITALISTE </w:t>
        </w:r>
        <w:r w:rsidRPr="00111C45">
          <w:rPr>
            <w:rStyle w:val="Hyperlien"/>
            <w:iCs/>
            <w:sz w:val="24"/>
          </w:rPr>
          <w:t>COMME</w:t>
        </w:r>
        <w:r w:rsidRPr="00111C45">
          <w:rPr>
            <w:rStyle w:val="Hyperlien"/>
            <w:i/>
            <w:iCs/>
            <w:sz w:val="24"/>
          </w:rPr>
          <w:t xml:space="preserve"> </w:t>
        </w:r>
        <w:r w:rsidRPr="00111C45">
          <w:rPr>
            <w:rStyle w:val="Hyperlien"/>
            <w:sz w:val="24"/>
          </w:rPr>
          <w:t>TYPE SPÉCIF</w:t>
        </w:r>
        <w:r w:rsidRPr="00111C45">
          <w:rPr>
            <w:rStyle w:val="Hyperlien"/>
            <w:sz w:val="24"/>
          </w:rPr>
          <w:t>I</w:t>
        </w:r>
        <w:r w:rsidRPr="00111C45">
          <w:rPr>
            <w:rStyle w:val="Hyperlien"/>
            <w:sz w:val="24"/>
          </w:rPr>
          <w:t>QUE/HISTORIQUE DE RÉGULATION</w:t>
        </w:r>
      </w:hyperlink>
      <w:r>
        <w:rPr>
          <w:sz w:val="24"/>
        </w:rPr>
        <w:t xml:space="preserve"> [50]</w:t>
      </w:r>
    </w:p>
    <w:p w14:paraId="50AB2F3C" w14:textId="77777777" w:rsidR="00B6235E" w:rsidRDefault="00B6235E" w:rsidP="00B6235E">
      <w:pPr>
        <w:ind w:left="720" w:hanging="360"/>
        <w:rPr>
          <w:sz w:val="24"/>
        </w:rPr>
      </w:pPr>
    </w:p>
    <w:p w14:paraId="523FF1C1" w14:textId="77777777" w:rsidR="00B6235E" w:rsidRPr="006062C7" w:rsidRDefault="00B6235E" w:rsidP="00B6235E">
      <w:pPr>
        <w:spacing w:after="120"/>
        <w:ind w:left="720" w:hanging="360"/>
        <w:rPr>
          <w:sz w:val="24"/>
        </w:rPr>
      </w:pPr>
      <w:r w:rsidRPr="006062C7">
        <w:rPr>
          <w:sz w:val="24"/>
        </w:rPr>
        <w:t xml:space="preserve">A. </w:t>
      </w:r>
      <w:hyperlink w:anchor="Regulation_soc_chap_4_A" w:history="1">
        <w:r w:rsidRPr="00111C45">
          <w:rPr>
            <w:rStyle w:val="Hyperlien"/>
            <w:sz w:val="24"/>
          </w:rPr>
          <w:t>La question des conditions de mise en place</w:t>
        </w:r>
      </w:hyperlink>
      <w:r>
        <w:rPr>
          <w:sz w:val="24"/>
        </w:rPr>
        <w:t xml:space="preserve"> [</w:t>
      </w:r>
      <w:r w:rsidRPr="006062C7">
        <w:rPr>
          <w:sz w:val="24"/>
        </w:rPr>
        <w:t>50</w:t>
      </w:r>
      <w:r>
        <w:rPr>
          <w:sz w:val="24"/>
        </w:rPr>
        <w:t>]</w:t>
      </w:r>
    </w:p>
    <w:p w14:paraId="7A2A5499" w14:textId="77777777" w:rsidR="00B6235E" w:rsidRPr="006062C7" w:rsidRDefault="00B6235E" w:rsidP="00B6235E">
      <w:pPr>
        <w:spacing w:after="120"/>
        <w:ind w:left="720" w:hanging="360"/>
        <w:rPr>
          <w:sz w:val="24"/>
        </w:rPr>
      </w:pPr>
      <w:r w:rsidRPr="006062C7">
        <w:rPr>
          <w:sz w:val="24"/>
        </w:rPr>
        <w:t xml:space="preserve">B. </w:t>
      </w:r>
      <w:hyperlink w:anchor="Regulation_soc_chap_4_B" w:history="1">
        <w:r w:rsidRPr="00111C45">
          <w:rPr>
            <w:rStyle w:val="Hyperlien"/>
            <w:sz w:val="24"/>
          </w:rPr>
          <w:t>Une logique d'accumulation et de régulation</w:t>
        </w:r>
      </w:hyperlink>
      <w:r>
        <w:rPr>
          <w:sz w:val="24"/>
        </w:rPr>
        <w:t xml:space="preserve"> [</w:t>
      </w:r>
      <w:r w:rsidRPr="006062C7">
        <w:rPr>
          <w:sz w:val="24"/>
        </w:rPr>
        <w:t>53</w:t>
      </w:r>
      <w:r>
        <w:rPr>
          <w:sz w:val="24"/>
        </w:rPr>
        <w:t>]</w:t>
      </w:r>
    </w:p>
    <w:p w14:paraId="44FC6978" w14:textId="77777777" w:rsidR="00B6235E" w:rsidRDefault="00B6235E" w:rsidP="00B6235E">
      <w:pPr>
        <w:ind w:firstLine="0"/>
        <w:rPr>
          <w:sz w:val="24"/>
        </w:rPr>
      </w:pPr>
    </w:p>
    <w:p w14:paraId="2266EC0C" w14:textId="77777777" w:rsidR="00B6235E" w:rsidRPr="006062C7" w:rsidRDefault="00B6235E" w:rsidP="00B6235E">
      <w:pPr>
        <w:ind w:firstLine="0"/>
        <w:rPr>
          <w:sz w:val="24"/>
        </w:rPr>
      </w:pPr>
      <w:hyperlink w:anchor="Regulation_soc_conclusion" w:history="1">
        <w:r w:rsidRPr="00A41E9D">
          <w:rPr>
            <w:rStyle w:val="Hyperlien"/>
            <w:sz w:val="24"/>
          </w:rPr>
          <w:t>CONCLUSION</w:t>
        </w:r>
      </w:hyperlink>
      <w:r>
        <w:rPr>
          <w:sz w:val="24"/>
        </w:rPr>
        <w:t xml:space="preserve"> [</w:t>
      </w:r>
      <w:r w:rsidRPr="006062C7">
        <w:rPr>
          <w:sz w:val="24"/>
        </w:rPr>
        <w:t>54</w:t>
      </w:r>
      <w:r>
        <w:rPr>
          <w:sz w:val="24"/>
        </w:rPr>
        <w:t>]</w:t>
      </w:r>
    </w:p>
    <w:p w14:paraId="617A5ED3" w14:textId="77777777" w:rsidR="00B6235E" w:rsidRPr="006062C7" w:rsidRDefault="00B6235E" w:rsidP="00B6235E">
      <w:pPr>
        <w:ind w:firstLine="0"/>
        <w:rPr>
          <w:sz w:val="24"/>
        </w:rPr>
      </w:pPr>
      <w:hyperlink w:anchor="Regulation_soc_notes" w:history="1">
        <w:r w:rsidRPr="00A41E9D">
          <w:rPr>
            <w:rStyle w:val="Hyperlien"/>
            <w:sz w:val="24"/>
          </w:rPr>
          <w:t>NOTES</w:t>
        </w:r>
      </w:hyperlink>
      <w:r>
        <w:rPr>
          <w:sz w:val="24"/>
        </w:rPr>
        <w:t xml:space="preserve"> [</w:t>
      </w:r>
      <w:r w:rsidRPr="006062C7">
        <w:rPr>
          <w:sz w:val="24"/>
        </w:rPr>
        <w:t>58</w:t>
      </w:r>
      <w:r>
        <w:rPr>
          <w:sz w:val="24"/>
        </w:rPr>
        <w:t>]</w:t>
      </w:r>
    </w:p>
    <w:p w14:paraId="2E94B605" w14:textId="77777777" w:rsidR="00B6235E" w:rsidRPr="00C972E1" w:rsidRDefault="00B6235E" w:rsidP="00B6235E">
      <w:pPr>
        <w:ind w:firstLine="0"/>
      </w:pPr>
      <w:hyperlink w:anchor="Regulation_soc_biblio" w:history="1">
        <w:r w:rsidRPr="00A41E9D">
          <w:rPr>
            <w:rStyle w:val="Hyperlien"/>
            <w:sz w:val="24"/>
          </w:rPr>
          <w:t>BIBLIOGRAPHIE</w:t>
        </w:r>
      </w:hyperlink>
      <w:r>
        <w:rPr>
          <w:sz w:val="24"/>
        </w:rPr>
        <w:t xml:space="preserve"> [</w:t>
      </w:r>
      <w:r w:rsidRPr="006062C7">
        <w:rPr>
          <w:sz w:val="24"/>
        </w:rPr>
        <w:t>66</w:t>
      </w:r>
      <w:r>
        <w:rPr>
          <w:sz w:val="24"/>
        </w:rPr>
        <w:t>]</w:t>
      </w:r>
    </w:p>
    <w:p w14:paraId="1A17B0D7" w14:textId="77777777" w:rsidR="00B6235E" w:rsidRDefault="00B6235E" w:rsidP="00B6235E">
      <w:pPr>
        <w:pStyle w:val="p"/>
      </w:pPr>
      <w:r>
        <w:br w:type="page"/>
        <w:t>[1]</w:t>
      </w:r>
    </w:p>
    <w:p w14:paraId="19E7E579" w14:textId="77777777" w:rsidR="00B6235E" w:rsidRDefault="00B6235E">
      <w:pPr>
        <w:jc w:val="both"/>
      </w:pPr>
    </w:p>
    <w:p w14:paraId="705B23BA" w14:textId="77777777" w:rsidR="00B6235E" w:rsidRDefault="00B6235E">
      <w:pPr>
        <w:jc w:val="both"/>
      </w:pPr>
    </w:p>
    <w:p w14:paraId="73768F6D" w14:textId="77777777" w:rsidR="00B6235E" w:rsidRDefault="00B6235E">
      <w:pPr>
        <w:jc w:val="both"/>
      </w:pPr>
    </w:p>
    <w:p w14:paraId="2669485A" w14:textId="77777777" w:rsidR="00B6235E" w:rsidRPr="00B9221A" w:rsidRDefault="00B6235E" w:rsidP="00B6235E">
      <w:pPr>
        <w:spacing w:after="120"/>
        <w:ind w:firstLine="0"/>
        <w:jc w:val="center"/>
        <w:rPr>
          <w:sz w:val="24"/>
        </w:rPr>
      </w:pPr>
      <w:bookmarkStart w:id="3" w:name="Regulation_soc_intro"/>
      <w:r w:rsidRPr="00B9221A">
        <w:rPr>
          <w:b/>
          <w:color w:val="000080"/>
          <w:sz w:val="24"/>
        </w:rPr>
        <w:t>Régulation sociale et transition au capitalisme.</w:t>
      </w:r>
      <w:r w:rsidRPr="00B9221A">
        <w:rPr>
          <w:b/>
          <w:color w:val="000080"/>
          <w:sz w:val="24"/>
        </w:rPr>
        <w:br/>
      </w:r>
      <w:r w:rsidRPr="00B9221A">
        <w:rPr>
          <w:i/>
          <w:color w:val="000080"/>
          <w:sz w:val="24"/>
        </w:rPr>
        <w:t>Jalons théoriques et méthodologiques</w:t>
      </w:r>
      <w:r w:rsidRPr="00B9221A">
        <w:rPr>
          <w:i/>
          <w:color w:val="000080"/>
          <w:sz w:val="24"/>
        </w:rPr>
        <w:br/>
        <w:t>pour une analyse du 19</w:t>
      </w:r>
      <w:r w:rsidRPr="00B9221A">
        <w:rPr>
          <w:i/>
          <w:color w:val="000080"/>
          <w:sz w:val="24"/>
          <w:vertAlign w:val="superscript"/>
        </w:rPr>
        <w:t>e</w:t>
      </w:r>
      <w:r w:rsidRPr="00B9221A">
        <w:rPr>
          <w:i/>
          <w:color w:val="000080"/>
          <w:sz w:val="24"/>
        </w:rPr>
        <w:t xml:space="preserve"> siècle canadien</w:t>
      </w:r>
      <w:r w:rsidRPr="00B9221A">
        <w:rPr>
          <w:b/>
          <w:color w:val="000080"/>
          <w:sz w:val="24"/>
        </w:rPr>
        <w:t>.</w:t>
      </w:r>
    </w:p>
    <w:p w14:paraId="300972FF" w14:textId="77777777" w:rsidR="00B6235E" w:rsidRPr="00B13DD6" w:rsidRDefault="00B6235E" w:rsidP="00B6235E">
      <w:pPr>
        <w:pStyle w:val="planchest"/>
      </w:pPr>
      <w:r w:rsidRPr="00B13DD6">
        <w:t>INTRODUCTION</w:t>
      </w:r>
    </w:p>
    <w:p w14:paraId="758D735B" w14:textId="77777777" w:rsidR="00B6235E" w:rsidRDefault="00B6235E" w:rsidP="00B6235E">
      <w:pPr>
        <w:pStyle w:val="planche"/>
      </w:pPr>
      <w:r w:rsidRPr="00C261C8">
        <w:t>En guise d'avertissement</w:t>
      </w:r>
    </w:p>
    <w:bookmarkEnd w:id="3"/>
    <w:p w14:paraId="4E8F5847" w14:textId="77777777" w:rsidR="00B6235E" w:rsidRDefault="00B6235E">
      <w:pPr>
        <w:jc w:val="both"/>
      </w:pPr>
    </w:p>
    <w:p w14:paraId="6C3A7D1F" w14:textId="77777777" w:rsidR="00B6235E" w:rsidRDefault="00B6235E">
      <w:pPr>
        <w:jc w:val="both"/>
      </w:pPr>
    </w:p>
    <w:p w14:paraId="1ADF0C98" w14:textId="77777777" w:rsidR="00B6235E" w:rsidRDefault="00B6235E">
      <w:pPr>
        <w:jc w:val="both"/>
      </w:pPr>
    </w:p>
    <w:p w14:paraId="79F2E048" w14:textId="77777777" w:rsidR="00B6235E" w:rsidRDefault="00B6235E">
      <w:pPr>
        <w:jc w:val="both"/>
      </w:pPr>
    </w:p>
    <w:p w14:paraId="75932BC7" w14:textId="77777777" w:rsidR="00B6235E" w:rsidRDefault="00B6235E">
      <w:pPr>
        <w:jc w:val="both"/>
      </w:pPr>
    </w:p>
    <w:p w14:paraId="2A037ACA" w14:textId="77777777" w:rsidR="00B6235E" w:rsidRDefault="00B6235E">
      <w:pPr>
        <w:ind w:right="90" w:firstLine="0"/>
        <w:jc w:val="both"/>
        <w:rPr>
          <w:sz w:val="20"/>
        </w:rPr>
      </w:pPr>
      <w:hyperlink w:anchor="tdm" w:history="1">
        <w:r>
          <w:rPr>
            <w:rStyle w:val="Hyperlien"/>
            <w:sz w:val="20"/>
          </w:rPr>
          <w:t>Retour à la table des matières</w:t>
        </w:r>
      </w:hyperlink>
    </w:p>
    <w:p w14:paraId="628A56D8" w14:textId="77777777" w:rsidR="00B6235E" w:rsidRPr="00C261C8" w:rsidRDefault="00B6235E" w:rsidP="00B6235E">
      <w:pPr>
        <w:spacing w:before="120" w:after="120"/>
        <w:jc w:val="both"/>
      </w:pPr>
      <w:r w:rsidRPr="00C261C8">
        <w:t>Le présent texte est un essai sous forme de mise au point théorique et méthodologique. Il constitue, pour moi, une étape nécessaire dans la tâche d'appréhension du réel historique. La</w:t>
      </w:r>
      <w:r>
        <w:t xml:space="preserve"> </w:t>
      </w:r>
      <w:r w:rsidRPr="00C261C8">
        <w:t>méthode d'exposition ne correspond évidemment pas à l'expérience vécue de l'auteur. Elle ri</w:t>
      </w:r>
      <w:r w:rsidRPr="00C261C8">
        <w:t>s</w:t>
      </w:r>
      <w:r w:rsidRPr="00C261C8">
        <w:t>que en fait, et J'en suis conscient, de donner l'impression qu'une d</w:t>
      </w:r>
      <w:r w:rsidRPr="00C261C8">
        <w:t>é</w:t>
      </w:r>
      <w:r w:rsidRPr="00C261C8">
        <w:t>marche purement formelle a eu lieu, que la préséance est donnée à l'abstrait sur le réel, au théorique sur le pratique, au modèle sur l'an</w:t>
      </w:r>
      <w:r w:rsidRPr="00C261C8">
        <w:t>a</w:t>
      </w:r>
      <w:r w:rsidRPr="00C261C8">
        <w:t>lyse empirique. Tel n'est pourtant pas le cas. Dans le va-et-vient I</w:t>
      </w:r>
      <w:r w:rsidRPr="00C261C8">
        <w:t>n</w:t>
      </w:r>
      <w:r w:rsidRPr="00C261C8">
        <w:t>cessant entre la matière empirique et la réflexion théorique, une place centrale doit être attribuée à ces Sans-culottes parisiens de 1793, à ces pauvres et ces criminels québécois des années 1820, à ces législateurs canadiens de 1840. C'est le contact quotidien avec ces faits têtus, avec les témoignages laissés par ces hommes et ces femmes qui m'a contraint à la relecture du mouvement historique amorcée dans ce te</w:t>
      </w:r>
      <w:r w:rsidRPr="00C261C8">
        <w:t>x</w:t>
      </w:r>
      <w:r w:rsidRPr="00C261C8">
        <w:t>te. L'analyse qui va suivre est donc à la fois une réflexion théorique, une mise au point méthodologique et une approche du processus gl</w:t>
      </w:r>
      <w:r w:rsidRPr="00C261C8">
        <w:t>o</w:t>
      </w:r>
      <w:r w:rsidRPr="00C261C8">
        <w:t>bal de transition au capitalisme. La remise en question de quelques concepts d'analyse, la critique de certains réflexes méthodologiques et le retour sur l'interprétation de la transition me semblent essentiels à l'avancement du matérialisme historique</w:t>
      </w:r>
      <w:r>
        <w:t> </w:t>
      </w:r>
      <w:r>
        <w:rPr>
          <w:rStyle w:val="Appelnotedebasdep"/>
        </w:rPr>
        <w:footnoteReference w:id="1"/>
      </w:r>
      <w:r w:rsidRPr="00C261C8">
        <w:t xml:space="preserve"> dans le contexte actuel. L'analyse historique de la transition au capitalisme au Québec appel le de toute urgence, selon moi, une remise en question radicale. Dans les pages qui suivront, cette remise en question portera sur quatre él</w:t>
      </w:r>
      <w:r w:rsidRPr="00C261C8">
        <w:t>é</w:t>
      </w:r>
      <w:r w:rsidRPr="00C261C8">
        <w:t>ments fondamentaux de l'analyse :</w:t>
      </w:r>
    </w:p>
    <w:p w14:paraId="703296E6" w14:textId="77777777" w:rsidR="00B6235E" w:rsidRDefault="00B6235E" w:rsidP="00B6235E">
      <w:pPr>
        <w:pStyle w:val="Normal0"/>
      </w:pPr>
    </w:p>
    <w:p w14:paraId="5FD3EE1D" w14:textId="77777777" w:rsidR="00B6235E" w:rsidRPr="00C261C8" w:rsidRDefault="00B6235E" w:rsidP="00B6235E">
      <w:pPr>
        <w:spacing w:before="120" w:after="120"/>
        <w:jc w:val="both"/>
      </w:pPr>
      <w:r>
        <w:t>[</w:t>
      </w:r>
      <w:r w:rsidRPr="00C261C8">
        <w:t>2</w:t>
      </w:r>
      <w:r>
        <w:t>]</w:t>
      </w:r>
    </w:p>
    <w:p w14:paraId="6062B26A" w14:textId="77777777" w:rsidR="00B6235E" w:rsidRPr="00C261C8" w:rsidRDefault="00B6235E" w:rsidP="00B6235E">
      <w:pPr>
        <w:spacing w:before="120" w:after="120"/>
        <w:jc w:val="both"/>
      </w:pPr>
    </w:p>
    <w:p w14:paraId="45636B38" w14:textId="77777777" w:rsidR="00B6235E" w:rsidRPr="00C261C8" w:rsidRDefault="00B6235E" w:rsidP="00B6235E">
      <w:pPr>
        <w:spacing w:before="120" w:after="120"/>
        <w:ind w:left="720" w:hanging="360"/>
        <w:jc w:val="both"/>
      </w:pPr>
      <w:r w:rsidRPr="00C261C8">
        <w:t>1</w:t>
      </w:r>
      <w:r w:rsidRPr="00C261C8">
        <w:tab/>
        <w:t>La question des instruments théoriques et de la méthodologie</w:t>
      </w:r>
      <w:r>
        <w:t xml:space="preserve"> </w:t>
      </w:r>
      <w:r w:rsidRPr="00C261C8">
        <w:t>utilisés.</w:t>
      </w:r>
    </w:p>
    <w:p w14:paraId="12150D9A" w14:textId="77777777" w:rsidR="00B6235E" w:rsidRPr="00C261C8" w:rsidRDefault="00B6235E" w:rsidP="00B6235E">
      <w:pPr>
        <w:spacing w:before="120" w:after="120"/>
        <w:ind w:left="720" w:hanging="360"/>
        <w:jc w:val="both"/>
      </w:pPr>
      <w:r w:rsidRPr="00C261C8">
        <w:t>2.</w:t>
      </w:r>
      <w:r w:rsidRPr="00C261C8">
        <w:tab/>
        <w:t>La façon de concevoir les ensembles sociaux dits "précapitali</w:t>
      </w:r>
      <w:r w:rsidRPr="00C261C8">
        <w:t>s</w:t>
      </w:r>
      <w:r w:rsidRPr="00C261C8">
        <w:t>tes".</w:t>
      </w:r>
    </w:p>
    <w:p w14:paraId="4CB780A5" w14:textId="77777777" w:rsidR="00B6235E" w:rsidRPr="00C261C8" w:rsidRDefault="00B6235E" w:rsidP="00B6235E">
      <w:pPr>
        <w:spacing w:before="120" w:after="120"/>
        <w:ind w:left="720" w:hanging="360"/>
        <w:jc w:val="both"/>
      </w:pPr>
      <w:r w:rsidRPr="00C261C8">
        <w:t>3.</w:t>
      </w:r>
      <w:r w:rsidRPr="00C261C8">
        <w:tab/>
        <w:t>Le p</w:t>
      </w:r>
      <w:r>
        <w:t>roblème des conditions de désintégrat</w:t>
      </w:r>
      <w:r w:rsidRPr="00C261C8">
        <w:t>ion du mode de pr</w:t>
      </w:r>
      <w:r w:rsidRPr="00C261C8">
        <w:t>o</w:t>
      </w:r>
      <w:r w:rsidRPr="00C261C8">
        <w:t>duction féodal.</w:t>
      </w:r>
    </w:p>
    <w:p w14:paraId="36CF2085" w14:textId="77777777" w:rsidR="00B6235E" w:rsidRPr="00C261C8" w:rsidRDefault="00B6235E" w:rsidP="00B6235E">
      <w:pPr>
        <w:spacing w:before="120" w:after="120"/>
        <w:ind w:left="720" w:hanging="360"/>
        <w:jc w:val="both"/>
      </w:pPr>
      <w:r w:rsidRPr="00C261C8">
        <w:t>4.</w:t>
      </w:r>
      <w:r w:rsidRPr="00C261C8">
        <w:tab/>
        <w:t>L'appréhension du mode de production capi</w:t>
      </w:r>
      <w:r>
        <w:t>tal</w:t>
      </w:r>
      <w:r w:rsidRPr="00C261C8">
        <w:t xml:space="preserve">iste </w:t>
      </w:r>
      <w:r>
        <w:t>comme</w:t>
      </w:r>
      <w:r w:rsidRPr="00C261C8">
        <w:t xml:space="preserve"> m</w:t>
      </w:r>
      <w:r w:rsidRPr="00C261C8">
        <w:t>o</w:t>
      </w:r>
      <w:r>
        <w:t>dè1</w:t>
      </w:r>
      <w:r w:rsidRPr="00C261C8">
        <w:t>e d'accumulation et type de régulation.</w:t>
      </w:r>
    </w:p>
    <w:p w14:paraId="431F5B58" w14:textId="77777777" w:rsidR="00B6235E" w:rsidRPr="00C261C8" w:rsidRDefault="00B6235E" w:rsidP="00B6235E">
      <w:pPr>
        <w:spacing w:before="120" w:after="120"/>
        <w:jc w:val="both"/>
      </w:pPr>
    </w:p>
    <w:p w14:paraId="25000E52" w14:textId="77777777" w:rsidR="00B6235E" w:rsidRPr="00C261C8" w:rsidRDefault="00B6235E" w:rsidP="00B6235E">
      <w:pPr>
        <w:spacing w:before="120" w:after="120"/>
        <w:jc w:val="both"/>
      </w:pPr>
      <w:r>
        <w:t xml:space="preserve">Dans </w:t>
      </w:r>
      <w:r w:rsidRPr="00C261C8">
        <w:t>les limites restreintes assignées à ce texte, il s'agira tout au plus, j'en suis bien conscient, de lancer quelques jalons d'analyse pour une recherche future sur la transition. Ces que</w:t>
      </w:r>
      <w:r>
        <w:t>lques mises au point, même somm</w:t>
      </w:r>
      <w:r w:rsidRPr="00C261C8">
        <w:t>aires, doivent donc être vues à</w:t>
      </w:r>
      <w:r>
        <w:t xml:space="preserve"> </w:t>
      </w:r>
      <w:r w:rsidRPr="00C261C8">
        <w:t>la fois comme une contrib</w:t>
      </w:r>
      <w:r w:rsidRPr="00C261C8">
        <w:t>u</w:t>
      </w:r>
      <w:r w:rsidRPr="00C261C8">
        <w:t>tion et un appel au renouvellement de la réflexion sur notre histoire et notre présent.</w:t>
      </w:r>
    </w:p>
    <w:p w14:paraId="0E3220FB" w14:textId="77777777" w:rsidR="00B6235E" w:rsidRDefault="00B6235E" w:rsidP="00B6235E">
      <w:pPr>
        <w:pStyle w:val="p"/>
      </w:pPr>
      <w:r>
        <w:br w:type="page"/>
        <w:t>[2]</w:t>
      </w:r>
    </w:p>
    <w:p w14:paraId="3427F1B6" w14:textId="77777777" w:rsidR="00B6235E" w:rsidRDefault="00B6235E">
      <w:pPr>
        <w:jc w:val="both"/>
      </w:pPr>
    </w:p>
    <w:p w14:paraId="7B709341" w14:textId="77777777" w:rsidR="00B6235E" w:rsidRDefault="00B6235E">
      <w:pPr>
        <w:jc w:val="both"/>
      </w:pPr>
    </w:p>
    <w:p w14:paraId="28CE1109" w14:textId="77777777" w:rsidR="00B6235E" w:rsidRPr="00B9221A" w:rsidRDefault="00B6235E" w:rsidP="00B6235E">
      <w:pPr>
        <w:spacing w:after="120"/>
        <w:ind w:firstLine="0"/>
        <w:jc w:val="center"/>
        <w:rPr>
          <w:sz w:val="24"/>
        </w:rPr>
      </w:pPr>
      <w:bookmarkStart w:id="4" w:name="Regulation_soc_chap_1"/>
      <w:r w:rsidRPr="00B9221A">
        <w:rPr>
          <w:b/>
          <w:color w:val="000080"/>
          <w:sz w:val="24"/>
        </w:rPr>
        <w:t>Régulation sociale et transition au capitalisme.</w:t>
      </w:r>
      <w:r w:rsidRPr="00B9221A">
        <w:rPr>
          <w:b/>
          <w:color w:val="000080"/>
          <w:sz w:val="24"/>
        </w:rPr>
        <w:br/>
      </w:r>
      <w:r w:rsidRPr="00B9221A">
        <w:rPr>
          <w:i/>
          <w:color w:val="000080"/>
          <w:sz w:val="24"/>
        </w:rPr>
        <w:t>Jalons théoriques et méthodologiques</w:t>
      </w:r>
      <w:r w:rsidRPr="00B9221A">
        <w:rPr>
          <w:i/>
          <w:color w:val="000080"/>
          <w:sz w:val="24"/>
        </w:rPr>
        <w:br/>
        <w:t>pour une analyse du 19</w:t>
      </w:r>
      <w:r w:rsidRPr="00B9221A">
        <w:rPr>
          <w:i/>
          <w:color w:val="000080"/>
          <w:sz w:val="24"/>
          <w:vertAlign w:val="superscript"/>
        </w:rPr>
        <w:t>e</w:t>
      </w:r>
      <w:r w:rsidRPr="00B9221A">
        <w:rPr>
          <w:i/>
          <w:color w:val="000080"/>
          <w:sz w:val="24"/>
        </w:rPr>
        <w:t xml:space="preserve"> siècle canadien</w:t>
      </w:r>
      <w:r w:rsidRPr="00B9221A">
        <w:rPr>
          <w:b/>
          <w:color w:val="000080"/>
          <w:sz w:val="24"/>
        </w:rPr>
        <w:t>.</w:t>
      </w:r>
    </w:p>
    <w:p w14:paraId="047059D2" w14:textId="77777777" w:rsidR="00B6235E" w:rsidRDefault="00B6235E" w:rsidP="00620264">
      <w:pPr>
        <w:pStyle w:val="Titreniveau1"/>
        <w:rPr>
          <w:szCs w:val="36"/>
        </w:rPr>
      </w:pPr>
      <w:r>
        <w:rPr>
          <w:szCs w:val="36"/>
        </w:rPr>
        <w:t>Chapitre 1</w:t>
      </w:r>
    </w:p>
    <w:p w14:paraId="65326EB5" w14:textId="77777777" w:rsidR="00B6235E" w:rsidRPr="001F21A7" w:rsidRDefault="00B6235E" w:rsidP="00B6235E">
      <w:pPr>
        <w:pStyle w:val="Titreniveau2"/>
      </w:pPr>
      <w:r>
        <w:t>Transition et mouvement historique.</w:t>
      </w:r>
      <w:r>
        <w:br/>
        <w:t>Question de théorie et de méthode.</w:t>
      </w:r>
    </w:p>
    <w:bookmarkEnd w:id="4"/>
    <w:p w14:paraId="5ACDF00B" w14:textId="77777777" w:rsidR="00B6235E" w:rsidRDefault="00B6235E" w:rsidP="00B6235E">
      <w:pPr>
        <w:jc w:val="both"/>
        <w:rPr>
          <w:szCs w:val="36"/>
        </w:rPr>
      </w:pPr>
    </w:p>
    <w:p w14:paraId="297EAB1E" w14:textId="77777777" w:rsidR="00B6235E" w:rsidRDefault="00B6235E">
      <w:pPr>
        <w:jc w:val="both"/>
      </w:pPr>
    </w:p>
    <w:p w14:paraId="7B775E8F" w14:textId="77777777" w:rsidR="00B6235E" w:rsidRDefault="00B6235E">
      <w:pPr>
        <w:jc w:val="both"/>
      </w:pPr>
    </w:p>
    <w:p w14:paraId="2D738AC9" w14:textId="77777777" w:rsidR="00B6235E" w:rsidRDefault="00B6235E">
      <w:pPr>
        <w:jc w:val="both"/>
      </w:pPr>
    </w:p>
    <w:p w14:paraId="44A01E28" w14:textId="77777777" w:rsidR="00B6235E" w:rsidRDefault="00B6235E">
      <w:pPr>
        <w:ind w:right="90" w:firstLine="0"/>
        <w:jc w:val="both"/>
        <w:rPr>
          <w:sz w:val="20"/>
        </w:rPr>
      </w:pPr>
      <w:hyperlink w:anchor="tdm" w:history="1">
        <w:r>
          <w:rPr>
            <w:rStyle w:val="Hyperlien"/>
            <w:sz w:val="20"/>
          </w:rPr>
          <w:t>Retour à la table des matières</w:t>
        </w:r>
      </w:hyperlink>
    </w:p>
    <w:p w14:paraId="4DB1B5E7" w14:textId="77777777" w:rsidR="00B6235E" w:rsidRPr="00C261C8" w:rsidRDefault="00B6235E" w:rsidP="00B6235E">
      <w:pPr>
        <w:spacing w:before="120" w:after="120"/>
        <w:jc w:val="both"/>
      </w:pPr>
      <w:r w:rsidRPr="00C261C8">
        <w:t>Le débat sur la transition au capitalisme, en tant que question hist</w:t>
      </w:r>
      <w:r w:rsidRPr="00C261C8">
        <w:t>o</w:t>
      </w:r>
      <w:r w:rsidRPr="00C261C8">
        <w:t>riographique, est unique à bien des points de vue.</w:t>
      </w:r>
    </w:p>
    <w:p w14:paraId="359C42CC" w14:textId="77777777" w:rsidR="00B6235E" w:rsidRPr="00C261C8" w:rsidRDefault="00B6235E" w:rsidP="00B6235E">
      <w:pPr>
        <w:spacing w:before="120" w:after="120"/>
        <w:jc w:val="both"/>
      </w:pPr>
    </w:p>
    <w:p w14:paraId="46BB6AD2" w14:textId="77777777" w:rsidR="00B6235E" w:rsidRPr="00C261C8" w:rsidRDefault="00B6235E" w:rsidP="00B6235E">
      <w:pPr>
        <w:spacing w:before="120" w:after="120"/>
        <w:ind w:left="720" w:hanging="360"/>
        <w:jc w:val="both"/>
      </w:pPr>
      <w:r w:rsidRPr="00C261C8">
        <w:t>-</w:t>
      </w:r>
      <w:r w:rsidRPr="00C261C8">
        <w:tab/>
        <w:t>D'abord par son caractère mondial, tant en ce qui concerne</w:t>
      </w:r>
      <w:r>
        <w:t xml:space="preserve"> </w:t>
      </w:r>
      <w:r w:rsidRPr="00C261C8">
        <w:t>les interlocuteurs que l'aire géographique de l'analyse.</w:t>
      </w:r>
    </w:p>
    <w:p w14:paraId="1EFDC48C" w14:textId="77777777" w:rsidR="00B6235E" w:rsidRPr="00C261C8" w:rsidRDefault="00B6235E" w:rsidP="00B6235E">
      <w:pPr>
        <w:spacing w:before="120" w:after="120"/>
        <w:ind w:left="720" w:hanging="360"/>
        <w:jc w:val="both"/>
      </w:pPr>
      <w:r w:rsidRPr="00C261C8">
        <w:t>-</w:t>
      </w:r>
      <w:r w:rsidRPr="00C261C8">
        <w:tab/>
        <w:t>Ensuite</w:t>
      </w:r>
      <w:r>
        <w:t xml:space="preserve"> par sa richesse théorique : il </w:t>
      </w:r>
      <w:r w:rsidRPr="00C261C8">
        <w:t>met à contribution</w:t>
      </w:r>
      <w:r>
        <w:t xml:space="preserve"> </w:t>
      </w:r>
      <w:r w:rsidRPr="00C261C8">
        <w:t>une r</w:t>
      </w:r>
      <w:r w:rsidRPr="00C261C8">
        <w:t>é</w:t>
      </w:r>
      <w:r w:rsidRPr="00C261C8">
        <w:t>flexion sur les structures sociales, une approche de</w:t>
      </w:r>
      <w:r>
        <w:t xml:space="preserve"> </w:t>
      </w:r>
      <w:r w:rsidRPr="00C261C8">
        <w:t>la dynam</w:t>
      </w:r>
      <w:r w:rsidRPr="00C261C8">
        <w:t>i</w:t>
      </w:r>
      <w:r w:rsidRPr="00C261C8">
        <w:t>que te</w:t>
      </w:r>
      <w:r w:rsidRPr="00C261C8">
        <w:t>m</w:t>
      </w:r>
      <w:r w:rsidRPr="00C261C8">
        <w:t>porelle dans un contexte de mutation globale</w:t>
      </w:r>
      <w:r>
        <w:t xml:space="preserve"> </w:t>
      </w:r>
      <w:r w:rsidRPr="00C261C8">
        <w:t>d'un mode de produ</w:t>
      </w:r>
      <w:r w:rsidRPr="00C261C8">
        <w:t>c</w:t>
      </w:r>
      <w:r w:rsidRPr="00C261C8">
        <w:t>tion.</w:t>
      </w:r>
    </w:p>
    <w:p w14:paraId="0869E290" w14:textId="77777777" w:rsidR="00B6235E" w:rsidRPr="00C261C8" w:rsidRDefault="00B6235E" w:rsidP="00B6235E">
      <w:pPr>
        <w:spacing w:before="120" w:after="120"/>
        <w:ind w:left="720" w:hanging="360"/>
        <w:jc w:val="both"/>
      </w:pPr>
      <w:r w:rsidRPr="00C261C8">
        <w:t>-</w:t>
      </w:r>
      <w:r w:rsidRPr="00C261C8">
        <w:tab/>
        <w:t>Enfin par son importance politique</w:t>
      </w:r>
      <w:r>
        <w:t xml:space="preserve"> : </w:t>
      </w:r>
      <w:r w:rsidRPr="00C261C8">
        <w:t>en filigrane à toute</w:t>
      </w:r>
      <w:r>
        <w:t xml:space="preserve"> </w:t>
      </w:r>
      <w:r w:rsidRPr="00C261C8">
        <w:t>appr</w:t>
      </w:r>
      <w:r w:rsidRPr="00C261C8">
        <w:t>o</w:t>
      </w:r>
      <w:r w:rsidRPr="00C261C8">
        <w:t xml:space="preserve">che de la transition on </w:t>
      </w:r>
      <w:r>
        <w:t>retrouve, plus ou moins explici</w:t>
      </w:r>
      <w:r w:rsidRPr="00C261C8">
        <w:t>tement, une conception des stratégies de changement social</w:t>
      </w:r>
      <w:r>
        <w:t xml:space="preserve"> </w:t>
      </w:r>
      <w:r w:rsidRPr="00C261C8">
        <w:t>et une déf</w:t>
      </w:r>
      <w:r w:rsidRPr="00C261C8">
        <w:t>i</w:t>
      </w:r>
      <w:r w:rsidRPr="00C261C8">
        <w:t>nition des caractères et des limites du système</w:t>
      </w:r>
      <w:r>
        <w:t xml:space="preserve"> </w:t>
      </w:r>
      <w:r w:rsidRPr="00C261C8">
        <w:t>social actuel.</w:t>
      </w:r>
    </w:p>
    <w:p w14:paraId="61256E86" w14:textId="77777777" w:rsidR="00B6235E" w:rsidRDefault="00B6235E" w:rsidP="00B6235E">
      <w:pPr>
        <w:spacing w:before="120" w:after="120"/>
        <w:jc w:val="both"/>
      </w:pPr>
    </w:p>
    <w:p w14:paraId="740DFE11" w14:textId="77777777" w:rsidR="00B6235E" w:rsidRPr="00C261C8" w:rsidRDefault="00B6235E" w:rsidP="00B6235E">
      <w:pPr>
        <w:spacing w:before="120" w:after="120"/>
        <w:jc w:val="both"/>
      </w:pPr>
      <w:r>
        <w:t>[</w:t>
      </w:r>
      <w:r w:rsidRPr="00C261C8">
        <w:t>3</w:t>
      </w:r>
      <w:r>
        <w:t>]</w:t>
      </w:r>
    </w:p>
    <w:p w14:paraId="57D8C7E3" w14:textId="77777777" w:rsidR="00B6235E" w:rsidRPr="00C261C8" w:rsidRDefault="00B6235E" w:rsidP="00B6235E">
      <w:pPr>
        <w:spacing w:before="120" w:after="120"/>
        <w:jc w:val="both"/>
      </w:pPr>
      <w:r w:rsidRPr="00C261C8">
        <w:t>En somme, le débat sur la transition est ce lieu privilégié où se r</w:t>
      </w:r>
      <w:r w:rsidRPr="00C261C8">
        <w:t>é</w:t>
      </w:r>
      <w:r w:rsidRPr="00C261C8">
        <w:t>vèlent toute la richesse et toutes les carences de l'analyse matérialiste du réel-historique, autant au plan de la méthode d'analyse qu'à celui des Instruments conceptuels utilisés.</w:t>
      </w:r>
    </w:p>
    <w:p w14:paraId="32793718" w14:textId="77777777" w:rsidR="00B6235E" w:rsidRPr="00C261C8" w:rsidRDefault="00B6235E" w:rsidP="00B6235E">
      <w:pPr>
        <w:spacing w:before="120" w:after="120"/>
        <w:jc w:val="both"/>
      </w:pPr>
    </w:p>
    <w:p w14:paraId="6F434F36" w14:textId="77777777" w:rsidR="00B6235E" w:rsidRPr="00C261C8" w:rsidRDefault="00B6235E" w:rsidP="00B6235E">
      <w:pPr>
        <w:pStyle w:val="planche"/>
      </w:pPr>
      <w:bookmarkStart w:id="5" w:name="Regulation_soc_chap_1_A"/>
      <w:r>
        <w:t>A. Questions de méthode :</w:t>
      </w:r>
      <w:r>
        <w:br/>
        <w:t>l’</w:t>
      </w:r>
      <w:r w:rsidRPr="00C261C8">
        <w:t>analyse du mouvement historique</w:t>
      </w:r>
    </w:p>
    <w:bookmarkEnd w:id="5"/>
    <w:p w14:paraId="0442AD01" w14:textId="77777777" w:rsidR="00B6235E" w:rsidRPr="00C261C8" w:rsidRDefault="00B6235E" w:rsidP="00B6235E">
      <w:pPr>
        <w:spacing w:before="120" w:after="120"/>
        <w:jc w:val="both"/>
      </w:pPr>
    </w:p>
    <w:p w14:paraId="0CF39F83" w14:textId="77777777" w:rsidR="00B6235E" w:rsidRDefault="00B6235E" w:rsidP="00B6235E">
      <w:pPr>
        <w:ind w:right="90" w:firstLine="0"/>
        <w:jc w:val="both"/>
        <w:rPr>
          <w:sz w:val="20"/>
        </w:rPr>
      </w:pPr>
      <w:hyperlink w:anchor="tdm" w:history="1">
        <w:r>
          <w:rPr>
            <w:rStyle w:val="Hyperlien"/>
            <w:sz w:val="20"/>
          </w:rPr>
          <w:t>Retour à la table des matières</w:t>
        </w:r>
      </w:hyperlink>
    </w:p>
    <w:p w14:paraId="793B1524" w14:textId="77777777" w:rsidR="00B6235E" w:rsidRPr="00C261C8" w:rsidRDefault="00B6235E" w:rsidP="00B6235E">
      <w:pPr>
        <w:spacing w:before="120" w:after="120"/>
        <w:jc w:val="both"/>
      </w:pPr>
      <w:r w:rsidRPr="00C261C8">
        <w:t>L'analyse de la transition comme mouvement historique rencontre trois écueils méthodologiques, qui se manifestent avec plus ou moins de virulence dans la plupart des travaux qui y sont consacrés. Ces c</w:t>
      </w:r>
      <w:r w:rsidRPr="00C261C8">
        <w:t>a</w:t>
      </w:r>
      <w:r w:rsidRPr="00C261C8">
        <w:t>rences tiennent à l'utilisation des travaux historiques accessibles, à la conception du temps sous</w:t>
      </w:r>
      <w:r>
        <w:t>-</w:t>
      </w:r>
      <w:r w:rsidRPr="00C261C8">
        <w:t>jacente et à</w:t>
      </w:r>
      <w:r>
        <w:t xml:space="preserve"> </w:t>
      </w:r>
      <w:r w:rsidRPr="00C261C8">
        <w:t>la méthode d'approche sy</w:t>
      </w:r>
      <w:r w:rsidRPr="00C261C8">
        <w:t>n</w:t>
      </w:r>
      <w:r w:rsidRPr="00C261C8">
        <w:t>chronique.</w:t>
      </w:r>
    </w:p>
    <w:p w14:paraId="6AA6FAE4" w14:textId="77777777" w:rsidR="00B6235E" w:rsidRPr="00C261C8" w:rsidRDefault="00B6235E" w:rsidP="00B6235E">
      <w:pPr>
        <w:spacing w:before="120" w:after="120"/>
        <w:jc w:val="both"/>
      </w:pPr>
    </w:p>
    <w:p w14:paraId="22F3DD90" w14:textId="77777777" w:rsidR="00B6235E" w:rsidRPr="00C261C8" w:rsidRDefault="00B6235E" w:rsidP="00B6235E">
      <w:pPr>
        <w:pStyle w:val="a"/>
      </w:pPr>
      <w:r w:rsidRPr="00C261C8">
        <w:t>1.</w:t>
      </w:r>
      <w:r>
        <w:t xml:space="preserve"> </w:t>
      </w:r>
      <w:r w:rsidRPr="00C261C8">
        <w:t>De l'utilisation de l'historiographie...</w:t>
      </w:r>
    </w:p>
    <w:p w14:paraId="0087A3E6" w14:textId="77777777" w:rsidR="00B6235E" w:rsidRPr="00C261C8" w:rsidRDefault="00B6235E" w:rsidP="00B6235E">
      <w:pPr>
        <w:spacing w:before="120" w:after="120"/>
        <w:jc w:val="both"/>
      </w:pPr>
    </w:p>
    <w:p w14:paraId="6EA76613" w14:textId="77777777" w:rsidR="00B6235E" w:rsidRPr="00C261C8" w:rsidRDefault="00B6235E" w:rsidP="00B6235E">
      <w:pPr>
        <w:spacing w:before="120" w:after="120"/>
        <w:jc w:val="both"/>
      </w:pPr>
      <w:r w:rsidRPr="00C261C8">
        <w:t xml:space="preserve">Ouvrons ce grand classique de l'analyse de la transition qu'est le volume de M. Dobb, </w:t>
      </w:r>
      <w:r>
        <w:t>É</w:t>
      </w:r>
      <w:r w:rsidRPr="00C261C8">
        <w:t>tude sur le développement du capitalisme, et regardons son appareil de référence. On y retrouvera une "division des tâches" vite devenue norme-standard : à Marx, Engels, Lénine, Gramsci la réflexion théorique, et au reste des historiens le repérage des "faits" historiques qui viennent confirmer le modèle. Ceux ou ce</w:t>
      </w:r>
      <w:r w:rsidRPr="00C261C8">
        <w:t>l</w:t>
      </w:r>
      <w:r w:rsidRPr="00C261C8">
        <w:t>les qui attribueraient ce procédé au fait que le livre de Do</w:t>
      </w:r>
      <w:r>
        <w:t>bb date déjà de 40 ans n’</w:t>
      </w:r>
      <w:r w:rsidRPr="00C261C8">
        <w:t>auront qu'à consulter Brenner (1982), Wallerstein (1980, 1984) ou Bourque et Légaré (1979). Il s'agit en fait d'une procédure méthodologique omniprésente dans les travaux marxistes en histoire. Elle peut certes avoir l'avantage de permettre une critique de l'hist</w:t>
      </w:r>
      <w:r w:rsidRPr="00C261C8">
        <w:t>o</w:t>
      </w:r>
      <w:r w:rsidRPr="00C261C8">
        <w:t>riographie libérale, mais elle témoigne aussi d'un grave problème m</w:t>
      </w:r>
      <w:r w:rsidRPr="00C261C8">
        <w:t>é</w:t>
      </w:r>
      <w:r w:rsidRPr="00C261C8">
        <w:t>thodologique.</w:t>
      </w:r>
    </w:p>
    <w:p w14:paraId="2703D799" w14:textId="77777777" w:rsidR="00B6235E" w:rsidRPr="00C261C8" w:rsidRDefault="00B6235E" w:rsidP="00B6235E">
      <w:pPr>
        <w:spacing w:before="120" w:after="120"/>
        <w:jc w:val="both"/>
      </w:pPr>
      <w:r>
        <w:t>[</w:t>
      </w:r>
      <w:r w:rsidRPr="00C261C8">
        <w:t>4</w:t>
      </w:r>
      <w:r>
        <w:t>]</w:t>
      </w:r>
    </w:p>
    <w:p w14:paraId="5972CECA" w14:textId="77777777" w:rsidR="00B6235E" w:rsidRPr="00C261C8" w:rsidRDefault="00B6235E" w:rsidP="00B6235E">
      <w:pPr>
        <w:spacing w:before="120" w:after="120"/>
        <w:jc w:val="both"/>
      </w:pPr>
      <w:r w:rsidRPr="00C261C8">
        <w:t>En effet, à moins de supposer que le travail d'analyse historique n'est qu'un processus d'extra</w:t>
      </w:r>
      <w:r>
        <w:t>ction et de raffinage du "fai</w:t>
      </w:r>
      <w:r w:rsidRPr="00C261C8">
        <w:t>t" brut - su</w:t>
      </w:r>
      <w:r w:rsidRPr="00C261C8">
        <w:t>p</w:t>
      </w:r>
      <w:r w:rsidRPr="00C261C8">
        <w:t>position positiviste que le matérialisme historique s'est toujours att</w:t>
      </w:r>
      <w:r w:rsidRPr="00C261C8">
        <w:t>a</w:t>
      </w:r>
      <w:r w:rsidRPr="00C261C8">
        <w:t>ché à nier</w:t>
      </w:r>
      <w:r>
        <w:t> </w:t>
      </w:r>
      <w:r>
        <w:rPr>
          <w:rStyle w:val="Appelnotedebasdep"/>
        </w:rPr>
        <w:footnoteReference w:id="2"/>
      </w:r>
      <w:r w:rsidRPr="00C261C8">
        <w:t xml:space="preserve"> -, il est évident que le produit Issu d'une problématique empiriste libérale ne peut être utilisé sans réserve</w:t>
      </w:r>
      <w:r>
        <w:t> </w:t>
      </w:r>
      <w:r>
        <w:rPr>
          <w:rStyle w:val="Appelnotedebasdep"/>
        </w:rPr>
        <w:footnoteReference w:id="3"/>
      </w:r>
      <w:r w:rsidRPr="00C261C8">
        <w:t>. Il ne s'agit pas ici de jeter l'anathème sur la production de connaissances de type libéral, ou de nier son utilité, mais de reconnaître que le recours systématique et Indiscriminé à ce corpus scientifique a contribué à Infléchir, en g</w:t>
      </w:r>
      <w:r w:rsidRPr="00C261C8">
        <w:t>é</w:t>
      </w:r>
      <w:r w:rsidRPr="00C261C8">
        <w:t>néral de façon néfaste, la problématique d'analyse radicale du mo</w:t>
      </w:r>
      <w:r w:rsidRPr="00C261C8">
        <w:t>u</w:t>
      </w:r>
      <w:r w:rsidRPr="00C261C8">
        <w:t>vement historique. Tout se passe comme si le vaste corpus de reche</w:t>
      </w:r>
      <w:r w:rsidRPr="00C261C8">
        <w:t>r</w:t>
      </w:r>
      <w:r w:rsidRPr="00C261C8">
        <w:t>ches empiriques en histoire servait de faire-valoir obligé à</w:t>
      </w:r>
      <w:r>
        <w:t xml:space="preserve"> </w:t>
      </w:r>
      <w:r w:rsidRPr="00C261C8">
        <w:t>une r</w:t>
      </w:r>
      <w:r w:rsidRPr="00C261C8">
        <w:t>é</w:t>
      </w:r>
      <w:r w:rsidRPr="00C261C8">
        <w:t>flexion marxiste se situant à un niveau supérieur d'abstraction. Or une simple réinterprétation radicale des faits "découverts" par les hist</w:t>
      </w:r>
      <w:r w:rsidRPr="00C261C8">
        <w:t>o</w:t>
      </w:r>
      <w:r w:rsidRPr="00C261C8">
        <w:t>riens libéraux</w:t>
      </w:r>
      <w:r>
        <w:t> </w:t>
      </w:r>
      <w:r>
        <w:rPr>
          <w:rStyle w:val="Appelnotedebasdep"/>
        </w:rPr>
        <w:footnoteReference w:id="4"/>
      </w:r>
      <w:r w:rsidRPr="00C261C8">
        <w:t xml:space="preserve"> apparaît </w:t>
      </w:r>
      <w:r>
        <w:t xml:space="preserve">comme un palliatif tout à fait </w:t>
      </w:r>
      <w:r w:rsidRPr="00C261C8">
        <w:t>insuffisant, pouvant même prêter à</w:t>
      </w:r>
      <w:r>
        <w:t xml:space="preserve"> </w:t>
      </w:r>
      <w:r w:rsidRPr="00C261C8">
        <w:t>confusion</w:t>
      </w:r>
      <w:r>
        <w:t> </w:t>
      </w:r>
      <w:r>
        <w:rPr>
          <w:rStyle w:val="Appelnotedebasdep"/>
        </w:rPr>
        <w:footnoteReference w:id="5"/>
      </w:r>
      <w:r w:rsidRPr="00C261C8">
        <w:t>. Il ne s'agit pas de minimiser l'i</w:t>
      </w:r>
      <w:r w:rsidRPr="00C261C8">
        <w:t>m</w:t>
      </w:r>
      <w:r w:rsidRPr="00C261C8">
        <w:t>pact qu'ont pu avoir sur</w:t>
      </w:r>
      <w:r>
        <w:t xml:space="preserve"> la recherche les réinterprétat</w:t>
      </w:r>
      <w:r w:rsidRPr="00C261C8">
        <w:t xml:space="preserve">ions radicales d'analystes comme Dobb, Polanyi, Rushe et Kirchelmer, Althusser, Habermas et, au Québec, Ryerson, Bourque, etc. ; </w:t>
      </w:r>
      <w:r>
        <w:t>il</w:t>
      </w:r>
      <w:r w:rsidRPr="00C261C8">
        <w:t xml:space="preserve"> s'agit, plus si</w:t>
      </w:r>
      <w:r w:rsidRPr="00C261C8">
        <w:t>m</w:t>
      </w:r>
      <w:r w:rsidRPr="00C261C8">
        <w:t>plement, de replacer leur contribution dans le contexte difficile de leur production, et d'en tirer les Implications qui s'imposent en vue d'un développement de l'approche critique.</w:t>
      </w:r>
    </w:p>
    <w:p w14:paraId="2473FCCB" w14:textId="77777777" w:rsidR="00B6235E" w:rsidRPr="00C261C8" w:rsidRDefault="00B6235E" w:rsidP="00B6235E">
      <w:pPr>
        <w:spacing w:before="120" w:after="120"/>
        <w:jc w:val="both"/>
      </w:pPr>
      <w:r w:rsidRPr="00C261C8">
        <w:t>Dans ce contexte, certains développements au cours des quinze dernières années apparaissent particulièrement importants. On a assi</w:t>
      </w:r>
      <w:r w:rsidRPr="00C261C8">
        <w:t>s</w:t>
      </w:r>
      <w:r w:rsidRPr="00C261C8">
        <w:t>té à la mise en chantier d'entreprises de recherche fondamentale en hist</w:t>
      </w:r>
      <w:r>
        <w:t>oire, inspirées explicitement d’</w:t>
      </w:r>
      <w:r w:rsidRPr="00C261C8">
        <w:t>une problématique matérialiste, et permettant de disposer d'un matériel d'analyse beaucoup plus confo</w:t>
      </w:r>
      <w:r w:rsidRPr="00C261C8">
        <w:t>r</w:t>
      </w:r>
      <w:r>
        <w:t>me à notre question</w:t>
      </w:r>
      <w:r w:rsidRPr="00C261C8">
        <w:t>nement</w:t>
      </w:r>
      <w:r>
        <w:t> </w:t>
      </w:r>
      <w:r>
        <w:rPr>
          <w:rStyle w:val="Appelnotedebasdep"/>
        </w:rPr>
        <w:footnoteReference w:id="6"/>
      </w:r>
      <w:r w:rsidRPr="00C261C8">
        <w:t>. On peut difficilement exagérer l'impo</w:t>
      </w:r>
      <w:r w:rsidRPr="00C261C8">
        <w:t>r</w:t>
      </w:r>
      <w:r w:rsidRPr="00C261C8">
        <w:t>tance de cet aspect assez méconnu de la trop fameuse "crise du ma</w:t>
      </w:r>
      <w:r w:rsidRPr="00C261C8">
        <w:t>r</w:t>
      </w:r>
      <w:r w:rsidRPr="00C261C8">
        <w:t>xisme" : Il s'agit d'une rupture qualitative de grande envergure, qui a eu comme</w:t>
      </w:r>
      <w:r>
        <w:t xml:space="preserve"> [</w:t>
      </w:r>
      <w:r w:rsidRPr="00C261C8">
        <w:t>5</w:t>
      </w:r>
      <w:r>
        <w:t xml:space="preserve">] </w:t>
      </w:r>
      <w:r w:rsidRPr="00C261C8">
        <w:t>effet dialectique d'ébranler certaines certitudes de l'o</w:t>
      </w:r>
      <w:r w:rsidRPr="00C261C8">
        <w:t>r</w:t>
      </w:r>
      <w:r w:rsidRPr="00C261C8">
        <w:t>thodoxie marxiste tout en mettant en place les conditions d'un dév</w:t>
      </w:r>
      <w:r w:rsidRPr="00C261C8">
        <w:t>e</w:t>
      </w:r>
      <w:r w:rsidRPr="00C261C8">
        <w:t>loppement élargi des recherches.</w:t>
      </w:r>
    </w:p>
    <w:p w14:paraId="10B5B052" w14:textId="77777777" w:rsidR="00B6235E" w:rsidRPr="00C261C8" w:rsidRDefault="00B6235E" w:rsidP="00B6235E">
      <w:pPr>
        <w:spacing w:before="120" w:after="120"/>
        <w:jc w:val="both"/>
      </w:pPr>
      <w:r w:rsidRPr="00C261C8">
        <w:t>Ce renouvellement de la recherche marxiste fondamentale en hi</w:t>
      </w:r>
      <w:r w:rsidRPr="00C261C8">
        <w:t>s</w:t>
      </w:r>
      <w:r w:rsidRPr="00C261C8">
        <w:t>toire, cette confrontation directe avec les sources primaires, m</w:t>
      </w:r>
      <w:r>
        <w:t>ême si elle est loin de faire l’</w:t>
      </w:r>
      <w:r w:rsidRPr="00C261C8">
        <w:t>unanimité</w:t>
      </w:r>
      <w:r>
        <w:t> </w:t>
      </w:r>
      <w:r>
        <w:rPr>
          <w:rStyle w:val="Appelnotedebasdep"/>
        </w:rPr>
        <w:footnoteReference w:id="7"/>
      </w:r>
      <w:r w:rsidRPr="00C261C8">
        <w:t>, s'avère la seule issue aux limites inhérentes à une réflexion théorique trop dépendante d'analyses emp</w:t>
      </w:r>
      <w:r w:rsidRPr="00C261C8">
        <w:t>i</w:t>
      </w:r>
      <w:r w:rsidRPr="00C261C8">
        <w:t>riques qui lui sont étrangères. La recherche de type matérialiste doit, en somme, se donner les moyens de production adéquats à une déma</w:t>
      </w:r>
      <w:r w:rsidRPr="00C261C8">
        <w:t>r</w:t>
      </w:r>
      <w:r w:rsidRPr="00C261C8">
        <w:t>che analytique approfondie.</w:t>
      </w:r>
    </w:p>
    <w:p w14:paraId="2539F296" w14:textId="77777777" w:rsidR="00B6235E" w:rsidRPr="00C261C8" w:rsidRDefault="00B6235E" w:rsidP="00B6235E">
      <w:pPr>
        <w:spacing w:before="120" w:after="120"/>
        <w:jc w:val="both"/>
      </w:pPr>
    </w:p>
    <w:p w14:paraId="3B1C3232" w14:textId="77777777" w:rsidR="00B6235E" w:rsidRPr="00C261C8" w:rsidRDefault="00B6235E" w:rsidP="00B6235E">
      <w:pPr>
        <w:pStyle w:val="a"/>
      </w:pPr>
      <w:r w:rsidRPr="00C261C8">
        <w:t>2.</w:t>
      </w:r>
      <w:r>
        <w:t xml:space="preserve"> </w:t>
      </w:r>
      <w:r w:rsidRPr="00C261C8">
        <w:t>L'avatar téléologique</w:t>
      </w:r>
    </w:p>
    <w:p w14:paraId="43BE6980" w14:textId="77777777" w:rsidR="00B6235E" w:rsidRPr="00C261C8" w:rsidRDefault="00B6235E" w:rsidP="00B6235E">
      <w:pPr>
        <w:spacing w:before="120" w:after="120"/>
        <w:jc w:val="both"/>
      </w:pPr>
    </w:p>
    <w:p w14:paraId="7AE23C52" w14:textId="77777777" w:rsidR="00B6235E" w:rsidRPr="00C261C8" w:rsidRDefault="00B6235E" w:rsidP="00B6235E">
      <w:pPr>
        <w:spacing w:before="120" w:after="120"/>
        <w:jc w:val="both"/>
      </w:pPr>
      <w:r w:rsidRPr="00C261C8">
        <w:t>Cependant, les problèmes de méthodes ne se limitent pas aux</w:t>
      </w:r>
      <w:r>
        <w:t xml:space="preserve"> conditions de production d’une historiographie matérial</w:t>
      </w:r>
      <w:r w:rsidRPr="00C261C8">
        <w:t>iste. L'analyse systématique du mouvement historique nous oblige aussi à</w:t>
      </w:r>
      <w:r>
        <w:t xml:space="preserve"> </w:t>
      </w:r>
      <w:r w:rsidRPr="00C261C8">
        <w:t xml:space="preserve">une remise en question radicale de la temporalité. </w:t>
      </w:r>
      <w:r>
        <w:t>À</w:t>
      </w:r>
      <w:r w:rsidRPr="00C261C8">
        <w:t xml:space="preserve"> ce propos, on retrouve déjà chez Marx une conception double, et contradictoire, du temps. D'une part, il y a un temps du Capital, temps rythmé par les cycles d'acc</w:t>
      </w:r>
      <w:r w:rsidRPr="00C261C8">
        <w:t>u</w:t>
      </w:r>
      <w:r w:rsidRPr="00C261C8">
        <w:t>mulation et ses effets sociopolitiques, temps unitaire où la logique sous-jacente du mode de production capitaliste se reproduit en boul</w:t>
      </w:r>
      <w:r w:rsidRPr="00C261C8">
        <w:t>e</w:t>
      </w:r>
      <w:r w:rsidRPr="00C261C8">
        <w:t>versant les conditions sociales de sa dominance. D'autre part, on r</w:t>
      </w:r>
      <w:r w:rsidRPr="00C261C8">
        <w:t>e</w:t>
      </w:r>
      <w:r w:rsidRPr="00C261C8">
        <w:t>trouve aussi chez Marx un temps traditionnel, celui de l'Histoire, lent déroulement chronologique</w:t>
      </w:r>
      <w:r>
        <w:t xml:space="preserve"> marqué de ruptures, sorte de f</w:t>
      </w:r>
      <w:r w:rsidRPr="00C261C8">
        <w:t>leuve te</w:t>
      </w:r>
      <w:r w:rsidRPr="00C261C8">
        <w:t>m</w:t>
      </w:r>
      <w:r w:rsidRPr="00C261C8">
        <w:t>porel où coulent avec lenteur les différents modes de production "pr</w:t>
      </w:r>
      <w:r w:rsidRPr="00C261C8">
        <w:t>é</w:t>
      </w:r>
      <w:r w:rsidRPr="00C261C8">
        <w:t>capitalist</w:t>
      </w:r>
      <w:r>
        <w:t>es</w:t>
      </w:r>
      <w:r w:rsidRPr="00C261C8">
        <w:t>"</w:t>
      </w:r>
      <w:r>
        <w:t> </w:t>
      </w:r>
      <w:r>
        <w:rPr>
          <w:rStyle w:val="Appelnotedebasdep"/>
        </w:rPr>
        <w:footnoteReference w:id="8"/>
      </w:r>
      <w:r w:rsidRPr="00C261C8">
        <w:t>. Cette dernière conception du temps - encore plus év</w:t>
      </w:r>
      <w:r w:rsidRPr="00C261C8">
        <w:t>i</w:t>
      </w:r>
      <w:r>
        <w:t>dente chez Engels (</w:t>
      </w:r>
      <w:r w:rsidRPr="00C261C8">
        <w:t>1971, 1976) - tient sur</w:t>
      </w:r>
      <w:r>
        <w:t>tout au caractère sommaire de l’</w:t>
      </w:r>
      <w:r w:rsidRPr="00C261C8">
        <w:t>analyse marxienne des formations sociales anciennes. On retro</w:t>
      </w:r>
      <w:r w:rsidRPr="00C261C8">
        <w:t>u</w:t>
      </w:r>
      <w:r w:rsidRPr="00C261C8">
        <w:t>ve chez Marx une étude remarquable de la dynamique du mode de pr</w:t>
      </w:r>
      <w:r w:rsidRPr="00C261C8">
        <w:t>o</w:t>
      </w:r>
      <w:r w:rsidRPr="00C261C8">
        <w:t>duction capitaliste (MPC), mais ses développements</w:t>
      </w:r>
      <w:r>
        <w:t xml:space="preserve"> [</w:t>
      </w:r>
      <w:r w:rsidRPr="00C261C8">
        <w:t>6</w:t>
      </w:r>
      <w:r>
        <w:t xml:space="preserve">] </w:t>
      </w:r>
      <w:r w:rsidRPr="00C261C8">
        <w:t>sur les régimes d'accumulation antérieurs ne sont, au plus, que des réflexions plus ou moins sommaires permettant avant tout de poser la question des origines du MPC. Un peu paradoxalement, i</w:t>
      </w:r>
      <w:r>
        <w:t>l</w:t>
      </w:r>
      <w:r w:rsidRPr="00C261C8">
        <w:t xml:space="preserve"> faudra a</w:t>
      </w:r>
      <w:r w:rsidRPr="00C261C8">
        <w:t>t</w:t>
      </w:r>
      <w:r w:rsidRPr="00C261C8">
        <w:t>te</w:t>
      </w:r>
      <w:r>
        <w:t>ndre les travaux d'Althusser (1968, I : 150-</w:t>
      </w:r>
      <w:r w:rsidRPr="00C261C8">
        <w:t>184) pour que soit radic</w:t>
      </w:r>
      <w:r w:rsidRPr="00C261C8">
        <w:t>a</w:t>
      </w:r>
      <w:r w:rsidRPr="00C261C8">
        <w:t>lement remise en question la notion de temps sous-jacente aux écrits "histor</w:t>
      </w:r>
      <w:r w:rsidRPr="00C261C8">
        <w:t>i</w:t>
      </w:r>
      <w:r w:rsidRPr="00C261C8">
        <w:t>ques" de Marx. Malheureusement, une telle critique, d</w:t>
      </w:r>
      <w:r w:rsidRPr="00C261C8">
        <w:t>e</w:t>
      </w:r>
      <w:r w:rsidRPr="00C261C8">
        <w:t>puis longtemps nécessaire, n'a abouti qu'à l'importation d'un concept qui ne tardera pas à faire des ravages dans la réflexion marxiste ult</w:t>
      </w:r>
      <w:r w:rsidRPr="00C261C8">
        <w:t>é</w:t>
      </w:r>
      <w:r w:rsidRPr="00C261C8">
        <w:t>rie</w:t>
      </w:r>
      <w:r>
        <w:t>ure : celui de temporalité diff</w:t>
      </w:r>
      <w:r w:rsidRPr="00C261C8">
        <w:t>érentielle</w:t>
      </w:r>
      <w:r>
        <w:t> </w:t>
      </w:r>
      <w:r>
        <w:rPr>
          <w:rStyle w:val="Appelnotedebasdep"/>
        </w:rPr>
        <w:footnoteReference w:id="9"/>
      </w:r>
      <w:r w:rsidRPr="00C261C8">
        <w:t>. Depuis lors, l'analyse marxiste ne cesse d'osciller entre ces deux pôles, entre le temps "éclaté" et</w:t>
      </w:r>
      <w:r>
        <w:t xml:space="preserve"> l’</w:t>
      </w:r>
      <w:r w:rsidRPr="00C261C8">
        <w:t>"hi</w:t>
      </w:r>
      <w:r w:rsidRPr="00C261C8">
        <w:t>s</w:t>
      </w:r>
      <w:r w:rsidRPr="00C261C8">
        <w:t>to</w:t>
      </w:r>
      <w:r>
        <w:t>ricisrne"</w:t>
      </w:r>
      <w:r w:rsidRPr="00C261C8">
        <w:t>.</w:t>
      </w:r>
      <w:r>
        <w:t> </w:t>
      </w:r>
      <w:r>
        <w:rPr>
          <w:rStyle w:val="Appelnotedebasdep"/>
        </w:rPr>
        <w:footnoteReference w:id="10"/>
      </w:r>
    </w:p>
    <w:p w14:paraId="54311A69" w14:textId="77777777" w:rsidR="00B6235E" w:rsidRPr="00C261C8" w:rsidRDefault="00B6235E" w:rsidP="00B6235E">
      <w:pPr>
        <w:spacing w:before="120" w:after="120"/>
        <w:jc w:val="both"/>
      </w:pPr>
      <w:r w:rsidRPr="00C261C8">
        <w:t>La conception de temps "différenciés" est en fait un legs du stru</w:t>
      </w:r>
      <w:r w:rsidRPr="00C261C8">
        <w:t>c</w:t>
      </w:r>
      <w:r w:rsidRPr="00C261C8">
        <w:t>turalisme et de son rapport ambigu à l'histoire</w:t>
      </w:r>
      <w:r>
        <w:t> </w:t>
      </w:r>
      <w:r>
        <w:rPr>
          <w:rStyle w:val="Appelnotedebasdep"/>
        </w:rPr>
        <w:footnoteReference w:id="11"/>
      </w:r>
      <w:r w:rsidRPr="00C261C8">
        <w:t>. Elle</w:t>
      </w:r>
      <w:r>
        <w:t xml:space="preserve"> </w:t>
      </w:r>
      <w:r w:rsidRPr="00C261C8">
        <w:t>est, dans</w:t>
      </w:r>
      <w:r>
        <w:t xml:space="preserve"> </w:t>
      </w:r>
      <w:r w:rsidRPr="00C261C8">
        <w:t>u</w:t>
      </w:r>
      <w:r>
        <w:t xml:space="preserve">n </w:t>
      </w:r>
      <w:r w:rsidRPr="00C261C8">
        <w:t>pr</w:t>
      </w:r>
      <w:r w:rsidRPr="00C261C8">
        <w:t>e</w:t>
      </w:r>
      <w:r>
        <w:t>mier temps, réaction justifiée à</w:t>
      </w:r>
      <w:r w:rsidRPr="00C261C8">
        <w:t xml:space="preserve"> l'évolutionnisme</w:t>
      </w:r>
      <w:r>
        <w:t xml:space="preserve"> </w:t>
      </w:r>
      <w:r w:rsidRPr="00C261C8">
        <w:t>plat de l'histoire positiviste, redécouverte des contradictions à la base des transform</w:t>
      </w:r>
      <w:r w:rsidRPr="00C261C8">
        <w:t>a</w:t>
      </w:r>
      <w:r w:rsidRPr="00C261C8">
        <w:t>tions sociales. Mais cette conception Induit aussi une confusion m</w:t>
      </w:r>
      <w:r w:rsidRPr="00C261C8">
        <w:t>a</w:t>
      </w:r>
      <w:r w:rsidRPr="00C261C8">
        <w:t>jeure dans l'analyse du temps, fondement souvent trop implicite de la pratique historienne. La découverte, par l'histoire économique et s</w:t>
      </w:r>
      <w:r w:rsidRPr="00C261C8">
        <w:t>o</w:t>
      </w:r>
      <w:r w:rsidRPr="00C261C8">
        <w:t>ciale, de rythmes plus ou</w:t>
      </w:r>
      <w:r>
        <w:t xml:space="preserve"> </w:t>
      </w:r>
      <w:r w:rsidRPr="00C261C8">
        <w:t>moins lents d'évolution de certains phén</w:t>
      </w:r>
      <w:r w:rsidRPr="00C261C8">
        <w:t>o</w:t>
      </w:r>
      <w:r w:rsidRPr="00C261C8">
        <w:t>mènes historiques ("temps" braudélien de la conjoncture et de la stru</w:t>
      </w:r>
      <w:r w:rsidRPr="00C261C8">
        <w:t>c</w:t>
      </w:r>
      <w:r w:rsidRPr="00C261C8">
        <w:t>t</w:t>
      </w:r>
      <w:r w:rsidRPr="00C261C8">
        <w:t>u</w:t>
      </w:r>
      <w:r w:rsidRPr="00C261C8">
        <w:t>re)</w:t>
      </w:r>
      <w:r>
        <w:t> </w:t>
      </w:r>
      <w:r>
        <w:rPr>
          <w:rStyle w:val="Appelnotedebasdep"/>
        </w:rPr>
        <w:footnoteReference w:id="12"/>
      </w:r>
      <w:r w:rsidRPr="00C261C8">
        <w:t xml:space="preserve"> a conduit trop souvent à la conflation méthodologique entre deux r</w:t>
      </w:r>
      <w:r w:rsidRPr="00C261C8">
        <w:t>é</w:t>
      </w:r>
      <w:r w:rsidRPr="00C261C8">
        <w:t>alités distinctes, soit le temps de l'analyse et le temps vécu, perçu. Les rapports, parfois conflictuels, entre rythmes différents de la vie sociale (Pomian 1984) (cycles paysan, religieux, marchand, o</w:t>
      </w:r>
      <w:r w:rsidRPr="00C261C8">
        <w:t>u</w:t>
      </w:r>
      <w:r>
        <w:t>vrier, etc.</w:t>
      </w:r>
      <w:r w:rsidRPr="00C261C8">
        <w:t>) sont certes créateurs d'une dynamique sociale spécifique et par</w:t>
      </w:r>
      <w:r>
        <w:t>fois sources de tension dont l’</w:t>
      </w:r>
      <w:r w:rsidRPr="00C261C8">
        <w:t>étude s'avère passionnante</w:t>
      </w:r>
      <w:r>
        <w:t> </w:t>
      </w:r>
      <w:r>
        <w:rPr>
          <w:rStyle w:val="Appelnotedebasdep"/>
        </w:rPr>
        <w:footnoteReference w:id="13"/>
      </w:r>
      <w:r w:rsidRPr="00C261C8">
        <w:t>. Les rythmiques diff</w:t>
      </w:r>
      <w:r w:rsidRPr="00C261C8">
        <w:t>é</w:t>
      </w:r>
      <w:r w:rsidRPr="00C261C8">
        <w:t>renciées du temps vécu, qui donnent à la synchronie une texture particulière, doivent cependant être radicalement disti</w:t>
      </w:r>
      <w:r w:rsidRPr="00C261C8">
        <w:t>n</w:t>
      </w:r>
      <w:r w:rsidRPr="00C261C8">
        <w:t>guées de la mise en parallèle, dans l'analyse, de durées différentes, soit les fameuses "r</w:t>
      </w:r>
      <w:r w:rsidRPr="00C261C8">
        <w:t>i</w:t>
      </w:r>
      <w:r w:rsidRPr="00C261C8">
        <w:t>vières du temps" de Braudel</w:t>
      </w:r>
      <w:r>
        <w:t> </w:t>
      </w:r>
      <w:r>
        <w:rPr>
          <w:rStyle w:val="Appelnotedebasdep"/>
        </w:rPr>
        <w:footnoteReference w:id="14"/>
      </w:r>
      <w:r w:rsidRPr="00C261C8">
        <w:t>. La diachronie est</w:t>
      </w:r>
      <w:r>
        <w:t xml:space="preserve"> [</w:t>
      </w:r>
      <w:r w:rsidRPr="00C261C8">
        <w:t>7</w:t>
      </w:r>
      <w:r>
        <w:t xml:space="preserve">] </w:t>
      </w:r>
      <w:r w:rsidRPr="00C261C8">
        <w:t>ainsi segmentée en filaments plus ou moins longs retraçant l'éche</w:t>
      </w:r>
      <w:r w:rsidRPr="00C261C8">
        <w:t>l</w:t>
      </w:r>
      <w:r w:rsidRPr="00C261C8">
        <w:t>le de durée d'une institution, d'un groupe social, d'une conception du mo</w:t>
      </w:r>
      <w:r w:rsidRPr="00C261C8">
        <w:t>n</w:t>
      </w:r>
      <w:r w:rsidRPr="00C261C8">
        <w:t>de</w:t>
      </w:r>
      <w:r>
        <w:t> </w:t>
      </w:r>
      <w:r>
        <w:rPr>
          <w:rStyle w:val="Appelnotedebasdep"/>
        </w:rPr>
        <w:footnoteReference w:id="15"/>
      </w:r>
      <w:r w:rsidRPr="00C261C8">
        <w:t>. C'est la distinction, dans l'analyse, de ces durées diverses qui constitue le réflexe méthodologique au coeur de la notion de "temp</w:t>
      </w:r>
      <w:r w:rsidRPr="00C261C8">
        <w:t>o</w:t>
      </w:r>
      <w:r w:rsidRPr="00C261C8">
        <w:t>ralité différentielle".</w:t>
      </w:r>
    </w:p>
    <w:p w14:paraId="7ACF1B76" w14:textId="77777777" w:rsidR="00B6235E" w:rsidRPr="00C261C8" w:rsidRDefault="00B6235E" w:rsidP="00B6235E">
      <w:pPr>
        <w:spacing w:before="120" w:after="120"/>
        <w:jc w:val="both"/>
      </w:pPr>
      <w:r w:rsidRPr="00C261C8">
        <w:t>L'application abusive de ce "pluralisme" diachronique au déroul</w:t>
      </w:r>
      <w:r w:rsidRPr="00C261C8">
        <w:t>e</w:t>
      </w:r>
      <w:r w:rsidRPr="00C261C8">
        <w:t>ment temporel a comme effet de faire éclater l'unité fondamentale du temps comme simultanéité. L'isolement analytique d'une durée spéc</w:t>
      </w:r>
      <w:r w:rsidRPr="00C261C8">
        <w:t>i</w:t>
      </w:r>
      <w:r w:rsidRPr="00C261C8">
        <w:t>fique à une structure ou à une institution donnée induit en effet à pe</w:t>
      </w:r>
      <w:r w:rsidRPr="00C261C8">
        <w:t>n</w:t>
      </w:r>
      <w:r w:rsidRPr="00C261C8">
        <w:t>ser cette unité fondamentale comme juxtaposition de temps, "embo</w:t>
      </w:r>
      <w:r w:rsidRPr="00C261C8">
        <w:t>i</w:t>
      </w:r>
      <w:r w:rsidRPr="00C261C8">
        <w:t>tement" (Braudel 1969, 76) de durée, articulation différentielle de phénomènes contemporains singularisés par leur durée. En ce sens, la notion de temporalité différentielle ne permet pas de penser l'histoire comme globalité porteuse de sens : el le éclate irrémédiablement la logique d'ensemble d'une époque donnée en temporalités spécifiques, troquant l'aspiration à comprendre pour la construction à court terme de combinatoires diverses sous couleur de modèles.</w:t>
      </w:r>
    </w:p>
    <w:p w14:paraId="765D7E97" w14:textId="77777777" w:rsidR="00B6235E" w:rsidRDefault="00B6235E" w:rsidP="00B6235E">
      <w:pPr>
        <w:spacing w:before="120" w:after="120"/>
        <w:jc w:val="both"/>
      </w:pPr>
      <w:r w:rsidRPr="00C261C8">
        <w:t>De plus, par un retour dialectique étonnant</w:t>
      </w:r>
      <w:r>
        <w:t>,</w:t>
      </w:r>
      <w:r w:rsidRPr="00C261C8">
        <w:t xml:space="preserve"> cette notion aboutit à une systématisation de l'approche téléologique dont elle apparaissait comme l'envers. Unité des extrêmes dont on a un exemple remarqu</w:t>
      </w:r>
      <w:r w:rsidRPr="00C261C8">
        <w:t>a</w:t>
      </w:r>
      <w:r w:rsidRPr="00C261C8">
        <w:t>ble dans la notion de "bourgeoisie". Le "temps" du capital marchand, celui de la dite "accumulation primitive", s'il est interprété comme temporalité spécifique, devient incompréhensible : en lui attribuant une historicité particulière, on ne peut l'appréhender que comme gen</w:t>
      </w:r>
      <w:r w:rsidRPr="00C261C8">
        <w:t>è</w:t>
      </w:r>
      <w:r w:rsidRPr="00C261C8">
        <w:t>se ; autrement dit, il ne prend sens qu'en tant que précurseur du capital moderne, témoin anonyme et impuissant du jeu truqué des origines. Ce n'est certes pas un hasard si un des principaux tenants de cette n</w:t>
      </w:r>
      <w:r w:rsidRPr="00C261C8">
        <w:t>o</w:t>
      </w:r>
      <w:r w:rsidRPr="00C261C8">
        <w:t>tion de temps différenciés, F. Braudel, a finalement abouti à ce mod</w:t>
      </w:r>
      <w:r w:rsidRPr="00C261C8">
        <w:t>è</w:t>
      </w:r>
      <w:r w:rsidRPr="00C261C8">
        <w:t xml:space="preserve">le d'analyse téléologique qu'est Civilisation matérielle, économie et </w:t>
      </w:r>
      <w:r>
        <w:t>capitalisme. </w:t>
      </w:r>
      <w:r>
        <w:rPr>
          <w:rStyle w:val="Appelnotedebasdep"/>
        </w:rPr>
        <w:footnoteReference w:id="16"/>
      </w:r>
    </w:p>
    <w:p w14:paraId="7BCE6974" w14:textId="77777777" w:rsidR="00B6235E" w:rsidRDefault="00B6235E" w:rsidP="00B6235E">
      <w:pPr>
        <w:spacing w:before="120" w:after="120"/>
        <w:jc w:val="both"/>
      </w:pPr>
      <w:r>
        <w:t>[8]</w:t>
      </w:r>
    </w:p>
    <w:p w14:paraId="38B0780F" w14:textId="77777777" w:rsidR="00B6235E" w:rsidRPr="00C261C8" w:rsidRDefault="00B6235E" w:rsidP="00B6235E">
      <w:pPr>
        <w:spacing w:before="120" w:after="120"/>
        <w:jc w:val="both"/>
      </w:pPr>
      <w:r w:rsidRPr="00C261C8">
        <w:t>Si la valeur heuristique de la notion de "temporalité différentielle" est nulle, on ne peut pas en dire autant de l'approche téléologique. La quête des origines à la bourgeoisie moderne, le patient repérage des ancêtres, a permis de mieux connaître la place et le rôle de la "bou</w:t>
      </w:r>
      <w:r w:rsidRPr="00C261C8">
        <w:t>r</w:t>
      </w:r>
      <w:r w:rsidRPr="00C261C8">
        <w:t>geoisie" médiévale tout en nous mettant davantage en mesure de d</w:t>
      </w:r>
      <w:r w:rsidRPr="00C261C8">
        <w:t>é</w:t>
      </w:r>
      <w:r w:rsidRPr="00C261C8">
        <w:t>crire le fonctionnement de la circulation marchande en système fé</w:t>
      </w:r>
      <w:r w:rsidRPr="00C261C8">
        <w:t>o</w:t>
      </w:r>
      <w:r w:rsidRPr="00C261C8">
        <w:t>dal. Ceci dit, les limites de cette approche sont vite apparues : en e</w:t>
      </w:r>
      <w:r w:rsidRPr="00C261C8">
        <w:t>s</w:t>
      </w:r>
      <w:r w:rsidRPr="00C261C8">
        <w:t>sayant à toute force de faire de ces marchands, du patriciat urbain, la première manifestation des effets immanents du "Capital", on en est arrivé à nier le caractère fo</w:t>
      </w:r>
      <w:r>
        <w:t>ndamentalement discontinu de l’</w:t>
      </w:r>
      <w:r w:rsidRPr="00C261C8">
        <w:t>évolution historique</w:t>
      </w:r>
      <w:r>
        <w:t> </w:t>
      </w:r>
      <w:r>
        <w:rPr>
          <w:rStyle w:val="Appelnotedebasdep"/>
        </w:rPr>
        <w:footnoteReference w:id="17"/>
      </w:r>
      <w:r w:rsidRPr="00C261C8">
        <w:t>.</w:t>
      </w:r>
    </w:p>
    <w:p w14:paraId="64FAA719" w14:textId="77777777" w:rsidR="00B6235E" w:rsidRPr="00C261C8" w:rsidRDefault="00B6235E" w:rsidP="00B6235E">
      <w:pPr>
        <w:spacing w:before="120" w:after="120"/>
        <w:jc w:val="both"/>
      </w:pPr>
      <w:r w:rsidRPr="00C261C8">
        <w:t>En fait, cette lecture "à reculons" de l'histoire a fortement hypoth</w:t>
      </w:r>
      <w:r w:rsidRPr="00C261C8">
        <w:t>é</w:t>
      </w:r>
      <w:r w:rsidRPr="00C261C8">
        <w:t>qué une bonne partie des travaux sur la transition au capitalisme. L</w:t>
      </w:r>
      <w:r>
        <w:t>’</w:t>
      </w:r>
      <w:r w:rsidRPr="00C261C8">
        <w:t>ut</w:t>
      </w:r>
      <w:r w:rsidRPr="00C261C8">
        <w:t>i</w:t>
      </w:r>
      <w:r>
        <w:t>lisation i</w:t>
      </w:r>
      <w:r w:rsidRPr="00C261C8">
        <w:t>ndiscriminée du terme "capitaliste", son application a priori à des phénomènes historiques tels les échanges marchands i</w:t>
      </w:r>
      <w:r w:rsidRPr="00C261C8">
        <w:t>n</w:t>
      </w:r>
      <w:r w:rsidRPr="00C261C8">
        <w:t>ternati</w:t>
      </w:r>
      <w:r w:rsidRPr="00C261C8">
        <w:t>o</w:t>
      </w:r>
      <w:r w:rsidRPr="00C261C8">
        <w:t>naux sous la Renaissance, les manufactures de Colbert, les rapports de production agraire dans l'Angleterre du 18</w:t>
      </w:r>
      <w:r w:rsidRPr="0025033F">
        <w:rPr>
          <w:vertAlign w:val="superscript"/>
        </w:rPr>
        <w:t>e</w:t>
      </w:r>
      <w:r>
        <w:t xml:space="preserve"> </w:t>
      </w:r>
      <w:r w:rsidRPr="00C261C8">
        <w:t>siècle</w:t>
      </w:r>
      <w:r>
        <w:t> </w:t>
      </w:r>
      <w:r>
        <w:rPr>
          <w:rStyle w:val="Appelnotedebasdep"/>
        </w:rPr>
        <w:footnoteReference w:id="18"/>
      </w:r>
      <w:r w:rsidRPr="00C261C8">
        <w:t xml:space="preserve"> pose, à mon avis, un problème méthodologique central. Une telle analyse repose sur l'hypothèse implicite qu'il puisse exister, dans un ensemble social historiquement déterminé, des rapports spécifiques de produ</w:t>
      </w:r>
      <w:r w:rsidRPr="00C261C8">
        <w:t>c</w:t>
      </w:r>
      <w:r w:rsidRPr="00C261C8">
        <w:t>tion/reproduction isolables du contexte social où ils apparaissent, et porteurs d'avenir en eux-mêmes. De là à postuler l'existence de classes chargées d'une "mission" ou d'un destin particulier, capables de se soumettre le changement social et d'en tirer les conditions de son h</w:t>
      </w:r>
      <w:r w:rsidRPr="00C261C8">
        <w:t>é</w:t>
      </w:r>
      <w:r w:rsidRPr="00C261C8">
        <w:t>gémonie future, il n'y a qu'un pas trop vite franchi.</w:t>
      </w:r>
    </w:p>
    <w:p w14:paraId="7EE94724" w14:textId="77777777" w:rsidR="00B6235E" w:rsidRPr="00C261C8" w:rsidRDefault="00B6235E" w:rsidP="00B6235E">
      <w:pPr>
        <w:spacing w:before="120" w:after="120"/>
        <w:jc w:val="both"/>
      </w:pPr>
      <w:r w:rsidRPr="00C261C8">
        <w:t>La transition au NIPC devient ainsi un processus "lent" et toujours Incomplet. Elle n'est plus rupture fondamentale, mais patiente matur</w:t>
      </w:r>
      <w:r w:rsidRPr="00C261C8">
        <w:t>a</w:t>
      </w:r>
      <w:r w:rsidRPr="00C261C8">
        <w:t>tion ; elle n'est plus mutation globale d'une</w:t>
      </w:r>
      <w:r>
        <w:t xml:space="preserve"> [</w:t>
      </w:r>
      <w:r w:rsidRPr="00C261C8">
        <w:t>9</w:t>
      </w:r>
      <w:r>
        <w:t xml:space="preserve">] </w:t>
      </w:r>
      <w:r w:rsidRPr="00C261C8">
        <w:t>logique sociale d'exi</w:t>
      </w:r>
      <w:r w:rsidRPr="00C261C8">
        <w:t>s</w:t>
      </w:r>
      <w:r w:rsidRPr="00C261C8">
        <w:t>tence, mais apparition incrémentale d'él</w:t>
      </w:r>
      <w:r w:rsidRPr="00C261C8">
        <w:t>é</w:t>
      </w:r>
      <w:r w:rsidRPr="00C261C8">
        <w:t>ments nouveaux rendant peu à peu obsolète la logique ancienne. Cette hist</w:t>
      </w:r>
      <w:r>
        <w:t>oire au ralenti m'apparait comm</w:t>
      </w:r>
      <w:r w:rsidRPr="00C261C8">
        <w:t>e la forme marxiste dévoyée de la notion libérale de "modern</w:t>
      </w:r>
      <w:r w:rsidRPr="00C261C8">
        <w:t>i</w:t>
      </w:r>
      <w:r w:rsidRPr="00C261C8">
        <w:t>sation". Elle enferme dans un scénario d</w:t>
      </w:r>
      <w:r w:rsidRPr="00C261C8">
        <w:t>é</w:t>
      </w:r>
      <w:r w:rsidRPr="00C261C8">
        <w:t>terminé a posteriori cette logique des possibles qu'est l'histoire. On assiste ainsi à la conflation de deux phénomènes différenciés : les termes de dissolution du syst</w:t>
      </w:r>
      <w:r w:rsidRPr="00C261C8">
        <w:t>è</w:t>
      </w:r>
      <w:r w:rsidRPr="00C261C8">
        <w:t>me social et les conditions d'apparition de celui qui le remplace.</w:t>
      </w:r>
    </w:p>
    <w:p w14:paraId="565B20D8" w14:textId="77777777" w:rsidR="00B6235E" w:rsidRPr="00C261C8" w:rsidRDefault="00B6235E" w:rsidP="00B6235E">
      <w:pPr>
        <w:spacing w:before="120" w:after="120"/>
        <w:jc w:val="both"/>
      </w:pPr>
      <w:r w:rsidRPr="00C261C8">
        <w:t>En somme, l'analyse du changement social exige qu'on respecte la cohérence interne contradictoire d'un ensemble social en phase de di</w:t>
      </w:r>
      <w:r w:rsidRPr="00C261C8">
        <w:t>s</w:t>
      </w:r>
      <w:r w:rsidRPr="00C261C8">
        <w:t>solution, qu'on reconnaisse cette ouverture, même limitée, des poss</w:t>
      </w:r>
      <w:r w:rsidRPr="00C261C8">
        <w:t>i</w:t>
      </w:r>
      <w:r w:rsidRPr="00C261C8">
        <w:t>bles qui survient alors, qu'on admette que la destruction d'une logique sociale - par exemple, le féodalisme -</w:t>
      </w:r>
      <w:r>
        <w:t xml:space="preserve"> </w:t>
      </w:r>
      <w:r w:rsidRPr="00C261C8">
        <w:t>entraine la disparition des cla</w:t>
      </w:r>
      <w:r w:rsidRPr="00C261C8">
        <w:t>s</w:t>
      </w:r>
      <w:r w:rsidRPr="00C261C8">
        <w:t>ses, de toutes les classes qui la constituent. Et, si l'on reprend l'exe</w:t>
      </w:r>
      <w:r w:rsidRPr="00C261C8">
        <w:t>m</w:t>
      </w:r>
      <w:r w:rsidRPr="00C261C8">
        <w:t>ple d</w:t>
      </w:r>
      <w:r>
        <w:t xml:space="preserve">e notre "bourgeoisie montante" </w:t>
      </w:r>
      <w:r w:rsidRPr="00C261C8">
        <w:t>de tantôt, il me semble méthod</w:t>
      </w:r>
      <w:r w:rsidRPr="00C261C8">
        <w:t>o</w:t>
      </w:r>
      <w:r w:rsidRPr="00C261C8">
        <w:t>logiquement</w:t>
      </w:r>
      <w:r>
        <w:t xml:space="preserve"> plus juste d'analyser les comm</w:t>
      </w:r>
      <w:r w:rsidRPr="00C261C8">
        <w:t>erçants internationaux, les</w:t>
      </w:r>
      <w:r>
        <w:t xml:space="preserve"> </w:t>
      </w:r>
      <w:r w:rsidRPr="00C261C8">
        <w:t>manufacturiers de Colbert et les fermiers anglais comme une classe en phase de disparition que comme des précurseurs plus o</w:t>
      </w:r>
      <w:r>
        <w:t>u moins con</w:t>
      </w:r>
      <w:r>
        <w:t>s</w:t>
      </w:r>
      <w:r>
        <w:t>cients d'un avenir i</w:t>
      </w:r>
      <w:r w:rsidRPr="00C261C8">
        <w:t>ncertain</w:t>
      </w:r>
      <w:r>
        <w:t> </w:t>
      </w:r>
      <w:r>
        <w:rPr>
          <w:rStyle w:val="Appelnotedebasdep"/>
        </w:rPr>
        <w:footnoteReference w:id="19"/>
      </w:r>
      <w:r w:rsidRPr="00C261C8">
        <w:t>. Ce n'est qu'à ce prix qu'on pourra venir à bout de l'avatar téléologique.</w:t>
      </w:r>
    </w:p>
    <w:p w14:paraId="0107E68C" w14:textId="77777777" w:rsidR="00B6235E" w:rsidRPr="00C261C8" w:rsidRDefault="00B6235E" w:rsidP="00B6235E">
      <w:pPr>
        <w:spacing w:before="120" w:after="120"/>
        <w:jc w:val="both"/>
      </w:pPr>
      <w:r>
        <w:br w:type="page"/>
      </w:r>
    </w:p>
    <w:p w14:paraId="272447CD" w14:textId="77777777" w:rsidR="00B6235E" w:rsidRPr="00C261C8" w:rsidRDefault="00B6235E" w:rsidP="00B6235E">
      <w:pPr>
        <w:pStyle w:val="a"/>
      </w:pPr>
      <w:r w:rsidRPr="00C261C8">
        <w:t>3.</w:t>
      </w:r>
      <w:r>
        <w:t xml:space="preserve"> </w:t>
      </w:r>
      <w:r w:rsidRPr="00C261C8">
        <w:t>Le</w:t>
      </w:r>
      <w:r>
        <w:t>s implications de la synchronie</w:t>
      </w:r>
    </w:p>
    <w:p w14:paraId="35E34D21" w14:textId="77777777" w:rsidR="00B6235E" w:rsidRPr="00C261C8" w:rsidRDefault="00B6235E" w:rsidP="00B6235E">
      <w:pPr>
        <w:spacing w:before="120" w:after="120"/>
        <w:jc w:val="both"/>
      </w:pPr>
    </w:p>
    <w:p w14:paraId="6C12BF2B" w14:textId="77777777" w:rsidR="00B6235E" w:rsidRPr="00C261C8" w:rsidRDefault="00B6235E" w:rsidP="00B6235E">
      <w:pPr>
        <w:spacing w:before="120" w:after="120"/>
        <w:jc w:val="both"/>
      </w:pPr>
      <w:r w:rsidRPr="00C261C8">
        <w:t>Les problèmes méthodologiques de l'analyse matérialiste du cha</w:t>
      </w:r>
      <w:r w:rsidRPr="00C261C8">
        <w:t>n</w:t>
      </w:r>
      <w:r w:rsidRPr="00C261C8">
        <w:t>gement historique ne concernent pas seulement la conception du temps. La prise en compte d'un espace social, de la dimension sy</w:t>
      </w:r>
      <w:r w:rsidRPr="00C261C8">
        <w:t>n</w:t>
      </w:r>
      <w:r w:rsidRPr="00C261C8">
        <w:t xml:space="preserve">chronique des modes sociaux d'existence est, </w:t>
      </w:r>
      <w:r>
        <w:t>el</w:t>
      </w:r>
      <w:r w:rsidRPr="00C261C8">
        <w:t>le aussi, lou</w:t>
      </w:r>
      <w:r>
        <w:t>rde de contradictions. Ici, l’</w:t>
      </w:r>
      <w:r w:rsidRPr="00C261C8">
        <w:t>impact du mode de pensée structuraliste est d</w:t>
      </w:r>
      <w:r w:rsidRPr="00C261C8">
        <w:t>i</w:t>
      </w:r>
      <w:r w:rsidRPr="00C261C8">
        <w:t>rect. La redécouverte du "système", l'analyse libérale renouvelée de sa dynamique, tant attendue depuis Stuart</w:t>
      </w:r>
      <w:r>
        <w:t xml:space="preserve"> [</w:t>
      </w:r>
      <w:r w:rsidRPr="00C261C8">
        <w:t>10</w:t>
      </w:r>
      <w:r>
        <w:t xml:space="preserve">] </w:t>
      </w:r>
      <w:r w:rsidRPr="00C261C8">
        <w:t>Mill, a eu deux effets i</w:t>
      </w:r>
      <w:r w:rsidRPr="00C261C8">
        <w:t>m</w:t>
      </w:r>
      <w:r w:rsidRPr="00C261C8">
        <w:t xml:space="preserve">portants sur l'analyse marxiste la remise en question du concept de mode de production et </w:t>
      </w:r>
      <w:r>
        <w:t>l'apparition de la notion de l’</w:t>
      </w:r>
      <w:r w:rsidRPr="00C261C8">
        <w:t>"articulation" des modes de production.</w:t>
      </w:r>
    </w:p>
    <w:p w14:paraId="263CC46A" w14:textId="77777777" w:rsidR="00B6235E" w:rsidRPr="00C261C8" w:rsidRDefault="00B6235E" w:rsidP="00B6235E">
      <w:pPr>
        <w:spacing w:before="120" w:after="120"/>
        <w:jc w:val="both"/>
      </w:pPr>
      <w:r w:rsidRPr="00C261C8">
        <w:t>Ce dernier concept</w:t>
      </w:r>
      <w:r>
        <w:t> </w:t>
      </w:r>
      <w:r>
        <w:rPr>
          <w:rStyle w:val="Appelnotedebasdep"/>
        </w:rPr>
        <w:footnoteReference w:id="20"/>
      </w:r>
      <w:r w:rsidRPr="00C261C8">
        <w:t xml:space="preserve"> </w:t>
      </w:r>
      <w:r>
        <w:t>est, dans l'analyse marxiste, l’équi</w:t>
      </w:r>
      <w:r w:rsidRPr="00C261C8">
        <w:t>valen</w:t>
      </w:r>
      <w:r>
        <w:t>t sy</w:t>
      </w:r>
      <w:r>
        <w:t>n</w:t>
      </w:r>
      <w:r>
        <w:t>chronique de la notion diachroni</w:t>
      </w:r>
      <w:r w:rsidRPr="00C261C8">
        <w:t>que de "</w:t>
      </w:r>
      <w:r>
        <w:t>temporali</w:t>
      </w:r>
      <w:r w:rsidRPr="00C261C8">
        <w:t>té différentie</w:t>
      </w:r>
      <w:r w:rsidRPr="00C261C8">
        <w:t>l</w:t>
      </w:r>
      <w:r w:rsidRPr="00C261C8">
        <w:t>le" analysée plus haut. On le retrouve à</w:t>
      </w:r>
      <w:r>
        <w:t xml:space="preserve"> </w:t>
      </w:r>
      <w:r w:rsidRPr="00C261C8">
        <w:t>l'état plus ou moins "pur" dans nombre d'analyse de la transition, particulièrement lorsqu'il est que</w:t>
      </w:r>
      <w:r w:rsidRPr="00C261C8">
        <w:t>s</w:t>
      </w:r>
      <w:r w:rsidRPr="00C261C8">
        <w:t>tion des rapports entre</w:t>
      </w:r>
      <w:r>
        <w:t xml:space="preserve"> </w:t>
      </w:r>
      <w:r w:rsidRPr="00C261C8">
        <w:t>centre et périphérie</w:t>
      </w:r>
      <w:r>
        <w:t> </w:t>
      </w:r>
      <w:r>
        <w:rPr>
          <w:rStyle w:val="Appelnotedebasdep"/>
        </w:rPr>
        <w:footnoteReference w:id="21"/>
      </w:r>
      <w:r w:rsidRPr="00C261C8">
        <w:t>. Il s'agit en fait d'un r</w:t>
      </w:r>
      <w:r w:rsidRPr="00C261C8">
        <w:t>e</w:t>
      </w:r>
      <w:r w:rsidRPr="00C261C8">
        <w:t>cul manifeste dans l'effort constant d'histoire globale qu'est le matériali</w:t>
      </w:r>
      <w:r w:rsidRPr="00C261C8">
        <w:t>s</w:t>
      </w:r>
      <w:r w:rsidRPr="00C261C8">
        <w:t>me historique. Par le biais de l'introduction de ce concept, on a a</w:t>
      </w:r>
      <w:r w:rsidRPr="00C261C8">
        <w:t>s</w:t>
      </w:r>
      <w:r w:rsidRPr="00C261C8">
        <w:t>sisté au développement, au sein du marxisme, d'une logique de juxtapos</w:t>
      </w:r>
      <w:r w:rsidRPr="00C261C8">
        <w:t>i</w:t>
      </w:r>
      <w:r w:rsidRPr="00C261C8">
        <w:t>tion primaire dans l'analyse de la diversité sociale. Un système social vu comme une combinatoire d'éléments - chacun ayant év</w:t>
      </w:r>
      <w:r w:rsidRPr="00C261C8">
        <w:t>i</w:t>
      </w:r>
      <w:r w:rsidRPr="00C261C8">
        <w:t>demment sa temporalité spécifique - est de l'ordre de la description, non de l'anal</w:t>
      </w:r>
      <w:r w:rsidRPr="00C261C8">
        <w:t>y</w:t>
      </w:r>
      <w:r w:rsidRPr="00C261C8">
        <w:t>se. La réduction du</w:t>
      </w:r>
      <w:r>
        <w:t xml:space="preserve"> </w:t>
      </w:r>
      <w:r w:rsidRPr="00C261C8">
        <w:t>concept de mode de production à une dimension particulière d'un ensemble social ouvre la porte à une construction p</w:t>
      </w:r>
      <w:r w:rsidRPr="00C261C8">
        <w:t>u</w:t>
      </w:r>
      <w:r w:rsidRPr="00C261C8">
        <w:t>rement empirique des diverses façons de produire ou d'échanger. Cette vision typiquement économiste</w:t>
      </w:r>
      <w:r>
        <w:t> </w:t>
      </w:r>
      <w:r>
        <w:rPr>
          <w:rStyle w:val="Appelnotedebasdep"/>
        </w:rPr>
        <w:footnoteReference w:id="22"/>
      </w:r>
      <w:r w:rsidRPr="00C261C8">
        <w:t xml:space="preserve"> du</w:t>
      </w:r>
      <w:r>
        <w:t xml:space="preserve"> </w:t>
      </w:r>
      <w:r w:rsidRPr="00C261C8">
        <w:t>mode de pr</w:t>
      </w:r>
      <w:r w:rsidRPr="00C261C8">
        <w:t>o</w:t>
      </w:r>
      <w:r w:rsidRPr="00C261C8">
        <w:t>duction a donné lieu</w:t>
      </w:r>
      <w:r>
        <w:t xml:space="preserve"> </w:t>
      </w:r>
      <w:r w:rsidRPr="00C261C8">
        <w:t>à</w:t>
      </w:r>
      <w:r>
        <w:t xml:space="preserve"> </w:t>
      </w:r>
      <w:r w:rsidRPr="00C261C8">
        <w:t>une</w:t>
      </w:r>
      <w:r>
        <w:t xml:space="preserve"> </w:t>
      </w:r>
      <w:r w:rsidRPr="00C261C8">
        <w:t>véritable Inflation conceptuelle, à la "découverte" d'une i</w:t>
      </w:r>
      <w:r w:rsidRPr="00C261C8">
        <w:t>n</w:t>
      </w:r>
      <w:r w:rsidRPr="00C261C8">
        <w:t>finité de modes de production : esclavagiste, domestique, colonial, pr</w:t>
      </w:r>
      <w:r w:rsidRPr="00C261C8">
        <w:t>o</w:t>
      </w:r>
      <w:r w:rsidRPr="00C261C8">
        <w:t>to</w:t>
      </w:r>
      <w:r>
        <w:t>-</w:t>
      </w:r>
      <w:r w:rsidRPr="00C261C8">
        <w:t>industriel, paysan, etc., etc.</w:t>
      </w:r>
      <w:r>
        <w:t> </w:t>
      </w:r>
      <w:r>
        <w:rPr>
          <w:rStyle w:val="Appelnotedebasdep"/>
        </w:rPr>
        <w:footnoteReference w:id="23"/>
      </w:r>
      <w:r w:rsidRPr="00C261C8">
        <w:t>.</w:t>
      </w:r>
    </w:p>
    <w:p w14:paraId="0447F0A7" w14:textId="77777777" w:rsidR="00B6235E" w:rsidRPr="00C261C8" w:rsidRDefault="00B6235E" w:rsidP="00B6235E">
      <w:pPr>
        <w:spacing w:before="120" w:after="120"/>
        <w:jc w:val="both"/>
      </w:pPr>
      <w:r w:rsidRPr="00C261C8">
        <w:t>Cette conception éclatée de la logique synchronique d'une form</w:t>
      </w:r>
      <w:r w:rsidRPr="00C261C8">
        <w:t>a</w:t>
      </w:r>
      <w:r w:rsidRPr="00C261C8">
        <w:t>tion sociale nous empêche de penser les formes contradictoires d'int</w:t>
      </w:r>
      <w:r w:rsidRPr="00C261C8">
        <w:t>é</w:t>
      </w:r>
      <w:r w:rsidRPr="00C261C8">
        <w:t>gration d'une façon de produire, d'un rapport social, à la logique d'e</w:t>
      </w:r>
      <w:r w:rsidRPr="00C261C8">
        <w:t>n</w:t>
      </w:r>
      <w:r w:rsidRPr="00C261C8">
        <w:t>semble qui les détermine</w:t>
      </w:r>
      <w:r>
        <w:t> </w:t>
      </w:r>
      <w:r>
        <w:rPr>
          <w:rStyle w:val="Appelnotedebasdep"/>
        </w:rPr>
        <w:footnoteReference w:id="24"/>
      </w:r>
      <w:r w:rsidRPr="00C261C8">
        <w:t>.</w:t>
      </w:r>
    </w:p>
    <w:p w14:paraId="56E7D77C" w14:textId="77777777" w:rsidR="00B6235E" w:rsidRPr="00C261C8" w:rsidRDefault="00B6235E" w:rsidP="00B6235E">
      <w:pPr>
        <w:spacing w:before="120" w:after="120"/>
        <w:jc w:val="both"/>
      </w:pPr>
      <w:r>
        <w:t>À</w:t>
      </w:r>
      <w:r w:rsidRPr="00C261C8">
        <w:t xml:space="preserve"> titre d'exemple, analysons brièvement le rapport propriétaire foncier - fermier - travailleur agricole dans l'Angleterre du 18</w:t>
      </w:r>
      <w:r w:rsidRPr="004C5379">
        <w:rPr>
          <w:vertAlign w:val="superscript"/>
        </w:rPr>
        <w:t>e</w:t>
      </w:r>
      <w:r>
        <w:t xml:space="preserve"> </w:t>
      </w:r>
      <w:r w:rsidRPr="00C261C8">
        <w:t>si</w:t>
      </w:r>
      <w:r w:rsidRPr="00C261C8">
        <w:t>è</w:t>
      </w:r>
      <w:r w:rsidRPr="00C261C8">
        <w:t>cle</w:t>
      </w:r>
      <w:r>
        <w:t> </w:t>
      </w:r>
      <w:r>
        <w:rPr>
          <w:rStyle w:val="Appelnotedebasdep"/>
        </w:rPr>
        <w:footnoteReference w:id="25"/>
      </w:r>
      <w:r w:rsidRPr="00C261C8">
        <w:t>. Il s'agit d'un rapport salarial (travailleur/fermier) de production pour le marché, médiatisé par</w:t>
      </w:r>
      <w:r>
        <w:t xml:space="preserve"> [</w:t>
      </w:r>
      <w:r w:rsidRPr="00C261C8">
        <w:t>11</w:t>
      </w:r>
      <w:r>
        <w:t xml:space="preserve">] </w:t>
      </w:r>
      <w:r w:rsidRPr="00C261C8">
        <w:t>le rapport monnaie/prix, et soumis à l'extraction de la rente fonci</w:t>
      </w:r>
      <w:r w:rsidRPr="00C261C8">
        <w:t>è</w:t>
      </w:r>
      <w:r w:rsidRPr="00C261C8">
        <w:t>re (propriétaire/fermier). On décrit constamment cet ensemble productif comme "</w:t>
      </w:r>
      <w:r>
        <w:t>capitaliste", allant m</w:t>
      </w:r>
      <w:r>
        <w:t>ê</w:t>
      </w:r>
      <w:r>
        <w:t>me jusqu’</w:t>
      </w:r>
      <w:r w:rsidRPr="00C261C8">
        <w:t>à en faire la condition sine qua non de la transition (Bairoch 1974, Brenner 1982). On voit tout de suite, en filigrane, le postulat Implicite : un rapport de</w:t>
      </w:r>
      <w:r>
        <w:t xml:space="preserve"> </w:t>
      </w:r>
      <w:r w:rsidRPr="00C261C8">
        <w:t>production spécifique</w:t>
      </w:r>
      <w:r>
        <w:t xml:space="preserve"> </w:t>
      </w:r>
      <w:r w:rsidRPr="00C261C8">
        <w:t>est "capitaliste" lor</w:t>
      </w:r>
      <w:r w:rsidRPr="00C261C8">
        <w:t>s</w:t>
      </w:r>
      <w:r w:rsidRPr="00C261C8">
        <w:t>qu'il utilise la force de travail salariée et lorsqu'il est soumis aux conditions de</w:t>
      </w:r>
      <w:r>
        <w:t xml:space="preserve"> </w:t>
      </w:r>
      <w:r w:rsidRPr="00C261C8">
        <w:t>mise en</w:t>
      </w:r>
      <w:r>
        <w:t xml:space="preserve"> </w:t>
      </w:r>
      <w:r w:rsidRPr="00C261C8">
        <w:t>marché d'un produit particulier. La simple e</w:t>
      </w:r>
      <w:r w:rsidRPr="00C261C8">
        <w:t>x</w:t>
      </w:r>
      <w:r w:rsidRPr="00C261C8">
        <w:t>tension de ce rapport provoque une dynamique</w:t>
      </w:r>
      <w:r>
        <w:t xml:space="preserve"> de prolétaris</w:t>
      </w:r>
      <w:r>
        <w:t>a</w:t>
      </w:r>
      <w:r>
        <w:t>tion/commercial</w:t>
      </w:r>
      <w:r w:rsidRPr="00C261C8">
        <w:t>isation qui bouleverse la logique s</w:t>
      </w:r>
      <w:r w:rsidRPr="00C261C8">
        <w:t>o</w:t>
      </w:r>
      <w:r w:rsidRPr="00C261C8">
        <w:t>ciale environnante et "accouche" d'une société nouvelle ...</w:t>
      </w:r>
    </w:p>
    <w:p w14:paraId="17429F51" w14:textId="77777777" w:rsidR="00B6235E" w:rsidRPr="00C261C8" w:rsidRDefault="00B6235E" w:rsidP="00B6235E">
      <w:pPr>
        <w:spacing w:before="120" w:after="120"/>
        <w:jc w:val="both"/>
      </w:pPr>
      <w:r w:rsidRPr="00C261C8">
        <w:t>Le réflexe ultime est de définir ce rapport spécifique en tant que mode de production, ce qui nous oblige finalement à poser le probl</w:t>
      </w:r>
      <w:r w:rsidRPr="00C261C8">
        <w:t>è</w:t>
      </w:r>
      <w:r>
        <w:t>me en terme d’</w:t>
      </w:r>
      <w:r w:rsidRPr="00C261C8">
        <w:t>"articulation". La contradiction entre l'agriculture co</w:t>
      </w:r>
      <w:r w:rsidRPr="00C261C8">
        <w:t>m</w:t>
      </w:r>
      <w:r w:rsidRPr="00C261C8">
        <w:t>mercialisée comme forme productive, les rapports traditionnels de pouvoir, le cadre légal ancien, la socialisation communautaire des groupes paysans est ainsi analysée sur le mode de l'incompat</w:t>
      </w:r>
      <w:r>
        <w:t>ibilité entre formes sociales d’</w:t>
      </w:r>
      <w:r w:rsidRPr="00C261C8">
        <w:t>existence. Cette dynamique d'externalité entre les éléments synchroniques d'une formation sociale rend Impossible l</w:t>
      </w:r>
      <w:r>
        <w:t>'analyse de la cohérence du sys</w:t>
      </w:r>
      <w:r w:rsidRPr="00C261C8">
        <w:t>tèm</w:t>
      </w:r>
      <w:r>
        <w:t>e soci</w:t>
      </w:r>
      <w:r w:rsidRPr="00C261C8">
        <w:t>a</w:t>
      </w:r>
      <w:r>
        <w:t>l</w:t>
      </w:r>
      <w:r w:rsidRPr="00C261C8">
        <w:t>, et empêche en même temps de comprendre pourquoi ce rapport spécifique entre propriéta</w:t>
      </w:r>
      <w:r w:rsidRPr="00C261C8">
        <w:t>i</w:t>
      </w:r>
      <w:r w:rsidRPr="00C261C8">
        <w:t>re-fermier-travai</w:t>
      </w:r>
      <w:r>
        <w:t>l</w:t>
      </w:r>
      <w:r w:rsidRPr="00C261C8">
        <w:t>leur agricole sera détruit lors de la transition au cap</w:t>
      </w:r>
      <w:r w:rsidRPr="00C261C8">
        <w:t>i</w:t>
      </w:r>
      <w:r w:rsidRPr="00C261C8">
        <w:t>talisme</w:t>
      </w:r>
      <w:r>
        <w:t> </w:t>
      </w:r>
      <w:r>
        <w:rPr>
          <w:rStyle w:val="Appelnotedebasdep"/>
        </w:rPr>
        <w:footnoteReference w:id="26"/>
      </w:r>
      <w:r w:rsidRPr="00C261C8">
        <w:t>.</w:t>
      </w:r>
    </w:p>
    <w:p w14:paraId="71E6B626" w14:textId="77777777" w:rsidR="00B6235E" w:rsidRPr="00C261C8" w:rsidRDefault="00B6235E" w:rsidP="00B6235E">
      <w:pPr>
        <w:spacing w:before="120" w:after="120"/>
        <w:jc w:val="both"/>
      </w:pPr>
      <w:r>
        <w:t>É</w:t>
      </w:r>
      <w:r w:rsidRPr="00C261C8">
        <w:t>ternel cul-de-sac de la recherche des genèses, et d'une segment</w:t>
      </w:r>
      <w:r w:rsidRPr="00C261C8">
        <w:t>a</w:t>
      </w:r>
      <w:r w:rsidRPr="00C261C8">
        <w:t>tion artificielle et mécanique de la logique synchronique des form</w:t>
      </w:r>
      <w:r w:rsidRPr="00C261C8">
        <w:t>a</w:t>
      </w:r>
      <w:r w:rsidRPr="00C261C8">
        <w:t>tions sociales, à la source de tous les raccourcis dogmatiques comme de toutes les soi-disantes "lois" du changement social</w:t>
      </w:r>
      <w:r>
        <w:t> </w:t>
      </w:r>
      <w:r>
        <w:rPr>
          <w:rStyle w:val="Appelnotedebasdep"/>
        </w:rPr>
        <w:footnoteReference w:id="27"/>
      </w:r>
      <w:r w:rsidRPr="00C261C8">
        <w:t>.</w:t>
      </w:r>
    </w:p>
    <w:p w14:paraId="3AE6B3D6" w14:textId="77777777" w:rsidR="00B6235E" w:rsidRPr="00C261C8" w:rsidRDefault="00B6235E" w:rsidP="00B6235E">
      <w:pPr>
        <w:spacing w:before="120" w:after="120"/>
        <w:jc w:val="both"/>
      </w:pPr>
      <w:r w:rsidRPr="00C261C8">
        <w:t>L'utilisation indiscriminée</w:t>
      </w:r>
      <w:r>
        <w:t xml:space="preserve"> </w:t>
      </w:r>
      <w:r w:rsidRPr="00C261C8">
        <w:t>de l'historiographie libérale, l'approche téléologique du changement social, la particularisation abusive des éléments d'un ensemble social à un moment donné apparaissent donc comme trois obstacles méthodologiques</w:t>
      </w:r>
      <w:r>
        <w:t xml:space="preserve"> [</w:t>
      </w:r>
      <w:r w:rsidRPr="00C261C8">
        <w:t>12</w:t>
      </w:r>
      <w:r>
        <w:t xml:space="preserve">] </w:t>
      </w:r>
      <w:r w:rsidRPr="00C261C8">
        <w:t>majeurs, trop souvent générateurs de pseudo-concepts d'une utilité plus que douteuse. Ces écueils une fois écartés, la tâche d'analyse n'en reste pas moins éno</w:t>
      </w:r>
      <w:r w:rsidRPr="00C261C8">
        <w:t>r</w:t>
      </w:r>
      <w:r w:rsidRPr="00C261C8">
        <w:t>me, et des questions théoriques cruciales se p</w:t>
      </w:r>
      <w:r w:rsidRPr="00C261C8">
        <w:t>o</w:t>
      </w:r>
      <w:r w:rsidRPr="00C261C8">
        <w:t>sent.</w:t>
      </w:r>
    </w:p>
    <w:p w14:paraId="3F8DDF1A" w14:textId="77777777" w:rsidR="00B6235E" w:rsidRPr="00C261C8" w:rsidRDefault="00B6235E" w:rsidP="00B6235E">
      <w:pPr>
        <w:spacing w:before="120" w:after="120"/>
        <w:jc w:val="both"/>
      </w:pPr>
      <w:r>
        <w:br w:type="page"/>
      </w:r>
    </w:p>
    <w:p w14:paraId="40B4B16D" w14:textId="77777777" w:rsidR="00B6235E" w:rsidRPr="00C261C8" w:rsidRDefault="00B6235E" w:rsidP="00B6235E">
      <w:pPr>
        <w:pStyle w:val="planche"/>
      </w:pPr>
      <w:bookmarkStart w:id="6" w:name="Regulation_soc_chap_1_B"/>
      <w:r w:rsidRPr="00C261C8">
        <w:t>B.</w:t>
      </w:r>
      <w:r>
        <w:t xml:space="preserve"> </w:t>
      </w:r>
      <w:r w:rsidRPr="00C261C8">
        <w:t>Questions de théorie</w:t>
      </w:r>
      <w:r>
        <w:t> :</w:t>
      </w:r>
      <w:r>
        <w:br/>
      </w:r>
      <w:r w:rsidRPr="00C261C8">
        <w:t>les concepts et les niveaux</w:t>
      </w:r>
      <w:r>
        <w:t xml:space="preserve"> </w:t>
      </w:r>
      <w:r w:rsidRPr="00C261C8">
        <w:t>d'appréhe</w:t>
      </w:r>
      <w:r w:rsidRPr="00C261C8">
        <w:t>n</w:t>
      </w:r>
      <w:r w:rsidRPr="00C261C8">
        <w:t>sion</w:t>
      </w:r>
      <w:r>
        <w:br/>
      </w:r>
      <w:r w:rsidRPr="00C261C8">
        <w:t>du réel hi</w:t>
      </w:r>
      <w:r w:rsidRPr="00C261C8">
        <w:t>s</w:t>
      </w:r>
      <w:r w:rsidRPr="00C261C8">
        <w:t>torique</w:t>
      </w:r>
    </w:p>
    <w:bookmarkEnd w:id="6"/>
    <w:p w14:paraId="6F07794A" w14:textId="77777777" w:rsidR="00B6235E" w:rsidRPr="00C261C8" w:rsidRDefault="00B6235E" w:rsidP="00B6235E">
      <w:pPr>
        <w:spacing w:before="120" w:after="120"/>
        <w:jc w:val="both"/>
      </w:pPr>
    </w:p>
    <w:p w14:paraId="0CC4EBCB" w14:textId="77777777" w:rsidR="00B6235E" w:rsidRDefault="00B6235E" w:rsidP="00B6235E">
      <w:pPr>
        <w:ind w:right="90" w:firstLine="0"/>
        <w:jc w:val="both"/>
        <w:rPr>
          <w:sz w:val="20"/>
        </w:rPr>
      </w:pPr>
      <w:hyperlink w:anchor="tdm" w:history="1">
        <w:r>
          <w:rPr>
            <w:rStyle w:val="Hyperlien"/>
            <w:sz w:val="20"/>
          </w:rPr>
          <w:t>Retour à la table des matières</w:t>
        </w:r>
      </w:hyperlink>
    </w:p>
    <w:p w14:paraId="79969166" w14:textId="77777777" w:rsidR="00B6235E" w:rsidRPr="00C261C8" w:rsidRDefault="00B6235E" w:rsidP="00B6235E">
      <w:pPr>
        <w:spacing w:before="120" w:after="120"/>
        <w:jc w:val="both"/>
      </w:pPr>
      <w:r w:rsidRPr="00C261C8">
        <w:t>Le développement de la recherche empirique marxiste au cours des quinze dernières années a eu trois effets principaux sur la réflexion théorique</w:t>
      </w:r>
    </w:p>
    <w:p w14:paraId="20550146" w14:textId="77777777" w:rsidR="00B6235E" w:rsidRPr="00C261C8" w:rsidRDefault="00B6235E" w:rsidP="00B6235E">
      <w:pPr>
        <w:spacing w:before="120" w:after="120"/>
        <w:jc w:val="both"/>
      </w:pPr>
    </w:p>
    <w:p w14:paraId="781EA0C9" w14:textId="77777777" w:rsidR="00B6235E" w:rsidRPr="00C261C8" w:rsidRDefault="00B6235E" w:rsidP="00B6235E">
      <w:pPr>
        <w:spacing w:before="120" w:after="120"/>
        <w:ind w:left="720" w:hanging="360"/>
        <w:jc w:val="both"/>
      </w:pPr>
      <w:r w:rsidRPr="00C261C8">
        <w:t>-</w:t>
      </w:r>
      <w:r w:rsidRPr="00C261C8">
        <w:tab/>
        <w:t xml:space="preserve">La complexité et la variété </w:t>
      </w:r>
      <w:r>
        <w:t>inouïe</w:t>
      </w:r>
      <w:r w:rsidRPr="00C261C8">
        <w:t xml:space="preserve"> des formes d'existence soci</w:t>
      </w:r>
      <w:r w:rsidRPr="00C261C8">
        <w:t>a</w:t>
      </w:r>
      <w:r w:rsidRPr="00C261C8">
        <w:t>le, des modalités d'organisation des rapports de production, des modes dl insertion de forces productives dans la régulation s</w:t>
      </w:r>
      <w:r w:rsidRPr="00C261C8">
        <w:t>o</w:t>
      </w:r>
      <w:r w:rsidRPr="00C261C8">
        <w:t>ciale d'ense</w:t>
      </w:r>
      <w:r w:rsidRPr="00C261C8">
        <w:t>m</w:t>
      </w:r>
      <w:r w:rsidRPr="00C261C8">
        <w:t>ble, a remis en question le statut théorique des concepts de mode de production et de formation sociale.</w:t>
      </w:r>
    </w:p>
    <w:p w14:paraId="4A0B2E5D" w14:textId="77777777" w:rsidR="00B6235E" w:rsidRPr="00C261C8" w:rsidRDefault="00B6235E" w:rsidP="00B6235E">
      <w:pPr>
        <w:spacing w:before="120" w:after="120"/>
        <w:ind w:left="720" w:hanging="360"/>
        <w:jc w:val="both"/>
      </w:pPr>
      <w:r w:rsidRPr="00C261C8">
        <w:t>-</w:t>
      </w:r>
      <w:r w:rsidRPr="00C261C8">
        <w:tab/>
        <w:t>La redécouverte de l'efficace propre des rapports politiques, des normes culturelles, des types de représentation sur la production des moyens d'existence a contraint les analystes à</w:t>
      </w:r>
      <w:r>
        <w:t xml:space="preserve"> </w:t>
      </w:r>
      <w:r w:rsidRPr="00C261C8">
        <w:t>réinterpréter la notion de détermination économique.</w:t>
      </w:r>
    </w:p>
    <w:p w14:paraId="29FE7CA1" w14:textId="77777777" w:rsidR="00B6235E" w:rsidRPr="00C261C8" w:rsidRDefault="00B6235E" w:rsidP="00B6235E">
      <w:pPr>
        <w:spacing w:before="120" w:after="120"/>
        <w:ind w:left="720" w:hanging="360"/>
        <w:jc w:val="both"/>
      </w:pPr>
      <w:r w:rsidRPr="00C261C8">
        <w:t>-</w:t>
      </w:r>
      <w:r w:rsidRPr="00C261C8">
        <w:tab/>
        <w:t>Dans le même mouvement, certains concepts marxistes, ce</w:t>
      </w:r>
      <w:r w:rsidRPr="00C261C8">
        <w:t>n</w:t>
      </w:r>
      <w:r w:rsidRPr="00C261C8">
        <w:t>traux à l'analyse orthodoxe de la transition, semblent avoir pe</w:t>
      </w:r>
      <w:r w:rsidRPr="00C261C8">
        <w:t>r</w:t>
      </w:r>
      <w:r w:rsidRPr="00C261C8">
        <w:t>du de leur pertinence : il en est ainsi, par exemple, des notions d' "accumul</w:t>
      </w:r>
      <w:r w:rsidRPr="00C261C8">
        <w:t>a</w:t>
      </w:r>
      <w:r w:rsidRPr="00C261C8">
        <w:t>tion primitive" et de "capital marchand".</w:t>
      </w:r>
    </w:p>
    <w:p w14:paraId="22FFF3F9" w14:textId="77777777" w:rsidR="00B6235E" w:rsidRPr="00C261C8" w:rsidRDefault="00B6235E" w:rsidP="00B6235E">
      <w:pPr>
        <w:spacing w:before="120" w:after="120"/>
        <w:jc w:val="both"/>
      </w:pPr>
    </w:p>
    <w:p w14:paraId="503F55DF" w14:textId="77777777" w:rsidR="00B6235E" w:rsidRPr="00C261C8" w:rsidRDefault="00B6235E" w:rsidP="00B6235E">
      <w:pPr>
        <w:spacing w:before="120" w:after="120"/>
        <w:jc w:val="both"/>
      </w:pPr>
      <w:r>
        <w:t>J</w:t>
      </w:r>
      <w:r w:rsidRPr="00C261C8">
        <w:t>e me permettrai d'élaborer un peu sur ces trois points.</w:t>
      </w:r>
    </w:p>
    <w:p w14:paraId="28CE319E" w14:textId="77777777" w:rsidR="00B6235E" w:rsidRPr="00C261C8" w:rsidRDefault="00B6235E" w:rsidP="00B6235E">
      <w:pPr>
        <w:spacing w:before="120" w:after="120"/>
        <w:jc w:val="both"/>
      </w:pPr>
    </w:p>
    <w:p w14:paraId="09523991" w14:textId="77777777" w:rsidR="00B6235E" w:rsidRPr="00C261C8" w:rsidRDefault="00B6235E" w:rsidP="00B6235E">
      <w:pPr>
        <w:spacing w:before="120" w:after="120"/>
        <w:jc w:val="both"/>
      </w:pPr>
      <w:r>
        <w:br w:type="page"/>
      </w:r>
    </w:p>
    <w:p w14:paraId="327727E0" w14:textId="77777777" w:rsidR="00B6235E" w:rsidRPr="00C261C8" w:rsidRDefault="00B6235E" w:rsidP="00B6235E">
      <w:pPr>
        <w:pStyle w:val="a"/>
      </w:pPr>
      <w:r w:rsidRPr="00C261C8">
        <w:t>1.</w:t>
      </w:r>
      <w:r>
        <w:t xml:space="preserve"> </w:t>
      </w:r>
      <w:r w:rsidRPr="00C261C8">
        <w:t xml:space="preserve">Mode de </w:t>
      </w:r>
      <w:r>
        <w:t>production et formation sociale</w:t>
      </w:r>
    </w:p>
    <w:p w14:paraId="204178B2" w14:textId="77777777" w:rsidR="00B6235E" w:rsidRPr="00C261C8" w:rsidRDefault="00B6235E" w:rsidP="00B6235E">
      <w:pPr>
        <w:spacing w:before="120" w:after="120"/>
        <w:jc w:val="both"/>
      </w:pPr>
    </w:p>
    <w:p w14:paraId="0AC0009C" w14:textId="77777777" w:rsidR="00B6235E" w:rsidRPr="00C261C8" w:rsidRDefault="00B6235E" w:rsidP="00B6235E">
      <w:pPr>
        <w:spacing w:before="120" w:after="120"/>
        <w:jc w:val="both"/>
      </w:pPr>
      <w:r>
        <w:t xml:space="preserve">Déjà </w:t>
      </w:r>
      <w:r w:rsidRPr="00C261C8">
        <w:t>chez</w:t>
      </w:r>
      <w:r>
        <w:t xml:space="preserve"> </w:t>
      </w:r>
      <w:r w:rsidRPr="00C261C8">
        <w:t>Marx, ces concepts fondamentaux du</w:t>
      </w:r>
      <w:r>
        <w:t xml:space="preserve"> </w:t>
      </w:r>
      <w:r w:rsidRPr="00C261C8">
        <w:t>matérialisme hi</w:t>
      </w:r>
      <w:r w:rsidRPr="00C261C8">
        <w:t>s</w:t>
      </w:r>
      <w:r w:rsidRPr="00C261C8">
        <w:t>torique revêtent des sens très divers</w:t>
      </w:r>
      <w:r>
        <w:t> </w:t>
      </w:r>
      <w:r>
        <w:rPr>
          <w:rStyle w:val="Appelnotedebasdep"/>
        </w:rPr>
        <w:footnoteReference w:id="28"/>
      </w:r>
      <w:r w:rsidRPr="00C261C8">
        <w:t>. Le développement de la r</w:t>
      </w:r>
      <w:r w:rsidRPr="00C261C8">
        <w:t>e</w:t>
      </w:r>
      <w:r w:rsidRPr="00C261C8">
        <w:t>cherche et l'influence structuraliste contribueront, au</w:t>
      </w:r>
      <w:r>
        <w:t xml:space="preserve"> [</w:t>
      </w:r>
      <w:r w:rsidRPr="00C261C8">
        <w:t>13</w:t>
      </w:r>
      <w:r>
        <w:t xml:space="preserve">] </w:t>
      </w:r>
      <w:r w:rsidRPr="00C261C8">
        <w:t>cours des années 60, à relancer le débat</w:t>
      </w:r>
      <w:r>
        <w:t> </w:t>
      </w:r>
      <w:r>
        <w:rPr>
          <w:rStyle w:val="Appelnotedebasdep"/>
        </w:rPr>
        <w:footnoteReference w:id="29"/>
      </w:r>
      <w:r w:rsidRPr="00C261C8">
        <w:t>. Celui-ci porte essentie</w:t>
      </w:r>
      <w:r w:rsidRPr="00C261C8">
        <w:t>l</w:t>
      </w:r>
      <w:r w:rsidRPr="00C261C8">
        <w:t>lement sur le statut théorique et le degré d'abstraction de ces deux concepts.</w:t>
      </w:r>
    </w:p>
    <w:p w14:paraId="02E42024" w14:textId="77777777" w:rsidR="00B6235E" w:rsidRPr="00C261C8" w:rsidRDefault="00B6235E" w:rsidP="00B6235E">
      <w:pPr>
        <w:spacing w:before="120" w:after="120"/>
        <w:jc w:val="both"/>
      </w:pPr>
      <w:r w:rsidRPr="00C261C8">
        <w:t>Ainsi, si l'on entend par "mode de production" une combinaison spécifique de rapports de production et de forces productives perme</w:t>
      </w:r>
      <w:r w:rsidRPr="00C261C8">
        <w:t>t</w:t>
      </w:r>
      <w:r w:rsidRPr="00C261C8">
        <w:t>tant un type déterminé de production et d'exploitation, on aboutit à une version "économiste" de ce concept, dans la mesure où dans un espace social donné, plusieurs types différents de ces combinaisons peuvent apparaitre (Hindess et Hirst 1975). On débouche ainsi sur la problématique des multiples "articulations" telle que critiquée plus haut.</w:t>
      </w:r>
    </w:p>
    <w:p w14:paraId="04B1B2CA" w14:textId="77777777" w:rsidR="00B6235E" w:rsidRPr="00C261C8" w:rsidRDefault="00B6235E" w:rsidP="00B6235E">
      <w:pPr>
        <w:spacing w:before="120" w:after="120"/>
        <w:jc w:val="both"/>
      </w:pPr>
      <w:r>
        <w:t>À</w:t>
      </w:r>
      <w:r w:rsidRPr="00C261C8">
        <w:t xml:space="preserve"> l'inverse, une conception globalisante du mode de production (Bois 1976) </w:t>
      </w:r>
      <w:r>
        <w:t>comme</w:t>
      </w:r>
      <w:r w:rsidRPr="00C261C8">
        <w:t xml:space="preserve"> logique sociale à l'œuvre dans une société donnée risque de devenir une abstraction hégélienne ou un "type-idéal" web</w:t>
      </w:r>
      <w:r w:rsidRPr="00C261C8">
        <w:t>e</w:t>
      </w:r>
      <w:r w:rsidRPr="00C261C8">
        <w:t>rien.</w:t>
      </w:r>
    </w:p>
    <w:p w14:paraId="30249B38" w14:textId="77777777" w:rsidR="00B6235E" w:rsidRPr="00C261C8" w:rsidRDefault="00B6235E" w:rsidP="00B6235E">
      <w:pPr>
        <w:spacing w:before="120" w:after="120"/>
        <w:jc w:val="both"/>
      </w:pPr>
      <w:r w:rsidRPr="00C261C8">
        <w:t>De la même façon le concept de "forma</w:t>
      </w:r>
      <w:r>
        <w:t>tion sociale" a été vu soit com</w:t>
      </w:r>
      <w:r w:rsidRPr="00C261C8">
        <w:t>me une combinaison spécifique de modes de production, soit comme la réalisation "empirique", dans un espace donné, d'un mode de production.</w:t>
      </w:r>
    </w:p>
    <w:p w14:paraId="076387C8" w14:textId="77777777" w:rsidR="00B6235E" w:rsidRPr="00C261C8" w:rsidRDefault="00B6235E" w:rsidP="00B6235E">
      <w:pPr>
        <w:spacing w:before="120" w:after="120"/>
        <w:jc w:val="both"/>
      </w:pPr>
      <w:r w:rsidRPr="00C261C8">
        <w:t xml:space="preserve">Les choix théoriques à l'œuvre dans ces diverses interprétations ne peuvent être réduits à de simples spéculations abstraites. Il s'agit de se donner des instruments pertinents et efficaces de prise en charge et d'analyse du réel historique. </w:t>
      </w:r>
      <w:r>
        <w:t>À</w:t>
      </w:r>
      <w:r w:rsidRPr="00C261C8">
        <w:t xml:space="preserve"> cette fin, l'élaboration de méta-concepts à valeur heuristique minimale apparaît comme une procédure essentielle</w:t>
      </w:r>
      <w:r>
        <w:t> </w:t>
      </w:r>
      <w:r>
        <w:rPr>
          <w:rStyle w:val="Appelnotedebasdep"/>
        </w:rPr>
        <w:footnoteReference w:id="30"/>
      </w:r>
      <w:r w:rsidRPr="00C261C8">
        <w:t xml:space="preserve"> amenant tout un ensemble de choix théoriques. Ces choix théoriques conditionnent en fait une pratique de recherche, et doivent par là même être explicités.</w:t>
      </w:r>
    </w:p>
    <w:p w14:paraId="105CC316" w14:textId="77777777" w:rsidR="00B6235E" w:rsidRPr="00C261C8" w:rsidRDefault="00B6235E" w:rsidP="00B6235E">
      <w:pPr>
        <w:spacing w:before="120" w:after="120"/>
        <w:jc w:val="both"/>
      </w:pPr>
      <w:r>
        <w:t>[</w:t>
      </w:r>
      <w:r w:rsidRPr="00C261C8">
        <w:t>14</w:t>
      </w:r>
      <w:r>
        <w:t>]</w:t>
      </w:r>
    </w:p>
    <w:p w14:paraId="51B4E065" w14:textId="77777777" w:rsidR="00B6235E" w:rsidRPr="00C261C8" w:rsidRDefault="00B6235E" w:rsidP="00B6235E">
      <w:pPr>
        <w:spacing w:before="120" w:after="120"/>
        <w:jc w:val="both"/>
      </w:pPr>
      <w:r>
        <w:t>j’</w:t>
      </w:r>
      <w:r w:rsidRPr="00C261C8">
        <w:t>ai déj</w:t>
      </w:r>
      <w:r>
        <w:t>à i</w:t>
      </w:r>
      <w:r w:rsidRPr="00C261C8">
        <w:t xml:space="preserve">ndiqué </w:t>
      </w:r>
      <w:r>
        <w:t>l</w:t>
      </w:r>
      <w:r w:rsidRPr="00C261C8">
        <w:t>es inconvén</w:t>
      </w:r>
      <w:r>
        <w:t>i</w:t>
      </w:r>
      <w:r w:rsidRPr="00C261C8">
        <w:t>ents méthodo</w:t>
      </w:r>
      <w:r>
        <w:t>l</w:t>
      </w:r>
      <w:r w:rsidRPr="00C261C8">
        <w:t>ogiques d'une conce</w:t>
      </w:r>
      <w:r w:rsidRPr="00C261C8">
        <w:t>p</w:t>
      </w:r>
      <w:r w:rsidRPr="00C261C8">
        <w:t>tion trop restreinte, abusivement réifiée du concept de mode de pr</w:t>
      </w:r>
      <w:r w:rsidRPr="00C261C8">
        <w:t>o</w:t>
      </w:r>
      <w:r w:rsidRPr="00C261C8">
        <w:t>duction. Il m'apparaît essentiel de définir un mode de production comme une totalité cohérente, comme un ensemble intégré de princ</w:t>
      </w:r>
      <w:r w:rsidRPr="00C261C8">
        <w:t>i</w:t>
      </w:r>
      <w:r w:rsidRPr="00C261C8">
        <w:t>pes d'organisation</w:t>
      </w:r>
      <w:r>
        <w:t> </w:t>
      </w:r>
      <w:r>
        <w:rPr>
          <w:rStyle w:val="Appelnotedebasdep"/>
        </w:rPr>
        <w:footnoteReference w:id="31"/>
      </w:r>
      <w:r w:rsidRPr="00C261C8">
        <w:t xml:space="preserve"> à l'œuvre</w:t>
      </w:r>
      <w:r>
        <w:t xml:space="preserve"> dans ces espaces sociaux dél</w:t>
      </w:r>
      <w:r w:rsidRPr="00C261C8">
        <w:t>imités que sont les formations sociales. En d'autres termes, un mode de produ</w:t>
      </w:r>
      <w:r w:rsidRPr="00C261C8">
        <w:t>c</w:t>
      </w:r>
      <w:r w:rsidRPr="00C261C8">
        <w:t>tion est une abstraction théorique</w:t>
      </w:r>
      <w:r>
        <w:t xml:space="preserve"> - "m</w:t>
      </w:r>
      <w:r w:rsidRPr="00C261C8">
        <w:t>éta-concept" - de niveau défini qui exprime l'efficace propre d'un type donné d'organisation sociale, c'est-à-dire un ensemble d</w:t>
      </w:r>
      <w:r w:rsidRPr="00C261C8">
        <w:t>y</w:t>
      </w:r>
      <w:r w:rsidRPr="00C261C8">
        <w:t>namique de rapports économiques, sociaux et institutionnels qui se matérialisent dans un espace déterminé qu'on appellera "formation sociale".</w:t>
      </w:r>
    </w:p>
    <w:p w14:paraId="23116A22" w14:textId="77777777" w:rsidR="00B6235E" w:rsidRPr="00C261C8" w:rsidRDefault="00B6235E" w:rsidP="00B6235E">
      <w:pPr>
        <w:spacing w:before="120" w:after="120"/>
        <w:jc w:val="both"/>
      </w:pPr>
      <w:r w:rsidRPr="00C261C8">
        <w:t>Les principes d'organisation sociale constitutifs d'un mode de pr</w:t>
      </w:r>
      <w:r w:rsidRPr="00C261C8">
        <w:t>o</w:t>
      </w:r>
      <w:r w:rsidRPr="00C261C8">
        <w:t>duction déterminent ainsi un type particulier de production de l'exi</w:t>
      </w:r>
      <w:r w:rsidRPr="00C261C8">
        <w:t>s</w:t>
      </w:r>
      <w:r w:rsidRPr="00C261C8">
        <w:t>tence sociale</w:t>
      </w:r>
      <w:r>
        <w:t> </w:t>
      </w:r>
      <w:r>
        <w:rPr>
          <w:rStyle w:val="Appelnotedebasdep"/>
        </w:rPr>
        <w:footnoteReference w:id="32"/>
      </w:r>
      <w:r w:rsidRPr="00C261C8">
        <w:t xml:space="preserve">. On ne peut donc concevoir un mode de production, comme catégorie analytique, que si sont prises en compte, dans un ensemble dialectique, toutes les formes sociales, les </w:t>
      </w:r>
      <w:r>
        <w:t>modes de norm</w:t>
      </w:r>
      <w:r>
        <w:t>a</w:t>
      </w:r>
      <w:r>
        <w:t>lisation/social</w:t>
      </w:r>
      <w:r w:rsidRPr="00C261C8">
        <w:t>isat</w:t>
      </w:r>
      <w:r>
        <w:t>i</w:t>
      </w:r>
      <w:r w:rsidRPr="00C261C8">
        <w:t>on, les rapports sociaux et techniques de produ</w:t>
      </w:r>
      <w:r w:rsidRPr="00C261C8">
        <w:t>c</w:t>
      </w:r>
      <w:r w:rsidRPr="00C261C8">
        <w:t xml:space="preserve">tion, les règles et critères de distribution du produit social, les normes de consommation </w:t>
      </w:r>
      <w:r>
        <w:t>et les types de représentation i</w:t>
      </w:r>
      <w:r w:rsidRPr="00C261C8">
        <w:t>déologiques et culture</w:t>
      </w:r>
      <w:r w:rsidRPr="00C261C8">
        <w:t>l</w:t>
      </w:r>
      <w:r w:rsidRPr="00C261C8">
        <w:t>les. Chaque mode de production connaît une dynamique spécif</w:t>
      </w:r>
      <w:r>
        <w:t>i</w:t>
      </w:r>
      <w:r w:rsidRPr="00C261C8">
        <w:t>que</w:t>
      </w:r>
      <w:r>
        <w:t> </w:t>
      </w:r>
      <w:r>
        <w:rPr>
          <w:rStyle w:val="Appelnotedebasdep"/>
        </w:rPr>
        <w:footnoteReference w:id="33"/>
      </w:r>
      <w:r>
        <w:t xml:space="preserve"> de cons</w:t>
      </w:r>
      <w:r w:rsidRPr="00C261C8">
        <w:t>truction/déconstruction de ces dimensions diverses de l'exi</w:t>
      </w:r>
      <w:r w:rsidRPr="00C261C8">
        <w:t>s</w:t>
      </w:r>
      <w:r w:rsidRPr="00C261C8">
        <w:t>tence sociale. Et c'est l'analyse de cette dynamique qui nous amène au concept de régulation.</w:t>
      </w:r>
    </w:p>
    <w:p w14:paraId="6E2157A4" w14:textId="77777777" w:rsidR="00B6235E" w:rsidRPr="00C261C8" w:rsidRDefault="00B6235E" w:rsidP="00B6235E">
      <w:pPr>
        <w:spacing w:before="120" w:after="120"/>
        <w:jc w:val="both"/>
      </w:pPr>
    </w:p>
    <w:p w14:paraId="102C1EC0" w14:textId="77777777" w:rsidR="00B6235E" w:rsidRPr="00C261C8" w:rsidRDefault="00B6235E" w:rsidP="00B6235E">
      <w:pPr>
        <w:pStyle w:val="a"/>
      </w:pPr>
      <w:r w:rsidRPr="00C261C8">
        <w:t>2.</w:t>
      </w:r>
      <w:r>
        <w:t xml:space="preserve"> </w:t>
      </w:r>
      <w:r w:rsidRPr="00C261C8">
        <w:t>Régulation sociale et d</w:t>
      </w:r>
      <w:r>
        <w:t>étermination de l' "économique"</w:t>
      </w:r>
    </w:p>
    <w:p w14:paraId="07A45C15" w14:textId="77777777" w:rsidR="00B6235E" w:rsidRPr="00C261C8" w:rsidRDefault="00B6235E" w:rsidP="00B6235E">
      <w:pPr>
        <w:spacing w:before="120" w:after="120"/>
        <w:jc w:val="both"/>
      </w:pPr>
    </w:p>
    <w:p w14:paraId="476D4B2C" w14:textId="77777777" w:rsidR="00B6235E" w:rsidRPr="00C261C8" w:rsidRDefault="00B6235E" w:rsidP="00B6235E">
      <w:pPr>
        <w:spacing w:before="120" w:after="120"/>
        <w:jc w:val="both"/>
      </w:pPr>
      <w:r w:rsidRPr="00C261C8">
        <w:t>Les développements des dernières années on</w:t>
      </w:r>
      <w:r>
        <w:t>t rendu encore plus obsolète l’</w:t>
      </w:r>
      <w:r w:rsidRPr="00C261C8">
        <w:t>"économisme" Inhérent à une bonne partie de l'historiogr</w:t>
      </w:r>
      <w:r w:rsidRPr="00C261C8">
        <w:t>a</w:t>
      </w:r>
      <w:r w:rsidRPr="00C261C8">
        <w:t>phie marxiste.</w:t>
      </w:r>
    </w:p>
    <w:p w14:paraId="46E9C401" w14:textId="77777777" w:rsidR="00B6235E" w:rsidRPr="00C261C8" w:rsidRDefault="00B6235E" w:rsidP="00B6235E">
      <w:pPr>
        <w:spacing w:before="120" w:after="120"/>
        <w:jc w:val="both"/>
      </w:pPr>
      <w:r>
        <w:t>[</w:t>
      </w:r>
      <w:r w:rsidRPr="00C261C8">
        <w:t>15</w:t>
      </w:r>
      <w:r>
        <w:t>]</w:t>
      </w:r>
    </w:p>
    <w:p w14:paraId="11113F38" w14:textId="77777777" w:rsidR="00B6235E" w:rsidRPr="00C261C8" w:rsidRDefault="00B6235E" w:rsidP="00B6235E">
      <w:pPr>
        <w:spacing w:before="120" w:after="120"/>
        <w:jc w:val="both"/>
      </w:pPr>
      <w:r w:rsidRPr="00C261C8">
        <w:t>Il ne s'agit évidemment pas de nier l'importance cruciale des mod</w:t>
      </w:r>
      <w:r w:rsidRPr="00C261C8">
        <w:t>a</w:t>
      </w:r>
      <w:r w:rsidRPr="00C261C8">
        <w:t>lités par lesquelles une société produit et reproduit les conditions de son existence. Ce qui est en cause, c'est la valid</w:t>
      </w:r>
      <w:r>
        <w:t>ité heuristique de la notion d’</w:t>
      </w:r>
      <w:r w:rsidRPr="00C261C8">
        <w:t>"économie" comme catégorie analytique trans-historique. La combinatoire des "niveaux" de la réalité sociale (pol</w:t>
      </w:r>
      <w:r>
        <w:t>i</w:t>
      </w:r>
      <w:r w:rsidRPr="00C261C8">
        <w:t>tique-économique- idéologique) est le dernier avatar des multiples tentatives faites pour renflouer cette catégorie</w:t>
      </w:r>
      <w:r>
        <w:t> </w:t>
      </w:r>
      <w:r>
        <w:rPr>
          <w:rStyle w:val="Appelnotedebasdep"/>
        </w:rPr>
        <w:footnoteReference w:id="34"/>
      </w:r>
      <w:r w:rsidRPr="00C261C8">
        <w:t>.</w:t>
      </w:r>
    </w:p>
    <w:p w14:paraId="5DB30D8D" w14:textId="77777777" w:rsidR="00B6235E" w:rsidRPr="00C261C8" w:rsidRDefault="00B6235E" w:rsidP="00B6235E">
      <w:pPr>
        <w:spacing w:before="120" w:after="120"/>
        <w:jc w:val="both"/>
      </w:pPr>
      <w:r w:rsidRPr="00C261C8">
        <w:t>Le concept de régulation</w:t>
      </w:r>
      <w:r>
        <w:t> </w:t>
      </w:r>
      <w:r>
        <w:rPr>
          <w:rStyle w:val="Appelnotedebasdep"/>
        </w:rPr>
        <w:footnoteReference w:id="35"/>
      </w:r>
      <w:r w:rsidRPr="00C261C8">
        <w:t xml:space="preserve"> est avant tout une réaction à cette log</w:t>
      </w:r>
      <w:r w:rsidRPr="00C261C8">
        <w:t>i</w:t>
      </w:r>
      <w:r w:rsidRPr="00C261C8">
        <w:t>que artificie</w:t>
      </w:r>
      <w:r>
        <w:t>lle de combinatoire en niveau. I</w:t>
      </w:r>
      <w:r w:rsidRPr="00C261C8">
        <w:t>l apparaît avant tout co</w:t>
      </w:r>
      <w:r w:rsidRPr="00C261C8">
        <w:t>m</w:t>
      </w:r>
      <w:r w:rsidRPr="00C261C8">
        <w:t>me un effort pour analyser la dynamique des rapports sociaux à l'œ</w:t>
      </w:r>
      <w:r w:rsidRPr="00C261C8">
        <w:t>u</w:t>
      </w:r>
      <w:r w:rsidRPr="00C261C8">
        <w:t>vre dans un mode de production. Tout se passe comme si un mode de produ</w:t>
      </w:r>
      <w:r w:rsidRPr="00C261C8">
        <w:t>c</w:t>
      </w:r>
      <w:r w:rsidRPr="00C261C8">
        <w:t>tion, comme principe d'organisation, Instituait un espace de détermination, un ensemble de conditions de possibilité, une dynam</w:t>
      </w:r>
      <w:r w:rsidRPr="00C261C8">
        <w:t>i</w:t>
      </w:r>
      <w:r w:rsidRPr="00C261C8">
        <w:t>que de sélecti</w:t>
      </w:r>
      <w:r>
        <w:t>vité, une configuration spéci</w:t>
      </w:r>
      <w:r w:rsidRPr="00C261C8">
        <w:t>f</w:t>
      </w:r>
      <w:r>
        <w:t>ique de choi</w:t>
      </w:r>
      <w:r w:rsidRPr="00C261C8">
        <w:t>x. La déter</w:t>
      </w:r>
      <w:r>
        <w:t>m</w:t>
      </w:r>
      <w:r>
        <w:t>i</w:t>
      </w:r>
      <w:r w:rsidRPr="00C261C8">
        <w:t>nation de ces limites spécifiques à une logique sociale d'organis</w:t>
      </w:r>
      <w:r w:rsidRPr="00C261C8">
        <w:t>a</w:t>
      </w:r>
      <w:r w:rsidRPr="00C261C8">
        <w:t>tion, loin de figer la réalité sociale comme simple reproduction du même au sein d'un mode de production, permet au contraire d'analyser de façon plus systématique la dynamique propre de développement de ce de</w:t>
      </w:r>
      <w:r w:rsidRPr="00C261C8">
        <w:t>r</w:t>
      </w:r>
      <w:r w:rsidRPr="00C261C8">
        <w:t>nier. Cette dynamique est justement saisie comme régulation, soit la mise en rapport toujours conflictuelle et la recomposition con</w:t>
      </w:r>
      <w:r w:rsidRPr="00C261C8">
        <w:t>s</w:t>
      </w:r>
      <w:r w:rsidRPr="00C261C8">
        <w:t>tante des formes sociales générées au sein du mode de production. La régul</w:t>
      </w:r>
      <w:r w:rsidRPr="00C261C8">
        <w:t>a</w:t>
      </w:r>
      <w:r w:rsidRPr="00C261C8">
        <w:t>tion&gt;est donc un mode particulier de destruction/reconstruction des rapports constitutifs d'un mode de production donné. Elle peut être saisie de trois façons différentes, selon le choix théorique ass</w:t>
      </w:r>
      <w:r w:rsidRPr="00C261C8">
        <w:t>u</w:t>
      </w:r>
      <w:r w:rsidRPr="00C261C8">
        <w:t>mé :</w:t>
      </w:r>
    </w:p>
    <w:p w14:paraId="391BBBA1" w14:textId="77777777" w:rsidR="00B6235E" w:rsidRPr="00C261C8" w:rsidRDefault="00B6235E" w:rsidP="00B6235E">
      <w:pPr>
        <w:spacing w:before="120" w:after="120"/>
        <w:jc w:val="both"/>
      </w:pPr>
    </w:p>
    <w:p w14:paraId="77F9EE6B" w14:textId="77777777" w:rsidR="00B6235E" w:rsidRPr="00C261C8" w:rsidRDefault="00B6235E" w:rsidP="00B6235E">
      <w:pPr>
        <w:spacing w:before="120" w:after="120"/>
        <w:ind w:left="720" w:hanging="360"/>
        <w:jc w:val="both"/>
      </w:pPr>
      <w:r w:rsidRPr="00C261C8">
        <w:t>-</w:t>
      </w:r>
      <w:r w:rsidRPr="00C261C8">
        <w:tab/>
        <w:t>La régulation peut être perçue comme retour au même, équil</w:t>
      </w:r>
      <w:r w:rsidRPr="00C261C8">
        <w:t>i</w:t>
      </w:r>
      <w:r w:rsidRPr="00C261C8">
        <w:t>bre rétabli</w:t>
      </w:r>
      <w:r>
        <w:t>, ou réaf</w:t>
      </w:r>
      <w:r w:rsidRPr="00C261C8">
        <w:t>f</w:t>
      </w:r>
      <w:r>
        <w:t>i</w:t>
      </w:r>
      <w:r w:rsidRPr="00C261C8">
        <w:t>r</w:t>
      </w:r>
      <w:r>
        <w:t>m</w:t>
      </w:r>
      <w:r w:rsidRPr="00C261C8">
        <w:t>at</w:t>
      </w:r>
      <w:r>
        <w:t>ion d'une logique i</w:t>
      </w:r>
      <w:r w:rsidRPr="00C261C8">
        <w:t>mmanente et a-temporelle d'organisation sociale. C'est le sens que lui donne, notamment, l'a</w:t>
      </w:r>
      <w:r w:rsidRPr="00C261C8">
        <w:t>p</w:t>
      </w:r>
      <w:r w:rsidRPr="00C261C8">
        <w:t>proche systémiste.</w:t>
      </w:r>
    </w:p>
    <w:p w14:paraId="4A3C8465" w14:textId="77777777" w:rsidR="00B6235E" w:rsidRPr="00C261C8" w:rsidRDefault="00B6235E" w:rsidP="00B6235E">
      <w:pPr>
        <w:pStyle w:val="p"/>
      </w:pPr>
      <w:r>
        <w:t>[</w:t>
      </w:r>
      <w:r w:rsidRPr="00C261C8">
        <w:t>16</w:t>
      </w:r>
      <w:r>
        <w:t>]</w:t>
      </w:r>
    </w:p>
    <w:p w14:paraId="0EAFE48C" w14:textId="77777777" w:rsidR="00B6235E" w:rsidRPr="00C261C8" w:rsidRDefault="00B6235E" w:rsidP="00B6235E">
      <w:pPr>
        <w:spacing w:before="120" w:after="120"/>
        <w:ind w:left="720" w:hanging="360"/>
        <w:jc w:val="both"/>
      </w:pPr>
      <w:r>
        <w:t>-</w:t>
      </w:r>
      <w:r>
        <w:tab/>
      </w:r>
      <w:r w:rsidRPr="00C261C8">
        <w:t>Dans une optique plus volontariste, la régulation peut aussi être vue comme une procédure de maintien d'une forme quelconque de consensus, comme un processus de soumission ou d'adh</w:t>
      </w:r>
      <w:r w:rsidRPr="00C261C8">
        <w:t>é</w:t>
      </w:r>
      <w:r w:rsidRPr="00C261C8">
        <w:t>sion à un ordre donné. Cette acception particulière de la régul</w:t>
      </w:r>
      <w:r w:rsidRPr="00C261C8">
        <w:t>a</w:t>
      </w:r>
      <w:r w:rsidRPr="00C261C8">
        <w:t>tion est à</w:t>
      </w:r>
      <w:r>
        <w:t xml:space="preserve"> </w:t>
      </w:r>
      <w:r w:rsidRPr="00C261C8">
        <w:t>la base de beaucoup de travaux sur le "contrôle s</w:t>
      </w:r>
      <w:r w:rsidRPr="00C261C8">
        <w:t>o</w:t>
      </w:r>
      <w:r w:rsidRPr="00C261C8">
        <w:t>cial".</w:t>
      </w:r>
    </w:p>
    <w:p w14:paraId="0CDF77C6" w14:textId="77777777" w:rsidR="00B6235E" w:rsidRPr="00C261C8" w:rsidRDefault="00B6235E" w:rsidP="00B6235E">
      <w:pPr>
        <w:spacing w:before="120" w:after="120"/>
        <w:ind w:left="720" w:hanging="360"/>
        <w:jc w:val="both"/>
      </w:pPr>
      <w:r w:rsidRPr="00C261C8">
        <w:t>-</w:t>
      </w:r>
      <w:r w:rsidRPr="00C261C8">
        <w:tab/>
        <w:t>Enfin, le concept de régulation peut être saisi comme dialect</w:t>
      </w:r>
      <w:r w:rsidRPr="00C261C8">
        <w:t>i</w:t>
      </w:r>
      <w:r w:rsidRPr="00C261C8">
        <w:t>que de changement, s'attachant à analyser la dynamique con</w:t>
      </w:r>
      <w:r w:rsidRPr="00C261C8">
        <w:t>s</w:t>
      </w:r>
      <w:r>
        <w:t>tante de déf</w:t>
      </w:r>
      <w:r w:rsidRPr="00C261C8">
        <w:t>i et de déb</w:t>
      </w:r>
      <w:r>
        <w:t>ordement qui caractérise l’</w:t>
      </w:r>
      <w:r w:rsidRPr="00C261C8">
        <w:t>organisation sociale. Elle s'efforce de saisir le changement non pas comme maladie ou désordre, mais comme forme constitutive de l'exi</w:t>
      </w:r>
      <w:r w:rsidRPr="00C261C8">
        <w:t>s</w:t>
      </w:r>
      <w:r w:rsidRPr="00C261C8">
        <w:t>tence sociale. Un type défini de régulation trace donc les contours de la dynamique d'évolution d'un mode de production. C'est en ce sens qu'on parlera, ici, de "mode de régulation"</w:t>
      </w:r>
      <w:r>
        <w:t> </w:t>
      </w:r>
      <w:r>
        <w:rPr>
          <w:rStyle w:val="Appelnotedebasdep"/>
        </w:rPr>
        <w:footnoteReference w:id="36"/>
      </w:r>
      <w:r w:rsidRPr="00C261C8">
        <w:t>. Ainsi, les principes d'organisation qui donnent son eff</w:t>
      </w:r>
      <w:r>
        <w:t>i</w:t>
      </w:r>
      <w:r w:rsidRPr="00C261C8">
        <w:t>cace pr</w:t>
      </w:r>
      <w:r w:rsidRPr="00C261C8">
        <w:t>o</w:t>
      </w:r>
      <w:r>
        <w:t>pre à un mode de production donné détermi</w:t>
      </w:r>
      <w:r w:rsidRPr="00C261C8">
        <w:t>nent auss</w:t>
      </w:r>
      <w:r>
        <w:t>i une l</w:t>
      </w:r>
      <w:r w:rsidRPr="00C261C8">
        <w:t>og</w:t>
      </w:r>
      <w:r w:rsidRPr="00C261C8">
        <w:t>i</w:t>
      </w:r>
      <w:r w:rsidRPr="00C261C8">
        <w:t>que part</w:t>
      </w:r>
      <w:r>
        <w:t>i culi</w:t>
      </w:r>
      <w:r w:rsidRPr="00C261C8">
        <w:t>ère de régu</w:t>
      </w:r>
      <w:r>
        <w:t>l</w:t>
      </w:r>
      <w:r w:rsidRPr="00C261C8">
        <w:t>ation. Par exemple, le mode de produ</w:t>
      </w:r>
      <w:r w:rsidRPr="00C261C8">
        <w:t>c</w:t>
      </w:r>
      <w:r w:rsidRPr="00C261C8">
        <w:t>tion capitaliste, comme dynamique de production, log</w:t>
      </w:r>
      <w:r w:rsidRPr="00C261C8">
        <w:t>i</w:t>
      </w:r>
      <w:r w:rsidRPr="00C261C8">
        <w:t>que de marché et forme politique, laisse place à la création de formes sociales très variées, au long des ruptures et recompos</w:t>
      </w:r>
      <w:r>
        <w:t>iti</w:t>
      </w:r>
      <w:r w:rsidRPr="00C261C8">
        <w:t>ons d</w:t>
      </w:r>
      <w:r w:rsidRPr="00C261C8">
        <w:t>i</w:t>
      </w:r>
      <w:r>
        <w:t>verses qu’</w:t>
      </w:r>
      <w:r w:rsidRPr="00C261C8">
        <w:t>il génère. Il détermine donc un espace de c</w:t>
      </w:r>
      <w:r>
        <w:t>onflit dont les frontières sont</w:t>
      </w:r>
      <w:r w:rsidRPr="00C261C8">
        <w:t xml:space="preserve"> perpétuellement fragilisées, et qui r</w:t>
      </w:r>
      <w:r w:rsidRPr="00C261C8">
        <w:t>e</w:t>
      </w:r>
      <w:r w:rsidRPr="00C261C8">
        <w:t>met constamment en question l'organisation productive, la log</w:t>
      </w:r>
      <w:r w:rsidRPr="00C261C8">
        <w:t>i</w:t>
      </w:r>
      <w:r w:rsidRPr="00C261C8">
        <w:t>que de marché et l'institutionnalisation démocr</w:t>
      </w:r>
      <w:r w:rsidRPr="00C261C8">
        <w:t>a</w:t>
      </w:r>
      <w:r w:rsidRPr="00C261C8">
        <w:t>tique qui sont à</w:t>
      </w:r>
      <w:r>
        <w:t xml:space="preserve"> </w:t>
      </w:r>
      <w:r w:rsidRPr="00C261C8">
        <w:t>son fondement. J'y reviendrai.</w:t>
      </w:r>
    </w:p>
    <w:p w14:paraId="7402A125" w14:textId="77777777" w:rsidR="00B6235E" w:rsidRPr="00C261C8" w:rsidRDefault="00B6235E" w:rsidP="00B6235E">
      <w:pPr>
        <w:spacing w:before="120" w:after="120"/>
        <w:jc w:val="both"/>
      </w:pPr>
    </w:p>
    <w:p w14:paraId="23ED0DD1" w14:textId="77777777" w:rsidR="00B6235E" w:rsidRPr="00C261C8" w:rsidRDefault="00B6235E" w:rsidP="00B6235E">
      <w:pPr>
        <w:pStyle w:val="a"/>
      </w:pPr>
      <w:r w:rsidRPr="00C261C8">
        <w:t>3.</w:t>
      </w:r>
      <w:r>
        <w:t xml:space="preserve"> </w:t>
      </w:r>
      <w:r w:rsidRPr="00C261C8">
        <w:t xml:space="preserve">Accumulation primitive et capital marchand </w:t>
      </w:r>
    </w:p>
    <w:p w14:paraId="5837CAB0" w14:textId="77777777" w:rsidR="00B6235E" w:rsidRPr="00C261C8" w:rsidRDefault="00B6235E" w:rsidP="00B6235E">
      <w:pPr>
        <w:spacing w:before="120" w:after="120"/>
        <w:jc w:val="both"/>
      </w:pPr>
    </w:p>
    <w:p w14:paraId="6F67B1E1" w14:textId="77777777" w:rsidR="00B6235E" w:rsidRPr="00C261C8" w:rsidRDefault="00B6235E" w:rsidP="00B6235E">
      <w:pPr>
        <w:spacing w:before="120" w:after="120"/>
        <w:jc w:val="both"/>
      </w:pPr>
      <w:r w:rsidRPr="00C261C8">
        <w:t xml:space="preserve">Les concepts d'accumulation primitive et de capital marchand, d'un usage généralisé dans l'analyse de </w:t>
      </w:r>
      <w:r>
        <w:t>la transition, apparaissent com</w:t>
      </w:r>
      <w:r w:rsidRPr="00C261C8">
        <w:t>me des constructions théoriques de moins en moins aptes à rendre com</w:t>
      </w:r>
      <w:r w:rsidRPr="00C261C8">
        <w:t>p</w:t>
      </w:r>
      <w:r w:rsidRPr="00C261C8">
        <w:t>te d'un processus fondamental au mode de production féodal, soit l'a</w:t>
      </w:r>
      <w:r w:rsidRPr="00C261C8">
        <w:t>c</w:t>
      </w:r>
      <w:r w:rsidRPr="00C261C8">
        <w:t>cumulation monétaire Issue des échanges marchands. Parler d'acc</w:t>
      </w:r>
      <w:r w:rsidRPr="00C261C8">
        <w:t>u</w:t>
      </w:r>
      <w:r w:rsidRPr="00C261C8">
        <w:t>mulation "primitive" en cette matière, malgré toutes les précautions oratoires, implique qu'on puisse expliquer les types d'accumulation (primitive/capitaliste) en les comparant. Plus encore, ce concept po</w:t>
      </w:r>
      <w:r w:rsidRPr="00C261C8">
        <w:t>s</w:t>
      </w:r>
      <w:r w:rsidRPr="00C261C8">
        <w:t>tule implicitement une continuité dans les processus d'accumulation</w:t>
      </w:r>
      <w:r>
        <w:t>, continuité attribuable à l’i</w:t>
      </w:r>
      <w:r w:rsidRPr="00C261C8">
        <w:t>somorph</w:t>
      </w:r>
      <w:r>
        <w:t>ism</w:t>
      </w:r>
      <w:r w:rsidRPr="00C261C8">
        <w:t>e des di</w:t>
      </w:r>
      <w:r>
        <w:t>ff</w:t>
      </w:r>
      <w:r w:rsidRPr="00C261C8">
        <w:t>érent</w:t>
      </w:r>
      <w:r>
        <w:t>s modes d'enr</w:t>
      </w:r>
      <w:r>
        <w:t>i</w:t>
      </w:r>
      <w:r w:rsidRPr="00C261C8">
        <w:t>chissement</w:t>
      </w:r>
      <w:r>
        <w:t xml:space="preserve"> [</w:t>
      </w:r>
      <w:r w:rsidRPr="00C261C8">
        <w:t>17</w:t>
      </w:r>
      <w:r>
        <w:t xml:space="preserve">] </w:t>
      </w:r>
      <w:r w:rsidRPr="00C261C8">
        <w:t>(richesse monétaire Issue de l'échange marchand)</w:t>
      </w:r>
      <w:r>
        <w:t> </w:t>
      </w:r>
      <w:r>
        <w:rPr>
          <w:rStyle w:val="Appelnotedebasdep"/>
        </w:rPr>
        <w:footnoteReference w:id="37"/>
      </w:r>
      <w:r w:rsidRPr="00C261C8">
        <w:t>. On retrouve, Ici encore, cette procédure téléologique, a</w:t>
      </w:r>
      <w:r>
        <w:t>nalysée plus haut</w:t>
      </w:r>
      <w:r w:rsidRPr="00C261C8">
        <w:t>, qui emp</w:t>
      </w:r>
      <w:r w:rsidRPr="00C261C8">
        <w:t>ê</w:t>
      </w:r>
      <w:r w:rsidRPr="00C261C8">
        <w:t>che une analyse systématique des modes d'intégration de l'accumul</w:t>
      </w:r>
      <w:r w:rsidRPr="00C261C8">
        <w:t>a</w:t>
      </w:r>
      <w:r w:rsidRPr="00C261C8">
        <w:t>tion à la logique sociale féodale.</w:t>
      </w:r>
    </w:p>
    <w:p w14:paraId="781FECD0" w14:textId="77777777" w:rsidR="00B6235E" w:rsidRPr="00C261C8" w:rsidRDefault="00B6235E" w:rsidP="00B6235E">
      <w:pPr>
        <w:spacing w:before="120" w:after="120"/>
        <w:jc w:val="both"/>
      </w:pPr>
      <w:r w:rsidRPr="00C261C8">
        <w:t xml:space="preserve">De même, la référence omniprésente au "capital" marchand est un procédé théoriquement fort ambigu. Veut-on dire par là que la </w:t>
      </w:r>
      <w:r>
        <w:t>partie non thésaurisée des prof</w:t>
      </w:r>
      <w:r w:rsidRPr="00C261C8">
        <w:t>its de la classe marchande, "Investie" de que</w:t>
      </w:r>
      <w:r w:rsidRPr="00C261C8">
        <w:t>l</w:t>
      </w:r>
      <w:r w:rsidRPr="00C261C8">
        <w:t>que façon que ce soit, devient "capital" ? C'est nier alors que le capital est avant tout un rapport social demandant des conditions sp</w:t>
      </w:r>
      <w:r w:rsidRPr="00C261C8">
        <w:t>é</w:t>
      </w:r>
      <w:r w:rsidRPr="00C261C8">
        <w:t>cifiques de réalisation, conditions non seulement "économiques", mais aussi politiques, légales et culturelles. L'extension du concept historiqu</w:t>
      </w:r>
      <w:r w:rsidRPr="00C261C8">
        <w:t>e</w:t>
      </w:r>
      <w:r w:rsidRPr="00C261C8">
        <w:t>ment déterminé de capital à des conditions sociales qui lui sont étra</w:t>
      </w:r>
      <w:r w:rsidRPr="00C261C8">
        <w:t>n</w:t>
      </w:r>
      <w:r w:rsidRPr="00C261C8">
        <w:t>gères ne fait que créer un flou théorique ouvert à toutes les généralis</w:t>
      </w:r>
      <w:r w:rsidRPr="00C261C8">
        <w:t>a</w:t>
      </w:r>
      <w:r w:rsidRPr="00C261C8">
        <w:t>tions comme à tous les anachronismes</w:t>
      </w:r>
      <w:r>
        <w:t> </w:t>
      </w:r>
      <w:r>
        <w:rPr>
          <w:rStyle w:val="Appelnotedebasdep"/>
        </w:rPr>
        <w:footnoteReference w:id="38"/>
      </w:r>
      <w:r w:rsidRPr="00C261C8">
        <w:t>.</w:t>
      </w:r>
    </w:p>
    <w:p w14:paraId="7BCCCCF0" w14:textId="77777777" w:rsidR="00B6235E" w:rsidRPr="00C261C8" w:rsidRDefault="00B6235E" w:rsidP="00B6235E">
      <w:pPr>
        <w:spacing w:before="120" w:after="120"/>
        <w:jc w:val="both"/>
      </w:pPr>
      <w:r>
        <w:t>Ce confusionnisme théori</w:t>
      </w:r>
      <w:r w:rsidRPr="00C261C8">
        <w:t>que es</w:t>
      </w:r>
      <w:r>
        <w:t>t à l’œuvre, par exempl</w:t>
      </w:r>
      <w:r w:rsidRPr="00C261C8">
        <w:t>e, dans l'analyse de la bourgeoisie marchande et de son "capital", au Bas-Canada. Le lien organique qui lie les marchands anglais et l'admini</w:t>
      </w:r>
      <w:r w:rsidRPr="00C261C8">
        <w:t>s</w:t>
      </w:r>
      <w:r w:rsidRPr="00C261C8">
        <w:t>tration coloniale ne peut être compris si on identifie la richesse ma</w:t>
      </w:r>
      <w:r w:rsidRPr="00C261C8">
        <w:t>r</w:t>
      </w:r>
      <w:r w:rsidRPr="00C261C8">
        <w:t>chande comme force "progressiste" qui contribue à miner de l'int</w:t>
      </w:r>
      <w:r w:rsidRPr="00C261C8">
        <w:t>é</w:t>
      </w:r>
      <w:r w:rsidRPr="00C261C8">
        <w:t>rieu</w:t>
      </w:r>
      <w:r>
        <w:t>r les classes "traditionnelles</w:t>
      </w:r>
      <w:r w:rsidRPr="00C261C8">
        <w:t>"</w:t>
      </w:r>
      <w:r>
        <w:t> </w:t>
      </w:r>
      <w:r>
        <w:rPr>
          <w:rStyle w:val="Appelnotedebasdep"/>
        </w:rPr>
        <w:footnoteReference w:id="39"/>
      </w:r>
      <w:r w:rsidRPr="00C261C8">
        <w:t>.</w:t>
      </w:r>
    </w:p>
    <w:p w14:paraId="7ADF0A3F" w14:textId="77777777" w:rsidR="00B6235E" w:rsidRPr="00C261C8" w:rsidRDefault="00B6235E" w:rsidP="00B6235E">
      <w:pPr>
        <w:spacing w:before="120" w:after="120"/>
        <w:jc w:val="both"/>
      </w:pPr>
      <w:r w:rsidRPr="00C261C8">
        <w:t>Nous parlerons donc, dans ce texte, de régime d'accumulation</w:t>
      </w:r>
      <w:r>
        <w:t xml:space="preserve"> </w:t>
      </w:r>
      <w:r w:rsidRPr="00C261C8">
        <w:t>ma</w:t>
      </w:r>
      <w:r w:rsidRPr="00C261C8">
        <w:t>r</w:t>
      </w:r>
      <w:r w:rsidRPr="00C261C8">
        <w:t>chande ou féodale pour décrire les processus d'enrichissement et dl "investissement" propres au mode de production féodal.</w:t>
      </w:r>
    </w:p>
    <w:p w14:paraId="599904DA" w14:textId="77777777" w:rsidR="00B6235E" w:rsidRPr="00C261C8" w:rsidRDefault="00B6235E" w:rsidP="00B6235E">
      <w:pPr>
        <w:spacing w:before="120" w:after="120"/>
        <w:jc w:val="both"/>
      </w:pPr>
      <w:r w:rsidRPr="00C261C8">
        <w:t>En fin de compte, le statut théorique et l'agencement des concepts d'analyse, les possibilités nouvelles que nous ouvre l'interrogation sur les régulations, le besoin de remettre en question certains concepts "classiques" ne sont que quelques</w:t>
      </w:r>
      <w:r>
        <w:t>-</w:t>
      </w:r>
      <w:r w:rsidRPr="00C261C8">
        <w:t>uns des éléments d'une stratégie nécessaire de "relance" théorique de l'analyse matérialiste (voir enc</w:t>
      </w:r>
      <w:r w:rsidRPr="00C261C8">
        <w:t>a</w:t>
      </w:r>
      <w:r w:rsidRPr="00C261C8">
        <w:t>dré</w:t>
      </w:r>
      <w:r>
        <w:t> </w:t>
      </w:r>
      <w:r w:rsidRPr="00C261C8">
        <w:t>1).</w:t>
      </w:r>
    </w:p>
    <w:p w14:paraId="5E5C03AC" w14:textId="77777777" w:rsidR="00B6235E" w:rsidRDefault="00B6235E" w:rsidP="00B6235E">
      <w:pPr>
        <w:pStyle w:val="p"/>
      </w:pPr>
      <w:r>
        <w:br w:type="page"/>
      </w:r>
      <w:r w:rsidRPr="00C261C8">
        <w:t>[18]</w:t>
      </w:r>
    </w:p>
    <w:p w14:paraId="0B05CD95" w14:textId="77777777" w:rsidR="00B6235E" w:rsidRPr="00C261C8" w:rsidRDefault="00B6235E" w:rsidP="00B6235E">
      <w:pPr>
        <w:pStyle w:val="p"/>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B6235E" w14:paraId="1499B8EC" w14:textId="77777777">
        <w:tc>
          <w:tcPr>
            <w:tcW w:w="8060" w:type="dxa"/>
            <w:shd w:val="clear" w:color="auto" w:fill="EEECE1"/>
          </w:tcPr>
          <w:p w14:paraId="78AC7669" w14:textId="77777777" w:rsidR="00B6235E" w:rsidRPr="00451B9F" w:rsidRDefault="00B6235E" w:rsidP="00B6235E">
            <w:pPr>
              <w:spacing w:before="120" w:after="120"/>
              <w:jc w:val="both"/>
              <w:rPr>
                <w:sz w:val="24"/>
              </w:rPr>
            </w:pPr>
          </w:p>
          <w:p w14:paraId="0B479D93" w14:textId="77777777" w:rsidR="00B6235E" w:rsidRPr="00451B9F" w:rsidRDefault="00B6235E" w:rsidP="00B6235E">
            <w:pPr>
              <w:spacing w:before="120" w:after="120"/>
              <w:jc w:val="both"/>
              <w:rPr>
                <w:b/>
                <w:sz w:val="24"/>
              </w:rPr>
            </w:pPr>
            <w:r w:rsidRPr="00451B9F">
              <w:rPr>
                <w:b/>
                <w:sz w:val="24"/>
              </w:rPr>
              <w:t>ENCADRÉ 1</w:t>
            </w:r>
          </w:p>
          <w:p w14:paraId="5574B497" w14:textId="77777777" w:rsidR="00B6235E" w:rsidRPr="00451B9F" w:rsidRDefault="00B6235E" w:rsidP="00B6235E">
            <w:pPr>
              <w:spacing w:before="120" w:after="120"/>
              <w:jc w:val="both"/>
              <w:rPr>
                <w:color w:val="0000FF"/>
                <w:sz w:val="24"/>
              </w:rPr>
            </w:pPr>
            <w:r w:rsidRPr="00451B9F">
              <w:rPr>
                <w:b/>
                <w:color w:val="0000FF"/>
                <w:sz w:val="24"/>
              </w:rPr>
              <w:t>Théorie et empirisme</w:t>
            </w:r>
          </w:p>
          <w:p w14:paraId="7940FACA" w14:textId="77777777" w:rsidR="00B6235E" w:rsidRPr="00451B9F" w:rsidRDefault="00B6235E" w:rsidP="00B6235E">
            <w:pPr>
              <w:spacing w:before="120" w:after="120"/>
              <w:jc w:val="both"/>
              <w:rPr>
                <w:sz w:val="24"/>
              </w:rPr>
            </w:pPr>
          </w:p>
          <w:p w14:paraId="4CE213D7" w14:textId="77777777" w:rsidR="00B6235E" w:rsidRPr="00451B9F" w:rsidRDefault="00B6235E" w:rsidP="00B6235E">
            <w:pPr>
              <w:spacing w:before="120" w:after="120"/>
              <w:jc w:val="both"/>
              <w:rPr>
                <w:sz w:val="24"/>
              </w:rPr>
            </w:pPr>
            <w:r w:rsidRPr="00451B9F">
              <w:rPr>
                <w:sz w:val="24"/>
              </w:rPr>
              <w:t>Quelle est la place de la théorie dans notre pratique de recherche ? La que</w:t>
            </w:r>
            <w:r w:rsidRPr="00451B9F">
              <w:rPr>
                <w:sz w:val="24"/>
              </w:rPr>
              <w:t>s</w:t>
            </w:r>
            <w:r w:rsidRPr="00451B9F">
              <w:rPr>
                <w:sz w:val="24"/>
              </w:rPr>
              <w:t>tion se pose avec une particulière acuité dans le cas de la r</w:t>
            </w:r>
            <w:r w:rsidRPr="00451B9F">
              <w:rPr>
                <w:sz w:val="24"/>
              </w:rPr>
              <w:t>e</w:t>
            </w:r>
            <w:r w:rsidRPr="00451B9F">
              <w:rPr>
                <w:sz w:val="24"/>
              </w:rPr>
              <w:t>cherche historique, étant donné la nature particulière de son "champ" et de ses sources. Marx disait que le fait "concret" est le point focal d'un réseau de multiples déterminations. Un certain marxisme en a conclu à une Irréductibilité radicale entre abstraction historique et fait concret (Hindess et Hirst 1975). Pour d'autres, le passage mala</w:t>
            </w:r>
            <w:r w:rsidRPr="00451B9F">
              <w:rPr>
                <w:sz w:val="24"/>
              </w:rPr>
              <w:t>i</w:t>
            </w:r>
            <w:r w:rsidRPr="00451B9F">
              <w:rPr>
                <w:sz w:val="24"/>
              </w:rPr>
              <w:t>sé entre le cadre théorique et la "preuve" empirique est résolu dans la pr</w:t>
            </w:r>
            <w:r w:rsidRPr="00451B9F">
              <w:rPr>
                <w:sz w:val="24"/>
              </w:rPr>
              <w:t>o</w:t>
            </w:r>
            <w:r w:rsidRPr="00451B9F">
              <w:rPr>
                <w:sz w:val="24"/>
              </w:rPr>
              <w:t>cédure d'exposition. Quelle analyse matérialiste ne commence pas par le sempiternel "chapitre théorique" ? Tellement que je soupçonne nos historiens libéraux de nous lire - car Ils nous lisent ! - à partir de la page 50. À l'inverse, leur lecture, le cas échéant, de nos 50 premières pages les excède tellement - je connais au moins un cas de ce type... - qu'elle les empêche de lire le reste Intelligemment ! ...</w:t>
            </w:r>
          </w:p>
          <w:p w14:paraId="181FEDB5" w14:textId="77777777" w:rsidR="00B6235E" w:rsidRPr="00451B9F" w:rsidRDefault="00B6235E" w:rsidP="00B6235E">
            <w:pPr>
              <w:spacing w:before="120" w:after="120"/>
              <w:jc w:val="both"/>
              <w:rPr>
                <w:sz w:val="24"/>
              </w:rPr>
            </w:pPr>
            <w:r w:rsidRPr="00451B9F">
              <w:rPr>
                <w:sz w:val="24"/>
              </w:rPr>
              <w:t>En somme, le statut de la théorie fait problème dans la mesure où nous acce</w:t>
            </w:r>
            <w:r w:rsidRPr="00451B9F">
              <w:rPr>
                <w:sz w:val="24"/>
              </w:rPr>
              <w:t>p</w:t>
            </w:r>
            <w:r w:rsidRPr="00451B9F">
              <w:rPr>
                <w:sz w:val="24"/>
              </w:rPr>
              <w:t>tons comme une nécessité le contact direct avec les sources historiques. Dire que la recherche Impose un va-et-vient constant e</w:t>
            </w:r>
            <w:r w:rsidRPr="00451B9F">
              <w:rPr>
                <w:sz w:val="24"/>
              </w:rPr>
              <w:t>n</w:t>
            </w:r>
            <w:r w:rsidRPr="00451B9F">
              <w:rPr>
                <w:sz w:val="24"/>
              </w:rPr>
              <w:t>tre abstraction et concret nous avance peu si on ne clarifie pas l’"économie" de ce procédé. Faut-il, par exemple, postuler une "log</w:t>
            </w:r>
            <w:r w:rsidRPr="00451B9F">
              <w:rPr>
                <w:sz w:val="24"/>
              </w:rPr>
              <w:t>i</w:t>
            </w:r>
            <w:r w:rsidRPr="00451B9F">
              <w:rPr>
                <w:sz w:val="24"/>
              </w:rPr>
              <w:t>que" rigide de constitution des sources </w:t>
            </w:r>
            <w:r w:rsidRPr="00451B9F">
              <w:rPr>
                <w:rStyle w:val="Appelnotedebasdep"/>
                <w:sz w:val="24"/>
              </w:rPr>
              <w:footnoteReference w:customMarkFollows="1" w:id="40"/>
              <w:t>*</w:t>
            </w:r>
            <w:r w:rsidRPr="00451B9F">
              <w:rPr>
                <w:sz w:val="24"/>
              </w:rPr>
              <w:t>, logique qui limite la construction du concret-de-pensée aux déterminations précises de constit</w:t>
            </w:r>
            <w:r w:rsidRPr="00451B9F">
              <w:rPr>
                <w:sz w:val="24"/>
              </w:rPr>
              <w:t>u</w:t>
            </w:r>
            <w:r w:rsidRPr="00451B9F">
              <w:rPr>
                <w:sz w:val="24"/>
              </w:rPr>
              <w:t>tion de ces sources ? La documentation historique a certes un caract</w:t>
            </w:r>
            <w:r w:rsidRPr="00451B9F">
              <w:rPr>
                <w:sz w:val="24"/>
              </w:rPr>
              <w:t>è</w:t>
            </w:r>
            <w:r w:rsidRPr="00451B9F">
              <w:rPr>
                <w:sz w:val="24"/>
              </w:rPr>
              <w:t>re "accidentel" qui rend difficile son analyse systématique. Mais les limites Inhérentes à cette cara</w:t>
            </w:r>
            <w:r w:rsidRPr="00451B9F">
              <w:rPr>
                <w:sz w:val="24"/>
              </w:rPr>
              <w:t>c</w:t>
            </w:r>
            <w:r w:rsidRPr="00451B9F">
              <w:rPr>
                <w:sz w:val="24"/>
              </w:rPr>
              <w:t>téristique ne doivent pas déterminer notre questionnement. La lecture du réel que nous faisons est toujours un processus double : la prise en compte d'un témo</w:t>
            </w:r>
            <w:r w:rsidRPr="00451B9F">
              <w:rPr>
                <w:sz w:val="24"/>
              </w:rPr>
              <w:t>i</w:t>
            </w:r>
            <w:r w:rsidRPr="00451B9F">
              <w:rPr>
                <w:sz w:val="24"/>
              </w:rPr>
              <w:t>gnage historique Implique à la fois une lecture sélective, toujours "informée" théor</w:t>
            </w:r>
            <w:r w:rsidRPr="00451B9F">
              <w:rPr>
                <w:sz w:val="24"/>
              </w:rPr>
              <w:t>i</w:t>
            </w:r>
            <w:r w:rsidRPr="00451B9F">
              <w:rPr>
                <w:sz w:val="24"/>
              </w:rPr>
              <w:t>quement, et un bouleversement de ces critères de sélection par ce que nous dit le témoignage.</w:t>
            </w:r>
          </w:p>
          <w:p w14:paraId="1BEF00FD" w14:textId="77777777" w:rsidR="00B6235E" w:rsidRPr="00451B9F" w:rsidRDefault="00B6235E" w:rsidP="00B6235E">
            <w:pPr>
              <w:spacing w:before="120" w:after="120"/>
              <w:jc w:val="both"/>
              <w:rPr>
                <w:sz w:val="24"/>
              </w:rPr>
            </w:pPr>
            <w:r w:rsidRPr="00451B9F">
              <w:rPr>
                <w:sz w:val="24"/>
              </w:rPr>
              <w:t>En ce sens, l'opposition entre théorie et empirisme est fausse et porte à conf</w:t>
            </w:r>
            <w:r w:rsidRPr="00451B9F">
              <w:rPr>
                <w:sz w:val="24"/>
              </w:rPr>
              <w:t>u</w:t>
            </w:r>
            <w:r w:rsidRPr="00451B9F">
              <w:rPr>
                <w:sz w:val="24"/>
              </w:rPr>
              <w:t>sion. L'analyse est toujours une construction fragile, construction partiellement déterminée par les moyens mis en œuvre pour sa production. Sa "validité" tient moins à l'aspect plus ou moins concret des "faits" pris en compte qu'à sa pert</w:t>
            </w:r>
            <w:r w:rsidRPr="00451B9F">
              <w:rPr>
                <w:sz w:val="24"/>
              </w:rPr>
              <w:t>i</w:t>
            </w:r>
            <w:r w:rsidRPr="00451B9F">
              <w:rPr>
                <w:sz w:val="24"/>
              </w:rPr>
              <w:t>nence heuristique. Et cette pertinence elle-même est déterminée par le caractère systémat</w:t>
            </w:r>
            <w:r w:rsidRPr="00451B9F">
              <w:rPr>
                <w:sz w:val="24"/>
              </w:rPr>
              <w:t>i</w:t>
            </w:r>
            <w:r w:rsidRPr="00451B9F">
              <w:rPr>
                <w:sz w:val="24"/>
              </w:rPr>
              <w:t>que des rapports mis à jour entre les différentes réalités. Par exemple, si l'analyse que fait Marx du processus d'accumulation primitive apparaît d'une v</w:t>
            </w:r>
            <w:r w:rsidRPr="00451B9F">
              <w:rPr>
                <w:sz w:val="24"/>
              </w:rPr>
              <w:t>a</w:t>
            </w:r>
            <w:r w:rsidRPr="00451B9F">
              <w:rPr>
                <w:sz w:val="24"/>
              </w:rPr>
              <w:t>lidité douteuse, ce n'est pas tant parce qu'elle ne tient pas compte des "faits", mais parce qu'elle empêche, à terme, que soit ét</w:t>
            </w:r>
            <w:r w:rsidRPr="00451B9F">
              <w:rPr>
                <w:sz w:val="24"/>
              </w:rPr>
              <w:t>a</w:t>
            </w:r>
            <w:r w:rsidRPr="00451B9F">
              <w:rPr>
                <w:sz w:val="24"/>
              </w:rPr>
              <w:t>bli un rapport cohérent et révélateur entre circulation marchande et mode de production féodal.</w:t>
            </w:r>
          </w:p>
          <w:p w14:paraId="3B05A148" w14:textId="77777777" w:rsidR="00B6235E" w:rsidRPr="00451B9F" w:rsidRDefault="00B6235E" w:rsidP="00B6235E">
            <w:pPr>
              <w:spacing w:before="120" w:after="120"/>
              <w:jc w:val="both"/>
              <w:rPr>
                <w:sz w:val="24"/>
              </w:rPr>
            </w:pPr>
            <w:r w:rsidRPr="00451B9F">
              <w:rPr>
                <w:sz w:val="24"/>
              </w:rPr>
              <w:t>En somme un travail empirique, c'est-à-dire une démarche qu'i I</w:t>
            </w:r>
            <w:r w:rsidRPr="00451B9F">
              <w:rPr>
                <w:sz w:val="24"/>
              </w:rPr>
              <w:t>n</w:t>
            </w:r>
            <w:r w:rsidRPr="00451B9F">
              <w:rPr>
                <w:sz w:val="24"/>
              </w:rPr>
              <w:t>tègre dans son cheminement la prise en considération de faits concrets spécifiques, est donc un type particulier de travail théorique, au même titre, disons, qu'une démarche d'analyse formelle sur les conditions de possibilité et les implications de la mo</w:t>
            </w:r>
            <w:r w:rsidRPr="00451B9F">
              <w:rPr>
                <w:sz w:val="24"/>
              </w:rPr>
              <w:t>n</w:t>
            </w:r>
            <w:r w:rsidRPr="00451B9F">
              <w:rPr>
                <w:sz w:val="24"/>
              </w:rPr>
              <w:t>naie. À l'opposé, nous qual</w:t>
            </w:r>
            <w:r w:rsidRPr="00451B9F">
              <w:rPr>
                <w:sz w:val="24"/>
              </w:rPr>
              <w:t>i</w:t>
            </w:r>
            <w:r w:rsidRPr="00451B9F">
              <w:rPr>
                <w:sz w:val="24"/>
              </w:rPr>
              <w:t>fierons d’"empirisme" un procédé analytique qui nie le caractère d</w:t>
            </w:r>
            <w:r w:rsidRPr="00451B9F">
              <w:rPr>
                <w:sz w:val="24"/>
              </w:rPr>
              <w:t>é</w:t>
            </w:r>
            <w:r w:rsidRPr="00451B9F">
              <w:rPr>
                <w:sz w:val="24"/>
              </w:rPr>
              <w:t>terminant de la procédure d'abstraction et considère le travail scient</w:t>
            </w:r>
            <w:r w:rsidRPr="00451B9F">
              <w:rPr>
                <w:sz w:val="24"/>
              </w:rPr>
              <w:t>i</w:t>
            </w:r>
            <w:r w:rsidRPr="00451B9F">
              <w:rPr>
                <w:sz w:val="24"/>
              </w:rPr>
              <w:t>fique comme une simple entreprise de "révélation" du fait brut. En ce sens, on peut considérer le présent travail comme une analyse théorique de type emp</w:t>
            </w:r>
            <w:r w:rsidRPr="00451B9F">
              <w:rPr>
                <w:sz w:val="24"/>
              </w:rPr>
              <w:t>i</w:t>
            </w:r>
            <w:r w:rsidRPr="00451B9F">
              <w:rPr>
                <w:sz w:val="24"/>
              </w:rPr>
              <w:t>rique.</w:t>
            </w:r>
          </w:p>
          <w:p w14:paraId="620929E9" w14:textId="77777777" w:rsidR="00B6235E" w:rsidRDefault="00B6235E" w:rsidP="00B6235E">
            <w:pPr>
              <w:spacing w:before="120" w:after="120"/>
              <w:ind w:firstLine="0"/>
              <w:jc w:val="both"/>
            </w:pPr>
          </w:p>
        </w:tc>
      </w:tr>
    </w:tbl>
    <w:p w14:paraId="6857F113" w14:textId="77777777" w:rsidR="00B6235E" w:rsidRDefault="00B6235E" w:rsidP="00B6235E">
      <w:pPr>
        <w:spacing w:before="120" w:after="120"/>
        <w:jc w:val="both"/>
      </w:pPr>
    </w:p>
    <w:p w14:paraId="10C860B7" w14:textId="77777777" w:rsidR="00B6235E" w:rsidRPr="00C261C8" w:rsidRDefault="00B6235E" w:rsidP="00B6235E">
      <w:pPr>
        <w:spacing w:before="120" w:after="120"/>
        <w:jc w:val="both"/>
      </w:pPr>
      <w:r>
        <w:t>[</w:t>
      </w:r>
      <w:r w:rsidRPr="00C261C8">
        <w:t>19</w:t>
      </w:r>
      <w:r>
        <w:t>]</w:t>
      </w:r>
    </w:p>
    <w:p w14:paraId="7232F4CA" w14:textId="77777777" w:rsidR="00B6235E" w:rsidRPr="00C261C8" w:rsidRDefault="00B6235E" w:rsidP="00B6235E">
      <w:pPr>
        <w:spacing w:before="120" w:after="120"/>
        <w:jc w:val="both"/>
      </w:pPr>
      <w:r w:rsidRPr="00C261C8">
        <w:t>Nous avons le choix de considérer les développements scientif</w:t>
      </w:r>
      <w:r w:rsidRPr="00C261C8">
        <w:t>i</w:t>
      </w:r>
      <w:r w:rsidRPr="00C261C8">
        <w:t>ques des quinze dernières années soit comme un simple ajout au "co</w:t>
      </w:r>
      <w:r w:rsidRPr="00C261C8">
        <w:t>r</w:t>
      </w:r>
      <w:r w:rsidRPr="00C261C8">
        <w:t>pus" marxiste, un processus de croissance linéaire du "capital" de s</w:t>
      </w:r>
      <w:r w:rsidRPr="00C261C8">
        <w:t>a</w:t>
      </w:r>
      <w:r w:rsidRPr="00C261C8">
        <w:t>voir Issu du matérialisme historique, soit comme un saut qualitatif, une rupture épistémologique qui met en place les éléments d'une rév</w:t>
      </w:r>
      <w:r w:rsidRPr="00C261C8">
        <w:t>o</w:t>
      </w:r>
      <w:r w:rsidRPr="00C261C8">
        <w:t>lution majeure de l'analyse comme de la pratique. On aura compris que c'est cette deuxième option qui est choisie ici : le marxisme lui-même ne peut être à l'abri de sa propre logique, une logique de mo</w:t>
      </w:r>
      <w:r w:rsidRPr="00C261C8">
        <w:t>u</w:t>
      </w:r>
      <w:r w:rsidRPr="00C261C8">
        <w:t>vement et de rupture.</w:t>
      </w:r>
    </w:p>
    <w:p w14:paraId="27E5DEF2" w14:textId="77777777" w:rsidR="00B6235E" w:rsidRPr="00C261C8" w:rsidRDefault="00B6235E" w:rsidP="00B6235E">
      <w:pPr>
        <w:spacing w:before="120" w:after="120"/>
        <w:jc w:val="both"/>
      </w:pPr>
    </w:p>
    <w:p w14:paraId="38A6C39B" w14:textId="77777777" w:rsidR="00B6235E" w:rsidRPr="00C261C8" w:rsidRDefault="00B6235E" w:rsidP="00B6235E">
      <w:pPr>
        <w:pStyle w:val="planche"/>
      </w:pPr>
      <w:bookmarkStart w:id="7" w:name="Regulation_soc_chap_1_C"/>
      <w:r w:rsidRPr="00C261C8">
        <w:t>C.</w:t>
      </w:r>
      <w:r>
        <w:t xml:space="preserve"> </w:t>
      </w:r>
      <w:r w:rsidRPr="00C261C8">
        <w:t>Approche de la transition</w:t>
      </w:r>
    </w:p>
    <w:bookmarkEnd w:id="7"/>
    <w:p w14:paraId="70AAD50B" w14:textId="77777777" w:rsidR="00B6235E" w:rsidRPr="00C261C8" w:rsidRDefault="00B6235E" w:rsidP="00B6235E">
      <w:pPr>
        <w:spacing w:before="120" w:after="120"/>
        <w:jc w:val="both"/>
      </w:pPr>
    </w:p>
    <w:p w14:paraId="64BBE8A0" w14:textId="77777777" w:rsidR="00B6235E" w:rsidRDefault="00B6235E" w:rsidP="00B6235E">
      <w:pPr>
        <w:ind w:right="90" w:firstLine="0"/>
        <w:jc w:val="both"/>
        <w:rPr>
          <w:sz w:val="20"/>
        </w:rPr>
      </w:pPr>
      <w:hyperlink w:anchor="tdm" w:history="1">
        <w:r>
          <w:rPr>
            <w:rStyle w:val="Hyperlien"/>
            <w:sz w:val="20"/>
          </w:rPr>
          <w:t>Retour à la table des matières</w:t>
        </w:r>
      </w:hyperlink>
    </w:p>
    <w:p w14:paraId="17D8360B" w14:textId="77777777" w:rsidR="00B6235E" w:rsidRPr="00C261C8" w:rsidRDefault="00B6235E" w:rsidP="00B6235E">
      <w:pPr>
        <w:spacing w:before="120" w:after="120"/>
        <w:jc w:val="both"/>
      </w:pPr>
      <w:r w:rsidRPr="00C261C8">
        <w:t>En tenant comp</w:t>
      </w:r>
      <w:r>
        <w:t>te des remarques qui viennent d’</w:t>
      </w:r>
      <w:r w:rsidRPr="00C261C8">
        <w:t xml:space="preserve">être faites, on pourrait définir la transition </w:t>
      </w:r>
      <w:r>
        <w:t>comme</w:t>
      </w:r>
      <w:r w:rsidRPr="00C261C8">
        <w:t xml:space="preserve"> un brusque processus de mutation de la logique globale de régulation d'un ensemble social, mutation qui marque le passage à un autre mode de production comme déterminant des rapports sociaux. Avant d'entreprendre l'analyse, trois remarques préliminaires doivent être faites :</w:t>
      </w:r>
    </w:p>
    <w:p w14:paraId="5C9DF765" w14:textId="77777777" w:rsidR="00B6235E" w:rsidRPr="00C261C8" w:rsidRDefault="00B6235E" w:rsidP="00B6235E">
      <w:pPr>
        <w:spacing w:before="120" w:after="120"/>
        <w:jc w:val="both"/>
      </w:pPr>
    </w:p>
    <w:p w14:paraId="3328CEC2" w14:textId="77777777" w:rsidR="00B6235E" w:rsidRPr="00C261C8" w:rsidRDefault="00B6235E" w:rsidP="00B6235E">
      <w:pPr>
        <w:spacing w:before="120" w:after="120"/>
        <w:ind w:left="720" w:hanging="360"/>
        <w:jc w:val="both"/>
      </w:pPr>
      <w:r w:rsidRPr="00C261C8">
        <w:t>-</w:t>
      </w:r>
      <w:r w:rsidRPr="00C261C8">
        <w:tab/>
        <w:t>La transition est une coupure, une rupture radicale qui se man</w:t>
      </w:r>
      <w:r w:rsidRPr="00C261C8">
        <w:t>i</w:t>
      </w:r>
      <w:r w:rsidRPr="00C261C8">
        <w:t>feste par l'éclatement d'une crise sociale de grande ampleur. E</w:t>
      </w:r>
      <w:r w:rsidRPr="00C261C8">
        <w:t>l</w:t>
      </w:r>
      <w:r w:rsidRPr="00C261C8">
        <w:t>le est l'affaire de quelques décennies tout au plus. En Europe occidentale, y compris l'Angleterre, et en Amérique du Nord, nous posons que ce processus se produit des années 1810-1820 aux années 1870-1880</w:t>
      </w:r>
      <w:r>
        <w:t> </w:t>
      </w:r>
      <w:r>
        <w:rPr>
          <w:rStyle w:val="Appelnotedebasdep"/>
        </w:rPr>
        <w:footnoteReference w:id="41"/>
      </w:r>
      <w:r w:rsidRPr="00C261C8">
        <w:t>.</w:t>
      </w:r>
    </w:p>
    <w:p w14:paraId="3F90C5FD" w14:textId="77777777" w:rsidR="00B6235E" w:rsidRPr="00C261C8" w:rsidRDefault="00B6235E" w:rsidP="00B6235E">
      <w:pPr>
        <w:spacing w:before="120" w:after="120"/>
        <w:ind w:left="720" w:hanging="360"/>
        <w:jc w:val="both"/>
      </w:pPr>
      <w:r w:rsidRPr="00C261C8">
        <w:t>-</w:t>
      </w:r>
      <w:r w:rsidRPr="00C261C8">
        <w:tab/>
        <w:t>La transition est un processus global, totalisant. E</w:t>
      </w:r>
      <w:r>
        <w:t>ll</w:t>
      </w:r>
      <w:r w:rsidRPr="00C261C8">
        <w:t>e boul</w:t>
      </w:r>
      <w:r w:rsidRPr="00C261C8">
        <w:t>e</w:t>
      </w:r>
      <w:r w:rsidRPr="00C261C8">
        <w:t>verse radicalement toutes les dimensions de l'existence sociale - pr</w:t>
      </w:r>
      <w:r w:rsidRPr="00C261C8">
        <w:t>o</w:t>
      </w:r>
      <w:r w:rsidRPr="00C261C8">
        <w:t>duction, circulation, consommation, pouvoir politique, rapports fe</w:t>
      </w:r>
      <w:r>
        <w:t>mm</w:t>
      </w:r>
      <w:r w:rsidRPr="00C261C8">
        <w:t>es/hommes, Institutions, représentations, modes d'explo</w:t>
      </w:r>
      <w:r w:rsidRPr="00C261C8">
        <w:t>i</w:t>
      </w:r>
      <w:r w:rsidRPr="00C261C8">
        <w:t>tation, cult</w:t>
      </w:r>
      <w:r w:rsidRPr="00C261C8">
        <w:t>u</w:t>
      </w:r>
      <w:r w:rsidRPr="00C261C8">
        <w:t>re, sciences, etc.</w:t>
      </w:r>
    </w:p>
    <w:p w14:paraId="300848C3" w14:textId="77777777" w:rsidR="00B6235E" w:rsidRPr="00C261C8" w:rsidRDefault="00B6235E" w:rsidP="00B6235E">
      <w:pPr>
        <w:spacing w:before="120" w:after="120"/>
        <w:ind w:left="720" w:hanging="360"/>
        <w:jc w:val="both"/>
      </w:pPr>
      <w:r w:rsidRPr="00C261C8">
        <w:t>-</w:t>
      </w:r>
      <w:r w:rsidRPr="00C261C8">
        <w:tab/>
        <w:t>La transition n'implique aucune nécessité d'ordre téléologique. Rien ne permet de postuler un passage</w:t>
      </w:r>
      <w:r>
        <w:t xml:space="preserve"> </w:t>
      </w:r>
      <w:r w:rsidRPr="00C261C8">
        <w:t>lié, mécanique, à un m</w:t>
      </w:r>
      <w:r w:rsidRPr="00C261C8">
        <w:t>o</w:t>
      </w:r>
      <w:r w:rsidRPr="00C261C8">
        <w:t xml:space="preserve">de de </w:t>
      </w:r>
      <w:r>
        <w:t>producti</w:t>
      </w:r>
      <w:r w:rsidRPr="00C261C8">
        <w:t>on spéci</w:t>
      </w:r>
      <w:r>
        <w:t>fi</w:t>
      </w:r>
      <w:r w:rsidRPr="00C261C8">
        <w:t>que. Ceci veut dire qu'il est nécessaire, pour la co</w:t>
      </w:r>
      <w:r w:rsidRPr="00C261C8">
        <w:t>m</w:t>
      </w:r>
      <w:r w:rsidRPr="00C261C8">
        <w:t>prendre, d'analyser la dynamique Interne des modes de production et types de régulation en cause, avant de pouvoir comprendre, dans un second temps, la dynamique particulière de passage de l'un à</w:t>
      </w:r>
      <w:r>
        <w:t xml:space="preserve"> </w:t>
      </w:r>
      <w:r w:rsidRPr="00C261C8">
        <w:t>l'autre.</w:t>
      </w:r>
    </w:p>
    <w:p w14:paraId="48DC301D" w14:textId="77777777" w:rsidR="00B6235E" w:rsidRDefault="00B6235E" w:rsidP="00B6235E">
      <w:pPr>
        <w:spacing w:before="120" w:after="120"/>
        <w:jc w:val="both"/>
      </w:pPr>
      <w:r>
        <w:br w:type="page"/>
      </w:r>
    </w:p>
    <w:p w14:paraId="422EA91E" w14:textId="77777777" w:rsidR="00B6235E" w:rsidRPr="00C261C8" w:rsidRDefault="00B6235E" w:rsidP="00B6235E">
      <w:pPr>
        <w:spacing w:before="120" w:after="120"/>
        <w:jc w:val="both"/>
      </w:pPr>
      <w:r>
        <w:t>[</w:t>
      </w:r>
      <w:r w:rsidRPr="00C261C8">
        <w:t>20</w:t>
      </w:r>
      <w:r>
        <w:t>]</w:t>
      </w:r>
    </w:p>
    <w:p w14:paraId="131AC2E9" w14:textId="77777777" w:rsidR="00B6235E" w:rsidRPr="00C261C8" w:rsidRDefault="00B6235E" w:rsidP="00B6235E">
      <w:pPr>
        <w:spacing w:before="120" w:after="120"/>
        <w:jc w:val="both"/>
      </w:pPr>
      <w:r w:rsidRPr="00C261C8">
        <w:t>Ces thèses étant posées, nous pouvons maintenant aborder les trois aspects principaux d'une analyse de la transition, soit la question de la régulation féodale, ses conditions de désintégration et les éléments majeurs de régulation en mode de production capitaliste.</w:t>
      </w:r>
    </w:p>
    <w:p w14:paraId="04B4246A" w14:textId="77777777" w:rsidR="00B6235E" w:rsidRDefault="00B6235E" w:rsidP="00B6235E">
      <w:pPr>
        <w:pStyle w:val="p"/>
      </w:pPr>
      <w:r>
        <w:br w:type="page"/>
        <w:t>[20]</w:t>
      </w:r>
    </w:p>
    <w:p w14:paraId="0DE599BA" w14:textId="77777777" w:rsidR="00B6235E" w:rsidRDefault="00B6235E" w:rsidP="00B6235E">
      <w:pPr>
        <w:jc w:val="both"/>
      </w:pPr>
    </w:p>
    <w:p w14:paraId="3C473648" w14:textId="77777777" w:rsidR="00B6235E" w:rsidRDefault="00B6235E" w:rsidP="00B6235E">
      <w:pPr>
        <w:jc w:val="both"/>
      </w:pPr>
    </w:p>
    <w:p w14:paraId="12FA4D76" w14:textId="77777777" w:rsidR="00B6235E" w:rsidRPr="00B9221A" w:rsidRDefault="00B6235E" w:rsidP="00B6235E">
      <w:pPr>
        <w:spacing w:after="120"/>
        <w:ind w:firstLine="0"/>
        <w:jc w:val="center"/>
        <w:rPr>
          <w:sz w:val="24"/>
        </w:rPr>
      </w:pPr>
      <w:bookmarkStart w:id="8" w:name="Regulation_soc_chap_2"/>
      <w:r w:rsidRPr="00B9221A">
        <w:rPr>
          <w:b/>
          <w:color w:val="000080"/>
          <w:sz w:val="24"/>
        </w:rPr>
        <w:t>Régulation sociale et transition au capitalisme.</w:t>
      </w:r>
      <w:r w:rsidRPr="00B9221A">
        <w:rPr>
          <w:b/>
          <w:color w:val="000080"/>
          <w:sz w:val="24"/>
        </w:rPr>
        <w:br/>
      </w:r>
      <w:r w:rsidRPr="00B9221A">
        <w:rPr>
          <w:i/>
          <w:color w:val="000080"/>
          <w:sz w:val="24"/>
        </w:rPr>
        <w:t>Jalons théoriques et méthodologiques</w:t>
      </w:r>
      <w:r w:rsidRPr="00B9221A">
        <w:rPr>
          <w:i/>
          <w:color w:val="000080"/>
          <w:sz w:val="24"/>
        </w:rPr>
        <w:br/>
        <w:t>pour une analyse du 19</w:t>
      </w:r>
      <w:r w:rsidRPr="00B9221A">
        <w:rPr>
          <w:i/>
          <w:color w:val="000080"/>
          <w:sz w:val="24"/>
          <w:vertAlign w:val="superscript"/>
        </w:rPr>
        <w:t>e</w:t>
      </w:r>
      <w:r w:rsidRPr="00B9221A">
        <w:rPr>
          <w:i/>
          <w:color w:val="000080"/>
          <w:sz w:val="24"/>
        </w:rPr>
        <w:t xml:space="preserve"> siècle canadien</w:t>
      </w:r>
      <w:r w:rsidRPr="00B9221A">
        <w:rPr>
          <w:b/>
          <w:color w:val="000080"/>
          <w:sz w:val="24"/>
        </w:rPr>
        <w:t>.</w:t>
      </w:r>
    </w:p>
    <w:p w14:paraId="277A7186" w14:textId="77777777" w:rsidR="00B6235E" w:rsidRDefault="00B6235E" w:rsidP="00B6235E">
      <w:pPr>
        <w:pStyle w:val="Titreniveau1"/>
        <w:rPr>
          <w:szCs w:val="36"/>
        </w:rPr>
      </w:pPr>
      <w:r>
        <w:rPr>
          <w:szCs w:val="36"/>
        </w:rPr>
        <w:t>Chapitre 2</w:t>
      </w:r>
    </w:p>
    <w:p w14:paraId="1F61EA5D" w14:textId="77777777" w:rsidR="00B6235E" w:rsidRPr="001F21A7" w:rsidRDefault="00B6235E" w:rsidP="00B6235E">
      <w:pPr>
        <w:pStyle w:val="Titreniveau2"/>
      </w:pPr>
      <w:r>
        <w:t>Nom de production féodal,</w:t>
      </w:r>
      <w:r>
        <w:br/>
        <w:t>régulation et accumulation</w:t>
      </w:r>
    </w:p>
    <w:bookmarkEnd w:id="8"/>
    <w:p w14:paraId="0A68AC9C" w14:textId="77777777" w:rsidR="00B6235E" w:rsidRDefault="00B6235E" w:rsidP="00B6235E">
      <w:pPr>
        <w:jc w:val="both"/>
        <w:rPr>
          <w:szCs w:val="36"/>
        </w:rPr>
      </w:pPr>
    </w:p>
    <w:p w14:paraId="6CB28056" w14:textId="77777777" w:rsidR="00B6235E" w:rsidRDefault="00B6235E" w:rsidP="00B6235E">
      <w:pPr>
        <w:jc w:val="both"/>
      </w:pPr>
    </w:p>
    <w:p w14:paraId="16F24EC4" w14:textId="77777777" w:rsidR="00B6235E" w:rsidRDefault="00B6235E" w:rsidP="00B6235E">
      <w:pPr>
        <w:jc w:val="both"/>
      </w:pPr>
    </w:p>
    <w:p w14:paraId="68C481DA" w14:textId="77777777" w:rsidR="00B6235E" w:rsidRDefault="00B6235E" w:rsidP="00B6235E">
      <w:pPr>
        <w:jc w:val="both"/>
      </w:pPr>
    </w:p>
    <w:p w14:paraId="55B6816E" w14:textId="77777777" w:rsidR="00B6235E" w:rsidRDefault="00B6235E" w:rsidP="00B6235E">
      <w:pPr>
        <w:jc w:val="both"/>
      </w:pPr>
    </w:p>
    <w:p w14:paraId="55902EC1" w14:textId="77777777" w:rsidR="00B6235E" w:rsidRDefault="00B6235E" w:rsidP="00B6235E">
      <w:pPr>
        <w:ind w:right="90" w:firstLine="0"/>
        <w:jc w:val="both"/>
        <w:rPr>
          <w:sz w:val="20"/>
        </w:rPr>
      </w:pPr>
      <w:hyperlink w:anchor="tdm" w:history="1">
        <w:r>
          <w:rPr>
            <w:rStyle w:val="Hyperlien"/>
            <w:sz w:val="20"/>
          </w:rPr>
          <w:t>Retour à la table des matières</w:t>
        </w:r>
      </w:hyperlink>
    </w:p>
    <w:p w14:paraId="175E7B22" w14:textId="77777777" w:rsidR="00B6235E" w:rsidRPr="00C261C8" w:rsidRDefault="00B6235E" w:rsidP="00B6235E">
      <w:pPr>
        <w:spacing w:before="120" w:after="120"/>
        <w:jc w:val="both"/>
      </w:pPr>
      <w:r w:rsidRPr="00C261C8">
        <w:t>La notion de féodalisme</w:t>
      </w:r>
      <w:r>
        <w:t> </w:t>
      </w:r>
      <w:r>
        <w:rPr>
          <w:rStyle w:val="Appelnotedebasdep"/>
        </w:rPr>
        <w:footnoteReference w:id="42"/>
      </w:r>
      <w:r w:rsidRPr="00C261C8">
        <w:t xml:space="preserve"> est loin de faire l'unanimité chez les hi</w:t>
      </w:r>
      <w:r w:rsidRPr="00C261C8">
        <w:t>s</w:t>
      </w:r>
      <w:r w:rsidRPr="00C261C8">
        <w:t>toriens(nes). La définition</w:t>
      </w:r>
      <w:r>
        <w:t xml:space="preserve"> </w:t>
      </w:r>
      <w:r w:rsidRPr="00C261C8">
        <w:t>qui en est faite détermine fortement son cadre chronologique d'application</w:t>
      </w:r>
      <w:r>
        <w:t> </w:t>
      </w:r>
      <w:r>
        <w:rPr>
          <w:rStyle w:val="Appelnotedebasdep"/>
        </w:rPr>
        <w:footnoteReference w:id="43"/>
      </w:r>
      <w:r w:rsidRPr="00C261C8">
        <w:t>. Mais qu'on en donne une défin</w:t>
      </w:r>
      <w:r w:rsidRPr="00C261C8">
        <w:t>i</w:t>
      </w:r>
      <w:r w:rsidRPr="00C261C8">
        <w:t>tion fermée o</w:t>
      </w:r>
      <w:r>
        <w:t>u ouverte (Moles 1976, 19-20), l’</w:t>
      </w:r>
      <w:r w:rsidRPr="00C261C8">
        <w:t>essentiel, dans un pr</w:t>
      </w:r>
      <w:r w:rsidRPr="00C261C8">
        <w:t>e</w:t>
      </w:r>
      <w:r w:rsidRPr="00C261C8">
        <w:t>mier temps, est de poser la nécessité d'une analyse systématique du féodalisme en tant que tel. Le mode de production féodal a sa dyn</w:t>
      </w:r>
      <w:r w:rsidRPr="00C261C8">
        <w:t>a</w:t>
      </w:r>
      <w:r w:rsidRPr="00C261C8">
        <w:t>mique propre, une cohérence et des contradictions internes, un rythme spécifique de développement dont il est nécessaire de rendre compte. Les recherches sur la transition regroupent trop souvent sous le qual</w:t>
      </w:r>
      <w:r w:rsidRPr="00C261C8">
        <w:t>i</w:t>
      </w:r>
      <w:r w:rsidRPr="00C261C8">
        <w:t>ficatif anti-scientifique de "pré-capitaliste" un ensemble disparate de formes sociales "antérieures" dont on postule plus ou moins implic</w:t>
      </w:r>
      <w:r w:rsidRPr="00C261C8">
        <w:t>i</w:t>
      </w:r>
      <w:r w:rsidRPr="00C261C8">
        <w:t>tement le caractère statique</w:t>
      </w:r>
      <w:r>
        <w:t> </w:t>
      </w:r>
      <w:r>
        <w:rPr>
          <w:rStyle w:val="Appelnotedebasdep"/>
        </w:rPr>
        <w:footnoteReference w:id="44"/>
      </w:r>
      <w:r w:rsidRPr="00C261C8">
        <w:t>. C'est une des car</w:t>
      </w:r>
      <w:r>
        <w:t>ences majeures des ét</w:t>
      </w:r>
      <w:r>
        <w:t>u</w:t>
      </w:r>
      <w:r>
        <w:t>des sur l</w:t>
      </w:r>
      <w:r w:rsidRPr="00C261C8">
        <w:t>a "modernisati</w:t>
      </w:r>
      <w:r>
        <w:t>on", où l’</w:t>
      </w:r>
      <w:r w:rsidRPr="00C261C8">
        <w:t>oppos</w:t>
      </w:r>
      <w:r>
        <w:t>i</w:t>
      </w:r>
      <w:r w:rsidRPr="00C261C8">
        <w:t>tion "traditionnel le/moderne" est une formule passe-partout permettant de faire l'éc</w:t>
      </w:r>
      <w:r w:rsidRPr="00C261C8">
        <w:t>o</w:t>
      </w:r>
      <w:r w:rsidRPr="00C261C8">
        <w:t>nomie des conditions contrastées de passage à la modernité</w:t>
      </w:r>
      <w:r>
        <w:t> </w:t>
      </w:r>
      <w:r>
        <w:rPr>
          <w:rStyle w:val="Appelnotedebasdep"/>
        </w:rPr>
        <w:footnoteReference w:id="45"/>
      </w:r>
      <w:r w:rsidRPr="00C261C8">
        <w:t>. On d</w:t>
      </w:r>
      <w:r w:rsidRPr="00C261C8">
        <w:t>e</w:t>
      </w:r>
      <w:r w:rsidRPr="00C261C8">
        <w:t>vra donc insister sur le fait que le féodalisme possède une dynam</w:t>
      </w:r>
      <w:r w:rsidRPr="00C261C8">
        <w:t>i</w:t>
      </w:r>
      <w:r w:rsidRPr="00C261C8">
        <w:t>que propre (A), une diversité spécifique de formes sociales (B) et un type partic</w:t>
      </w:r>
      <w:r w:rsidRPr="00C261C8">
        <w:t>u</w:t>
      </w:r>
      <w:r w:rsidRPr="00C261C8">
        <w:t>lie</w:t>
      </w:r>
      <w:r>
        <w:t>r d'accumul</w:t>
      </w:r>
      <w:r w:rsidRPr="00C261C8">
        <w:t>at</w:t>
      </w:r>
      <w:r>
        <w:t>ion (C)</w:t>
      </w:r>
      <w:r w:rsidRPr="00C261C8">
        <w:t>.</w:t>
      </w:r>
    </w:p>
    <w:p w14:paraId="1EA672BD" w14:textId="77777777" w:rsidR="00B6235E" w:rsidRDefault="00B6235E" w:rsidP="00B6235E">
      <w:pPr>
        <w:spacing w:before="120" w:after="120"/>
        <w:jc w:val="both"/>
      </w:pPr>
    </w:p>
    <w:p w14:paraId="728C76A7" w14:textId="77777777" w:rsidR="00B6235E" w:rsidRPr="00C261C8" w:rsidRDefault="00B6235E" w:rsidP="00B6235E">
      <w:pPr>
        <w:spacing w:before="120" w:after="120"/>
        <w:jc w:val="both"/>
      </w:pPr>
      <w:r>
        <w:t>[</w:t>
      </w:r>
      <w:r w:rsidRPr="00C261C8">
        <w:t>21</w:t>
      </w:r>
      <w:r>
        <w:t>]</w:t>
      </w:r>
    </w:p>
    <w:p w14:paraId="11B0D523" w14:textId="77777777" w:rsidR="00B6235E" w:rsidRPr="00C261C8" w:rsidRDefault="00B6235E" w:rsidP="00B6235E">
      <w:pPr>
        <w:spacing w:before="120" w:after="120"/>
        <w:jc w:val="both"/>
      </w:pPr>
    </w:p>
    <w:p w14:paraId="47ED6BEB" w14:textId="77777777" w:rsidR="00B6235E" w:rsidRPr="00C261C8" w:rsidRDefault="00B6235E" w:rsidP="00B6235E">
      <w:pPr>
        <w:pStyle w:val="planche"/>
      </w:pPr>
      <w:bookmarkStart w:id="9" w:name="Regulation_soc_chap_2_A"/>
      <w:r w:rsidRPr="00C261C8">
        <w:t>A.</w:t>
      </w:r>
      <w:r>
        <w:t xml:space="preserve"> Logique et dynamique</w:t>
      </w:r>
      <w:r>
        <w:br/>
      </w:r>
      <w:r w:rsidRPr="00C261C8">
        <w:t>du mode de production fé</w:t>
      </w:r>
      <w:r w:rsidRPr="00C261C8">
        <w:t>o</w:t>
      </w:r>
      <w:r w:rsidRPr="00C261C8">
        <w:t>dal</w:t>
      </w:r>
    </w:p>
    <w:bookmarkEnd w:id="9"/>
    <w:p w14:paraId="7A51E5CB" w14:textId="77777777" w:rsidR="00B6235E" w:rsidRPr="00C261C8" w:rsidRDefault="00B6235E" w:rsidP="00B6235E">
      <w:pPr>
        <w:spacing w:before="120" w:after="120"/>
        <w:jc w:val="both"/>
      </w:pPr>
    </w:p>
    <w:p w14:paraId="32E98B44" w14:textId="77777777" w:rsidR="00B6235E" w:rsidRDefault="00B6235E" w:rsidP="00B6235E">
      <w:pPr>
        <w:ind w:right="90" w:firstLine="0"/>
        <w:jc w:val="both"/>
        <w:rPr>
          <w:sz w:val="20"/>
        </w:rPr>
      </w:pPr>
      <w:hyperlink w:anchor="tdm" w:history="1">
        <w:r>
          <w:rPr>
            <w:rStyle w:val="Hyperlien"/>
            <w:sz w:val="20"/>
          </w:rPr>
          <w:t>Retour à la table des matières</w:t>
        </w:r>
      </w:hyperlink>
    </w:p>
    <w:p w14:paraId="4490868C" w14:textId="77777777" w:rsidR="00B6235E" w:rsidRPr="00C261C8" w:rsidRDefault="00B6235E" w:rsidP="00B6235E">
      <w:pPr>
        <w:spacing w:before="120" w:after="120"/>
        <w:jc w:val="both"/>
      </w:pPr>
      <w:r w:rsidRPr="00C261C8">
        <w:t>"Il n'est plus possible d'ignorer que la vie économique d'une soci</w:t>
      </w:r>
      <w:r w:rsidRPr="00C261C8">
        <w:t>é</w:t>
      </w:r>
      <w:r w:rsidRPr="00C261C8">
        <w:t xml:space="preserve">té, fut-elle médiévale, est une réalité cohérente dont on peut et doit déchiffrer les règles de fonctionnement" (Bois 1976, 349). "Il faut chercher une logique globale et cesser de s'imaginer, par exemple, que la variation d'un taux de prélèvement permettrait d'expliquer toute </w:t>
      </w:r>
      <w:r>
        <w:t>l’</w:t>
      </w:r>
      <w:r w:rsidRPr="00C261C8">
        <w:t>é</w:t>
      </w:r>
      <w:r w:rsidRPr="00C261C8">
        <w:t>volution du système féodal" (Guerreau 1980, 200).</w:t>
      </w:r>
    </w:p>
    <w:p w14:paraId="77867057" w14:textId="77777777" w:rsidR="00B6235E" w:rsidRPr="00C261C8" w:rsidRDefault="00B6235E" w:rsidP="00B6235E">
      <w:pPr>
        <w:spacing w:before="120" w:after="120"/>
        <w:jc w:val="both"/>
      </w:pPr>
      <w:r w:rsidRPr="00C261C8">
        <w:t>Ces deux positions de principe forment les contours d'un projet d'une Importance fondamentale. La recherche d'une logique et d'une dynamique propre au mode de production féodal n'est pas une coque</w:t>
      </w:r>
      <w:r w:rsidRPr="00C261C8">
        <w:t>t</w:t>
      </w:r>
      <w:r w:rsidRPr="00C261C8">
        <w:t>terie d'historien, un réflexe d'antiquaire, mais un choix méthodolog</w:t>
      </w:r>
      <w:r w:rsidRPr="00C261C8">
        <w:t>i</w:t>
      </w:r>
      <w:r w:rsidRPr="00C261C8">
        <w:t>que explicite, d'une portée théorique considérable. Elle constitue le premier moment d'une analyse scientifique</w:t>
      </w:r>
      <w:r>
        <w:t xml:space="preserve"> </w:t>
      </w:r>
      <w:r w:rsidRPr="00C261C8">
        <w:t>des sociétés</w:t>
      </w:r>
      <w:r>
        <w:t xml:space="preserve"> dites </w:t>
      </w:r>
      <w:r w:rsidRPr="00C261C8">
        <w:t>"</w:t>
      </w:r>
      <w:r>
        <w:t>pré-capitali</w:t>
      </w:r>
      <w:r w:rsidRPr="00C261C8">
        <w:t>s</w:t>
      </w:r>
      <w:r>
        <w:t>tes". Le f</w:t>
      </w:r>
      <w:r w:rsidRPr="00C261C8">
        <w:t>éoda</w:t>
      </w:r>
      <w:r>
        <w:t>lisme</w:t>
      </w:r>
      <w:r w:rsidRPr="00C261C8">
        <w:t xml:space="preserve"> est une forme d'organisation sociale spéc</w:t>
      </w:r>
      <w:r w:rsidRPr="00C261C8">
        <w:t>i</w:t>
      </w:r>
      <w:r w:rsidRPr="00C261C8">
        <w:t>fique dans l'espace et dans le temps.</w:t>
      </w:r>
    </w:p>
    <w:p w14:paraId="7B909E61" w14:textId="77777777" w:rsidR="00B6235E" w:rsidRDefault="00B6235E" w:rsidP="00B6235E">
      <w:pPr>
        <w:spacing w:before="120" w:after="120"/>
        <w:jc w:val="both"/>
      </w:pPr>
    </w:p>
    <w:p w14:paraId="7618FB47" w14:textId="77777777" w:rsidR="00B6235E" w:rsidRPr="00C261C8" w:rsidRDefault="00B6235E" w:rsidP="00B6235E">
      <w:pPr>
        <w:spacing w:before="120" w:after="120"/>
        <w:ind w:left="720" w:hanging="360"/>
        <w:jc w:val="both"/>
      </w:pPr>
      <w:r w:rsidRPr="00C261C8">
        <w:t>-</w:t>
      </w:r>
      <w:r w:rsidRPr="00C261C8">
        <w:tab/>
        <w:t>Spécifique dans l'espace on retrouve le type de régulation cara</w:t>
      </w:r>
      <w:r w:rsidRPr="00C261C8">
        <w:t>c</w:t>
      </w:r>
      <w:r w:rsidRPr="00C261C8">
        <w:t xml:space="preserve">téristique du </w:t>
      </w:r>
      <w:r>
        <w:rPr>
          <w:iCs/>
        </w:rPr>
        <w:t>MPF</w:t>
      </w:r>
      <w:r w:rsidRPr="00C261C8">
        <w:rPr>
          <w:i/>
          <w:iCs/>
        </w:rPr>
        <w:t xml:space="preserve"> </w:t>
      </w:r>
      <w:r w:rsidRPr="00C261C8">
        <w:t>en Europe et dans les colonies de peuplement amé</w:t>
      </w:r>
      <w:r>
        <w:t>ricaines, I</w:t>
      </w:r>
      <w:r w:rsidRPr="00C261C8">
        <w:t>ssues de l'expansion du 16</w:t>
      </w:r>
      <w:r w:rsidRPr="00245721">
        <w:rPr>
          <w:vertAlign w:val="superscript"/>
        </w:rPr>
        <w:t>e</w:t>
      </w:r>
      <w:r>
        <w:t xml:space="preserve"> </w:t>
      </w:r>
      <w:r w:rsidRPr="00C261C8">
        <w:t>siècle, ainsi qu'au J</w:t>
      </w:r>
      <w:r w:rsidRPr="00C261C8">
        <w:t>a</w:t>
      </w:r>
      <w:r w:rsidRPr="00C261C8">
        <w:t>pon (Tak</w:t>
      </w:r>
      <w:r w:rsidRPr="00C261C8">
        <w:t>a</w:t>
      </w:r>
      <w:r w:rsidRPr="00C261C8">
        <w:t>hashi 1977). Dans l'espace mondial, le système féodal entretient des rapports complexes avec le système tributaire - ou mode de production asiatique</w:t>
      </w:r>
      <w:r>
        <w:t> </w:t>
      </w:r>
      <w:r>
        <w:rPr>
          <w:rStyle w:val="Appelnotedebasdep"/>
        </w:rPr>
        <w:footnoteReference w:id="46"/>
      </w:r>
      <w:r w:rsidRPr="00C261C8">
        <w:t xml:space="preserve"> - et les diverses sociétés trib</w:t>
      </w:r>
      <w:r w:rsidRPr="00C261C8">
        <w:t>a</w:t>
      </w:r>
      <w:r w:rsidRPr="00C261C8">
        <w:t>les</w:t>
      </w:r>
      <w:r>
        <w:t> </w:t>
      </w:r>
      <w:r>
        <w:rPr>
          <w:rStyle w:val="Appelnotedebasdep"/>
        </w:rPr>
        <w:footnoteReference w:id="47"/>
      </w:r>
      <w:r w:rsidRPr="00C261C8">
        <w:t>.</w:t>
      </w:r>
    </w:p>
    <w:p w14:paraId="376CBF5D" w14:textId="77777777" w:rsidR="00B6235E" w:rsidRPr="00C261C8" w:rsidRDefault="00B6235E" w:rsidP="00B6235E">
      <w:pPr>
        <w:spacing w:before="120" w:after="120"/>
        <w:ind w:left="720" w:hanging="360"/>
        <w:jc w:val="both"/>
      </w:pPr>
      <w:r w:rsidRPr="00C261C8">
        <w:t>-</w:t>
      </w:r>
      <w:r w:rsidRPr="00C261C8">
        <w:tab/>
        <w:t>Spécifique dans le temps : on peut situer la "période" féodale dans un cadr</w:t>
      </w:r>
      <w:r>
        <w:t>e temporel allant de la fin du 19</w:t>
      </w:r>
      <w:r w:rsidRPr="00245721">
        <w:rPr>
          <w:vertAlign w:val="superscript"/>
        </w:rPr>
        <w:t>e</w:t>
      </w:r>
      <w:r>
        <w:t xml:space="preserve"> </w:t>
      </w:r>
      <w:r w:rsidRPr="00C261C8">
        <w:t>siècle</w:t>
      </w:r>
      <w:r>
        <w:t> </w:t>
      </w:r>
      <w:r>
        <w:rPr>
          <w:rStyle w:val="Appelnotedebasdep"/>
        </w:rPr>
        <w:footnoteReference w:id="48"/>
      </w:r>
      <w:r w:rsidRPr="00C261C8">
        <w:t xml:space="preserve"> au début du </w:t>
      </w:r>
      <w:r>
        <w:t>19</w:t>
      </w:r>
      <w:r w:rsidRPr="00245721">
        <w:rPr>
          <w:vertAlign w:val="superscript"/>
        </w:rPr>
        <w:t>e</w:t>
      </w:r>
      <w:r>
        <w:t xml:space="preserve"> </w:t>
      </w:r>
      <w:r w:rsidRPr="00C261C8">
        <w:t xml:space="preserve">siècle. Attribuer une telle échelle de temps au </w:t>
      </w:r>
      <w:r>
        <w:rPr>
          <w:iCs/>
        </w:rPr>
        <w:t>MPF</w:t>
      </w:r>
      <w:r w:rsidRPr="00C261C8">
        <w:rPr>
          <w:i/>
          <w:iCs/>
        </w:rPr>
        <w:t xml:space="preserve"> </w:t>
      </w:r>
      <w:r w:rsidRPr="00C261C8">
        <w:t>n'implique év</w:t>
      </w:r>
      <w:r w:rsidRPr="00C261C8">
        <w:t>i</w:t>
      </w:r>
      <w:r w:rsidRPr="00C261C8">
        <w:t>demment pas qu'il s'agisse d'un système "stable" et rigide. Le féod</w:t>
      </w:r>
      <w:r w:rsidRPr="00C261C8">
        <w:t>a</w:t>
      </w:r>
      <w:r w:rsidRPr="00C261C8">
        <w:t>lisme connaît en effet une série de ruptures fond</w:t>
      </w:r>
      <w:r w:rsidRPr="00C261C8">
        <w:t>a</w:t>
      </w:r>
      <w:r w:rsidRPr="00C261C8">
        <w:t>mentales (crise du 14e siècle, avènement de l'absolutisme) qui bouleversent les formations s</w:t>
      </w:r>
      <w:r w:rsidRPr="00C261C8">
        <w:t>o</w:t>
      </w:r>
      <w:r w:rsidRPr="00C261C8">
        <w:t>ciales régies par sa logique. Nous posons cependant la thèse que de tels bouleversements o</w:t>
      </w:r>
      <w:r>
        <w:t>nt comme effet d'accélérer la dy</w:t>
      </w:r>
      <w:r w:rsidRPr="00C261C8">
        <w:t>namique féodale et même, par</w:t>
      </w:r>
      <w:r w:rsidRPr="00C261C8">
        <w:t>a</w:t>
      </w:r>
      <w:r w:rsidRPr="00C261C8">
        <w:t>doxalement, de la renforcer</w:t>
      </w:r>
      <w:r>
        <w:t> </w:t>
      </w:r>
      <w:r>
        <w:rPr>
          <w:rStyle w:val="Appelnotedebasdep"/>
        </w:rPr>
        <w:footnoteReference w:id="49"/>
      </w:r>
      <w:r w:rsidRPr="00C261C8">
        <w:t>.</w:t>
      </w:r>
    </w:p>
    <w:p w14:paraId="61F63444" w14:textId="77777777" w:rsidR="00B6235E" w:rsidRDefault="00B6235E" w:rsidP="00B6235E">
      <w:pPr>
        <w:spacing w:before="120" w:after="120"/>
        <w:jc w:val="both"/>
      </w:pPr>
    </w:p>
    <w:p w14:paraId="3D3FFA9B" w14:textId="77777777" w:rsidR="00B6235E" w:rsidRPr="00C261C8" w:rsidRDefault="00B6235E" w:rsidP="00B6235E">
      <w:pPr>
        <w:spacing w:before="120" w:after="120"/>
        <w:jc w:val="both"/>
      </w:pPr>
      <w:r>
        <w:t>[</w:t>
      </w:r>
      <w:r w:rsidRPr="00C261C8">
        <w:t>22</w:t>
      </w:r>
      <w:r>
        <w:t>]</w:t>
      </w:r>
    </w:p>
    <w:p w14:paraId="5A7DE758" w14:textId="77777777" w:rsidR="00B6235E" w:rsidRPr="00C261C8" w:rsidRDefault="00B6235E" w:rsidP="00B6235E">
      <w:pPr>
        <w:spacing w:before="120" w:after="120"/>
        <w:jc w:val="both"/>
      </w:pPr>
      <w:r w:rsidRPr="00C261C8">
        <w:t>Cette spécificité spatio-temporelle (voir encadré</w:t>
      </w:r>
      <w:r>
        <w:t> </w:t>
      </w:r>
      <w:r w:rsidRPr="00C261C8">
        <w:t>2) du MPF débo</w:t>
      </w:r>
      <w:r w:rsidRPr="00C261C8">
        <w:t>u</w:t>
      </w:r>
      <w:r w:rsidRPr="00C261C8">
        <w:t>che sur la question centrale : quels sont les constituants principaux de la logique féodale à l'œuvre dans les formations sociales concernées ? Parler d'une dynamique propre au féodalisme sous-entend qu'on peut s'attendre à trouver une série de rapports sociaux spécifiques, un e</w:t>
      </w:r>
      <w:r w:rsidRPr="00C261C8">
        <w:t>n</w:t>
      </w:r>
      <w:r w:rsidRPr="00C261C8">
        <w:t>semble social possédant son propre principe de cohésion. L'analyse qui suit doit être considérée comme une réflexion préliminaire sur ce point.</w:t>
      </w:r>
    </w:p>
    <w:p w14:paraId="2B210F69" w14:textId="77777777" w:rsidR="00B6235E" w:rsidRPr="00C261C8" w:rsidRDefault="00B6235E" w:rsidP="00B6235E">
      <w:pPr>
        <w:spacing w:before="120" w:after="120"/>
        <w:jc w:val="both"/>
      </w:pPr>
      <w:r>
        <w:br w:type="page"/>
      </w:r>
    </w:p>
    <w:p w14:paraId="2E58ECF6" w14:textId="77777777" w:rsidR="00B6235E" w:rsidRPr="00C261C8" w:rsidRDefault="00B6235E" w:rsidP="00B6235E">
      <w:pPr>
        <w:pStyle w:val="planche"/>
      </w:pPr>
      <w:bookmarkStart w:id="10" w:name="Regulation_soc_chap_2_B"/>
      <w:r w:rsidRPr="00C261C8">
        <w:t>B.</w:t>
      </w:r>
      <w:r>
        <w:t xml:space="preserve"> Diversité et unité</w:t>
      </w:r>
      <w:r>
        <w:br/>
      </w:r>
      <w:r w:rsidRPr="00C261C8">
        <w:t xml:space="preserve">des formes sociales en </w:t>
      </w:r>
      <w:r>
        <w:t>MPF</w:t>
      </w:r>
    </w:p>
    <w:bookmarkEnd w:id="10"/>
    <w:p w14:paraId="24876D97" w14:textId="77777777" w:rsidR="00B6235E" w:rsidRPr="00C261C8" w:rsidRDefault="00B6235E" w:rsidP="00B6235E">
      <w:pPr>
        <w:spacing w:before="120" w:after="120"/>
        <w:jc w:val="both"/>
      </w:pPr>
    </w:p>
    <w:p w14:paraId="7A83F39F" w14:textId="77777777" w:rsidR="00B6235E" w:rsidRDefault="00B6235E" w:rsidP="00B6235E">
      <w:pPr>
        <w:ind w:right="90" w:firstLine="0"/>
        <w:jc w:val="both"/>
        <w:rPr>
          <w:sz w:val="20"/>
        </w:rPr>
      </w:pPr>
      <w:hyperlink w:anchor="tdm" w:history="1">
        <w:r>
          <w:rPr>
            <w:rStyle w:val="Hyperlien"/>
            <w:sz w:val="20"/>
          </w:rPr>
          <w:t>Retour à la table des matières</w:t>
        </w:r>
      </w:hyperlink>
    </w:p>
    <w:p w14:paraId="33261CB0" w14:textId="77777777" w:rsidR="00B6235E" w:rsidRPr="00C261C8" w:rsidRDefault="00B6235E" w:rsidP="00B6235E">
      <w:pPr>
        <w:spacing w:before="120" w:after="120"/>
        <w:jc w:val="both"/>
      </w:pPr>
      <w:r w:rsidRPr="00C261C8">
        <w:t>Le mode de production féodal se caractérise par la configuration particulière qu'y prennent les rapports de production/consommation, les formes d'extraction du surplus social et les rapports de domination politique.</w:t>
      </w:r>
    </w:p>
    <w:p w14:paraId="58276494" w14:textId="77777777" w:rsidR="00B6235E" w:rsidRPr="00C261C8" w:rsidRDefault="00B6235E" w:rsidP="00B6235E">
      <w:pPr>
        <w:spacing w:before="120" w:after="120"/>
        <w:jc w:val="both"/>
      </w:pPr>
    </w:p>
    <w:p w14:paraId="7A4A5708" w14:textId="77777777" w:rsidR="00B6235E" w:rsidRPr="00C261C8" w:rsidRDefault="00B6235E" w:rsidP="00B6235E">
      <w:pPr>
        <w:pStyle w:val="a"/>
      </w:pPr>
      <w:r w:rsidRPr="00C261C8">
        <w:t>1.</w:t>
      </w:r>
      <w:r>
        <w:t xml:space="preserve"> </w:t>
      </w:r>
      <w:r w:rsidRPr="00C261C8">
        <w:t>Rapp</w:t>
      </w:r>
      <w:r>
        <w:t>orts de production/consommation</w:t>
      </w:r>
    </w:p>
    <w:p w14:paraId="10F9C2DF" w14:textId="77777777" w:rsidR="00B6235E" w:rsidRPr="00C261C8" w:rsidRDefault="00B6235E" w:rsidP="00B6235E">
      <w:pPr>
        <w:spacing w:before="120" w:after="120"/>
        <w:jc w:val="both"/>
      </w:pPr>
    </w:p>
    <w:p w14:paraId="58B5AD51" w14:textId="77777777" w:rsidR="00B6235E" w:rsidRPr="00C261C8" w:rsidRDefault="00B6235E" w:rsidP="00B6235E">
      <w:pPr>
        <w:spacing w:before="120" w:after="120"/>
        <w:jc w:val="both"/>
      </w:pPr>
      <w:r w:rsidRPr="00C261C8">
        <w:t>La dynamique du système féodal est articulée sur la petite produ</w:t>
      </w:r>
      <w:r w:rsidRPr="00C261C8">
        <w:t>c</w:t>
      </w:r>
      <w:r w:rsidRPr="00C261C8">
        <w:t>tion paysanne et artisanale. L'organisation technique et les contraintes sociales de cette petite production ont renforcé le caractère comm</w:t>
      </w:r>
      <w:r w:rsidRPr="00C261C8">
        <w:t>u</w:t>
      </w:r>
      <w:r w:rsidRPr="00C261C8">
        <w:t>nautaire et local de cette production. On peut donc dire que la co</w:t>
      </w:r>
      <w:r w:rsidRPr="00C261C8">
        <w:t>m</w:t>
      </w:r>
      <w:r w:rsidRPr="00C261C8">
        <w:t>munauté paysanne/artisane est la cellule de base du mode de produ</w:t>
      </w:r>
      <w:r w:rsidRPr="00C261C8">
        <w:t>c</w:t>
      </w:r>
      <w:r w:rsidRPr="00C261C8">
        <w:t>tion féodal. Cette communauté est à la fois lieu de production, centre de consommation, cadre de la sociabilité, unité politique et pôle de normalisation.</w:t>
      </w:r>
    </w:p>
    <w:p w14:paraId="4CC6E121" w14:textId="77777777" w:rsidR="00B6235E" w:rsidRPr="00C261C8" w:rsidRDefault="00B6235E" w:rsidP="00B6235E">
      <w:pPr>
        <w:pStyle w:val="p"/>
      </w:pPr>
      <w:r w:rsidRPr="00C261C8">
        <w:br w:type="page"/>
      </w:r>
      <w:r>
        <w:t>[</w:t>
      </w:r>
      <w:r w:rsidRPr="00C261C8">
        <w:t>23</w:t>
      </w:r>
      <w:r>
        <w:t>]</w:t>
      </w:r>
    </w:p>
    <w:p w14:paraId="04B78DA0" w14:textId="77777777" w:rsidR="00B6235E" w:rsidRDefault="00B6235E" w:rsidP="00B6235E">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B6235E" w14:paraId="02230DF4" w14:textId="77777777">
        <w:tc>
          <w:tcPr>
            <w:tcW w:w="8060" w:type="dxa"/>
            <w:shd w:val="clear" w:color="auto" w:fill="EEECE1"/>
          </w:tcPr>
          <w:p w14:paraId="10C0F66A" w14:textId="77777777" w:rsidR="00B6235E" w:rsidRPr="00451B9F" w:rsidRDefault="00B6235E" w:rsidP="00B6235E">
            <w:pPr>
              <w:spacing w:before="120" w:after="120"/>
              <w:jc w:val="both"/>
              <w:rPr>
                <w:sz w:val="24"/>
              </w:rPr>
            </w:pPr>
          </w:p>
          <w:p w14:paraId="55B9F854" w14:textId="77777777" w:rsidR="00B6235E" w:rsidRPr="00451B9F" w:rsidRDefault="00B6235E" w:rsidP="00B6235E">
            <w:pPr>
              <w:spacing w:before="120" w:after="120"/>
              <w:jc w:val="both"/>
              <w:rPr>
                <w:b/>
                <w:sz w:val="24"/>
              </w:rPr>
            </w:pPr>
            <w:r w:rsidRPr="00451B9F">
              <w:rPr>
                <w:b/>
                <w:sz w:val="24"/>
              </w:rPr>
              <w:t>ENCADRÉ 2</w:t>
            </w:r>
          </w:p>
          <w:p w14:paraId="5A7894B7" w14:textId="77777777" w:rsidR="00B6235E" w:rsidRPr="00451B9F" w:rsidRDefault="00B6235E" w:rsidP="00B6235E">
            <w:pPr>
              <w:spacing w:before="120" w:after="120"/>
              <w:jc w:val="both"/>
              <w:rPr>
                <w:color w:val="0000FF"/>
                <w:sz w:val="24"/>
              </w:rPr>
            </w:pPr>
            <w:r w:rsidRPr="00451B9F">
              <w:rPr>
                <w:b/>
                <w:color w:val="0000FF"/>
                <w:sz w:val="24"/>
              </w:rPr>
              <w:t>Sur la dynamique spatio-temporelle d'un mode de production</w:t>
            </w:r>
          </w:p>
          <w:p w14:paraId="5EEE2764" w14:textId="77777777" w:rsidR="00B6235E" w:rsidRPr="00451B9F" w:rsidRDefault="00B6235E" w:rsidP="00B6235E">
            <w:pPr>
              <w:spacing w:before="120" w:after="120"/>
              <w:jc w:val="both"/>
              <w:rPr>
                <w:sz w:val="24"/>
              </w:rPr>
            </w:pPr>
          </w:p>
          <w:p w14:paraId="716A0B48" w14:textId="77777777" w:rsidR="00B6235E" w:rsidRPr="00451B9F" w:rsidRDefault="00B6235E" w:rsidP="00B6235E">
            <w:pPr>
              <w:spacing w:before="120" w:after="120"/>
              <w:jc w:val="both"/>
              <w:rPr>
                <w:sz w:val="24"/>
              </w:rPr>
            </w:pPr>
            <w:r w:rsidRPr="00451B9F">
              <w:rPr>
                <w:sz w:val="24"/>
              </w:rPr>
              <w:t>Un des problèmes théoriques les plus complexes de la recherche historique réside dans l'analyse systématique des rapports entre des formations sociales données. Le mode d'appréhension le plus fréquent en cette matière est la comp</w:t>
            </w:r>
            <w:r w:rsidRPr="00451B9F">
              <w:rPr>
                <w:sz w:val="24"/>
              </w:rPr>
              <w:t>a</w:t>
            </w:r>
            <w:r w:rsidRPr="00451B9F">
              <w:rPr>
                <w:sz w:val="24"/>
              </w:rPr>
              <w:t>raison (ex. : France et Angleterre au 18e siècle) ou la juxtaposition (ex. l'analyse de l'Etat absolutiste de Ande</w:t>
            </w:r>
            <w:r w:rsidRPr="00451B9F">
              <w:rPr>
                <w:sz w:val="24"/>
              </w:rPr>
              <w:t>r</w:t>
            </w:r>
            <w:r w:rsidRPr="00451B9F">
              <w:rPr>
                <w:sz w:val="24"/>
              </w:rPr>
              <w:t>son (1978 ». L'analyse en terme de centre/périphérie (Amin 1970, Gunder-Frank 1977, Wallerstein 1980, 1984, 1985) a certes l'ava</w:t>
            </w:r>
            <w:r w:rsidRPr="00451B9F">
              <w:rPr>
                <w:sz w:val="24"/>
              </w:rPr>
              <w:t>n</w:t>
            </w:r>
            <w:r w:rsidRPr="00451B9F">
              <w:rPr>
                <w:sz w:val="24"/>
              </w:rPr>
              <w:t>tage de permettre l'analyse de constellations cohérentes et différenciées de form</w:t>
            </w:r>
            <w:r w:rsidRPr="00451B9F">
              <w:rPr>
                <w:sz w:val="24"/>
              </w:rPr>
              <w:t>a</w:t>
            </w:r>
            <w:r w:rsidRPr="00451B9F">
              <w:rPr>
                <w:sz w:val="24"/>
              </w:rPr>
              <w:t>tions sociales, mais le rapport fait entre ces constellations en terme d'échange Inégal les polarise abusivement. Le problème se pose de façon encore plus vir</w:t>
            </w:r>
            <w:r w:rsidRPr="00451B9F">
              <w:rPr>
                <w:sz w:val="24"/>
              </w:rPr>
              <w:t>u</w:t>
            </w:r>
            <w:r w:rsidRPr="00451B9F">
              <w:rPr>
                <w:sz w:val="24"/>
              </w:rPr>
              <w:t>lente dans l'analyse des formations sociales coloniales. Ici, le problème des ra</w:t>
            </w:r>
            <w:r w:rsidRPr="00451B9F">
              <w:rPr>
                <w:sz w:val="24"/>
              </w:rPr>
              <w:t>p</w:t>
            </w:r>
            <w:r w:rsidRPr="00451B9F">
              <w:rPr>
                <w:sz w:val="24"/>
              </w:rPr>
              <w:t>ports entre la mère patrie et la société coloniale est surtout posé en terme d'autor</w:t>
            </w:r>
            <w:r w:rsidRPr="00451B9F">
              <w:rPr>
                <w:sz w:val="24"/>
              </w:rPr>
              <w:t>i</w:t>
            </w:r>
            <w:r w:rsidRPr="00451B9F">
              <w:rPr>
                <w:sz w:val="24"/>
              </w:rPr>
              <w:t>té et d’"emprunt", ce qui amène une constante sous-évaluation du caractère sp</w:t>
            </w:r>
            <w:r w:rsidRPr="00451B9F">
              <w:rPr>
                <w:sz w:val="24"/>
              </w:rPr>
              <w:t>é</w:t>
            </w:r>
            <w:r w:rsidRPr="00451B9F">
              <w:rPr>
                <w:sz w:val="24"/>
              </w:rPr>
              <w:t>cifique des situations coloniales. La question est de savoir de quelle façon se m</w:t>
            </w:r>
            <w:r w:rsidRPr="00451B9F">
              <w:rPr>
                <w:sz w:val="24"/>
              </w:rPr>
              <w:t>a</w:t>
            </w:r>
            <w:r w:rsidRPr="00451B9F">
              <w:rPr>
                <w:sz w:val="24"/>
              </w:rPr>
              <w:t>nifeste la logique régulatrice d'un mode de production au-delà des l</w:t>
            </w:r>
            <w:r w:rsidRPr="00451B9F">
              <w:rPr>
                <w:sz w:val="24"/>
              </w:rPr>
              <w:t>i</w:t>
            </w:r>
            <w:r w:rsidRPr="00451B9F">
              <w:rPr>
                <w:sz w:val="24"/>
              </w:rPr>
              <w:t>mites d'une formation sociale donnée. On ne peut s’empêcher d'être frappé, par exemple, par le caractère synchronique de l'évolution de formations sociales féodales (ex. : Ivan le Terrible et Philippe II, les politiques polonaises, Italiennes, françaises, américaines de répression du vagabondage au 18e siècle, etc.). Les "explications" en terme de circulation des Idées apparaissent tout à fait insuffisantes pour re</w:t>
            </w:r>
            <w:r w:rsidRPr="00451B9F">
              <w:rPr>
                <w:sz w:val="24"/>
              </w:rPr>
              <w:t>n</w:t>
            </w:r>
            <w:r w:rsidRPr="00451B9F">
              <w:rPr>
                <w:sz w:val="24"/>
              </w:rPr>
              <w:t>dre compte de ce phénomène de relative simultanéité. Il me semble que ces conco</w:t>
            </w:r>
            <w:r w:rsidRPr="00451B9F">
              <w:rPr>
                <w:sz w:val="24"/>
              </w:rPr>
              <w:t>r</w:t>
            </w:r>
            <w:r w:rsidRPr="00451B9F">
              <w:rPr>
                <w:sz w:val="24"/>
              </w:rPr>
              <w:t>dances souvent frappantes, analysées systématiquement, devraient nous perme</w:t>
            </w:r>
            <w:r w:rsidRPr="00451B9F">
              <w:rPr>
                <w:sz w:val="24"/>
              </w:rPr>
              <w:t>t</w:t>
            </w:r>
            <w:r w:rsidRPr="00451B9F">
              <w:rPr>
                <w:sz w:val="24"/>
              </w:rPr>
              <w:t>tre de mesurer une échelle des possibles, un r</w:t>
            </w:r>
            <w:r w:rsidRPr="00451B9F">
              <w:rPr>
                <w:sz w:val="24"/>
              </w:rPr>
              <w:t>e</w:t>
            </w:r>
            <w:r w:rsidRPr="00451B9F">
              <w:rPr>
                <w:sz w:val="24"/>
              </w:rPr>
              <w:t>gistre déterminé des variations potentielles à l'intérieur d'une dynam</w:t>
            </w:r>
            <w:r w:rsidRPr="00451B9F">
              <w:rPr>
                <w:sz w:val="24"/>
              </w:rPr>
              <w:t>i</w:t>
            </w:r>
            <w:r w:rsidRPr="00451B9F">
              <w:rPr>
                <w:sz w:val="24"/>
              </w:rPr>
              <w:t>que spécifique de régulation. Il existerait donc, par hypothèse, une souplesse relative dans les formes de concrétisation - situation obje</w:t>
            </w:r>
            <w:r w:rsidRPr="00451B9F">
              <w:rPr>
                <w:sz w:val="24"/>
              </w:rPr>
              <w:t>c</w:t>
            </w:r>
            <w:r w:rsidRPr="00451B9F">
              <w:rPr>
                <w:sz w:val="24"/>
              </w:rPr>
              <w:t>tive - d’une logique de régulation sociale. À cet effet, Il me semble que le concept de sélectivité structurelle (Offe 1974) nous permettrait de d</w:t>
            </w:r>
            <w:r w:rsidRPr="00451B9F">
              <w:rPr>
                <w:sz w:val="24"/>
              </w:rPr>
              <w:t>é</w:t>
            </w:r>
            <w:r w:rsidRPr="00451B9F">
              <w:rPr>
                <w:sz w:val="24"/>
              </w:rPr>
              <w:t>finir une sorte de registre des possibles qui formerait les contours de l'effectivité d'un mode de production donné.</w:t>
            </w:r>
          </w:p>
          <w:p w14:paraId="0C3FAED6" w14:textId="77777777" w:rsidR="00B6235E" w:rsidRDefault="00B6235E" w:rsidP="00B6235E">
            <w:pPr>
              <w:spacing w:before="120" w:after="120"/>
              <w:ind w:firstLine="0"/>
              <w:jc w:val="both"/>
            </w:pPr>
          </w:p>
        </w:tc>
      </w:tr>
    </w:tbl>
    <w:p w14:paraId="15DB04B0" w14:textId="77777777" w:rsidR="00B6235E" w:rsidRPr="00C261C8" w:rsidRDefault="00B6235E" w:rsidP="00B6235E">
      <w:pPr>
        <w:spacing w:before="120" w:after="120"/>
        <w:jc w:val="both"/>
      </w:pPr>
      <w:r w:rsidRPr="00C261C8">
        <w:br w:type="page"/>
      </w:r>
      <w:r>
        <w:t>[</w:t>
      </w:r>
      <w:r w:rsidRPr="00C261C8">
        <w:t>24</w:t>
      </w:r>
      <w:r>
        <w:t>]</w:t>
      </w:r>
    </w:p>
    <w:p w14:paraId="0E4F8C84" w14:textId="77777777" w:rsidR="00B6235E" w:rsidRPr="00C261C8" w:rsidRDefault="00B6235E" w:rsidP="00B6235E">
      <w:pPr>
        <w:spacing w:before="120" w:after="120"/>
        <w:jc w:val="both"/>
      </w:pPr>
      <w:r w:rsidRPr="00C261C8">
        <w:t>Au long des siècles, ces communautés de base ont connu diverses mutations : concentration ou multiplication des terres, améliorations techniques, accès au marché, disparition des communaux, bouleve</w:t>
      </w:r>
      <w:r w:rsidRPr="00C261C8">
        <w:t>r</w:t>
      </w:r>
      <w:r w:rsidRPr="00C261C8">
        <w:t>sements du cadre légal, Intrusion d'agents externes de normalisation (juge de paix, Instituteur, médecin), etc.</w:t>
      </w:r>
      <w:r>
        <w:t xml:space="preserve"> </w:t>
      </w:r>
      <w:r w:rsidRPr="00C261C8">
        <w:t>De même, on a vu se dév</w:t>
      </w:r>
      <w:r w:rsidRPr="00C261C8">
        <w:t>e</w:t>
      </w:r>
      <w:r>
        <w:t>lopper des f</w:t>
      </w:r>
      <w:r w:rsidRPr="00C261C8">
        <w:t>ormes nouve</w:t>
      </w:r>
      <w:r>
        <w:t>ll</w:t>
      </w:r>
      <w:r w:rsidRPr="00C261C8">
        <w:t>es de production, tels l'utilisation du tr</w:t>
      </w:r>
      <w:r w:rsidRPr="00C261C8">
        <w:t>a</w:t>
      </w:r>
      <w:r w:rsidRPr="00C261C8">
        <w:t>vail agricole salarié, le fermage, le travail industriel à domicile, la man</w:t>
      </w:r>
      <w:r w:rsidRPr="00C261C8">
        <w:t>u</w:t>
      </w:r>
      <w:r w:rsidRPr="00C261C8">
        <w:t>facture urbaine ou rurale, formes qui Impliquent à terme un ra</w:t>
      </w:r>
      <w:r w:rsidRPr="00C261C8">
        <w:t>p</w:t>
      </w:r>
      <w:r w:rsidRPr="00C261C8">
        <w:t>port différent aux moyens de production ou au produit. De fait, le m</w:t>
      </w:r>
      <w:r w:rsidRPr="00C261C8">
        <w:t>o</w:t>
      </w:r>
      <w:r w:rsidRPr="00C261C8">
        <w:t>de de production féodal a eu comme caractéristique principale, en ce d</w:t>
      </w:r>
      <w:r w:rsidRPr="00C261C8">
        <w:t>o</w:t>
      </w:r>
      <w:r w:rsidRPr="00C261C8">
        <w:t>maine, de permettre le développ</w:t>
      </w:r>
      <w:r w:rsidRPr="00C261C8">
        <w:t>e</w:t>
      </w:r>
      <w:r w:rsidRPr="00C261C8">
        <w:t>ment d'une très grande variété de formes productives sans q</w:t>
      </w:r>
      <w:r>
        <w:t>ue l’</w:t>
      </w:r>
      <w:r w:rsidRPr="00C261C8">
        <w:t>organisation communautaire soit affe</w:t>
      </w:r>
      <w:r w:rsidRPr="00C261C8">
        <w:t>c</w:t>
      </w:r>
      <w:r w:rsidRPr="00C261C8">
        <w:t>tée irrémédiablement. On voit si</w:t>
      </w:r>
      <w:r w:rsidRPr="00C261C8">
        <w:t>m</w:t>
      </w:r>
      <w:r w:rsidRPr="00C261C8">
        <w:t>plement la cellule de base paysanne ou artisanale s'adapter en Int</w:t>
      </w:r>
      <w:r w:rsidRPr="00C261C8">
        <w:t>é</w:t>
      </w:r>
      <w:r w:rsidRPr="00C261C8">
        <w:t>grant ces nouvelles formes : c'est ainsi qu'on assiste à un processus de différenciation entre laboureur et m</w:t>
      </w:r>
      <w:r w:rsidRPr="00C261C8">
        <w:t>a</w:t>
      </w:r>
      <w:r w:rsidRPr="00C261C8">
        <w:t>nouvrier, fermier et travailleur agricole, paysan et travailleur industriel à domicile, artisan et travai</w:t>
      </w:r>
      <w:r w:rsidRPr="00C261C8">
        <w:t>l</w:t>
      </w:r>
      <w:r w:rsidRPr="00C261C8">
        <w:t>leur des petits métiers non Incorporés.</w:t>
      </w:r>
    </w:p>
    <w:p w14:paraId="1CCE4D64" w14:textId="77777777" w:rsidR="00B6235E" w:rsidRPr="00C261C8" w:rsidRDefault="00B6235E" w:rsidP="00B6235E">
      <w:pPr>
        <w:spacing w:before="120" w:after="120"/>
        <w:jc w:val="both"/>
      </w:pPr>
      <w:r w:rsidRPr="00C261C8">
        <w:t>Cette diversité des formes productives, cette domination durable des communautés locales, l'impossibilité d'adopter des normes sta</w:t>
      </w:r>
      <w:r w:rsidRPr="00C261C8">
        <w:t>n</w:t>
      </w:r>
      <w:r w:rsidRPr="00C261C8">
        <w:t>dardisées de production à l'échelle de toute la formation sociale con</w:t>
      </w:r>
      <w:r w:rsidRPr="00C261C8">
        <w:t>s</w:t>
      </w:r>
      <w:r w:rsidRPr="00C261C8">
        <w:t xml:space="preserve">tituent un des principes d'organisation du </w:t>
      </w:r>
      <w:r>
        <w:t>MPF</w:t>
      </w:r>
      <w:r w:rsidRPr="00C261C8">
        <w:t>. Ce qu'on app</w:t>
      </w:r>
      <w:r>
        <w:t>elle, d'un terme trop vague, l’</w:t>
      </w:r>
      <w:r w:rsidRPr="00C261C8">
        <w:t>"autonomie" relative des communautés est donc un effet de caractère disparate de l'organisation de la production et de la consommation. Les études locales ont montré cette diversité des formes : petite propriété allodière du sud de la France, grands doma</w:t>
      </w:r>
      <w:r w:rsidRPr="00C261C8">
        <w:t>i</w:t>
      </w:r>
      <w:r w:rsidRPr="00C261C8">
        <w:t>nes polonais exploités par corvée, "freehold" anglais, censitaires du bassin parisien, encomienda sud-américaine, exploitation familiale de la Nouvelle-Angleterre, "habitants" de Nouvelle-France, etc.</w:t>
      </w:r>
      <w:r>
        <w:t xml:space="preserve"> </w:t>
      </w:r>
      <w:r w:rsidRPr="00C261C8">
        <w:t>Unissant cette diversité, divers caractères dominants : le contrôle communauta</w:t>
      </w:r>
      <w:r w:rsidRPr="00C261C8">
        <w:t>i</w:t>
      </w:r>
      <w:r w:rsidRPr="00C261C8">
        <w:t>re des moyens essentiels de reproduction</w:t>
      </w:r>
      <w:r>
        <w:t xml:space="preserve"> [</w:t>
      </w:r>
      <w:r w:rsidRPr="00C261C8">
        <w:t>25</w:t>
      </w:r>
      <w:r>
        <w:t xml:space="preserve">] </w:t>
      </w:r>
      <w:r w:rsidRPr="00C261C8">
        <w:t>sociale, la stabilité sp</w:t>
      </w:r>
      <w:r w:rsidRPr="00C261C8">
        <w:t>a</w:t>
      </w:r>
      <w:r w:rsidRPr="00C261C8">
        <w:t>tiale, le maintien au niveau local des strat</w:t>
      </w:r>
      <w:r w:rsidRPr="00C261C8">
        <w:t>é</w:t>
      </w:r>
      <w:r w:rsidRPr="00C261C8">
        <w:t>gies de normalisation, u</w:t>
      </w:r>
      <w:r>
        <w:t>ne capacité collective de résis</w:t>
      </w:r>
      <w:r w:rsidRPr="00C261C8">
        <w:t>tance ultime à l'oppression féodale. C'est sur ces réalités fondamentales que devront se moduler les formes d'exploitation.</w:t>
      </w:r>
    </w:p>
    <w:p w14:paraId="317BB9F7" w14:textId="77777777" w:rsidR="00B6235E" w:rsidRPr="00C261C8" w:rsidRDefault="00B6235E" w:rsidP="00B6235E">
      <w:pPr>
        <w:spacing w:before="120" w:after="120"/>
        <w:jc w:val="both"/>
      </w:pPr>
      <w:r>
        <w:br w:type="page"/>
      </w:r>
    </w:p>
    <w:p w14:paraId="7299FAE4" w14:textId="77777777" w:rsidR="00B6235E" w:rsidRPr="00C261C8" w:rsidRDefault="00B6235E" w:rsidP="00B6235E">
      <w:pPr>
        <w:pStyle w:val="a"/>
      </w:pPr>
      <w:r w:rsidRPr="00C261C8">
        <w:t>2.</w:t>
      </w:r>
      <w:r>
        <w:t xml:space="preserve"> </w:t>
      </w:r>
      <w:r w:rsidRPr="00C261C8">
        <w:t>Formes d'extraction du surplus social</w:t>
      </w:r>
    </w:p>
    <w:p w14:paraId="183AE595" w14:textId="77777777" w:rsidR="00B6235E" w:rsidRPr="00C261C8" w:rsidRDefault="00B6235E" w:rsidP="00B6235E">
      <w:pPr>
        <w:spacing w:before="120" w:after="120"/>
        <w:jc w:val="both"/>
      </w:pPr>
    </w:p>
    <w:p w14:paraId="26863635" w14:textId="77777777" w:rsidR="00B6235E" w:rsidRPr="00C261C8" w:rsidRDefault="00B6235E" w:rsidP="00B6235E">
      <w:pPr>
        <w:spacing w:before="120" w:after="120"/>
        <w:jc w:val="both"/>
      </w:pPr>
      <w:r>
        <w:t>É</w:t>
      </w:r>
      <w:r w:rsidRPr="00C261C8">
        <w:t xml:space="preserve">tant donné la diversité des formes productives que l'on vient de décrire, on ne peut s'attendre à retrouver en </w:t>
      </w:r>
      <w:r>
        <w:t>MPF</w:t>
      </w:r>
      <w:r w:rsidRPr="00C261C8">
        <w:t xml:space="preserve"> une seule forme un</w:t>
      </w:r>
      <w:r w:rsidRPr="00C261C8">
        <w:t>i</w:t>
      </w:r>
      <w:r w:rsidRPr="00C261C8">
        <w:t>verselle de prélèv</w:t>
      </w:r>
      <w:r>
        <w:t>ement du surplus social jouant l</w:t>
      </w:r>
      <w:r w:rsidRPr="00C261C8">
        <w:t>e rô</w:t>
      </w:r>
      <w:r>
        <w:t>l</w:t>
      </w:r>
      <w:r w:rsidRPr="00C261C8">
        <w:t>e, par exemp</w:t>
      </w:r>
      <w:r>
        <w:t>le, de l</w:t>
      </w:r>
      <w:r w:rsidRPr="00C261C8">
        <w:t>a surva</w:t>
      </w:r>
      <w:r>
        <w:t>l</w:t>
      </w:r>
      <w:r w:rsidRPr="00C261C8">
        <w:t>eur en mode de product</w:t>
      </w:r>
      <w:r>
        <w:t>ion capitaliste. En ce sens, i</w:t>
      </w:r>
      <w:r w:rsidRPr="00C261C8">
        <w:t>dent</w:t>
      </w:r>
      <w:r w:rsidRPr="00C261C8">
        <w:t>i</w:t>
      </w:r>
      <w:r w:rsidRPr="00C261C8">
        <w:t>f</w:t>
      </w:r>
      <w:r>
        <w:t>ier l’</w:t>
      </w:r>
      <w:r w:rsidRPr="00C261C8">
        <w:t>exp</w:t>
      </w:r>
      <w:r>
        <w:t>loi</w:t>
      </w:r>
      <w:r w:rsidRPr="00C261C8">
        <w:t>tation féodale à l'existence des "droits" féodaux est une procédure fortement réductrice</w:t>
      </w:r>
      <w:r>
        <w:t> </w:t>
      </w:r>
      <w:r>
        <w:rPr>
          <w:rStyle w:val="Appelnotedebasdep"/>
        </w:rPr>
        <w:footnoteReference w:id="50"/>
      </w:r>
      <w:r w:rsidRPr="00C261C8">
        <w:t>.</w:t>
      </w:r>
    </w:p>
    <w:p w14:paraId="05DA681F" w14:textId="77777777" w:rsidR="00B6235E" w:rsidRPr="00C261C8" w:rsidRDefault="00B6235E" w:rsidP="00B6235E">
      <w:pPr>
        <w:spacing w:before="120" w:after="120"/>
        <w:jc w:val="both"/>
      </w:pPr>
      <w:r w:rsidRPr="00C261C8">
        <w:t xml:space="preserve">La rente féodale typique, en travail ou en </w:t>
      </w:r>
      <w:r>
        <w:t>argent, n’</w:t>
      </w:r>
      <w:r w:rsidRPr="00C261C8">
        <w:t>est qu'une des formes de prélèvement du surplus en régulation féodale. L'analyse des formes Indirectes d'acquisition de ce surplus nous révèle à quel point la diversité, ici encore, est de règle. Les multiples impôts et taxes royales, le produit des locations de terre, la spéculation et le "profit" marchand tiré des variations régionales des prix, les taxes urbaines et corporatives, l'usure, la dime, et autres contributions religieuses obl</w:t>
      </w:r>
      <w:r w:rsidRPr="00C261C8">
        <w:t>i</w:t>
      </w:r>
      <w:r w:rsidRPr="00C261C8">
        <w:t>gatoires, les profits tirés de la contrainte extra-économique de travail dans les manufactures et maisons de correction, le logement et l'entr</w:t>
      </w:r>
      <w:r w:rsidRPr="00C261C8">
        <w:t>e</w:t>
      </w:r>
      <w:r w:rsidRPr="00C261C8">
        <w:t>tien des troupes par l'habitant, les honoraires des officiers royaux, les revenus supplémentaires tirés d'une situation de monopole légal sont, à des titres divers, quelques exemples de contraintes "extra-économiques". Ces modes divers de prélèvements ne doivent pas être vus comme des "accidents" du système féodal : ils sont au contraire au coeur des rapports d'exploitation féodaux, et constituent des adapt</w:t>
      </w:r>
      <w:r w:rsidRPr="00C261C8">
        <w:t>a</w:t>
      </w:r>
      <w:r w:rsidRPr="00C261C8">
        <w:t>tions locales à</w:t>
      </w:r>
      <w:r>
        <w:t xml:space="preserve"> </w:t>
      </w:r>
      <w:r w:rsidRPr="00C261C8">
        <w:t>la diversité des formes d'organisation de la production</w:t>
      </w:r>
      <w:r>
        <w:t xml:space="preserve"> [</w:t>
      </w:r>
      <w:r w:rsidRPr="00C261C8">
        <w:t>26</w:t>
      </w:r>
      <w:r>
        <w:t xml:space="preserve">] </w:t>
      </w:r>
      <w:r w:rsidRPr="00C261C8">
        <w:t>et de la consommation. Ils tracent en fait les contours d'une d</w:t>
      </w:r>
      <w:r w:rsidRPr="00C261C8">
        <w:t>o</w:t>
      </w:r>
      <w:r w:rsidRPr="00C261C8">
        <w:t>mi</w:t>
      </w:r>
      <w:r>
        <w:t>nation que la notion d’</w:t>
      </w:r>
      <w:r w:rsidRPr="00C261C8">
        <w:t>"exploitation économique" ne peut, à</w:t>
      </w:r>
      <w:r>
        <w:t xml:space="preserve"> </w:t>
      </w:r>
      <w:r w:rsidRPr="00C261C8">
        <w:t>elle seule, saisir.</w:t>
      </w:r>
    </w:p>
    <w:p w14:paraId="26D93113" w14:textId="77777777" w:rsidR="00B6235E" w:rsidRPr="00C261C8" w:rsidRDefault="00B6235E" w:rsidP="00B6235E">
      <w:pPr>
        <w:spacing w:before="120" w:after="120"/>
        <w:jc w:val="both"/>
      </w:pPr>
      <w:r>
        <w:br w:type="page"/>
      </w:r>
    </w:p>
    <w:p w14:paraId="753C6823" w14:textId="77777777" w:rsidR="00B6235E" w:rsidRPr="00C261C8" w:rsidRDefault="00B6235E" w:rsidP="00B6235E">
      <w:pPr>
        <w:pStyle w:val="a"/>
      </w:pPr>
      <w:r w:rsidRPr="00C261C8">
        <w:t>3.</w:t>
      </w:r>
      <w:r>
        <w:t xml:space="preserve"> </w:t>
      </w:r>
      <w:r w:rsidRPr="00C261C8">
        <w:t>R</w:t>
      </w:r>
      <w:r>
        <w:t>apports de domination politique</w:t>
      </w:r>
    </w:p>
    <w:p w14:paraId="2973F66F" w14:textId="77777777" w:rsidR="00B6235E" w:rsidRPr="00C261C8" w:rsidRDefault="00B6235E" w:rsidP="00B6235E">
      <w:pPr>
        <w:spacing w:before="120" w:after="120"/>
        <w:jc w:val="both"/>
      </w:pPr>
    </w:p>
    <w:p w14:paraId="60C1D391" w14:textId="77777777" w:rsidR="00B6235E" w:rsidRPr="00C261C8" w:rsidRDefault="00B6235E" w:rsidP="00B6235E">
      <w:pPr>
        <w:spacing w:before="120" w:after="120"/>
        <w:jc w:val="both"/>
      </w:pPr>
      <w:r w:rsidRPr="00C261C8">
        <w:t>La réflexion sur la place de la "politique" en système féodal appo</w:t>
      </w:r>
      <w:r w:rsidRPr="00C261C8">
        <w:t>r</w:t>
      </w:r>
      <w:r w:rsidRPr="00C261C8">
        <w:t>te une des clefs à l'analyse de ce mode de production. La dimension politique des formations soci</w:t>
      </w:r>
      <w:r>
        <w:t>ales féodales se présente en ef</w:t>
      </w:r>
      <w:r w:rsidRPr="00C261C8">
        <w:t>fet comme une hiérarchie de pouvoirs fondés sur des collectifs différenciés. Au coeur de cette structure de pouvoir réside la notion d'autorité comme attribut d'un système de place. Cette structure d'autorité se matérialise en un dense réseau de droits et d'obligations, fondé sur la coutume. Le pouvoir féodal ne se justifie ni par une vo</w:t>
      </w:r>
      <w:r>
        <w:t>lonté, ni par un droit absolu d’</w:t>
      </w:r>
      <w:r w:rsidRPr="00C261C8">
        <w:t>usage, mais par un statut, c'est-à-dire une place précise dans un o</w:t>
      </w:r>
      <w:r w:rsidRPr="00C261C8">
        <w:t>r</w:t>
      </w:r>
      <w:r w:rsidRPr="00C261C8">
        <w:t xml:space="preserve">dre du monde fixé pour toujours. C'est pourquoi la place du rite, du </w:t>
      </w:r>
      <w:r>
        <w:t>symbole, du geste sacré est tel</w:t>
      </w:r>
      <w:r w:rsidRPr="00C261C8">
        <w:t>lement importante dans ce type de rég</w:t>
      </w:r>
      <w:r w:rsidRPr="00C261C8">
        <w:t>u</w:t>
      </w:r>
      <w:r w:rsidRPr="00C261C8">
        <w:t>lation où le pouvoir est une affirmation répétée, souvent sanctio</w:t>
      </w:r>
      <w:r w:rsidRPr="00C261C8">
        <w:t>n</w:t>
      </w:r>
      <w:r w:rsidRPr="00C261C8">
        <w:t>née par la violence.</w:t>
      </w:r>
    </w:p>
    <w:p w14:paraId="06DE5A50" w14:textId="77777777" w:rsidR="00B6235E" w:rsidRPr="00C261C8" w:rsidRDefault="00B6235E" w:rsidP="00B6235E">
      <w:pPr>
        <w:spacing w:before="120" w:after="120"/>
        <w:jc w:val="both"/>
      </w:pPr>
      <w:r w:rsidRPr="00C261C8">
        <w:t>C'est l'existence de ce réseau compact et hiérarchisé de devoirs et d'obligations coutumières qui détermine, autant que l'organisation d</w:t>
      </w:r>
      <w:r w:rsidRPr="00C261C8">
        <w:t>i</w:t>
      </w:r>
      <w:r w:rsidRPr="00C261C8">
        <w:t>versifiée de la communauté paysanne/artisane et que la variété des modes de prélèvement du surplus social, la remarquable capacité de résistance du système féodal aux bouleversements sociaux.</w:t>
      </w:r>
    </w:p>
    <w:p w14:paraId="1B3B7379" w14:textId="77777777" w:rsidR="00B6235E" w:rsidRPr="00C261C8" w:rsidRDefault="00B6235E" w:rsidP="00B6235E">
      <w:pPr>
        <w:spacing w:before="120" w:after="120"/>
        <w:jc w:val="both"/>
      </w:pPr>
      <w:r>
        <w:t>À</w:t>
      </w:r>
      <w:r w:rsidRPr="00C261C8">
        <w:t xml:space="preserve"> cette complexité des réseaux de pouvoir s'ajoute une étonnante souplesse dans ses modalités d'exercice. Si la forme monarchique est - et de loin - dominante, la structure féodale de pouvoir peut aussi s'a</w:t>
      </w:r>
      <w:r w:rsidRPr="00C261C8">
        <w:t>c</w:t>
      </w:r>
      <w:r w:rsidRPr="00C261C8">
        <w:t>commoder des formes républicaines (Hollan</w:t>
      </w:r>
      <w:r>
        <w:t>de), fédératives (Suisse) ou mê</w:t>
      </w:r>
      <w:r w:rsidRPr="00C261C8">
        <w:t>me quasi-dictatoriales</w:t>
      </w:r>
      <w:r>
        <w:t xml:space="preserve"> [</w:t>
      </w:r>
      <w:r w:rsidRPr="00C261C8">
        <w:t>27</w:t>
      </w:r>
      <w:r>
        <w:t xml:space="preserve">] </w:t>
      </w:r>
      <w:r w:rsidRPr="00C261C8">
        <w:t>(Cromwell). De même, la classe se</w:t>
      </w:r>
      <w:r w:rsidRPr="00C261C8">
        <w:t>i</w:t>
      </w:r>
      <w:r w:rsidRPr="00C261C8">
        <w:t>gneuriale dominante, au sein de la forme monarchique, peut avoir des rapports fort différenciés avec l'a</w:t>
      </w:r>
      <w:r>
        <w:t>ppareil d‘É</w:t>
      </w:r>
      <w:r w:rsidRPr="00C261C8">
        <w:t>tat central (principautés, monarchie parlementaire, abs</w:t>
      </w:r>
      <w:r w:rsidRPr="00C261C8">
        <w:t>o</w:t>
      </w:r>
      <w:r w:rsidRPr="00C261C8">
        <w:t>lutisme).</w:t>
      </w:r>
    </w:p>
    <w:p w14:paraId="52C9BC94" w14:textId="77777777" w:rsidR="00B6235E" w:rsidRPr="00C261C8" w:rsidRDefault="00B6235E" w:rsidP="00B6235E">
      <w:pPr>
        <w:spacing w:before="120" w:after="120"/>
        <w:jc w:val="both"/>
      </w:pPr>
      <w:r w:rsidRPr="00C261C8">
        <w:t>Le fait est que le</w:t>
      </w:r>
      <w:r>
        <w:t xml:space="preserve"> </w:t>
      </w:r>
      <w:r w:rsidRPr="00C261C8">
        <w:t>pouvoir politique</w:t>
      </w:r>
      <w:r>
        <w:t xml:space="preserve"> </w:t>
      </w:r>
      <w:r w:rsidRPr="00C261C8">
        <w:t>est inextricablement lié au pr</w:t>
      </w:r>
      <w:r w:rsidRPr="00C261C8">
        <w:t>o</w:t>
      </w:r>
      <w:r w:rsidRPr="00C261C8">
        <w:t>cessus de prélèvement du surplus paysan. Le juge de paix anglais, à la fois seigneur local, représentant du roi,</w:t>
      </w:r>
      <w:r>
        <w:t xml:space="preserve"> prê</w:t>
      </w:r>
      <w:r w:rsidRPr="00C261C8">
        <w:t>teur, marchand de blé, off</w:t>
      </w:r>
      <w:r w:rsidRPr="00C261C8">
        <w:t>i</w:t>
      </w:r>
      <w:r w:rsidRPr="00C261C8">
        <w:t>cier de justice, conservateur de l'ordre, député, arbitre des conflits pr</w:t>
      </w:r>
      <w:r w:rsidRPr="00C261C8">
        <w:t>i</w:t>
      </w:r>
      <w:r>
        <w:t>vés et administrateur local, apparaî</w:t>
      </w:r>
      <w:r w:rsidRPr="00C261C8">
        <w:t>t comme l'archétype de cette log</w:t>
      </w:r>
      <w:r w:rsidRPr="00C261C8">
        <w:t>i</w:t>
      </w:r>
      <w:r w:rsidRPr="00C261C8">
        <w:t>que de pouvoir.</w:t>
      </w:r>
    </w:p>
    <w:p w14:paraId="20544884" w14:textId="77777777" w:rsidR="00B6235E" w:rsidRPr="00C261C8" w:rsidRDefault="00B6235E" w:rsidP="00B6235E">
      <w:pPr>
        <w:spacing w:before="120" w:after="120"/>
        <w:jc w:val="both"/>
      </w:pPr>
      <w:r w:rsidRPr="00C261C8">
        <w:t>Ce pouvoir politique se manifeste aussi sous diverses figures selon les cir</w:t>
      </w:r>
      <w:r>
        <w:t>constances : répression armée, i</w:t>
      </w:r>
      <w:r w:rsidRPr="00C261C8">
        <w:t>ntervention de police, ordonna</w:t>
      </w:r>
      <w:r w:rsidRPr="00C261C8">
        <w:t>n</w:t>
      </w:r>
      <w:r w:rsidRPr="00C261C8">
        <w:t>ces, arbitrage, clientélisme, assistance, ne sont que des modalités d'un vaste registre de l'autorité</w:t>
      </w:r>
      <w:r>
        <w:t> </w:t>
      </w:r>
      <w:r>
        <w:rPr>
          <w:rStyle w:val="Appelnotedebasdep"/>
        </w:rPr>
        <w:footnoteReference w:id="51"/>
      </w:r>
      <w:r>
        <w:t xml:space="preserve"> </w:t>
      </w:r>
      <w:r w:rsidRPr="00C261C8">
        <w:t>exercée.</w:t>
      </w:r>
    </w:p>
    <w:p w14:paraId="5C6EC61F" w14:textId="77777777" w:rsidR="00B6235E" w:rsidRPr="00C261C8" w:rsidRDefault="00B6235E" w:rsidP="00B6235E">
      <w:pPr>
        <w:spacing w:before="120" w:after="120"/>
        <w:jc w:val="both"/>
      </w:pPr>
      <w:r w:rsidRPr="00C261C8">
        <w:t>Tout un ensemble de représentations viennent renforcer la régul</w:t>
      </w:r>
      <w:r w:rsidRPr="00C261C8">
        <w:t>a</w:t>
      </w:r>
      <w:r w:rsidRPr="00C261C8">
        <w:t>tion</w:t>
      </w:r>
      <w:r>
        <w:t xml:space="preserve"> politique de l’"ordre féodal". On comm</w:t>
      </w:r>
      <w:r w:rsidRPr="00C261C8">
        <w:t xml:space="preserve">ence à peine (Guerreau 1980, 201-208) à ré-évaluer l'importance structurelle de la religion et de l'appareil ecclésiastique dans ce type de régulation. Les crises du </w:t>
      </w:r>
      <w:r>
        <w:t>MPF</w:t>
      </w:r>
      <w:r w:rsidRPr="00C261C8">
        <w:t xml:space="preserve"> sont donc aussi des crises religieuses fondamenta</w:t>
      </w:r>
      <w:r>
        <w:t>les, sous le coup desquelles l'É</w:t>
      </w:r>
      <w:r w:rsidRPr="00C261C8">
        <w:t>glise elle-même subira une transformation radicale.</w:t>
      </w:r>
    </w:p>
    <w:p w14:paraId="20B368C2" w14:textId="77777777" w:rsidR="00B6235E" w:rsidRPr="00C261C8" w:rsidRDefault="00B6235E" w:rsidP="00B6235E">
      <w:pPr>
        <w:spacing w:before="120" w:after="120"/>
        <w:jc w:val="both"/>
      </w:pPr>
    </w:p>
    <w:p w14:paraId="1DC6979F" w14:textId="77777777" w:rsidR="00B6235E" w:rsidRPr="00C261C8" w:rsidRDefault="00B6235E" w:rsidP="00B6235E">
      <w:pPr>
        <w:pStyle w:val="a"/>
      </w:pPr>
      <w:r w:rsidRPr="00C261C8">
        <w:t>4.</w:t>
      </w:r>
      <w:r>
        <w:t xml:space="preserve"> </w:t>
      </w:r>
      <w:r w:rsidRPr="00C261C8">
        <w:t>Dimensions de l'exp</w:t>
      </w:r>
      <w:r>
        <w:t>loitation en régulation féodale</w:t>
      </w:r>
    </w:p>
    <w:p w14:paraId="66B36AA1" w14:textId="77777777" w:rsidR="00B6235E" w:rsidRPr="00C261C8" w:rsidRDefault="00B6235E" w:rsidP="00B6235E">
      <w:pPr>
        <w:spacing w:before="120" w:after="120"/>
        <w:jc w:val="both"/>
      </w:pPr>
    </w:p>
    <w:p w14:paraId="0C0E815A" w14:textId="77777777" w:rsidR="00B6235E" w:rsidRPr="00C261C8" w:rsidRDefault="00B6235E" w:rsidP="00B6235E">
      <w:pPr>
        <w:spacing w:before="120" w:after="120"/>
        <w:jc w:val="both"/>
      </w:pPr>
      <w:r w:rsidRPr="00C261C8">
        <w:t>L'organisation de la production, les formes multiples d'extraction du surplus et la</w:t>
      </w:r>
      <w:r>
        <w:t xml:space="preserve"> </w:t>
      </w:r>
      <w:r w:rsidRPr="00C261C8">
        <w:t>modulation hiérarchique des rapports de pouvoir d</w:t>
      </w:r>
      <w:r w:rsidRPr="00C261C8">
        <w:t>é</w:t>
      </w:r>
      <w:r w:rsidRPr="00C261C8">
        <w:t>terminent les dimensions de l'exploitation de type féodal et les cond</w:t>
      </w:r>
      <w:r w:rsidRPr="00C261C8">
        <w:t>i</w:t>
      </w:r>
      <w:r w:rsidRPr="00C261C8">
        <w:t>tions de la résistance à cette exploitation. On est en présence d'un sy</w:t>
      </w:r>
      <w:r w:rsidRPr="00C261C8">
        <w:t>s</w:t>
      </w:r>
      <w:r w:rsidRPr="00C261C8">
        <w:t>tème de contraintes différenciées,</w:t>
      </w:r>
      <w:r>
        <w:t xml:space="preserve"> [</w:t>
      </w:r>
      <w:r w:rsidRPr="00C261C8">
        <w:t>28</w:t>
      </w:r>
      <w:r>
        <w:t xml:space="preserve">] </w:t>
      </w:r>
      <w:r w:rsidRPr="00C261C8">
        <w:t>selon les rapports de force l</w:t>
      </w:r>
      <w:r w:rsidRPr="00C261C8">
        <w:t>o</w:t>
      </w:r>
      <w:r w:rsidRPr="00C261C8">
        <w:t>caux entre seigneurs et paysans, patr</w:t>
      </w:r>
      <w:r w:rsidRPr="00C261C8">
        <w:t>i</w:t>
      </w:r>
      <w:r w:rsidRPr="00C261C8">
        <w:t>ciens et artisans. Les modalités de résistance à</w:t>
      </w:r>
      <w:r>
        <w:t xml:space="preserve"> </w:t>
      </w:r>
      <w:r w:rsidRPr="00C261C8">
        <w:t>l'oppression, elles-mêmes, tiennent autant aux co</w:t>
      </w:r>
      <w:r w:rsidRPr="00C261C8">
        <w:t>m</w:t>
      </w:r>
      <w:r w:rsidRPr="00C261C8">
        <w:t>promis fragiles, aux alliances occ</w:t>
      </w:r>
      <w:r w:rsidRPr="00C261C8">
        <w:t>a</w:t>
      </w:r>
      <w:r w:rsidRPr="00C261C8">
        <w:t>sionnelles qui ont pu se nouer au sein des communautés locales, qu'à la dureté de cette oppression. S</w:t>
      </w:r>
      <w:r w:rsidRPr="00C261C8">
        <w:t>e</w:t>
      </w:r>
      <w:r w:rsidRPr="00C261C8">
        <w:t>cond servage ou acquisition de la l</w:t>
      </w:r>
      <w:r w:rsidRPr="00C261C8">
        <w:t>i</w:t>
      </w:r>
      <w:r w:rsidRPr="00C261C8">
        <w:t>berté personnelle, "enclosure" ou préservation des communaux, de</w:t>
      </w:r>
      <w:r w:rsidRPr="00C261C8">
        <w:t>s</w:t>
      </w:r>
      <w:r w:rsidRPr="00C261C8">
        <w:t>truction des règles d'apprentissage ou maintien d'un contrôle corporatif, expulsion de la terre ou obte</w:t>
      </w:r>
      <w:r w:rsidRPr="00C261C8">
        <w:t>n</w:t>
      </w:r>
      <w:r w:rsidRPr="00C261C8">
        <w:t>tion d'un droit d'usage pouvant être légué ou aliéné : une Infinité de situations d'exploitation se mettent en place ou disparaissent, au long des crises agricoles, des guerres, des épidémies, des révoltes et des répressions. En ce sens, la régulation féodale ne peut être vue comme la reproduction stable d'un ensemble de conditions de domination. Tout au contraire, sous le couvert d'une invocation ambiguë de la tr</w:t>
      </w:r>
      <w:r w:rsidRPr="00C261C8">
        <w:t>a</w:t>
      </w:r>
      <w:r w:rsidRPr="00C261C8">
        <w:t>dition et des coutumes, d'un appel à l'ordre éternel des choses, une lu</w:t>
      </w:r>
      <w:r w:rsidRPr="00C261C8">
        <w:t>t</w:t>
      </w:r>
      <w:r w:rsidRPr="00C261C8">
        <w:t>te sans merci pour l'autonomie oblige les stratégies d'exploitation à se diversifier.</w:t>
      </w:r>
    </w:p>
    <w:p w14:paraId="23850B86" w14:textId="77777777" w:rsidR="00B6235E" w:rsidRPr="00C261C8" w:rsidRDefault="00B6235E" w:rsidP="00B6235E">
      <w:pPr>
        <w:spacing w:before="120" w:after="120"/>
        <w:jc w:val="both"/>
      </w:pPr>
      <w:r w:rsidRPr="00C261C8">
        <w:t>Cette labilité des rapports de domination e</w:t>
      </w:r>
      <w:r>
        <w:t>n MPF</w:t>
      </w:r>
      <w:r w:rsidRPr="00C261C8">
        <w:t xml:space="preserve"> provoque une remarquable diversité de situations. La dynamique féodale est donc une dynamique de complexification des rapports sociaux, une logique de diversification qui est l'envers du processus de standardisation c</w:t>
      </w:r>
      <w:r w:rsidRPr="00C261C8">
        <w:t>a</w:t>
      </w:r>
      <w:r w:rsidRPr="00C261C8">
        <w:t>pit</w:t>
      </w:r>
      <w:r w:rsidRPr="00C261C8">
        <w:t>a</w:t>
      </w:r>
      <w:r w:rsidRPr="00C261C8">
        <w:t>liste.</w:t>
      </w:r>
    </w:p>
    <w:p w14:paraId="4217E580" w14:textId="77777777" w:rsidR="00B6235E" w:rsidRPr="00C261C8" w:rsidRDefault="00B6235E" w:rsidP="00B6235E">
      <w:pPr>
        <w:spacing w:before="120" w:after="120"/>
        <w:jc w:val="both"/>
      </w:pPr>
      <w:r w:rsidRPr="00C261C8">
        <w:t>Un examen rapide des formations sociales féodales à la fin du 18e siècle est révélateur de cette tendance : multiplication des formes de production selon les conditions locales et l'accès au</w:t>
      </w:r>
      <w:r>
        <w:t xml:space="preserve"> </w:t>
      </w:r>
      <w:r w:rsidRPr="00C261C8">
        <w:t>marché ; diversif</w:t>
      </w:r>
      <w:r w:rsidRPr="00C261C8">
        <w:t>i</w:t>
      </w:r>
      <w:r w:rsidRPr="00C261C8">
        <w:t>cation extrême des</w:t>
      </w:r>
      <w:r>
        <w:t xml:space="preserve"> </w:t>
      </w:r>
      <w:r w:rsidRPr="00C261C8">
        <w:t>modes d'extraction du</w:t>
      </w:r>
      <w:r>
        <w:t xml:space="preserve"> </w:t>
      </w:r>
      <w:r w:rsidRPr="00C261C8">
        <w:t>surplus social ; proliférati</w:t>
      </w:r>
      <w:r w:rsidRPr="00C261C8">
        <w:t>o</w:t>
      </w:r>
      <w:r w:rsidRPr="00C261C8">
        <w:t>n</w:t>
      </w:r>
      <w:r>
        <w:t xml:space="preserve"> </w:t>
      </w:r>
      <w:r w:rsidRPr="00C261C8">
        <w:t>et superposition</w:t>
      </w:r>
      <w:r>
        <w:t xml:space="preserve"> </w:t>
      </w:r>
      <w:r w:rsidRPr="00C261C8">
        <w:t>des institutions et des techniques de contrainte</w:t>
      </w:r>
      <w:r>
        <w:t> </w:t>
      </w:r>
      <w:r>
        <w:rPr>
          <w:rStyle w:val="Appelnotedebasdep"/>
        </w:rPr>
        <w:footnoteReference w:id="52"/>
      </w:r>
      <w:r w:rsidRPr="00C261C8">
        <w:t>. Nous y reviendrons.</w:t>
      </w:r>
    </w:p>
    <w:p w14:paraId="29CC46D4" w14:textId="77777777" w:rsidR="00B6235E" w:rsidRPr="00C261C8" w:rsidRDefault="00B6235E" w:rsidP="00B6235E">
      <w:pPr>
        <w:spacing w:before="120" w:after="120"/>
        <w:jc w:val="both"/>
      </w:pPr>
      <w:r>
        <w:t>[</w:t>
      </w:r>
      <w:r w:rsidRPr="00C261C8">
        <w:t>29</w:t>
      </w:r>
      <w:r>
        <w:t>]</w:t>
      </w:r>
    </w:p>
    <w:p w14:paraId="1CC5F900" w14:textId="77777777" w:rsidR="00B6235E" w:rsidRPr="00C261C8" w:rsidRDefault="00B6235E" w:rsidP="00B6235E">
      <w:pPr>
        <w:spacing w:before="120" w:after="120"/>
        <w:jc w:val="both"/>
      </w:pPr>
    </w:p>
    <w:p w14:paraId="71EE4180" w14:textId="77777777" w:rsidR="00B6235E" w:rsidRPr="00C261C8" w:rsidRDefault="00B6235E" w:rsidP="00B6235E">
      <w:pPr>
        <w:pStyle w:val="planche"/>
      </w:pPr>
      <w:bookmarkStart w:id="11" w:name="Regulation_soc_chap_2_C"/>
      <w:r w:rsidRPr="00C261C8">
        <w:t>C.</w:t>
      </w:r>
      <w:r>
        <w:t xml:space="preserve"> </w:t>
      </w:r>
      <w:r w:rsidRPr="00C261C8">
        <w:t xml:space="preserve">Circulation et accumulation en </w:t>
      </w:r>
      <w:r>
        <w:t>MPF</w:t>
      </w:r>
    </w:p>
    <w:bookmarkEnd w:id="11"/>
    <w:p w14:paraId="5C53B6CC" w14:textId="77777777" w:rsidR="00B6235E" w:rsidRPr="00C261C8" w:rsidRDefault="00B6235E" w:rsidP="00B6235E">
      <w:pPr>
        <w:spacing w:before="120" w:after="120"/>
        <w:jc w:val="both"/>
      </w:pPr>
    </w:p>
    <w:p w14:paraId="12988E26" w14:textId="77777777" w:rsidR="00B6235E" w:rsidRDefault="00B6235E" w:rsidP="00B6235E">
      <w:pPr>
        <w:ind w:right="90" w:firstLine="0"/>
        <w:jc w:val="both"/>
        <w:rPr>
          <w:sz w:val="20"/>
        </w:rPr>
      </w:pPr>
      <w:hyperlink w:anchor="tdm" w:history="1">
        <w:r>
          <w:rPr>
            <w:rStyle w:val="Hyperlien"/>
            <w:sz w:val="20"/>
          </w:rPr>
          <w:t>Retour à la table des matières</w:t>
        </w:r>
      </w:hyperlink>
    </w:p>
    <w:p w14:paraId="0191F9B6" w14:textId="77777777" w:rsidR="00B6235E" w:rsidRPr="00C261C8" w:rsidRDefault="00B6235E" w:rsidP="00B6235E">
      <w:pPr>
        <w:spacing w:before="120" w:after="120"/>
        <w:jc w:val="both"/>
      </w:pPr>
      <w:r>
        <w:t>É</w:t>
      </w:r>
      <w:r w:rsidRPr="00C261C8">
        <w:t>tant donné l'importance centrale que lui accordent les analyses traditionnelles de la</w:t>
      </w:r>
      <w:r>
        <w:t xml:space="preserve"> transition, il faut dire un mo</w:t>
      </w:r>
      <w:r w:rsidRPr="00C261C8">
        <w:t>t du rô</w:t>
      </w:r>
      <w:r>
        <w:t>le de l</w:t>
      </w:r>
      <w:r w:rsidRPr="00C261C8">
        <w:t>a c</w:t>
      </w:r>
      <w:r>
        <w:t>i</w:t>
      </w:r>
      <w:r w:rsidRPr="00C261C8">
        <w:t>rcu</w:t>
      </w:r>
      <w:r>
        <w:t>l</w:t>
      </w:r>
      <w:r w:rsidRPr="00C261C8">
        <w:t>a</w:t>
      </w:r>
      <w:r w:rsidRPr="00C261C8">
        <w:t>tion mar</w:t>
      </w:r>
      <w:r>
        <w:t>chande dans le mode de product</w:t>
      </w:r>
      <w:r w:rsidRPr="00C261C8">
        <w:t>ion féodal. La monétaris</w:t>
      </w:r>
      <w:r w:rsidRPr="00C261C8">
        <w:t>a</w:t>
      </w:r>
      <w:r w:rsidRPr="00C261C8">
        <w:t>tion de l'économie et la commercialisation de la production jouent un rôle quasi-faustien dans le scénario de passage au capitali</w:t>
      </w:r>
      <w:r w:rsidRPr="00C261C8">
        <w:t>s</w:t>
      </w:r>
      <w:r w:rsidRPr="00C261C8">
        <w:t>me. La monnaie et l'échange marchand auraient été cette</w:t>
      </w:r>
      <w:r>
        <w:t xml:space="preserve"> </w:t>
      </w:r>
      <w:r w:rsidRPr="00C261C8">
        <w:t>maladie vir</w:t>
      </w:r>
      <w:r w:rsidRPr="00C261C8">
        <w:t>u</w:t>
      </w:r>
      <w:r w:rsidRPr="00C261C8">
        <w:t>lente minant peu à peu l'organisme féodal, et mettant en place les conditions de sa d</w:t>
      </w:r>
      <w:r w:rsidRPr="00C261C8">
        <w:t>é</w:t>
      </w:r>
      <w:r w:rsidRPr="00C261C8">
        <w:t>sintégration finale. Plusieurs postulats sont à la source de cette anal</w:t>
      </w:r>
      <w:r w:rsidRPr="00C261C8">
        <w:t>y</w:t>
      </w:r>
      <w:r w:rsidRPr="00C261C8">
        <w:t>se : le mode de production féodal est basé sur l'autarcie ; la mo</w:t>
      </w:r>
      <w:r w:rsidRPr="00C261C8">
        <w:t>n</w:t>
      </w:r>
      <w:r w:rsidRPr="00C261C8">
        <w:t>naie et l'échange sont des formes stables à</w:t>
      </w:r>
      <w:r>
        <w:t xml:space="preserve"> </w:t>
      </w:r>
      <w:r w:rsidRPr="00C261C8">
        <w:t>travers le temps ; ils poss</w:t>
      </w:r>
      <w:r w:rsidRPr="00C261C8">
        <w:t>è</w:t>
      </w:r>
      <w:r>
        <w:t>dent des attributs inhérents, plus ou moins i</w:t>
      </w:r>
      <w:r w:rsidRPr="00C261C8">
        <w:t>ndépe</w:t>
      </w:r>
      <w:r w:rsidRPr="00C261C8">
        <w:t>n</w:t>
      </w:r>
      <w:r w:rsidRPr="00C261C8">
        <w:t>dants de leurs conditions sociales d'apparition.</w:t>
      </w:r>
    </w:p>
    <w:p w14:paraId="58256D8B" w14:textId="77777777" w:rsidR="00B6235E" w:rsidRPr="00C261C8" w:rsidRDefault="00B6235E" w:rsidP="00B6235E">
      <w:pPr>
        <w:spacing w:before="120" w:after="120"/>
        <w:jc w:val="both"/>
      </w:pPr>
      <w:r w:rsidRPr="00C261C8">
        <w:t>Il me semble nécessaire de rejeter d'emblée ces postulats et l'anal</w:t>
      </w:r>
      <w:r w:rsidRPr="00C261C8">
        <w:t>y</w:t>
      </w:r>
      <w:r w:rsidRPr="00C261C8">
        <w:t>se qui en ressort. La forme marchande est une forme nécessaire et constitutive du mode de production féodal. Le système de production communautaire est aussi un système d'échange. Les modes de prél</w:t>
      </w:r>
      <w:r w:rsidRPr="00C261C8">
        <w:t>è</w:t>
      </w:r>
      <w:r>
        <w:t>vement du surplus i</w:t>
      </w:r>
      <w:r w:rsidRPr="00C261C8">
        <w:t>mpliquent une commercialisation, sous forme de mise en marché -</w:t>
      </w:r>
      <w:r>
        <w:t xml:space="preserve"> </w:t>
      </w:r>
      <w:r w:rsidRPr="00C261C8">
        <w:t>préalable ou postérieure</w:t>
      </w:r>
      <w:r>
        <w:t xml:space="preserve"> </w:t>
      </w:r>
      <w:r w:rsidRPr="00C261C8">
        <w:t>du produit prélevé ou de consommation somptuaire. Les rapports de domination, eux-mêmes, dans la mesure où ils nécessitent le maintien d'un statut et de ses attr</w:t>
      </w:r>
      <w:r w:rsidRPr="00C261C8">
        <w:t>i</w:t>
      </w:r>
      <w:r w:rsidRPr="00C261C8">
        <w:t>buts, nécessitent un développement des échanges marchands.</w:t>
      </w:r>
    </w:p>
    <w:p w14:paraId="2EE850B4" w14:textId="77777777" w:rsidR="00B6235E" w:rsidRPr="00C261C8" w:rsidRDefault="00B6235E" w:rsidP="00B6235E">
      <w:pPr>
        <w:spacing w:before="120" w:after="120"/>
        <w:jc w:val="both"/>
      </w:pPr>
      <w:r w:rsidRPr="00C261C8">
        <w:t>Il reste que la circulation des produits, en système féodal, et son contrôle par la classe marchande, est un phénomène spécifique, hist</w:t>
      </w:r>
      <w:r w:rsidRPr="00C261C8">
        <w:t>o</w:t>
      </w:r>
      <w:r w:rsidRPr="00C261C8">
        <w:t>riquement déterminé.</w:t>
      </w:r>
      <w:r>
        <w:t xml:space="preserve"> Autrement dit, i</w:t>
      </w:r>
      <w:r w:rsidRPr="00C261C8">
        <w:t>l existe une circulation féodale, un système d'échange particulier, un type distinct de</w:t>
      </w:r>
      <w:r>
        <w:t xml:space="preserve"> </w:t>
      </w:r>
      <w:r w:rsidRPr="00C261C8">
        <w:t>monétarisation qu'il faut se garder de confondre, malgré une homologie factice, avec la circulation capitaliste. Par exemple, la création d'un profit, en sy</w:t>
      </w:r>
      <w:r w:rsidRPr="00C261C8">
        <w:t>s</w:t>
      </w:r>
      <w:r w:rsidRPr="00C261C8">
        <w:t>tème féodal, n'est</w:t>
      </w:r>
      <w:r>
        <w:t xml:space="preserve"> [</w:t>
      </w:r>
      <w:r w:rsidRPr="00C261C8">
        <w:t>30</w:t>
      </w:r>
      <w:r>
        <w:t xml:space="preserve">] </w:t>
      </w:r>
      <w:r w:rsidRPr="00C261C8">
        <w:t>rendue possible que par le jeu sur les différe</w:t>
      </w:r>
      <w:r w:rsidRPr="00C261C8">
        <w:t>n</w:t>
      </w:r>
      <w:r w:rsidRPr="00C261C8">
        <w:t>ces de prix entre un</w:t>
      </w:r>
      <w:r w:rsidRPr="00C261C8">
        <w:t>i</w:t>
      </w:r>
      <w:r w:rsidRPr="00C261C8">
        <w:t>tés de production disparates, ou encore par le simple rapport de force politique - monopoles -. En somme il faut voir que l'échange ma</w:t>
      </w:r>
      <w:r w:rsidRPr="00C261C8">
        <w:t>r</w:t>
      </w:r>
      <w:r w:rsidRPr="00C261C8">
        <w:t>chand féodal, et le régime d'accumulation qui lui est corollaire, sont l'envers de l'échange capitaliste, qu'ils ont pour cond</w:t>
      </w:r>
      <w:r w:rsidRPr="00C261C8">
        <w:t>i</w:t>
      </w:r>
      <w:r w:rsidRPr="00C261C8">
        <w:t>tions d'existence un ensemble de rapports sociaux de production et un type de pouvoir totalement incompatibles avec une économie capit</w:t>
      </w:r>
      <w:r w:rsidRPr="00C261C8">
        <w:t>a</w:t>
      </w:r>
      <w:r w:rsidRPr="00C261C8">
        <w:t>liste. Ainsi, le commerce International est une aventure qui tient plus de la spécul</w:t>
      </w:r>
      <w:r w:rsidRPr="00C261C8">
        <w:t>a</w:t>
      </w:r>
      <w:r w:rsidRPr="00C261C8">
        <w:t>tion que du calcul systématique des marges bénéficiaires, dans l</w:t>
      </w:r>
      <w:r>
        <w:t>a</w:t>
      </w:r>
      <w:r w:rsidRPr="00C261C8">
        <w:t xml:space="preserve"> m</w:t>
      </w:r>
      <w:r w:rsidRPr="00C261C8">
        <w:t>e</w:t>
      </w:r>
      <w:r w:rsidRPr="00C261C8">
        <w:t>sure où le système des équivalents monétaires n'est pas régi par la concurren</w:t>
      </w:r>
      <w:r>
        <w:t>ce entre produits. Le commerce i</w:t>
      </w:r>
      <w:r w:rsidRPr="00C261C8">
        <w:t>ntérieur lui-même doit se faire dans une conjoncture économique où la plupart des "consomm</w:t>
      </w:r>
      <w:r w:rsidRPr="00C261C8">
        <w:t>a</w:t>
      </w:r>
      <w:r w:rsidRPr="00C261C8">
        <w:t>teurs" ne sont pas contraints de recourir exclusivement au marché pour reproduire leurs conditions d'existence.</w:t>
      </w:r>
    </w:p>
    <w:p w14:paraId="216CDB37" w14:textId="77777777" w:rsidR="00B6235E" w:rsidRPr="00C261C8" w:rsidRDefault="00B6235E" w:rsidP="00B6235E">
      <w:pPr>
        <w:spacing w:before="120" w:after="120"/>
        <w:jc w:val="both"/>
      </w:pPr>
      <w:r w:rsidRPr="00C261C8">
        <w:t>En somme, l'échange marchand n'est pas, en système féodal, un rapport social standardisé et régulateur, mais une activité instrument</w:t>
      </w:r>
      <w:r w:rsidRPr="00C261C8">
        <w:t>a</w:t>
      </w:r>
      <w:r w:rsidRPr="00C261C8">
        <w:t>le - quoique nécessaire - aux fonctions étroitement délimitées. C'est pourquoi la condition première du profit marchand dans cette logique est le</w:t>
      </w:r>
      <w:r>
        <w:t xml:space="preserve"> </w:t>
      </w:r>
      <w:r w:rsidRPr="00C261C8">
        <w:t>monopole. Ce</w:t>
      </w:r>
      <w:r>
        <w:t xml:space="preserve"> </w:t>
      </w:r>
      <w:r w:rsidRPr="00C261C8">
        <w:t>monopole n'est pas un résultat de l'échange, mais un préalable permettant la mise en marché avec une marge de sécurité minimum.</w:t>
      </w:r>
    </w:p>
    <w:p w14:paraId="68228DF1" w14:textId="77777777" w:rsidR="00B6235E" w:rsidRPr="00C261C8" w:rsidRDefault="00B6235E" w:rsidP="00B6235E">
      <w:pPr>
        <w:spacing w:before="120" w:after="120"/>
        <w:jc w:val="both"/>
      </w:pPr>
      <w:r w:rsidRPr="00C261C8">
        <w:t>On en tiendra pour exemple les conditions de mise en marché du blé anglais au 18</w:t>
      </w:r>
      <w:r w:rsidRPr="00CC3C07">
        <w:rPr>
          <w:vertAlign w:val="superscript"/>
        </w:rPr>
        <w:t>e</w:t>
      </w:r>
      <w:r>
        <w:t xml:space="preserve"> </w:t>
      </w:r>
      <w:r w:rsidRPr="00C261C8">
        <w:t>siècle. Au-delà du discours libre</w:t>
      </w:r>
      <w:r>
        <w:t>-</w:t>
      </w:r>
      <w:r w:rsidRPr="00C261C8">
        <w:t>échangiste d'Adam Smith</w:t>
      </w:r>
      <w:r>
        <w:t> </w:t>
      </w:r>
      <w:r>
        <w:rPr>
          <w:rStyle w:val="Appelnotedebasdep"/>
        </w:rPr>
        <w:footnoteReference w:id="53"/>
      </w:r>
      <w:r w:rsidRPr="00C261C8">
        <w:t>, une étude attentive montre à quel point la vente sur le ma</w:t>
      </w:r>
      <w:r w:rsidRPr="00C261C8">
        <w:t>r</w:t>
      </w:r>
      <w:r w:rsidRPr="00C261C8">
        <w:t>ché est déterminée par des conditions "extra-économiques" : "Corn Laws", fixation des prix au niveau local par les juges de paix, spécul</w:t>
      </w:r>
      <w:r w:rsidRPr="00C261C8">
        <w:t>a</w:t>
      </w:r>
      <w:r w:rsidRPr="00C261C8">
        <w:t>tion sur le succès des récoltes, monopolisation du</w:t>
      </w:r>
      <w:r>
        <w:t xml:space="preserve"> </w:t>
      </w:r>
      <w:r w:rsidRPr="00C261C8">
        <w:t>marché et jeu sur les prix par les accapareurs, salaire des travailleurs agricoles modulés par les "Poor Laws", contraintes politiques à la mobilité de la main-d'oeuvre - Laws of Settlement -, déficience des garanties légales aux contrats, etc.</w:t>
      </w:r>
    </w:p>
    <w:p w14:paraId="10AC42E6" w14:textId="77777777" w:rsidR="00B6235E" w:rsidRPr="00C261C8" w:rsidRDefault="00B6235E" w:rsidP="00B6235E">
      <w:pPr>
        <w:spacing w:before="120" w:after="120"/>
        <w:jc w:val="both"/>
      </w:pPr>
      <w:r>
        <w:t>[</w:t>
      </w:r>
      <w:r w:rsidRPr="00C261C8">
        <w:t>31</w:t>
      </w:r>
      <w:r>
        <w:t>]</w:t>
      </w:r>
    </w:p>
    <w:p w14:paraId="3B8F3E0F" w14:textId="77777777" w:rsidR="00B6235E" w:rsidRPr="00C261C8" w:rsidRDefault="00B6235E" w:rsidP="00B6235E">
      <w:pPr>
        <w:spacing w:before="120" w:after="120"/>
        <w:jc w:val="both"/>
      </w:pPr>
      <w:r w:rsidRPr="00C261C8">
        <w:t>Ces conditions peuvent apparaitre, rétrospectivement, comme des "contraintes" à une saine concurrence, et l'économie politique class</w:t>
      </w:r>
      <w:r w:rsidRPr="00C261C8">
        <w:t>i</w:t>
      </w:r>
      <w:r w:rsidRPr="00C261C8">
        <w:t>que n'a cessé de les dénoncer comme telles. Mais une analyse histor</w:t>
      </w:r>
      <w:r w:rsidRPr="00C261C8">
        <w:t>i</w:t>
      </w:r>
      <w:r w:rsidRPr="00C261C8">
        <w:t>que de ce genre nous empêche de repérer la logique spécifique de fonctionnement de l'échange marchand. Ces "contraintes" sont en fait les conditions sine qua non de l'accumulation marchande en régulation féodale. Leur disparition entraînera la fin de cette économie politique de la circulation et la destruction irrémédiable du type d'accumulation qui lui est contingente.</w:t>
      </w:r>
    </w:p>
    <w:p w14:paraId="014C8A63" w14:textId="77777777" w:rsidR="00B6235E" w:rsidRPr="00C261C8" w:rsidRDefault="00B6235E" w:rsidP="00B6235E">
      <w:pPr>
        <w:spacing w:before="120" w:after="120"/>
        <w:jc w:val="both"/>
      </w:pPr>
    </w:p>
    <w:p w14:paraId="7065AFA2" w14:textId="77777777" w:rsidR="00B6235E" w:rsidRPr="00C261C8" w:rsidRDefault="00B6235E" w:rsidP="00B6235E">
      <w:pPr>
        <w:pStyle w:val="planche"/>
      </w:pPr>
      <w:bookmarkStart w:id="12" w:name="Regulation_soc_chap_2_D"/>
      <w:r w:rsidRPr="00C261C8">
        <w:t>D.</w:t>
      </w:r>
      <w:r>
        <w:t xml:space="preserve"> </w:t>
      </w:r>
      <w:r w:rsidRPr="00C261C8">
        <w:t>Pour une approche systématique</w:t>
      </w:r>
      <w:r>
        <w:br/>
      </w:r>
      <w:r w:rsidRPr="00C261C8">
        <w:t>et globale</w:t>
      </w:r>
      <w:r>
        <w:t xml:space="preserve"> </w:t>
      </w:r>
      <w:r w:rsidRPr="00C261C8">
        <w:t>de la régulation fé</w:t>
      </w:r>
      <w:r w:rsidRPr="00C261C8">
        <w:t>o</w:t>
      </w:r>
      <w:r w:rsidRPr="00C261C8">
        <w:t>dale</w:t>
      </w:r>
      <w:r>
        <w:br/>
      </w:r>
      <w:r w:rsidRPr="00C261C8">
        <w:t>et de ses contradictions spéc</w:t>
      </w:r>
      <w:r w:rsidRPr="00C261C8">
        <w:t>i</w:t>
      </w:r>
      <w:r w:rsidRPr="00C261C8">
        <w:t>fiques</w:t>
      </w:r>
    </w:p>
    <w:bookmarkEnd w:id="12"/>
    <w:p w14:paraId="080FD87C" w14:textId="77777777" w:rsidR="00B6235E" w:rsidRPr="00C261C8" w:rsidRDefault="00B6235E" w:rsidP="00B6235E">
      <w:pPr>
        <w:spacing w:before="120" w:after="120"/>
        <w:jc w:val="both"/>
      </w:pPr>
    </w:p>
    <w:p w14:paraId="62F0CB03" w14:textId="77777777" w:rsidR="00B6235E" w:rsidRDefault="00B6235E" w:rsidP="00B6235E">
      <w:pPr>
        <w:ind w:right="90" w:firstLine="0"/>
        <w:jc w:val="both"/>
        <w:rPr>
          <w:sz w:val="20"/>
        </w:rPr>
      </w:pPr>
      <w:hyperlink w:anchor="tdm" w:history="1">
        <w:r>
          <w:rPr>
            <w:rStyle w:val="Hyperlien"/>
            <w:sz w:val="20"/>
          </w:rPr>
          <w:t>Retour à la table des matières</w:t>
        </w:r>
      </w:hyperlink>
    </w:p>
    <w:p w14:paraId="4AA9143F" w14:textId="77777777" w:rsidR="00B6235E" w:rsidRPr="00C261C8" w:rsidRDefault="00B6235E" w:rsidP="00B6235E">
      <w:pPr>
        <w:spacing w:before="120" w:after="120"/>
        <w:jc w:val="both"/>
      </w:pPr>
      <w:r>
        <w:t>On devra considérer l’</w:t>
      </w:r>
      <w:r w:rsidRPr="00C261C8">
        <w:t>analyse qui vient d'être faite, de par</w:t>
      </w:r>
      <w:r>
        <w:t xml:space="preserve"> </w:t>
      </w:r>
      <w:r w:rsidRPr="00C261C8">
        <w:t>son c</w:t>
      </w:r>
      <w:r w:rsidRPr="00C261C8">
        <w:t>a</w:t>
      </w:r>
      <w:r w:rsidRPr="00C261C8">
        <w:t>ractère sommaire même, surtout comme un appel, ou un programme, pour la recherche systématique de la cohérence et des lois de dévelo</w:t>
      </w:r>
      <w:r w:rsidRPr="00C261C8">
        <w:t>p</w:t>
      </w:r>
      <w:r w:rsidRPr="00C261C8">
        <w:t>pement du mode de production féodal. De même qu'une analyse a</w:t>
      </w:r>
      <w:r w:rsidRPr="00C261C8">
        <w:t>p</w:t>
      </w:r>
      <w:r w:rsidRPr="00C261C8">
        <w:t>profondie du mode de production capitaliste permet de voir la même logique d'accumulation et de régulation à l'œuvre en 1870 comme en 1986, malgré l'importante distance qui sépare ces sociétés respectives, il est scientifiquement nécessaire de surmonter les</w:t>
      </w:r>
      <w:r>
        <w:t xml:space="preserve"> </w:t>
      </w:r>
      <w:r w:rsidRPr="00C261C8">
        <w:t>homologies fact</w:t>
      </w:r>
      <w:r w:rsidRPr="00C261C8">
        <w:t>i</w:t>
      </w:r>
      <w:r w:rsidRPr="00C261C8">
        <w:t>ces, les isomorphismes de surface entre la société moderne et l'organis</w:t>
      </w:r>
      <w:r w:rsidRPr="00C261C8">
        <w:t>a</w:t>
      </w:r>
      <w:r w:rsidRPr="00C261C8">
        <w:t>tion sociale dominante au 18</w:t>
      </w:r>
      <w:r w:rsidRPr="00CC3C07">
        <w:rPr>
          <w:vertAlign w:val="superscript"/>
        </w:rPr>
        <w:t>e</w:t>
      </w:r>
      <w:r>
        <w:t xml:space="preserve"> </w:t>
      </w:r>
      <w:r w:rsidRPr="00C261C8">
        <w:t>siècle. De même, parler de post-féodalisme ou de "société féodo-marchande" (Bezbakh 1983) nous avance peu. Il nous faut plutôt saisir cette logique sociale fondament</w:t>
      </w:r>
      <w:r w:rsidRPr="00C261C8">
        <w:t>a</w:t>
      </w:r>
      <w:r w:rsidRPr="00C261C8">
        <w:t>le qui est à</w:t>
      </w:r>
      <w:r>
        <w:t xml:space="preserve"> </w:t>
      </w:r>
      <w:r w:rsidRPr="00C261C8">
        <w:t>l'œuvre, dans ses manifestations concrètes, autant dans les pratiq</w:t>
      </w:r>
      <w:r>
        <w:t>ues d’</w:t>
      </w:r>
      <w:r w:rsidRPr="00C261C8">
        <w:t>égalité des Sans-culottes de 1793 que dans la lutte des paysans du 14</w:t>
      </w:r>
      <w:r w:rsidRPr="00CC3C07">
        <w:rPr>
          <w:vertAlign w:val="superscript"/>
        </w:rPr>
        <w:t>e</w:t>
      </w:r>
      <w:r>
        <w:t xml:space="preserve"> </w:t>
      </w:r>
      <w:r w:rsidRPr="00C261C8">
        <w:t>siècle pour alléger le poids de l'exploitation. C'est à ce prix que nous pourrons comprendre la violence fondament</w:t>
      </w:r>
      <w:r>
        <w:t>ale de la rupture survenue au 19</w:t>
      </w:r>
      <w:r w:rsidRPr="00CC3C07">
        <w:rPr>
          <w:vertAlign w:val="superscript"/>
        </w:rPr>
        <w:t>e</w:t>
      </w:r>
      <w:r>
        <w:t xml:space="preserve"> </w:t>
      </w:r>
      <w:r w:rsidRPr="00C261C8">
        <w:t>siècle au Québec comme dans tout l'Occ</w:t>
      </w:r>
      <w:r w:rsidRPr="00C261C8">
        <w:t>i</w:t>
      </w:r>
      <w:r w:rsidRPr="00C261C8">
        <w:t>dent.</w:t>
      </w:r>
    </w:p>
    <w:p w14:paraId="537A8CC7" w14:textId="77777777" w:rsidR="00B6235E" w:rsidRPr="00C261C8" w:rsidRDefault="00B6235E" w:rsidP="00B6235E">
      <w:pPr>
        <w:spacing w:before="120" w:after="120"/>
        <w:jc w:val="both"/>
      </w:pPr>
      <w:r>
        <w:t>[</w:t>
      </w:r>
      <w:r w:rsidRPr="00C261C8">
        <w:t>32</w:t>
      </w:r>
      <w:r>
        <w:t>]</w:t>
      </w:r>
    </w:p>
    <w:p w14:paraId="1F778A9B" w14:textId="77777777" w:rsidR="00B6235E" w:rsidRPr="00C261C8" w:rsidRDefault="00B6235E" w:rsidP="00B6235E">
      <w:pPr>
        <w:spacing w:before="120" w:after="120"/>
        <w:jc w:val="both"/>
      </w:pPr>
      <w:r w:rsidRPr="00C261C8">
        <w:t>En ce sens, une approche systématique de la dynamique de régul</w:t>
      </w:r>
      <w:r w:rsidRPr="00C261C8">
        <w:t>a</w:t>
      </w:r>
      <w:r w:rsidRPr="00C261C8">
        <w:t>tion à</w:t>
      </w:r>
      <w:r>
        <w:t xml:space="preserve"> </w:t>
      </w:r>
      <w:r w:rsidRPr="00C261C8">
        <w:t xml:space="preserve">l'œuvre dans le </w:t>
      </w:r>
      <w:r>
        <w:t>MPF</w:t>
      </w:r>
      <w:r w:rsidRPr="00C261C8">
        <w:t xml:space="preserve"> s'avère nécessaire. Cette dynamique nous semble s'articuler à trois caractéristiques fondamentales, trois tenda</w:t>
      </w:r>
      <w:r w:rsidRPr="00C261C8">
        <w:t>n</w:t>
      </w:r>
      <w:r w:rsidRPr="00C261C8">
        <w:t>ces profondes qui constituent à la fois les limites et les conditions de possibilité du changement dans les sociétés féodales.</w:t>
      </w:r>
    </w:p>
    <w:p w14:paraId="480D2DC1" w14:textId="77777777" w:rsidR="00B6235E" w:rsidRDefault="00B6235E" w:rsidP="00B6235E">
      <w:pPr>
        <w:spacing w:before="120" w:after="120"/>
        <w:jc w:val="both"/>
      </w:pPr>
    </w:p>
    <w:p w14:paraId="3CA12FF6" w14:textId="77777777" w:rsidR="00B6235E" w:rsidRPr="00C261C8" w:rsidRDefault="00B6235E" w:rsidP="00B6235E">
      <w:pPr>
        <w:spacing w:before="120" w:after="120"/>
        <w:ind w:left="720" w:hanging="360"/>
        <w:jc w:val="both"/>
      </w:pPr>
      <w:r w:rsidRPr="00C261C8">
        <w:t>A-</w:t>
      </w:r>
      <w:r w:rsidRPr="00C261C8">
        <w:tab/>
        <w:t>D'abord, un rapport spécifique au temps et à la norme sous le signe de l'immuabilité, une valorisation de la durée comme cr</w:t>
      </w:r>
      <w:r w:rsidRPr="00C261C8">
        <w:t>i</w:t>
      </w:r>
      <w:r w:rsidRPr="00C261C8">
        <w:t>tère de sociabilité. Le social y apparaît conçu comme répétition - ou rétabli</w:t>
      </w:r>
      <w:r w:rsidRPr="00C261C8">
        <w:t>s</w:t>
      </w:r>
      <w:r w:rsidRPr="00C261C8">
        <w:t>sement - du même modèle de conservation dont la coutume est l'archétype. La présence obsédante du passé co</w:t>
      </w:r>
      <w:r w:rsidRPr="00C261C8">
        <w:t>m</w:t>
      </w:r>
      <w:r w:rsidRPr="00C261C8">
        <w:t>me modèle Institue une dynamique de changement tout à fait particulière, en ce sens que les divers conflits y prennent la forme de réappropriation, ressaisiss</w:t>
      </w:r>
      <w:r w:rsidRPr="00C261C8">
        <w:t>e</w:t>
      </w:r>
      <w:r w:rsidRPr="00C261C8">
        <w:t>ment, renaissance du passé. La lutte de classes féodale est une bataille de réinterprétation, rétablissement biaisé de la tradition, sorte de ruse de la raison où l'immuable justifie le changement. Le programme des Leve</w:t>
      </w:r>
      <w:r w:rsidRPr="00C261C8">
        <w:t>l</w:t>
      </w:r>
      <w:r w:rsidRPr="00C261C8">
        <w:t>lers anglais (Hill 1975), celui des Sans-culottes (Soboul 1968) et des Jacobins anglais (Calhoun 1982) en sont des exemples remarqu</w:t>
      </w:r>
      <w:r w:rsidRPr="00C261C8">
        <w:t>a</w:t>
      </w:r>
      <w:r w:rsidRPr="00C261C8">
        <w:t>bles.</w:t>
      </w:r>
    </w:p>
    <w:p w14:paraId="0EB9CAF5" w14:textId="77777777" w:rsidR="00B6235E" w:rsidRPr="00C261C8" w:rsidRDefault="00B6235E" w:rsidP="00B6235E">
      <w:pPr>
        <w:spacing w:before="120" w:after="120"/>
        <w:ind w:left="720" w:hanging="360"/>
        <w:jc w:val="both"/>
      </w:pPr>
      <w:r w:rsidRPr="00C261C8">
        <w:t>B-</w:t>
      </w:r>
      <w:r w:rsidRPr="00C261C8">
        <w:tab/>
      </w:r>
      <w:r>
        <w:t>À</w:t>
      </w:r>
      <w:r w:rsidRPr="00C261C8">
        <w:t xml:space="preserve"> ce rapport spécifique au passé se greffe une dynamique part</w:t>
      </w:r>
      <w:r w:rsidRPr="00C261C8">
        <w:t>i</w:t>
      </w:r>
      <w:r w:rsidRPr="00C261C8">
        <w:t>culière de caractérisat</w:t>
      </w:r>
      <w:r>
        <w:t>i</w:t>
      </w:r>
      <w:r w:rsidRPr="00C261C8">
        <w:t>on/spécif</w:t>
      </w:r>
      <w:r>
        <w:t>i</w:t>
      </w:r>
      <w:r w:rsidRPr="00C261C8">
        <w:t>cat</w:t>
      </w:r>
      <w:r>
        <w:t>i</w:t>
      </w:r>
      <w:r w:rsidRPr="00C261C8">
        <w:t>on des rapports sociaux. L'o</w:t>
      </w:r>
      <w:r w:rsidRPr="00C261C8">
        <w:t>r</w:t>
      </w:r>
      <w:r>
        <w:t>dre féodal e</w:t>
      </w:r>
      <w:r w:rsidRPr="00C261C8">
        <w:t>st celui de la distinction, non pas au sens que donne Bou</w:t>
      </w:r>
      <w:r w:rsidRPr="00C261C8">
        <w:t>r</w:t>
      </w:r>
      <w:r w:rsidRPr="00C261C8">
        <w:t>dieu à ce terme, mais à celui de la constitution des individus et des groupes en terme de qualités distinctives dans la communauté. L'e</w:t>
      </w:r>
      <w:r w:rsidRPr="00C261C8">
        <w:t>x</w:t>
      </w:r>
      <w:r w:rsidRPr="00C261C8">
        <w:t>trême complexité et circonstanciation de l'échelle hiérarchique apparaît comme la face visible de ce m</w:t>
      </w:r>
      <w:r w:rsidRPr="00C261C8">
        <w:t>o</w:t>
      </w:r>
      <w:r>
        <w:t>de particulier de stratif</w:t>
      </w:r>
      <w:r w:rsidRPr="00C261C8">
        <w:t>ication sociale qui est l'envers de la ma</w:t>
      </w:r>
      <w:r w:rsidRPr="00C261C8">
        <w:t>s</w:t>
      </w:r>
      <w:r w:rsidRPr="00C261C8">
        <w:t>sification actuelle. L'importance du st</w:t>
      </w:r>
      <w:r w:rsidRPr="00C261C8">
        <w:t>a</w:t>
      </w:r>
      <w:r w:rsidRPr="00C261C8">
        <w:t>tut en société féodale n'est pas un simple effet de "mentalité" : Il con</w:t>
      </w:r>
      <w:r w:rsidRPr="00C261C8">
        <w:t>s</w:t>
      </w:r>
      <w:r w:rsidRPr="00C261C8">
        <w:t>titue un mode social privilégié</w:t>
      </w:r>
      <w:r>
        <w:t xml:space="preserve"> [</w:t>
      </w:r>
      <w:r w:rsidRPr="00C261C8">
        <w:t>33</w:t>
      </w:r>
      <w:r>
        <w:t xml:space="preserve">] </w:t>
      </w:r>
      <w:r w:rsidRPr="00C261C8">
        <w:t>de repérage qui sous-tend la dynamique de régulation. Plus encore, ce mode de caractérisation des rapports sociaux n'est pas contradictoi</w:t>
      </w:r>
      <w:r>
        <w:t>re avec une certaine forme d’</w:t>
      </w:r>
      <w:r w:rsidRPr="00C261C8">
        <w:t>individualisation. Celle-ci doit être comprise, en société fé</w:t>
      </w:r>
      <w:r w:rsidRPr="00C261C8">
        <w:t>o</w:t>
      </w:r>
      <w:r w:rsidRPr="00C261C8">
        <w:t>dale, comme unité de r</w:t>
      </w:r>
      <w:r w:rsidRPr="00C261C8">
        <w:t>é</w:t>
      </w:r>
      <w:r w:rsidRPr="00C261C8">
        <w:t>férence infime, communauté minuscule dotée de qualités spécifiques s'attachant à son st</w:t>
      </w:r>
      <w:r w:rsidRPr="00C261C8">
        <w:t>a</w:t>
      </w:r>
      <w:r w:rsidRPr="00C261C8">
        <w:t>tut : la famille. En ce sens, on peut dire que la régulation féodale peut fort bien s'accommoder d'une forme sociale Infinitésimale où, autour du chef de ménage, gravitent un certain nombre d'attributs (pui</w:t>
      </w:r>
      <w:r w:rsidRPr="00C261C8">
        <w:t>s</w:t>
      </w:r>
      <w:r w:rsidRPr="00C261C8">
        <w:t>sance parentale, pui</w:t>
      </w:r>
      <w:r w:rsidRPr="00C261C8">
        <w:t>s</w:t>
      </w:r>
      <w:r w:rsidRPr="00C261C8">
        <w:t>sance politique, puissance économique). De cette forme ultime et contradictoire de l'univers féodal sort</w:t>
      </w:r>
      <w:r w:rsidRPr="00C261C8">
        <w:t>i</w:t>
      </w:r>
      <w:r w:rsidRPr="00C261C8">
        <w:t>ra la première conceptualisation de la démocratie dite "bou</w:t>
      </w:r>
      <w:r w:rsidRPr="00C261C8">
        <w:t>r</w:t>
      </w:r>
      <w:r w:rsidRPr="00C261C8">
        <w:t>geoise" et, en corollaire, la notion de propriété absolue (Ma</w:t>
      </w:r>
      <w:r w:rsidRPr="00C261C8">
        <w:t>c</w:t>
      </w:r>
      <w:r w:rsidRPr="00C261C8">
        <w:t>pherson 1962, 1975).</w:t>
      </w:r>
    </w:p>
    <w:p w14:paraId="08ABE3A3" w14:textId="77777777" w:rsidR="00B6235E" w:rsidRPr="00C261C8" w:rsidRDefault="00B6235E" w:rsidP="00B6235E">
      <w:pPr>
        <w:spacing w:before="120" w:after="120"/>
        <w:ind w:left="720" w:hanging="360"/>
        <w:jc w:val="both"/>
      </w:pPr>
    </w:p>
    <w:p w14:paraId="45489465" w14:textId="77777777" w:rsidR="00B6235E" w:rsidRPr="00C261C8" w:rsidRDefault="00B6235E" w:rsidP="00B6235E">
      <w:pPr>
        <w:spacing w:before="120" w:after="120"/>
        <w:ind w:left="720" w:hanging="360"/>
        <w:jc w:val="both"/>
      </w:pPr>
      <w:r w:rsidRPr="00C261C8">
        <w:t>C-</w:t>
      </w:r>
      <w:r w:rsidRPr="00C261C8">
        <w:tab/>
        <w:t>Enfin, le mode de régulation féodal implique</w:t>
      </w:r>
      <w:r>
        <w:t xml:space="preserve"> aussi un certain type d'autori</w:t>
      </w:r>
      <w:r w:rsidRPr="00C261C8">
        <w:t>té/hiérarchi</w:t>
      </w:r>
      <w:r>
        <w:t>sati</w:t>
      </w:r>
      <w:r w:rsidRPr="00C261C8">
        <w:t>on. Le pouvoir y est, en effet, à la fois l'e</w:t>
      </w:r>
      <w:r w:rsidRPr="00C261C8">
        <w:t>f</w:t>
      </w:r>
      <w:r w:rsidRPr="00C261C8">
        <w:t>fet et la condition de la fixation et de la spécification du statut. Nous sommes en présence d'une logique de la déférence, basée non sur la performance ou la richesse accumulée, mais sur l'être même de la pe</w:t>
      </w:r>
      <w:r w:rsidRPr="00C261C8">
        <w:t>r</w:t>
      </w:r>
      <w:r w:rsidRPr="00C261C8">
        <w:t>sonne Investie d'un pouvoir. Le terme "Investir" (au sens d'entourer, d'attribuer) est à prendre littér</w:t>
      </w:r>
      <w:r w:rsidRPr="00C261C8">
        <w:t>a</w:t>
      </w:r>
      <w:r w:rsidRPr="00C261C8">
        <w:t>lement : le pouvoir est un attr</w:t>
      </w:r>
      <w:r w:rsidRPr="00C261C8">
        <w:t>i</w:t>
      </w:r>
      <w:r w:rsidRPr="00C261C8">
        <w:t>but du statut : non pas l'effet d'un rapport de</w:t>
      </w:r>
      <w:r>
        <w:t xml:space="preserve"> </w:t>
      </w:r>
      <w:r w:rsidRPr="00C261C8">
        <w:t>propriété, la résultante d'une quelconque volonté co</w:t>
      </w:r>
      <w:r w:rsidRPr="00C261C8">
        <w:t>l</w:t>
      </w:r>
      <w:r w:rsidRPr="00C261C8">
        <w:t>lective, mais une cause qui, constituant l'ordre hiérarchique, confère une autorité. Ce qui donnera à la conte</w:t>
      </w:r>
      <w:r w:rsidRPr="00C261C8">
        <w:t>s</w:t>
      </w:r>
      <w:r w:rsidRPr="00C261C8">
        <w:t>tation politique soit la forme d'une Inversion sacrilège, soit celle d'une auto-institution légitimée sur une réinterprétation de la tradition.</w:t>
      </w:r>
    </w:p>
    <w:p w14:paraId="0C71B8AB" w14:textId="77777777" w:rsidR="00B6235E" w:rsidRDefault="00B6235E" w:rsidP="00B6235E">
      <w:pPr>
        <w:spacing w:before="120" w:after="120"/>
        <w:jc w:val="both"/>
      </w:pPr>
      <w:r w:rsidRPr="00C261C8">
        <w:br w:type="page"/>
      </w:r>
      <w:r>
        <w:t>[</w:t>
      </w:r>
      <w:r w:rsidRPr="00C261C8">
        <w:t>34</w:t>
      </w:r>
      <w:r>
        <w:t>]</w:t>
      </w:r>
    </w:p>
    <w:p w14:paraId="01C620A9" w14:textId="77777777" w:rsidR="00B6235E" w:rsidRPr="00C261C8" w:rsidRDefault="00B6235E" w:rsidP="00B6235E">
      <w:pPr>
        <w:spacing w:before="120" w:after="120"/>
        <w:jc w:val="both"/>
      </w:pPr>
    </w:p>
    <w:p w14:paraId="28DFB123" w14:textId="77777777" w:rsidR="00B6235E" w:rsidRPr="00C261C8" w:rsidRDefault="00B6235E" w:rsidP="00B6235E">
      <w:pPr>
        <w:spacing w:before="120" w:after="120"/>
        <w:jc w:val="both"/>
      </w:pPr>
      <w:r w:rsidRPr="00C261C8">
        <w:t>Ce rapport au passé, ce mode de socialisation, cette économie du pouvoir déterminent les limites, les frontières assignées aux rapports sociaux dans l'univers féodal. En somme, un espace et une logique de régulation. L'histoire de la transition est l'histoire de l'éclatement de ces frontières.</w:t>
      </w:r>
    </w:p>
    <w:p w14:paraId="289B58F8" w14:textId="77777777" w:rsidR="00B6235E" w:rsidRDefault="00B6235E" w:rsidP="00B6235E">
      <w:pPr>
        <w:pStyle w:val="p"/>
      </w:pPr>
      <w:r>
        <w:br w:type="page"/>
        <w:t>[34]</w:t>
      </w:r>
    </w:p>
    <w:p w14:paraId="6AB0F6FC" w14:textId="77777777" w:rsidR="00B6235E" w:rsidRDefault="00B6235E" w:rsidP="00B6235E">
      <w:pPr>
        <w:jc w:val="both"/>
      </w:pPr>
    </w:p>
    <w:p w14:paraId="22001A09" w14:textId="77777777" w:rsidR="00B6235E" w:rsidRDefault="00B6235E" w:rsidP="00B6235E">
      <w:pPr>
        <w:jc w:val="both"/>
      </w:pPr>
    </w:p>
    <w:p w14:paraId="78F381BD" w14:textId="77777777" w:rsidR="00B6235E" w:rsidRDefault="00B6235E" w:rsidP="00B6235E">
      <w:pPr>
        <w:jc w:val="both"/>
      </w:pPr>
    </w:p>
    <w:p w14:paraId="30C531E3" w14:textId="77777777" w:rsidR="00B6235E" w:rsidRPr="00B9221A" w:rsidRDefault="00B6235E" w:rsidP="00B6235E">
      <w:pPr>
        <w:spacing w:after="120"/>
        <w:ind w:firstLine="0"/>
        <w:jc w:val="center"/>
        <w:rPr>
          <w:sz w:val="24"/>
        </w:rPr>
      </w:pPr>
      <w:bookmarkStart w:id="13" w:name="Regulation_soc_chap_3"/>
      <w:r w:rsidRPr="00B9221A">
        <w:rPr>
          <w:b/>
          <w:color w:val="000080"/>
          <w:sz w:val="24"/>
        </w:rPr>
        <w:t>Régulation sociale et transition au capitalisme.</w:t>
      </w:r>
      <w:r w:rsidRPr="00B9221A">
        <w:rPr>
          <w:b/>
          <w:color w:val="000080"/>
          <w:sz w:val="24"/>
        </w:rPr>
        <w:br/>
      </w:r>
      <w:r w:rsidRPr="00B9221A">
        <w:rPr>
          <w:i/>
          <w:color w:val="000080"/>
          <w:sz w:val="24"/>
        </w:rPr>
        <w:t>Jalons théoriques et méthodologiques</w:t>
      </w:r>
      <w:r w:rsidRPr="00B9221A">
        <w:rPr>
          <w:i/>
          <w:color w:val="000080"/>
          <w:sz w:val="24"/>
        </w:rPr>
        <w:br/>
        <w:t>pour une analyse du 19</w:t>
      </w:r>
      <w:r w:rsidRPr="00B9221A">
        <w:rPr>
          <w:i/>
          <w:color w:val="000080"/>
          <w:sz w:val="24"/>
          <w:vertAlign w:val="superscript"/>
        </w:rPr>
        <w:t>e</w:t>
      </w:r>
      <w:r w:rsidRPr="00B9221A">
        <w:rPr>
          <w:i/>
          <w:color w:val="000080"/>
          <w:sz w:val="24"/>
        </w:rPr>
        <w:t xml:space="preserve"> siècle canadien</w:t>
      </w:r>
      <w:r w:rsidRPr="00B9221A">
        <w:rPr>
          <w:b/>
          <w:color w:val="000080"/>
          <w:sz w:val="24"/>
        </w:rPr>
        <w:t>.</w:t>
      </w:r>
    </w:p>
    <w:p w14:paraId="18179F9E" w14:textId="77777777" w:rsidR="00B6235E" w:rsidRDefault="00B6235E" w:rsidP="00B6235E">
      <w:pPr>
        <w:pStyle w:val="Titreniveau1"/>
        <w:rPr>
          <w:szCs w:val="36"/>
        </w:rPr>
      </w:pPr>
      <w:r>
        <w:rPr>
          <w:szCs w:val="36"/>
        </w:rPr>
        <w:t>Chapitre 3</w:t>
      </w:r>
    </w:p>
    <w:p w14:paraId="5D53352E" w14:textId="77777777" w:rsidR="00B6235E" w:rsidRPr="001F21A7" w:rsidRDefault="00B6235E" w:rsidP="00B6235E">
      <w:pPr>
        <w:pStyle w:val="Titreniveau2"/>
      </w:pPr>
      <w:r>
        <w:t>Les conditions de désintégration</w:t>
      </w:r>
      <w:r>
        <w:br/>
        <w:t>du MPF</w:t>
      </w:r>
    </w:p>
    <w:bookmarkEnd w:id="13"/>
    <w:p w14:paraId="5C2C1C2C" w14:textId="77777777" w:rsidR="00B6235E" w:rsidRDefault="00B6235E" w:rsidP="00B6235E">
      <w:pPr>
        <w:jc w:val="both"/>
        <w:rPr>
          <w:szCs w:val="36"/>
        </w:rPr>
      </w:pPr>
    </w:p>
    <w:p w14:paraId="2341A47E" w14:textId="77777777" w:rsidR="00B6235E" w:rsidRDefault="00B6235E" w:rsidP="00B6235E">
      <w:pPr>
        <w:jc w:val="both"/>
      </w:pPr>
    </w:p>
    <w:p w14:paraId="28504DD1" w14:textId="77777777" w:rsidR="00B6235E" w:rsidRDefault="00B6235E" w:rsidP="00B6235E">
      <w:pPr>
        <w:jc w:val="both"/>
      </w:pPr>
    </w:p>
    <w:p w14:paraId="2BC60ED0" w14:textId="77777777" w:rsidR="00B6235E" w:rsidRDefault="00B6235E" w:rsidP="00B6235E">
      <w:pPr>
        <w:jc w:val="both"/>
      </w:pPr>
    </w:p>
    <w:p w14:paraId="68330AC4" w14:textId="77777777" w:rsidR="00B6235E" w:rsidRDefault="00B6235E" w:rsidP="00B6235E">
      <w:pPr>
        <w:jc w:val="both"/>
      </w:pPr>
    </w:p>
    <w:p w14:paraId="0930ECCE" w14:textId="77777777" w:rsidR="00B6235E" w:rsidRDefault="00B6235E" w:rsidP="00B6235E">
      <w:pPr>
        <w:ind w:right="90" w:firstLine="0"/>
        <w:jc w:val="both"/>
        <w:rPr>
          <w:sz w:val="20"/>
        </w:rPr>
      </w:pPr>
      <w:hyperlink w:anchor="tdm" w:history="1">
        <w:r>
          <w:rPr>
            <w:rStyle w:val="Hyperlien"/>
            <w:sz w:val="20"/>
          </w:rPr>
          <w:t>Retour à la table des matières</w:t>
        </w:r>
      </w:hyperlink>
    </w:p>
    <w:p w14:paraId="34F94805" w14:textId="77777777" w:rsidR="00B6235E" w:rsidRPr="00C261C8" w:rsidRDefault="00B6235E" w:rsidP="00B6235E">
      <w:pPr>
        <w:spacing w:before="120" w:after="120"/>
        <w:jc w:val="both"/>
      </w:pPr>
      <w:r w:rsidRPr="00C261C8">
        <w:t>L'analyse des bouleversements sociaux qui marquent la dissolution du mode féodal de régulation exige que soient distingués, dans un premier temps, deux aspects de la dynamique du système, soit les cr</w:t>
      </w:r>
      <w:r w:rsidRPr="00C261C8">
        <w:t>i</w:t>
      </w:r>
      <w:r w:rsidRPr="00C261C8">
        <w:t>ses qui ponctuent son développement et les conditions spécifiques de rupture définitive.</w:t>
      </w:r>
    </w:p>
    <w:p w14:paraId="5A4CAF99" w14:textId="77777777" w:rsidR="00B6235E" w:rsidRPr="00C261C8" w:rsidRDefault="00B6235E" w:rsidP="00B6235E">
      <w:pPr>
        <w:spacing w:before="120" w:after="120"/>
        <w:jc w:val="both"/>
      </w:pPr>
    </w:p>
    <w:p w14:paraId="4AF95ADF" w14:textId="77777777" w:rsidR="00B6235E" w:rsidRPr="00C261C8" w:rsidRDefault="00B6235E" w:rsidP="00B6235E">
      <w:pPr>
        <w:pStyle w:val="planche"/>
      </w:pPr>
      <w:bookmarkStart w:id="14" w:name="Regulation_soc_chap_3_A"/>
      <w:r w:rsidRPr="00C261C8">
        <w:t>A.</w:t>
      </w:r>
      <w:r>
        <w:t xml:space="preserve"> </w:t>
      </w:r>
      <w:r w:rsidRPr="00C261C8">
        <w:t>Dynamique des crises féodales</w:t>
      </w:r>
      <w:r>
        <w:br/>
      </w:r>
      <w:r w:rsidRPr="00C261C8">
        <w:t>et points de rupture</w:t>
      </w:r>
    </w:p>
    <w:bookmarkEnd w:id="14"/>
    <w:p w14:paraId="5B1FF221" w14:textId="77777777" w:rsidR="00B6235E" w:rsidRPr="00C261C8" w:rsidRDefault="00B6235E" w:rsidP="00B6235E">
      <w:pPr>
        <w:spacing w:before="120" w:after="120"/>
        <w:jc w:val="both"/>
      </w:pPr>
    </w:p>
    <w:p w14:paraId="7398C303" w14:textId="77777777" w:rsidR="00B6235E" w:rsidRPr="00C261C8" w:rsidRDefault="00B6235E" w:rsidP="00B6235E">
      <w:pPr>
        <w:spacing w:before="120" w:after="120"/>
        <w:jc w:val="both"/>
      </w:pPr>
      <w:r w:rsidRPr="00C261C8">
        <w:t>La crise est cet e</w:t>
      </w:r>
      <w:r>
        <w:t>xercice périlleux où les confl</w:t>
      </w:r>
      <w:r w:rsidRPr="00C261C8">
        <w:t>its engendrés par un mode de production prennent une ampleur qui met en jeu la reprodu</w:t>
      </w:r>
      <w:r w:rsidRPr="00C261C8">
        <w:t>c</w:t>
      </w:r>
      <w:r w:rsidRPr="00C261C8">
        <w:t>tion de ce dernier. Il nous faut donc analyser la dynamique des cr</w:t>
      </w:r>
      <w:r w:rsidRPr="00C261C8">
        <w:t>i</w:t>
      </w:r>
      <w:r w:rsidRPr="00C261C8">
        <w:t>ses féodales, les phases de régulation que celle-ci Institue, et les points de rupture définitive.</w:t>
      </w:r>
    </w:p>
    <w:p w14:paraId="467E40ED" w14:textId="77777777" w:rsidR="00B6235E" w:rsidRPr="00C261C8" w:rsidRDefault="00B6235E" w:rsidP="00B6235E">
      <w:pPr>
        <w:spacing w:before="120" w:after="120"/>
        <w:jc w:val="both"/>
      </w:pPr>
      <w:r>
        <w:br w:type="page"/>
      </w:r>
    </w:p>
    <w:p w14:paraId="748DA13B" w14:textId="77777777" w:rsidR="00B6235E" w:rsidRPr="00C261C8" w:rsidRDefault="00B6235E" w:rsidP="00B6235E">
      <w:pPr>
        <w:pStyle w:val="a"/>
      </w:pPr>
      <w:r w:rsidRPr="00C261C8">
        <w:t>1.</w:t>
      </w:r>
      <w:r>
        <w:t xml:space="preserve"> </w:t>
      </w:r>
      <w:r w:rsidRPr="00C261C8">
        <w:t>Les crises féo</w:t>
      </w:r>
      <w:r>
        <w:t>dales : coupures et continuités</w:t>
      </w:r>
    </w:p>
    <w:p w14:paraId="786F4C2A" w14:textId="77777777" w:rsidR="00B6235E" w:rsidRPr="00C261C8" w:rsidRDefault="00B6235E" w:rsidP="00B6235E">
      <w:pPr>
        <w:spacing w:before="120" w:after="120"/>
        <w:jc w:val="both"/>
      </w:pPr>
    </w:p>
    <w:p w14:paraId="60C9F1A6" w14:textId="77777777" w:rsidR="00B6235E" w:rsidRPr="00C261C8" w:rsidRDefault="00B6235E" w:rsidP="00B6235E">
      <w:pPr>
        <w:spacing w:before="120" w:after="120"/>
        <w:jc w:val="both"/>
      </w:pPr>
      <w:r w:rsidRPr="00C261C8">
        <w:t xml:space="preserve">G. Bois (1976) a identifié deux lois de développement du </w:t>
      </w:r>
      <w:r>
        <w:rPr>
          <w:iCs/>
        </w:rPr>
        <w:t>MPF</w:t>
      </w:r>
      <w:r w:rsidRPr="00C261C8">
        <w:rPr>
          <w:i/>
          <w:iCs/>
        </w:rPr>
        <w:t xml:space="preserve">, </w:t>
      </w:r>
      <w:r w:rsidRPr="00C261C8">
        <w:t>soit la baisse tendancielle du taux de prélèvement et la baisse tenda</w:t>
      </w:r>
      <w:r w:rsidRPr="00C261C8">
        <w:t>n</w:t>
      </w:r>
      <w:r w:rsidRPr="00C261C8">
        <w:t xml:space="preserve">cielle de la productivité. Ces deux types de tendances sont à l'origine d'une dynamique de crise propre au </w:t>
      </w:r>
      <w:r>
        <w:t>MPF</w:t>
      </w:r>
      <w:r w:rsidRPr="00C261C8">
        <w:t>. La crise est ainsi un blocage où l'articulation spécifique entre l'organisation de la production, des modes de prélèvement</w:t>
      </w:r>
      <w:r>
        <w:t xml:space="preserve"> [</w:t>
      </w:r>
      <w:r w:rsidRPr="00C261C8">
        <w:t>35</w:t>
      </w:r>
      <w:r>
        <w:t xml:space="preserve">] </w:t>
      </w:r>
      <w:r w:rsidRPr="00C261C8">
        <w:t>et des rapports de pouvoir est remise br</w:t>
      </w:r>
      <w:r w:rsidRPr="00C261C8">
        <w:t>u</w:t>
      </w:r>
      <w:r w:rsidRPr="00C261C8">
        <w:t>talement en cause. La crise se manifeste donc à la fois comme boul</w:t>
      </w:r>
      <w:r w:rsidRPr="00C261C8">
        <w:t>e</w:t>
      </w:r>
      <w:r w:rsidRPr="00C261C8">
        <w:t>versement des conditions de product</w:t>
      </w:r>
      <w:r>
        <w:t>ion/consommati</w:t>
      </w:r>
      <w:r w:rsidRPr="00C261C8">
        <w:t>on, rupture du processus d'extraction et ébranlement des rapports de pouvoir. Elle peut être localisée, conce</w:t>
      </w:r>
      <w:r w:rsidRPr="00C261C8">
        <w:t>n</w:t>
      </w:r>
      <w:r w:rsidRPr="00C261C8">
        <w:t>trée sur un aspect précis de la régulation, ou dans un espace restreint. Elle peut aussi déboucher sur un soulèv</w:t>
      </w:r>
      <w:r w:rsidRPr="00C261C8">
        <w:t>e</w:t>
      </w:r>
      <w:r w:rsidRPr="00C261C8">
        <w:t>ment général.</w:t>
      </w:r>
    </w:p>
    <w:p w14:paraId="3E485A07" w14:textId="77777777" w:rsidR="00B6235E" w:rsidRPr="00C261C8" w:rsidRDefault="00B6235E" w:rsidP="00B6235E">
      <w:pPr>
        <w:spacing w:before="120" w:after="120"/>
        <w:jc w:val="both"/>
      </w:pPr>
      <w:r w:rsidRPr="00C261C8">
        <w:t>Le point central est que l'étude des multiples crises qui ponctuent l'histoire du féodalisme montre la remarquable souplesse d'adaptation de cette lo</w:t>
      </w:r>
      <w:r>
        <w:t>gique hiérarchisée et décentrali</w:t>
      </w:r>
      <w:r w:rsidRPr="00C261C8">
        <w:t>sée de régulation. On en a quelques indices dans la persistance tenace des communautés vill</w:t>
      </w:r>
      <w:r w:rsidRPr="00C261C8">
        <w:t>a</w:t>
      </w:r>
      <w:r w:rsidRPr="00C261C8">
        <w:t>geoises, dans la résistance durable à toute tentative de standardisation de la régulation, et surtout, dans le ma</w:t>
      </w:r>
      <w:r>
        <w:t>i</w:t>
      </w:r>
      <w:r w:rsidRPr="00C261C8">
        <w:t>ntien, après tout étonnant, de l'hégémonie des classes dominantes féodales au long des siècles. Cette dialectique entre rupture et continuité préside à la transformation constante des modes de domination de classe, à l'apparition de formes institutionnelles nouvelles (absolutisme, police, paroisse, armée pr</w:t>
      </w:r>
      <w:r w:rsidRPr="00C261C8">
        <w:t>o</w:t>
      </w:r>
      <w:r w:rsidRPr="00C261C8">
        <w:t>fessionnelle, parlements, etc.) qui contribuent, en se superposant aux anciennes, à raffermir l'emprise des classes seigneuriales et marcha</w:t>
      </w:r>
      <w:r w:rsidRPr="00C261C8">
        <w:t>n</w:t>
      </w:r>
      <w:r w:rsidRPr="00C261C8">
        <w:t>des dominantes tout en approfondissant les contradictions structurelles du système.</w:t>
      </w:r>
    </w:p>
    <w:p w14:paraId="78B28785" w14:textId="77777777" w:rsidR="00B6235E" w:rsidRPr="00C261C8" w:rsidRDefault="00B6235E" w:rsidP="00B6235E">
      <w:pPr>
        <w:spacing w:before="120" w:after="120"/>
        <w:jc w:val="both"/>
      </w:pPr>
    </w:p>
    <w:p w14:paraId="7405F65E" w14:textId="77777777" w:rsidR="00B6235E" w:rsidRPr="00C261C8" w:rsidRDefault="00B6235E" w:rsidP="00B6235E">
      <w:pPr>
        <w:pStyle w:val="a"/>
      </w:pPr>
      <w:r w:rsidRPr="00C261C8">
        <w:t>2.</w:t>
      </w:r>
      <w:r>
        <w:t xml:space="preserve"> </w:t>
      </w:r>
      <w:r w:rsidRPr="00C261C8">
        <w:t>Phases de régul</w:t>
      </w:r>
      <w:r>
        <w:t>ation et limites structurelles</w:t>
      </w:r>
    </w:p>
    <w:p w14:paraId="23C97A7F" w14:textId="77777777" w:rsidR="00B6235E" w:rsidRPr="00C261C8" w:rsidRDefault="00B6235E" w:rsidP="00B6235E">
      <w:pPr>
        <w:spacing w:before="120" w:after="120"/>
        <w:jc w:val="both"/>
      </w:pPr>
    </w:p>
    <w:p w14:paraId="036D27D7" w14:textId="77777777" w:rsidR="00B6235E" w:rsidRPr="00C261C8" w:rsidRDefault="00B6235E" w:rsidP="00B6235E">
      <w:pPr>
        <w:spacing w:before="120" w:after="120"/>
        <w:jc w:val="both"/>
      </w:pPr>
      <w:r w:rsidRPr="00C261C8">
        <w:t>Les crises féodales doivent donc être vues comme des étapes de dissolut</w:t>
      </w:r>
      <w:r>
        <w:t>ion/reconstruct</w:t>
      </w:r>
      <w:r w:rsidRPr="00C261C8">
        <w:t>ion qui rythment le développement du mode d</w:t>
      </w:r>
      <w:r>
        <w:t>e production. On peut émettre l’hypothèse que le f</w:t>
      </w:r>
      <w:r w:rsidRPr="00C261C8">
        <w:t>éodalisme, au cours de son évolution séculaire, a connu divers types de régulation ado</w:t>
      </w:r>
      <w:r w:rsidRPr="00C261C8">
        <w:t>p</w:t>
      </w:r>
      <w:r w:rsidRPr="00C261C8">
        <w:t>tant des configurations spé</w:t>
      </w:r>
      <w:r>
        <w:t>cifiques des rapports sociaux (10</w:t>
      </w:r>
      <w:r w:rsidRPr="00855A37">
        <w:rPr>
          <w:vertAlign w:val="superscript"/>
        </w:rPr>
        <w:t>e</w:t>
      </w:r>
      <w:r>
        <w:t>-</w:t>
      </w:r>
      <w:r w:rsidRPr="00C261C8">
        <w:t>14</w:t>
      </w:r>
      <w:r w:rsidRPr="00855A37">
        <w:rPr>
          <w:vertAlign w:val="superscript"/>
        </w:rPr>
        <w:t>e</w:t>
      </w:r>
      <w:r>
        <w:t xml:space="preserve"> </w:t>
      </w:r>
      <w:r w:rsidRPr="00C261C8">
        <w:t>si</w:t>
      </w:r>
      <w:r w:rsidRPr="00C261C8">
        <w:t>è</w:t>
      </w:r>
      <w:r w:rsidRPr="00C261C8">
        <w:t>cle : féodalisme "classique" ; 15</w:t>
      </w:r>
      <w:r w:rsidRPr="00855A37">
        <w:rPr>
          <w:vertAlign w:val="superscript"/>
        </w:rPr>
        <w:t>e</w:t>
      </w:r>
      <w:r w:rsidRPr="00C261C8">
        <w:t>-17</w:t>
      </w:r>
      <w:r w:rsidRPr="00855A37">
        <w:rPr>
          <w:vertAlign w:val="superscript"/>
        </w:rPr>
        <w:t>e</w:t>
      </w:r>
      <w:r>
        <w:t xml:space="preserve"> s</w:t>
      </w:r>
      <w:r w:rsidRPr="00C261C8">
        <w:t>iècle : féodalisme central</w:t>
      </w:r>
      <w:r w:rsidRPr="00C261C8">
        <w:t>i</w:t>
      </w:r>
      <w:r>
        <w:t>sé 1</w:t>
      </w:r>
      <w:r w:rsidRPr="00C261C8">
        <w:t>8</w:t>
      </w:r>
      <w:r w:rsidRPr="00855A37">
        <w:rPr>
          <w:vertAlign w:val="superscript"/>
        </w:rPr>
        <w:t>e</w:t>
      </w:r>
      <w:r>
        <w:t xml:space="preserve"> siècle-début 19</w:t>
      </w:r>
      <w:r w:rsidRPr="00855A37">
        <w:rPr>
          <w:vertAlign w:val="superscript"/>
        </w:rPr>
        <w:t>e</w:t>
      </w:r>
      <w:r>
        <w:t xml:space="preserve"> </w:t>
      </w:r>
      <w:r w:rsidRPr="00C261C8">
        <w:t>siècle féodalisme "éclairé" ou avancé).</w:t>
      </w:r>
    </w:p>
    <w:p w14:paraId="0D9E2472" w14:textId="77777777" w:rsidR="00B6235E" w:rsidRPr="003E36E1" w:rsidRDefault="00B6235E" w:rsidP="00B6235E">
      <w:pPr>
        <w:spacing w:before="120" w:after="120"/>
        <w:jc w:val="both"/>
      </w:pPr>
      <w:r w:rsidRPr="003E36E1">
        <w:t>[36]</w:t>
      </w:r>
    </w:p>
    <w:p w14:paraId="06E8EBE1" w14:textId="77777777" w:rsidR="00B6235E" w:rsidRPr="003E36E1" w:rsidRDefault="00B6235E" w:rsidP="00B6235E">
      <w:pPr>
        <w:spacing w:before="120" w:after="120"/>
        <w:jc w:val="both"/>
      </w:pPr>
      <w:r w:rsidRPr="003E36E1">
        <w:t>L'analyse de ces phases de régulation permet de déterminer les l</w:t>
      </w:r>
      <w:r w:rsidRPr="003E36E1">
        <w:t>i</w:t>
      </w:r>
      <w:r w:rsidRPr="003E36E1">
        <w:t>mites structurelles des transformations permises par la logique de pr</w:t>
      </w:r>
      <w:r w:rsidRPr="003E36E1">
        <w:t>o</w:t>
      </w:r>
      <w:r w:rsidRPr="003E36E1">
        <w:t>duction, de prélèvement et de pouvoir au coeur du féodalisme. Elle permet aussi de saisir l'étendue des options ouvertes par chacune des crises du mode de production. La "survie" du féodalisme fut une con</w:t>
      </w:r>
      <w:r w:rsidRPr="003E36E1">
        <w:t>s</w:t>
      </w:r>
      <w:r w:rsidRPr="003E36E1">
        <w:t>truction fragile, faite de compromis et de révisions radicales, de révo</w:t>
      </w:r>
      <w:r w:rsidRPr="003E36E1">
        <w:t>l</w:t>
      </w:r>
      <w:r w:rsidRPr="003E36E1">
        <w:t>tes et de répressions, d'hérésies et de création d'orthodoxies nouvelles. Il n'y a donc aucune nécessité, et peu de hasard, à l'œuvre dans le maintien à long terme de cette logique de régulation. Il y a cependant des éléments de blocage définitif.</w:t>
      </w:r>
    </w:p>
    <w:p w14:paraId="30ADCEA3" w14:textId="77777777" w:rsidR="00B6235E" w:rsidRPr="003E36E1" w:rsidRDefault="00B6235E" w:rsidP="00B6235E">
      <w:pPr>
        <w:spacing w:before="120" w:after="120"/>
        <w:jc w:val="both"/>
      </w:pPr>
    </w:p>
    <w:p w14:paraId="16DD0A06" w14:textId="77777777" w:rsidR="00B6235E" w:rsidRPr="003E36E1" w:rsidRDefault="00B6235E" w:rsidP="00B6235E">
      <w:pPr>
        <w:pStyle w:val="a"/>
      </w:pPr>
      <w:r w:rsidRPr="003E36E1">
        <w:t>3.</w:t>
      </w:r>
      <w:r>
        <w:t xml:space="preserve"> </w:t>
      </w:r>
      <w:r w:rsidRPr="003E36E1">
        <w:t>Les éléments de blocage</w:t>
      </w:r>
    </w:p>
    <w:p w14:paraId="38D6549B" w14:textId="77777777" w:rsidR="00B6235E" w:rsidRPr="003E36E1" w:rsidRDefault="00B6235E" w:rsidP="00B6235E">
      <w:pPr>
        <w:spacing w:before="120" w:after="120"/>
        <w:jc w:val="both"/>
      </w:pPr>
    </w:p>
    <w:p w14:paraId="1178A2A4" w14:textId="77777777" w:rsidR="00B6235E" w:rsidRPr="003E36E1" w:rsidRDefault="00B6235E" w:rsidP="00B6235E">
      <w:pPr>
        <w:spacing w:before="120" w:after="120"/>
        <w:jc w:val="both"/>
      </w:pPr>
      <w:r w:rsidRPr="003E36E1">
        <w:t>La reconduction, toujours plus difficile, d'une dynamique histor</w:t>
      </w:r>
      <w:r w:rsidRPr="003E36E1">
        <w:t>i</w:t>
      </w:r>
      <w:r w:rsidRPr="003E36E1">
        <w:t>quement spécifiée de production, d'exploitation et de pouvoir a fin</w:t>
      </w:r>
      <w:r w:rsidRPr="003E36E1">
        <w:t>a</w:t>
      </w:r>
      <w:r w:rsidRPr="003E36E1">
        <w:t>lement abouti à un blocage définitif. Il est possible d’induire de l’organisation sociale féodale les éléments centraux de ce blocage. Il s’agit de contradictions internes, exacerbées par les crises, qui ont amené</w:t>
      </w:r>
      <w:r>
        <w:t xml:space="preserve"> la dislocation de l’</w:t>
      </w:r>
      <w:r w:rsidRPr="003E36E1">
        <w:t>ordre féodal. On peut identifier trois de ces contradictions fondamentales</w:t>
      </w:r>
    </w:p>
    <w:p w14:paraId="5C04295F" w14:textId="77777777" w:rsidR="00B6235E" w:rsidRPr="003E36E1" w:rsidRDefault="00B6235E" w:rsidP="00B6235E">
      <w:pPr>
        <w:spacing w:before="120" w:after="120"/>
        <w:jc w:val="both"/>
      </w:pPr>
    </w:p>
    <w:p w14:paraId="26B3F968" w14:textId="77777777" w:rsidR="00B6235E" w:rsidRPr="003E36E1" w:rsidRDefault="00B6235E" w:rsidP="00B6235E">
      <w:pPr>
        <w:spacing w:before="120" w:after="120"/>
        <w:ind w:left="720" w:hanging="360"/>
        <w:jc w:val="both"/>
      </w:pPr>
      <w:r w:rsidRPr="003E36E1">
        <w:t>-</w:t>
      </w:r>
      <w:r w:rsidRPr="003E36E1">
        <w:tab/>
        <w:t>La contradiction entre la diversité des formes productives app</w:t>
      </w:r>
      <w:r w:rsidRPr="003E36E1">
        <w:t>a</w:t>
      </w:r>
      <w:r w:rsidRPr="003E36E1">
        <w:t xml:space="preserve">rues au sein du </w:t>
      </w:r>
      <w:r>
        <w:t>MPF</w:t>
      </w:r>
      <w:r w:rsidRPr="003E36E1">
        <w:t xml:space="preserve"> et la cohésion interne des cellules comm</w:t>
      </w:r>
      <w:r w:rsidRPr="003E36E1">
        <w:t>u</w:t>
      </w:r>
      <w:r w:rsidRPr="003E36E1">
        <w:t>nauta</w:t>
      </w:r>
      <w:r w:rsidRPr="003E36E1">
        <w:t>i</w:t>
      </w:r>
      <w:r w:rsidRPr="003E36E1">
        <w:t>res paysannes et artisanes.</w:t>
      </w:r>
    </w:p>
    <w:p w14:paraId="6173C0BA" w14:textId="77777777" w:rsidR="00B6235E" w:rsidRPr="003E36E1" w:rsidRDefault="00B6235E" w:rsidP="00B6235E">
      <w:pPr>
        <w:spacing w:before="120" w:after="120"/>
        <w:ind w:left="720" w:hanging="360"/>
        <w:jc w:val="both"/>
      </w:pPr>
      <w:r w:rsidRPr="003E36E1">
        <w:t>-</w:t>
      </w:r>
      <w:r w:rsidRPr="003E36E1">
        <w:tab/>
        <w:t>La contradiction entre la multiplicité des modes d'extraction du surplus social et le maintien des alliances entre classes dom</w:t>
      </w:r>
      <w:r w:rsidRPr="003E36E1">
        <w:t>i</w:t>
      </w:r>
      <w:r w:rsidRPr="003E36E1">
        <w:t>nantes (seigneurs et marchands).</w:t>
      </w:r>
    </w:p>
    <w:p w14:paraId="30B59762" w14:textId="77777777" w:rsidR="00B6235E" w:rsidRPr="003E36E1" w:rsidRDefault="00B6235E" w:rsidP="00B6235E">
      <w:pPr>
        <w:spacing w:before="120" w:after="120"/>
        <w:ind w:left="720" w:hanging="360"/>
        <w:jc w:val="both"/>
      </w:pPr>
      <w:r w:rsidRPr="003E36E1">
        <w:t>-</w:t>
      </w:r>
      <w:r w:rsidRPr="003E36E1">
        <w:tab/>
        <w:t>La contradiction entre l'exercice hiérarchique d'un pouvoir In</w:t>
      </w:r>
      <w:r w:rsidRPr="003E36E1">
        <w:t>s</w:t>
      </w:r>
      <w:r w:rsidRPr="003E36E1">
        <w:t>titué et la parcellarisation croissante des pô</w:t>
      </w:r>
      <w:r>
        <w:t>les d'autori</w:t>
      </w:r>
      <w:r w:rsidRPr="003E36E1">
        <w:t>té.</w:t>
      </w:r>
    </w:p>
    <w:p w14:paraId="417D4F16" w14:textId="77777777" w:rsidR="00B6235E" w:rsidRPr="003E36E1" w:rsidRDefault="00B6235E" w:rsidP="00B6235E">
      <w:pPr>
        <w:spacing w:before="120" w:after="120"/>
        <w:jc w:val="both"/>
      </w:pPr>
      <w:r w:rsidRPr="003E36E1">
        <w:br w:type="page"/>
      </w:r>
      <w:r>
        <w:t>[</w:t>
      </w:r>
      <w:r w:rsidRPr="003E36E1">
        <w:t>37</w:t>
      </w:r>
      <w:r>
        <w:t>]</w:t>
      </w:r>
    </w:p>
    <w:p w14:paraId="7F4FD994" w14:textId="77777777" w:rsidR="00B6235E" w:rsidRPr="003E36E1" w:rsidRDefault="00B6235E" w:rsidP="00B6235E">
      <w:pPr>
        <w:spacing w:before="120" w:after="120"/>
        <w:jc w:val="both"/>
      </w:pPr>
      <w:r w:rsidRPr="003E36E1">
        <w:t>Ces contradictions se manifestent par des phénomènes synchron</w:t>
      </w:r>
      <w:r w:rsidRPr="003E36E1">
        <w:t>i</w:t>
      </w:r>
      <w:r w:rsidRPr="003E36E1">
        <w:t>ques et cumulatifs de grande ampleur à partir de la seconde moitié du 18e siècle : expansion du sous-prolétariat urbain, prolifération du v</w:t>
      </w:r>
      <w:r w:rsidRPr="003E36E1">
        <w:t>a</w:t>
      </w:r>
      <w:r w:rsidRPr="003E36E1">
        <w:t>gabondage, extraversion accrue des communautés paysannes et artis</w:t>
      </w:r>
      <w:r w:rsidRPr="003E36E1">
        <w:t>a</w:t>
      </w:r>
      <w:r w:rsidRPr="003E36E1">
        <w:t>nes, approfondissement du conflit structurel entre propriétaires te</w:t>
      </w:r>
      <w:r w:rsidRPr="003E36E1">
        <w:t>r</w:t>
      </w:r>
      <w:r w:rsidRPr="003E36E1">
        <w:t>riens et marchands, la</w:t>
      </w:r>
      <w:r>
        <w:t>ï</w:t>
      </w:r>
      <w:r w:rsidRPr="003E36E1">
        <w:t>cisation, radicalisation de la petite bourgeo</w:t>
      </w:r>
      <w:r w:rsidRPr="003E36E1">
        <w:t>i</w:t>
      </w:r>
      <w:r w:rsidRPr="003E36E1">
        <w:t>sie, émeutes contre les accapareurs, croissance exponentielle de la p</w:t>
      </w:r>
      <w:r w:rsidRPr="003E36E1">
        <w:t>e</w:t>
      </w:r>
      <w:r w:rsidRPr="003E36E1">
        <w:t>tite délinquance, migrations internes ou extérieures.</w:t>
      </w:r>
    </w:p>
    <w:p w14:paraId="355AF3C2" w14:textId="77777777" w:rsidR="00B6235E" w:rsidRPr="003E36E1" w:rsidRDefault="00B6235E" w:rsidP="00B6235E">
      <w:pPr>
        <w:spacing w:before="120" w:after="120"/>
        <w:jc w:val="both"/>
      </w:pPr>
      <w:r w:rsidRPr="003E36E1">
        <w:t>On remarquera qu'aucun de ces phénomènes n'est véritablement "nouveau". La croissance syncopée et multiforme du MPF est ma</w:t>
      </w:r>
      <w:r w:rsidRPr="003E36E1">
        <w:t>r</w:t>
      </w:r>
      <w:r w:rsidRPr="003E36E1">
        <w:t>quée et portée par ces facteurs de rupture qui mettent en péril l'organ</w:t>
      </w:r>
      <w:r w:rsidRPr="003E36E1">
        <w:t>i</w:t>
      </w:r>
      <w:r w:rsidRPr="003E36E1">
        <w:t>sation productive, le système de prélèvement et l'affirmation du po</w:t>
      </w:r>
      <w:r w:rsidRPr="003E36E1">
        <w:t>u</w:t>
      </w:r>
      <w:r w:rsidRPr="003E36E1">
        <w:t>voir. Ce qui semble nouveau, c'est l'ampleur et la généralisatio</w:t>
      </w:r>
      <w:r>
        <w:t>n de ces facteurs de crise de l’</w:t>
      </w:r>
      <w:r w:rsidRPr="003E36E1">
        <w:t>ordre féodal. Les potentialités de résistance des communautés paysannes et artisanes en viennent à briser la monarchie française. Ces formes Indirectes de prélèvement du surplus que sont l'affermage des terres et le travail industriel à domicile provoquent des soulèvements endémiques en Angleterre - révolte du "Capitaine Swing", luddisme, jacobinisme</w:t>
      </w:r>
      <w:r>
        <w:t> </w:t>
      </w:r>
      <w:r>
        <w:rPr>
          <w:rStyle w:val="Appelnotedebasdep"/>
        </w:rPr>
        <w:footnoteReference w:id="54"/>
      </w:r>
      <w:r w:rsidRPr="003E36E1">
        <w:t xml:space="preserve"> -. Le pouvoir hiérarchique de type féodal et les représentations symboliques et religieuses qui le suppo</w:t>
      </w:r>
      <w:r w:rsidRPr="003E36E1">
        <w:t>r</w:t>
      </w:r>
      <w:r w:rsidRPr="003E36E1">
        <w:t>tent se désagrègent rapidement sous l'offensive conjuguée de la "ph</w:t>
      </w:r>
      <w:r w:rsidRPr="003E36E1">
        <w:t>i</w:t>
      </w:r>
      <w:r w:rsidRPr="003E36E1">
        <w:t>losophie" et du recul de la pratique religieuse.</w:t>
      </w:r>
    </w:p>
    <w:p w14:paraId="7D463004" w14:textId="77777777" w:rsidR="00B6235E" w:rsidRPr="003E36E1" w:rsidRDefault="00B6235E" w:rsidP="00B6235E">
      <w:pPr>
        <w:spacing w:before="120" w:after="120"/>
        <w:jc w:val="both"/>
      </w:pPr>
      <w:r w:rsidRPr="003E36E1">
        <w:t>Ces tendances, déjà manifestes au milieu du 18e siècle, deviennent une véritable' vague de fond dans la période 1780</w:t>
      </w:r>
      <w:r>
        <w:t>-</w:t>
      </w:r>
      <w:r w:rsidRPr="003E36E1">
        <w:t>1830. L'analyse de ce qu'on peut appeler la "grande crise féodale" mérite, en ce sens, une attention particulière.</w:t>
      </w:r>
    </w:p>
    <w:p w14:paraId="08AD01CB" w14:textId="77777777" w:rsidR="00B6235E" w:rsidRPr="003E36E1" w:rsidRDefault="00B6235E" w:rsidP="00B6235E">
      <w:pPr>
        <w:spacing w:before="120" w:after="120"/>
        <w:jc w:val="both"/>
      </w:pPr>
      <w:r w:rsidRPr="003E36E1">
        <w:br w:type="page"/>
      </w:r>
      <w:r>
        <w:t>[</w:t>
      </w:r>
      <w:r w:rsidRPr="003E36E1">
        <w:t>38</w:t>
      </w:r>
      <w:r>
        <w:t>]</w:t>
      </w:r>
    </w:p>
    <w:p w14:paraId="702A716E" w14:textId="77777777" w:rsidR="00B6235E" w:rsidRPr="003E36E1" w:rsidRDefault="00B6235E" w:rsidP="00B6235E">
      <w:pPr>
        <w:spacing w:before="120" w:after="120"/>
        <w:jc w:val="both"/>
      </w:pPr>
    </w:p>
    <w:p w14:paraId="274E7B01" w14:textId="77777777" w:rsidR="00B6235E" w:rsidRPr="003E36E1" w:rsidRDefault="00B6235E" w:rsidP="00B6235E">
      <w:pPr>
        <w:pStyle w:val="planche"/>
      </w:pPr>
      <w:bookmarkStart w:id="15" w:name="Regulation_soc_chap_3_B"/>
      <w:r w:rsidRPr="003E36E1">
        <w:t>B.</w:t>
      </w:r>
      <w:r>
        <w:t xml:space="preserve"> La g</w:t>
      </w:r>
      <w:r w:rsidRPr="003E36E1">
        <w:t>rande crise de 1780-1830</w:t>
      </w:r>
      <w:r>
        <w:t> :</w:t>
      </w:r>
      <w:r>
        <w:br/>
        <w:t>É</w:t>
      </w:r>
      <w:r w:rsidRPr="003E36E1">
        <w:t>léments struct</w:t>
      </w:r>
      <w:r w:rsidRPr="003E36E1">
        <w:t>u</w:t>
      </w:r>
      <w:r w:rsidRPr="003E36E1">
        <w:t>rels</w:t>
      </w:r>
      <w:r>
        <w:t xml:space="preserve"> </w:t>
      </w:r>
      <w:r w:rsidRPr="003E36E1">
        <w:t>et effets de conjoncture</w:t>
      </w:r>
    </w:p>
    <w:bookmarkEnd w:id="15"/>
    <w:p w14:paraId="08D19A87" w14:textId="77777777" w:rsidR="00B6235E" w:rsidRPr="003E36E1" w:rsidRDefault="00B6235E" w:rsidP="00B6235E">
      <w:pPr>
        <w:spacing w:before="120" w:after="120"/>
        <w:jc w:val="both"/>
      </w:pPr>
    </w:p>
    <w:p w14:paraId="6C21D341" w14:textId="77777777" w:rsidR="00B6235E" w:rsidRDefault="00B6235E" w:rsidP="00B6235E">
      <w:pPr>
        <w:ind w:right="90" w:firstLine="0"/>
        <w:jc w:val="both"/>
        <w:rPr>
          <w:sz w:val="20"/>
        </w:rPr>
      </w:pPr>
      <w:hyperlink w:anchor="tdm" w:history="1">
        <w:r>
          <w:rPr>
            <w:rStyle w:val="Hyperlien"/>
            <w:sz w:val="20"/>
          </w:rPr>
          <w:t>Retour à la table des matières</w:t>
        </w:r>
      </w:hyperlink>
    </w:p>
    <w:p w14:paraId="68B256E0" w14:textId="77777777" w:rsidR="00B6235E" w:rsidRPr="003E36E1" w:rsidRDefault="00B6235E" w:rsidP="00B6235E">
      <w:pPr>
        <w:spacing w:before="120" w:after="120"/>
        <w:jc w:val="both"/>
      </w:pPr>
      <w:r w:rsidRPr="003E36E1">
        <w:t>Le statut de la période 1780-1830 dans l'historiographie est fort ambigu. Il existe en fait deux grands ensembles historiographiques corresp</w:t>
      </w:r>
      <w:r>
        <w:t>ondant, en gros, aux divisions i</w:t>
      </w:r>
      <w:r w:rsidRPr="003E36E1">
        <w:t xml:space="preserve">nternes </w:t>
      </w:r>
      <w:r>
        <w:t>à</w:t>
      </w:r>
      <w:r w:rsidRPr="003E36E1">
        <w:t xml:space="preserve"> la pratique histor</w:t>
      </w:r>
      <w:r w:rsidRPr="003E36E1">
        <w:t>i</w:t>
      </w:r>
      <w:r>
        <w:t>que. D’</w:t>
      </w:r>
      <w:r w:rsidRPr="003E36E1">
        <w:t>un côté, toute une tradition de recherche s'attache à analyser les troubles politiques qui se généralisent à l'é</w:t>
      </w:r>
      <w:r>
        <w:t>poque, en prenant comm</w:t>
      </w:r>
      <w:r w:rsidRPr="003E36E1">
        <w:t>e cible première la Révolution française. D'autre part, l'histoire écon</w:t>
      </w:r>
      <w:r w:rsidRPr="003E36E1">
        <w:t>o</w:t>
      </w:r>
      <w:r w:rsidRPr="003E36E1">
        <w:t>mique se concentre sur la "ré</w:t>
      </w:r>
      <w:r>
        <w:t>volution i</w:t>
      </w:r>
      <w:r w:rsidRPr="003E36E1">
        <w:t>ndustrielle</w:t>
      </w:r>
      <w:r>
        <w:t>" en choisissant l'Angleterre comm</w:t>
      </w:r>
      <w:r w:rsidRPr="003E36E1">
        <w:t>e terrain privilégié.</w:t>
      </w:r>
    </w:p>
    <w:p w14:paraId="1CBBCFBB" w14:textId="77777777" w:rsidR="00B6235E" w:rsidRPr="003E36E1" w:rsidRDefault="00B6235E" w:rsidP="00B6235E">
      <w:pPr>
        <w:spacing w:before="120" w:after="120"/>
        <w:jc w:val="both"/>
      </w:pPr>
      <w:r w:rsidRPr="003E36E1">
        <w:t>L'établissement d'un lien systématique entre ces deux dimensions de la grande crise sociale de l'époque est un ré</w:t>
      </w:r>
      <w:r>
        <w:t>flexe somme toute asse</w:t>
      </w:r>
      <w:r w:rsidRPr="003E36E1">
        <w:t>z rare</w:t>
      </w:r>
      <w:r>
        <w:t> </w:t>
      </w:r>
      <w:r>
        <w:rPr>
          <w:rStyle w:val="Appelnotedebasdep"/>
        </w:rPr>
        <w:footnoteReference w:id="55"/>
      </w:r>
      <w:r w:rsidRPr="003E36E1">
        <w:t>. Les bouleversements politiques et l'éclat</w:t>
      </w:r>
      <w:r>
        <w:t>e</w:t>
      </w:r>
      <w:r w:rsidRPr="003E36E1">
        <w:t>ment des rapports sociaux sont pourtant deux moments d'un même processus de dissol</w:t>
      </w:r>
      <w:r w:rsidRPr="003E36E1">
        <w:t>u</w:t>
      </w:r>
      <w:r w:rsidRPr="003E36E1">
        <w:t>tion de l'ordre fé</w:t>
      </w:r>
      <w:r>
        <w:t>odal. On</w:t>
      </w:r>
      <w:r w:rsidRPr="003E36E1">
        <w:t xml:space="preserve"> tentera ici d'analyser ce processus global en mettant l'accent sur les aspects structurels, les données conjoncturelles et la recherche des voles de sortie à la crise.</w:t>
      </w:r>
    </w:p>
    <w:p w14:paraId="6C1CF22D" w14:textId="77777777" w:rsidR="00B6235E" w:rsidRPr="003E36E1" w:rsidRDefault="00B6235E" w:rsidP="00B6235E">
      <w:pPr>
        <w:spacing w:before="120" w:after="120"/>
        <w:jc w:val="both"/>
      </w:pPr>
    </w:p>
    <w:p w14:paraId="2D839FDC" w14:textId="77777777" w:rsidR="00B6235E" w:rsidRPr="003E36E1" w:rsidRDefault="00B6235E" w:rsidP="00B6235E">
      <w:pPr>
        <w:pStyle w:val="a"/>
      </w:pPr>
      <w:r w:rsidRPr="003E36E1">
        <w:t>1.</w:t>
      </w:r>
      <w:r>
        <w:t xml:space="preserve"> </w:t>
      </w:r>
      <w:r w:rsidRPr="006F77D1">
        <w:t>Une crise structurelle</w:t>
      </w:r>
    </w:p>
    <w:p w14:paraId="2D9889F9" w14:textId="77777777" w:rsidR="00B6235E" w:rsidRPr="003E36E1" w:rsidRDefault="00B6235E" w:rsidP="00B6235E">
      <w:pPr>
        <w:spacing w:before="120" w:after="120"/>
        <w:jc w:val="both"/>
      </w:pPr>
    </w:p>
    <w:p w14:paraId="4FF1E122" w14:textId="77777777" w:rsidR="00B6235E" w:rsidRPr="003E36E1" w:rsidRDefault="00B6235E" w:rsidP="00B6235E">
      <w:pPr>
        <w:spacing w:before="120" w:after="120"/>
        <w:jc w:val="both"/>
      </w:pPr>
      <w:r w:rsidRPr="003E36E1">
        <w:t>La crise de 1780-1830 est une crise de structure</w:t>
      </w:r>
      <w:r>
        <w:t> </w:t>
      </w:r>
      <w:r>
        <w:rPr>
          <w:rStyle w:val="Appelnotedebasdep"/>
        </w:rPr>
        <w:footnoteReference w:id="56"/>
      </w:r>
      <w:r w:rsidRPr="003E36E1">
        <w:t xml:space="preserve"> en ce sens que toutes les dimensions de la réalité sociale subissent un b</w:t>
      </w:r>
      <w:r>
        <w:t>l</w:t>
      </w:r>
      <w:r w:rsidRPr="003E36E1">
        <w:t>ocage rad</w:t>
      </w:r>
      <w:r>
        <w:t>i</w:t>
      </w:r>
      <w:r w:rsidRPr="003E36E1">
        <w:t>ca</w:t>
      </w:r>
      <w:r>
        <w:t>l</w:t>
      </w:r>
      <w:r w:rsidRPr="003E36E1">
        <w:t xml:space="preserve"> qui ex</w:t>
      </w:r>
      <w:r>
        <w:t>i</w:t>
      </w:r>
      <w:r w:rsidRPr="003E36E1">
        <w:t>ge que so</w:t>
      </w:r>
      <w:r>
        <w:t>i</w:t>
      </w:r>
      <w:r w:rsidRPr="003E36E1">
        <w:t>t remis en ques</w:t>
      </w:r>
      <w:r>
        <w:t>tion l’</w:t>
      </w:r>
      <w:r w:rsidRPr="003E36E1">
        <w:t>ensemb1e du système de régul</w:t>
      </w:r>
      <w:r w:rsidRPr="003E36E1">
        <w:t>a</w:t>
      </w:r>
      <w:r w:rsidRPr="003E36E1">
        <w:t>tion antérieur. Trois Indices principaux nous permettent de rep</w:t>
      </w:r>
      <w:r w:rsidRPr="003E36E1">
        <w:t>é</w:t>
      </w:r>
      <w:r w:rsidRPr="003E36E1">
        <w:t>rer le caractère structurel de la crise, soit la paupérisation de</w:t>
      </w:r>
      <w:r>
        <w:t xml:space="preserve"> </w:t>
      </w:r>
      <w:r w:rsidRPr="003E36E1">
        <w:t>masse, un pr</w:t>
      </w:r>
      <w:r w:rsidRPr="003E36E1">
        <w:t>o</w:t>
      </w:r>
      <w:r w:rsidRPr="003E36E1">
        <w:t>cessus global d'émancipation et l'instabilité politique chron</w:t>
      </w:r>
      <w:r w:rsidRPr="003E36E1">
        <w:t>i</w:t>
      </w:r>
      <w:r w:rsidRPr="003E36E1">
        <w:t>que.</w:t>
      </w:r>
    </w:p>
    <w:p w14:paraId="0D56C0BA" w14:textId="77777777" w:rsidR="00B6235E" w:rsidRPr="003E36E1" w:rsidRDefault="00B6235E" w:rsidP="00B6235E">
      <w:pPr>
        <w:spacing w:before="120" w:after="120"/>
        <w:jc w:val="both"/>
      </w:pPr>
      <w:r w:rsidRPr="003E36E1">
        <w:br w:type="page"/>
      </w:r>
      <w:r>
        <w:t>[</w:t>
      </w:r>
      <w:r w:rsidRPr="003E36E1">
        <w:t>39</w:t>
      </w:r>
      <w:r>
        <w:t>]</w:t>
      </w:r>
    </w:p>
    <w:p w14:paraId="542C5E36" w14:textId="77777777" w:rsidR="00B6235E" w:rsidRPr="003E36E1" w:rsidRDefault="00B6235E" w:rsidP="00B6235E">
      <w:pPr>
        <w:spacing w:before="120" w:after="120"/>
        <w:jc w:val="both"/>
      </w:pPr>
    </w:p>
    <w:p w14:paraId="452711C3" w14:textId="77777777" w:rsidR="00B6235E" w:rsidRPr="003E36E1" w:rsidRDefault="00B6235E" w:rsidP="00B6235E">
      <w:pPr>
        <w:pStyle w:val="b"/>
      </w:pPr>
      <w:r w:rsidRPr="003E36E1">
        <w:t>a.</w:t>
      </w:r>
      <w:r>
        <w:t xml:space="preserve"> </w:t>
      </w:r>
      <w:r w:rsidRPr="006F77D1">
        <w:t>La paupérisation</w:t>
      </w:r>
    </w:p>
    <w:p w14:paraId="06E13F02" w14:textId="77777777" w:rsidR="00B6235E" w:rsidRPr="003E36E1" w:rsidRDefault="00B6235E" w:rsidP="00B6235E">
      <w:pPr>
        <w:spacing w:before="120" w:after="120"/>
        <w:jc w:val="both"/>
      </w:pPr>
    </w:p>
    <w:p w14:paraId="0A3AE90D" w14:textId="77777777" w:rsidR="00B6235E" w:rsidRPr="003E36E1" w:rsidRDefault="00B6235E" w:rsidP="00B6235E">
      <w:pPr>
        <w:spacing w:before="120" w:after="120"/>
        <w:jc w:val="both"/>
      </w:pPr>
      <w:r w:rsidRPr="003E36E1">
        <w:t>La destructuration des communautés paysannes et artisanes peut se mesurer par l'ampleur Inédite de la paupérisation à la fin du 18</w:t>
      </w:r>
      <w:r w:rsidRPr="004B0848">
        <w:rPr>
          <w:vertAlign w:val="superscript"/>
        </w:rPr>
        <w:t>e</w:t>
      </w:r>
      <w:r>
        <w:t xml:space="preserve"> </w:t>
      </w:r>
      <w:r w:rsidRPr="003E36E1">
        <w:t>si</w:t>
      </w:r>
      <w:r w:rsidRPr="003E36E1">
        <w:t>è</w:t>
      </w:r>
      <w:r w:rsidRPr="003E36E1">
        <w:t>cle. Ce phénomène prend plusieurs formes : vagabondage, chômage chr</w:t>
      </w:r>
      <w:r w:rsidRPr="003E36E1">
        <w:t>o</w:t>
      </w:r>
      <w:r w:rsidRPr="003E36E1">
        <w:t>nique ou saisonnier, prolifération des petits métiers de s</w:t>
      </w:r>
      <w:r>
        <w:t>urvie dans les grandes villes. C’</w:t>
      </w:r>
      <w:r w:rsidRPr="003E36E1">
        <w:t>est l'époque où le discours sur le "paupérisme" d</w:t>
      </w:r>
      <w:r w:rsidRPr="003E36E1">
        <w:t>e</w:t>
      </w:r>
      <w:r w:rsidRPr="003E36E1">
        <w:t>vient omniprésent en Occident. La pauvreté devient trop plein s</w:t>
      </w:r>
      <w:r w:rsidRPr="003E36E1">
        <w:t>o</w:t>
      </w:r>
      <w:r w:rsidRPr="003E36E1">
        <w:t>cial, et sa critique prend des accents malthusiens - au sens propre du te</w:t>
      </w:r>
      <w:r w:rsidRPr="003E36E1">
        <w:t>r</w:t>
      </w:r>
      <w:r w:rsidRPr="003E36E1">
        <w:t>me. L'extension du phénomène à toutes les formations sociales occident</w:t>
      </w:r>
      <w:r w:rsidRPr="003E36E1">
        <w:t>a</w:t>
      </w:r>
      <w:r w:rsidRPr="003E36E1">
        <w:t>les est particulièrement remarquable et apparait comme un indice ce</w:t>
      </w:r>
      <w:r w:rsidRPr="003E36E1">
        <w:t>r</w:t>
      </w:r>
      <w:r w:rsidRPr="003E36E1">
        <w:t>tain d'une crise fondamentale de la régulation d'ens</w:t>
      </w:r>
      <w:r>
        <w:t>e</w:t>
      </w:r>
      <w:r w:rsidRPr="003E36E1">
        <w:t>mble. Le dév</w:t>
      </w:r>
      <w:r w:rsidRPr="003E36E1">
        <w:t>e</w:t>
      </w:r>
      <w:r w:rsidRPr="003E36E1">
        <w:t>loppement multiforme de l'organisation productive, l'extension con</w:t>
      </w:r>
      <w:r w:rsidRPr="003E36E1">
        <w:t>s</w:t>
      </w:r>
      <w:r w:rsidRPr="003E36E1">
        <w:t>tante de l'échange marchand, la diversification et l'alourdissement des modes de prélèvement, le fonctionnement décentré des réseaux de pouvoir, pris conjointement, ont fini par produire un phénomène radic</w:t>
      </w:r>
      <w:r w:rsidRPr="003E36E1">
        <w:t>a</w:t>
      </w:r>
      <w:r w:rsidRPr="003E36E1">
        <w:t>lement antagonique à la logique féodale de régulation : la m</w:t>
      </w:r>
      <w:r>
        <w:t>o</w:t>
      </w:r>
      <w:r w:rsidRPr="003E36E1">
        <w:t>bilité des populations, la brusque rupture des réseaux de sociabilité et d'obéissance qui sont au coeur du féodalisme, qui forment sa cond</w:t>
      </w:r>
      <w:r w:rsidRPr="003E36E1">
        <w:t>i</w:t>
      </w:r>
      <w:r w:rsidRPr="003E36E1">
        <w:t>tion d'existence.</w:t>
      </w:r>
    </w:p>
    <w:p w14:paraId="110B497A" w14:textId="77777777" w:rsidR="00B6235E" w:rsidRPr="003E36E1" w:rsidRDefault="00B6235E" w:rsidP="00B6235E">
      <w:pPr>
        <w:spacing w:before="120" w:after="120"/>
        <w:jc w:val="both"/>
      </w:pPr>
      <w:r w:rsidRPr="003E36E1">
        <w:t>Cette mobilité des classes populaires, confinée dans des limites étroites en système féodal, a maintenant pris une ampleur qui lui do</w:t>
      </w:r>
      <w:r w:rsidRPr="003E36E1">
        <w:t>n</w:t>
      </w:r>
      <w:r>
        <w:t>ne la fi</w:t>
      </w:r>
      <w:r w:rsidRPr="003E36E1">
        <w:t>gure de l'anarchie aux yeux des classes dominantes. Elle fait éclater les réseaux de pouvoir, démantèle les Institutions, menace les vieilles techniques de prélèvement. Plus encore, elle prend bientô</w:t>
      </w:r>
      <w:r>
        <w:t>t le visage de l’</w:t>
      </w:r>
      <w:r w:rsidRPr="003E36E1">
        <w:t>émancipation.</w:t>
      </w:r>
    </w:p>
    <w:p w14:paraId="790E982C" w14:textId="77777777" w:rsidR="00B6235E" w:rsidRPr="003E36E1" w:rsidRDefault="00B6235E" w:rsidP="00B6235E">
      <w:pPr>
        <w:spacing w:before="120" w:after="120"/>
        <w:jc w:val="both"/>
      </w:pPr>
      <w:r>
        <w:br w:type="page"/>
        <w:t>[</w:t>
      </w:r>
      <w:r w:rsidRPr="003E36E1">
        <w:t>40</w:t>
      </w:r>
      <w:r>
        <w:t>]</w:t>
      </w:r>
    </w:p>
    <w:p w14:paraId="3FF0BB6F" w14:textId="77777777" w:rsidR="00B6235E" w:rsidRPr="003E36E1" w:rsidRDefault="00B6235E" w:rsidP="00B6235E">
      <w:pPr>
        <w:spacing w:before="120" w:after="120"/>
        <w:jc w:val="both"/>
      </w:pPr>
    </w:p>
    <w:p w14:paraId="11535716" w14:textId="77777777" w:rsidR="00B6235E" w:rsidRPr="003E36E1" w:rsidRDefault="00B6235E" w:rsidP="00B6235E">
      <w:pPr>
        <w:pStyle w:val="b"/>
      </w:pPr>
      <w:r w:rsidRPr="003E36E1">
        <w:t>b.</w:t>
      </w:r>
      <w:r>
        <w:t xml:space="preserve"> </w:t>
      </w:r>
      <w:r w:rsidRPr="003E36E1">
        <w:t xml:space="preserve">La dialectique de </w:t>
      </w:r>
      <w:r>
        <w:t>l’</w:t>
      </w:r>
      <w:r w:rsidRPr="003E36E1">
        <w:t>émanc</w:t>
      </w:r>
      <w:r>
        <w:t>ipation</w:t>
      </w:r>
      <w:r>
        <w:br/>
      </w:r>
      <w:r w:rsidRPr="003E36E1">
        <w:t>et de la dépendance</w:t>
      </w:r>
    </w:p>
    <w:p w14:paraId="45409E97" w14:textId="77777777" w:rsidR="00B6235E" w:rsidRPr="003E36E1" w:rsidRDefault="00B6235E" w:rsidP="00B6235E">
      <w:pPr>
        <w:spacing w:before="120" w:after="120"/>
        <w:jc w:val="both"/>
      </w:pPr>
    </w:p>
    <w:p w14:paraId="5B10D827" w14:textId="77777777" w:rsidR="00B6235E" w:rsidRPr="003E36E1" w:rsidRDefault="00B6235E" w:rsidP="00B6235E">
      <w:pPr>
        <w:spacing w:before="120" w:after="120"/>
        <w:jc w:val="both"/>
      </w:pPr>
      <w:r w:rsidRPr="003E36E1">
        <w:t>Le féodalisme est l'histoire de cette longue lutte des</w:t>
      </w:r>
      <w:r>
        <w:t xml:space="preserve"> paysans et des artisans pour l’</w:t>
      </w:r>
      <w:r w:rsidRPr="003E36E1">
        <w:t>émancipation et l'autonomie. La crise de 1780-1830 porte cette lutte à</w:t>
      </w:r>
      <w:r>
        <w:t xml:space="preserve"> des somm</w:t>
      </w:r>
      <w:r w:rsidRPr="003E36E1">
        <w:t>ets nouveaux, tout en bouleversant ses conditions de manifestation. La diversif</w:t>
      </w:r>
      <w:r>
        <w:t>i</w:t>
      </w:r>
      <w:r w:rsidRPr="003E36E1">
        <w:t>cat</w:t>
      </w:r>
      <w:r>
        <w:t>i</w:t>
      </w:r>
      <w:r w:rsidRPr="003E36E1">
        <w:t>on des modes d'exp</w:t>
      </w:r>
      <w:r>
        <w:t>loit</w:t>
      </w:r>
      <w:r>
        <w:t>a</w:t>
      </w:r>
      <w:r>
        <w:t>tion</w:t>
      </w:r>
      <w:r w:rsidRPr="003E36E1">
        <w:t xml:space="preserve"> à</w:t>
      </w:r>
      <w:r>
        <w:t xml:space="preserve"> l’usage des clas</w:t>
      </w:r>
      <w:r w:rsidRPr="003E36E1">
        <w:t>s</w:t>
      </w:r>
      <w:r>
        <w:t>es dominantes, l’</w:t>
      </w:r>
      <w:r w:rsidRPr="003E36E1">
        <w:t>extrême variété des ra</w:t>
      </w:r>
      <w:r w:rsidRPr="003E36E1">
        <w:t>p</w:t>
      </w:r>
      <w:r w:rsidRPr="003E36E1">
        <w:t>ports de product</w:t>
      </w:r>
      <w:r>
        <w:t>i</w:t>
      </w:r>
      <w:r w:rsidRPr="003E36E1">
        <w:t>on ont eu deux effets contradictoires. D'une part, une s</w:t>
      </w:r>
      <w:r w:rsidRPr="003E36E1">
        <w:t>é</w:t>
      </w:r>
      <w:r w:rsidRPr="003E36E1">
        <w:t>rie d'options s'ouvrent au paysan ou à l'artisan : exploitation d</w:t>
      </w:r>
      <w:r w:rsidRPr="003E36E1">
        <w:t>i</w:t>
      </w:r>
      <w:r w:rsidRPr="003E36E1">
        <w:t>recte de la terre ou du mé</w:t>
      </w:r>
      <w:r>
        <w:t>tier, comm</w:t>
      </w:r>
      <w:r w:rsidRPr="003E36E1">
        <w:t>ercialisation de sa production, travai</w:t>
      </w:r>
      <w:r>
        <w:t>l</w:t>
      </w:r>
      <w:r w:rsidRPr="003E36E1">
        <w:t xml:space="preserve"> à d</w:t>
      </w:r>
      <w:r w:rsidRPr="003E36E1">
        <w:t>o</w:t>
      </w:r>
      <w:r>
        <w:t>mi</w:t>
      </w:r>
      <w:r w:rsidRPr="003E36E1">
        <w:t>cile, utilisation des co</w:t>
      </w:r>
      <w:r>
        <w:t>mmunaux, location de terre ou d’</w:t>
      </w:r>
      <w:r w:rsidRPr="003E36E1">
        <w:t>instruments de production, émigration, entrée au service du seigneur ou du ma</w:t>
      </w:r>
      <w:r w:rsidRPr="003E36E1">
        <w:t>r</w:t>
      </w:r>
      <w:r w:rsidRPr="003E36E1">
        <w:t>chand, service militaire</w:t>
      </w:r>
      <w:r>
        <w:t>, exercice du petit com</w:t>
      </w:r>
      <w:r w:rsidRPr="003E36E1">
        <w:t>merce de revente, me</w:t>
      </w:r>
      <w:r w:rsidRPr="003E36E1">
        <w:t>n</w:t>
      </w:r>
      <w:r w:rsidRPr="003E36E1">
        <w:t>dicité et vagabondage, travail saisonnier, etc. Ici encore, l'exercice de ces options n'est</w:t>
      </w:r>
      <w:r>
        <w:t xml:space="preserve"> </w:t>
      </w:r>
      <w:r w:rsidRPr="003E36E1">
        <w:t>certes pas un phénomène nouveau, mais cette divers</w:t>
      </w:r>
      <w:r w:rsidRPr="003E36E1">
        <w:t>i</w:t>
      </w:r>
      <w:r w:rsidRPr="003E36E1">
        <w:t>té de recours, prenant un caractère systématique, tr</w:t>
      </w:r>
      <w:r w:rsidRPr="003E36E1">
        <w:t>a</w:t>
      </w:r>
      <w:r w:rsidRPr="003E36E1">
        <w:t>ce les contours d'une émancipation des modes traditionnels de dépe</w:t>
      </w:r>
      <w:r w:rsidRPr="003E36E1">
        <w:t>n</w:t>
      </w:r>
      <w:r w:rsidRPr="003E36E1">
        <w:t>dance, Implique un certain choix dans les stratégies de survie popula</w:t>
      </w:r>
      <w:r w:rsidRPr="003E36E1">
        <w:t>i</w:t>
      </w:r>
      <w:r w:rsidRPr="003E36E1">
        <w:t>re.</w:t>
      </w:r>
    </w:p>
    <w:p w14:paraId="30412D15" w14:textId="77777777" w:rsidR="00B6235E" w:rsidRPr="003E36E1" w:rsidRDefault="00B6235E" w:rsidP="00B6235E">
      <w:pPr>
        <w:spacing w:before="120" w:after="120"/>
        <w:jc w:val="both"/>
      </w:pPr>
      <w:r w:rsidRPr="003E36E1">
        <w:t>Mis, d'autre part, ce choix est celui d'une nouvelle dépendance. Il Implique, dans un premier temps, la soumission individuelle à un nouveau mode d'oppression. Plus encore, il amène, dans un second temps, un affaibliss</w:t>
      </w:r>
      <w:r>
        <w:t>e</w:t>
      </w:r>
      <w:r w:rsidRPr="003E36E1">
        <w:t>ment de la capacité de résistance collective pr</w:t>
      </w:r>
      <w:r w:rsidRPr="003E36E1">
        <w:t>o</w:t>
      </w:r>
      <w:r>
        <w:t>pre aux comm</w:t>
      </w:r>
      <w:r w:rsidRPr="003E36E1">
        <w:t>unautés paysannes et artisanes. Nous assistons d</w:t>
      </w:r>
      <w:r>
        <w:t>onc à un processus critique d’i</w:t>
      </w:r>
      <w:r w:rsidRPr="003E36E1">
        <w:t>ndividualisation des destins personnels au sein</w:t>
      </w:r>
      <w:r>
        <w:t xml:space="preserve"> d'un réseau d'option, dont l’indice premier est la stratifi</w:t>
      </w:r>
      <w:r w:rsidRPr="003E36E1">
        <w:t>cation d</w:t>
      </w:r>
      <w:r>
        <w:t>e plus en plus complexe des comm</w:t>
      </w:r>
      <w:r w:rsidRPr="003E36E1">
        <w:t>unautés locales. Une autre dime</w:t>
      </w:r>
      <w:r w:rsidRPr="003E36E1">
        <w:t>n</w:t>
      </w:r>
      <w:r w:rsidRPr="003E36E1">
        <w:t>sion cruciale de la logique de régulation féodale tend ainsi à dépérir, soit la gestion collective des m</w:t>
      </w:r>
      <w:r>
        <w:t>o</w:t>
      </w:r>
      <w:r w:rsidRPr="003E36E1">
        <w:t>des de survie. La subtile gradation des statuts collectifs qui modulait l'oppression féodale et déterminait les modes divers de prélèvement se dissout rapidement</w:t>
      </w:r>
      <w:r>
        <w:t xml:space="preserve"> [</w:t>
      </w:r>
      <w:r w:rsidRPr="003E36E1">
        <w:t>41</w:t>
      </w:r>
      <w:r>
        <w:t xml:space="preserve">] </w:t>
      </w:r>
      <w:r w:rsidRPr="003E36E1">
        <w:t>da</w:t>
      </w:r>
      <w:r>
        <w:t>ns une pluralité plus ou moins i</w:t>
      </w:r>
      <w:r w:rsidRPr="003E36E1">
        <w:t>ndifférenciée d'individus. D'où le développement, à partir de la fin du 18</w:t>
      </w:r>
      <w:r w:rsidRPr="00023E30">
        <w:rPr>
          <w:vertAlign w:val="superscript"/>
        </w:rPr>
        <w:t>e</w:t>
      </w:r>
      <w:r>
        <w:t xml:space="preserve"> </w:t>
      </w:r>
      <w:r w:rsidRPr="003E36E1">
        <w:t>siècle, d'un discours populi</w:t>
      </w:r>
      <w:r w:rsidRPr="003E36E1">
        <w:t>s</w:t>
      </w:r>
      <w:r w:rsidRPr="003E36E1">
        <w:t>te ; d'où l'utilisation de plus en plus systématique du terme générique "classes populair</w:t>
      </w:r>
      <w:r>
        <w:t>es" - ou "dangereuses" (Chevali</w:t>
      </w:r>
      <w:r w:rsidRPr="003E36E1">
        <w:t>er 1958). La nouvel</w:t>
      </w:r>
      <w:r>
        <w:t>le dialectique émanc</w:t>
      </w:r>
      <w:r>
        <w:t>i</w:t>
      </w:r>
      <w:r>
        <w:t>pati</w:t>
      </w:r>
      <w:r w:rsidRPr="003E36E1">
        <w:t>on/dépendance qui s'institue préside, en som</w:t>
      </w:r>
      <w:r>
        <w:t>m</w:t>
      </w:r>
      <w:r w:rsidRPr="003E36E1">
        <w:t>e, à l'invention de la m</w:t>
      </w:r>
      <w:r>
        <w:t>a</w:t>
      </w:r>
      <w:r w:rsidRPr="003E36E1">
        <w:t>sse.</w:t>
      </w:r>
    </w:p>
    <w:p w14:paraId="4F6B3B18" w14:textId="77777777" w:rsidR="00B6235E" w:rsidRPr="003E36E1" w:rsidRDefault="00B6235E" w:rsidP="00B6235E">
      <w:pPr>
        <w:spacing w:before="120" w:after="120"/>
        <w:jc w:val="both"/>
      </w:pPr>
    </w:p>
    <w:p w14:paraId="5FC6F7F6" w14:textId="77777777" w:rsidR="00B6235E" w:rsidRPr="003E36E1" w:rsidRDefault="00B6235E" w:rsidP="00B6235E">
      <w:pPr>
        <w:pStyle w:val="b"/>
      </w:pPr>
      <w:r>
        <w:t>c</w:t>
      </w:r>
      <w:r w:rsidRPr="003E36E1">
        <w:t>.</w:t>
      </w:r>
      <w:r>
        <w:t xml:space="preserve"> </w:t>
      </w:r>
      <w:r w:rsidRPr="003E36E1">
        <w:t>La crise d'autorité</w:t>
      </w:r>
    </w:p>
    <w:p w14:paraId="6F2375F3" w14:textId="77777777" w:rsidR="00B6235E" w:rsidRPr="003E36E1" w:rsidRDefault="00B6235E" w:rsidP="00B6235E">
      <w:pPr>
        <w:spacing w:before="120" w:after="120"/>
        <w:jc w:val="both"/>
      </w:pPr>
    </w:p>
    <w:p w14:paraId="3E70E676" w14:textId="77777777" w:rsidR="00B6235E" w:rsidRPr="003E36E1" w:rsidRDefault="00B6235E" w:rsidP="00B6235E">
      <w:pPr>
        <w:spacing w:before="120" w:after="120"/>
        <w:jc w:val="both"/>
      </w:pPr>
      <w:r w:rsidRPr="003E36E1">
        <w:t>Nous l'avons dit, tout mouvement de résistance en système féodal prend un caractère im</w:t>
      </w:r>
      <w:r>
        <w:t>m</w:t>
      </w:r>
      <w:r w:rsidRPr="003E36E1">
        <w:t>édiatement politique. Cette contestation du po</w:t>
      </w:r>
      <w:r w:rsidRPr="003E36E1">
        <w:t>u</w:t>
      </w:r>
      <w:r w:rsidRPr="003E36E1">
        <w:t>voir Inhérent à tout soulèvement paysan, à</w:t>
      </w:r>
      <w:r>
        <w:t xml:space="preserve"> </w:t>
      </w:r>
      <w:r w:rsidRPr="003E36E1">
        <w:t>toute lutte de</w:t>
      </w:r>
      <w:r>
        <w:t>s artisans, pouvait s'acc</w:t>
      </w:r>
      <w:r w:rsidRPr="003E36E1">
        <w:t>o</w:t>
      </w:r>
      <w:r>
        <w:t>mmo</w:t>
      </w:r>
      <w:r w:rsidRPr="003E36E1">
        <w:t>der de subtiles stratégies d'alliance permettant d'opposer le pouvoir royal au seigneur local, le petit marchand au p</w:t>
      </w:r>
      <w:r w:rsidRPr="003E36E1">
        <w:t>a</w:t>
      </w:r>
      <w:r w:rsidRPr="003E36E1">
        <w:t>tricien. Ce qui se passe lors de la crise 1780-1830 est d'un tout autre o</w:t>
      </w:r>
      <w:r w:rsidRPr="003E36E1">
        <w:t>r</w:t>
      </w:r>
      <w:r w:rsidRPr="003E36E1">
        <w:t>dre. L</w:t>
      </w:r>
      <w:r>
        <w:t>a</w:t>
      </w:r>
      <w:r w:rsidRPr="003E36E1">
        <w:t xml:space="preserve"> Révolution française n'est que l'archétype -exceptionnellement réussi...</w:t>
      </w:r>
      <w:r>
        <w:t xml:space="preserve"> - </w:t>
      </w:r>
      <w:r w:rsidRPr="003E36E1">
        <w:t>d'un mouvement général de rejet du pou</w:t>
      </w:r>
      <w:r>
        <w:t>voir féodal </w:t>
      </w:r>
      <w:r>
        <w:rPr>
          <w:rStyle w:val="Appelnotedebasdep"/>
        </w:rPr>
        <w:footnoteReference w:id="57"/>
      </w:r>
      <w:r w:rsidRPr="003E36E1">
        <w:t>. Il suffit de voir les mésaventures de cet agent de l'o</w:t>
      </w:r>
      <w:r w:rsidRPr="003E36E1">
        <w:t>r</w:t>
      </w:r>
      <w:r w:rsidRPr="003E36E1">
        <w:t>dre traditionnel qu'est le juge de paix en Angleterre (Stevenson 1977) pour comprendre à quel point la hiérarchi</w:t>
      </w:r>
      <w:r>
        <w:t>e féodale du pouvoir est ébranl</w:t>
      </w:r>
      <w:r w:rsidRPr="003E36E1">
        <w:t>ée.</w:t>
      </w:r>
    </w:p>
    <w:p w14:paraId="0C460806" w14:textId="77777777" w:rsidR="00B6235E" w:rsidRPr="003E36E1" w:rsidRDefault="00B6235E" w:rsidP="00B6235E">
      <w:pPr>
        <w:spacing w:before="120" w:after="120"/>
        <w:jc w:val="both"/>
      </w:pPr>
      <w:r w:rsidRPr="003E36E1">
        <w:t>Encore une fois, les menaces à l'autorité traditionnelle et le péri</w:t>
      </w:r>
      <w:r w:rsidRPr="003E36E1">
        <w:t>l</w:t>
      </w:r>
      <w:r>
        <w:t>leux exercice de</w:t>
      </w:r>
      <w:r w:rsidRPr="003E36E1">
        <w:t xml:space="preserve"> retour à l'ordre son</w:t>
      </w:r>
      <w:r>
        <w:t>t des constantes de l’histoire du f</w:t>
      </w:r>
      <w:r w:rsidRPr="003E36E1">
        <w:t>éoda</w:t>
      </w:r>
      <w:r>
        <w:t>li</w:t>
      </w:r>
      <w:r w:rsidRPr="003E36E1">
        <w:t>sme. M</w:t>
      </w:r>
      <w:r>
        <w:t>a</w:t>
      </w:r>
      <w:r w:rsidRPr="003E36E1">
        <w:t>i</w:t>
      </w:r>
      <w:r>
        <w:t>s ce qui donne à 1a crise d’</w:t>
      </w:r>
      <w:r w:rsidRPr="003E36E1">
        <w:t>autorité qui s'ép</w:t>
      </w:r>
      <w:r w:rsidRPr="003E36E1">
        <w:t>a</w:t>
      </w:r>
      <w:r w:rsidRPr="003E36E1">
        <w:t>noui</w:t>
      </w:r>
      <w:r>
        <w:t>t à partir de la f</w:t>
      </w:r>
      <w:r w:rsidRPr="003E36E1">
        <w:t>in du 18</w:t>
      </w:r>
      <w:r w:rsidRPr="00023E30">
        <w:rPr>
          <w:vertAlign w:val="superscript"/>
        </w:rPr>
        <w:t>e</w:t>
      </w:r>
      <w:r>
        <w:t xml:space="preserve"> s</w:t>
      </w:r>
      <w:r w:rsidRPr="003E36E1">
        <w:t>iècle son caractère critique, c'est à la fois la c</w:t>
      </w:r>
      <w:r w:rsidRPr="003E36E1">
        <w:t>i</w:t>
      </w:r>
      <w:r w:rsidRPr="003E36E1">
        <w:t>ble choisie -</w:t>
      </w:r>
      <w:r>
        <w:t xml:space="preserve"> </w:t>
      </w:r>
      <w:r w:rsidRPr="003E36E1">
        <w:t>l'autorité centrale</w:t>
      </w:r>
      <w:r>
        <w:t xml:space="preserve"> </w:t>
      </w:r>
      <w:r w:rsidRPr="003E36E1">
        <w:t>et le développement d'alternat</w:t>
      </w:r>
      <w:r w:rsidRPr="003E36E1">
        <w:t>i</w:t>
      </w:r>
      <w:r>
        <w:t>ves au pouvoir féodal. Ce</w:t>
      </w:r>
      <w:r w:rsidRPr="003E36E1">
        <w:t>s alternatives prennent la forme révélatri</w:t>
      </w:r>
      <w:r>
        <w:t>ce de la démo</w:t>
      </w:r>
      <w:r w:rsidRPr="003E36E1">
        <w:t>cratie, c'est</w:t>
      </w:r>
      <w:r>
        <w:t>-</w:t>
      </w:r>
      <w:r w:rsidRPr="003E36E1">
        <w:t>à-dire le projet d'une volonté collective qui se subst</w:t>
      </w:r>
      <w:r w:rsidRPr="003E36E1">
        <w:t>i</w:t>
      </w:r>
      <w:r w:rsidRPr="003E36E1">
        <w:t>tue à la souveraineté féodale. L'ampleur de la revendication démocr</w:t>
      </w:r>
      <w:r w:rsidRPr="003E36E1">
        <w:t>a</w:t>
      </w:r>
      <w:r w:rsidRPr="003E36E1">
        <w:t>tique en Occi</w:t>
      </w:r>
      <w:r>
        <w:t>dent, à l'époque, témoigne de l’</w:t>
      </w:r>
      <w:r w:rsidRPr="003E36E1">
        <w:t>émergence crit</w:t>
      </w:r>
      <w:r w:rsidRPr="003E36E1">
        <w:t>i</w:t>
      </w:r>
      <w:r w:rsidRPr="003E36E1">
        <w:t>que d'un projet de pouvoir radicalement antinomique à la logique fé</w:t>
      </w:r>
      <w:r w:rsidRPr="003E36E1">
        <w:t>o</w:t>
      </w:r>
      <w:r w:rsidRPr="003E36E1">
        <w:t>dale.</w:t>
      </w:r>
    </w:p>
    <w:p w14:paraId="75AE88C5" w14:textId="77777777" w:rsidR="00B6235E" w:rsidRPr="003E36E1" w:rsidRDefault="00B6235E" w:rsidP="00B6235E">
      <w:pPr>
        <w:spacing w:before="120" w:after="120"/>
        <w:jc w:val="both"/>
      </w:pPr>
      <w:r>
        <w:t>[</w:t>
      </w:r>
      <w:r w:rsidRPr="003E36E1">
        <w:t>42</w:t>
      </w:r>
      <w:r>
        <w:t>]</w:t>
      </w:r>
    </w:p>
    <w:p w14:paraId="43C1EF6B" w14:textId="77777777" w:rsidR="00B6235E" w:rsidRPr="003E36E1" w:rsidRDefault="00B6235E" w:rsidP="00B6235E">
      <w:pPr>
        <w:spacing w:before="120" w:after="120"/>
        <w:jc w:val="both"/>
      </w:pPr>
      <w:r w:rsidRPr="003E36E1">
        <w:t>La crise de 1780-1830 préside donc à la cristallisation de phén</w:t>
      </w:r>
      <w:r w:rsidRPr="003E36E1">
        <w:t>o</w:t>
      </w:r>
      <w:r w:rsidRPr="003E36E1">
        <w:t>mènes de grande ampleur - mobilité, massification, démocratie - se posant comme antagoniques à la dynamique féodale de régulation. Les effets de blocage structurel qu'ils induisent débouchent sur une conjoncture de rupture particulière.</w:t>
      </w:r>
    </w:p>
    <w:p w14:paraId="020AAD79" w14:textId="77777777" w:rsidR="00B6235E" w:rsidRPr="003E36E1" w:rsidRDefault="00B6235E" w:rsidP="00B6235E">
      <w:pPr>
        <w:spacing w:before="120" w:after="120"/>
        <w:jc w:val="both"/>
      </w:pPr>
    </w:p>
    <w:p w14:paraId="6EADA703" w14:textId="77777777" w:rsidR="00B6235E" w:rsidRPr="003E36E1" w:rsidRDefault="00B6235E" w:rsidP="00B6235E">
      <w:pPr>
        <w:pStyle w:val="a"/>
      </w:pPr>
      <w:r w:rsidRPr="003E36E1">
        <w:t>2.</w:t>
      </w:r>
      <w:r>
        <w:t xml:space="preserve"> </w:t>
      </w:r>
      <w:r w:rsidRPr="003E36E1">
        <w:t>Les données de la conjoncture</w:t>
      </w:r>
    </w:p>
    <w:p w14:paraId="16ED16CE" w14:textId="77777777" w:rsidR="00B6235E" w:rsidRPr="003E36E1" w:rsidRDefault="00B6235E" w:rsidP="00B6235E">
      <w:pPr>
        <w:spacing w:before="120" w:after="120"/>
        <w:jc w:val="both"/>
      </w:pPr>
    </w:p>
    <w:p w14:paraId="209098DB" w14:textId="77777777" w:rsidR="00B6235E" w:rsidRPr="003E36E1" w:rsidRDefault="00B6235E" w:rsidP="00B6235E">
      <w:pPr>
        <w:spacing w:before="120" w:after="120"/>
        <w:jc w:val="both"/>
      </w:pPr>
      <w:r w:rsidRPr="003E36E1">
        <w:t>Les éléments de la cris</w:t>
      </w:r>
      <w:r>
        <w:t>e structurelle qui viennent d’êt</w:t>
      </w:r>
      <w:r w:rsidRPr="003E36E1">
        <w:t>re brièv</w:t>
      </w:r>
      <w:r w:rsidRPr="003E36E1">
        <w:t>e</w:t>
      </w:r>
      <w:r w:rsidRPr="003E36E1">
        <w:t>ment analysés</w:t>
      </w:r>
      <w:r>
        <w:t xml:space="preserve"> </w:t>
      </w:r>
      <w:r w:rsidRPr="003E36E1">
        <w:t>marquent le caractère particulièrement explosif de la conjoncture des années 1780-1830.</w:t>
      </w:r>
    </w:p>
    <w:p w14:paraId="6644CFFD" w14:textId="77777777" w:rsidR="00B6235E" w:rsidRPr="003E36E1" w:rsidRDefault="00B6235E" w:rsidP="00B6235E">
      <w:pPr>
        <w:spacing w:before="120" w:after="120"/>
        <w:jc w:val="both"/>
      </w:pPr>
      <w:r w:rsidRPr="003E36E1">
        <w:t>L'analyse de cette conjoncture nous permet de percevoir le caract</w:t>
      </w:r>
      <w:r w:rsidRPr="003E36E1">
        <w:t>è</w:t>
      </w:r>
      <w:r w:rsidRPr="003E36E1">
        <w:t>re particulier de cette période, marquée" par la généralisation des te</w:t>
      </w:r>
      <w:r w:rsidRPr="003E36E1">
        <w:t>n</w:t>
      </w:r>
      <w:r w:rsidRPr="003E36E1">
        <w:t>dances antagoniques dans la régulation féodale.</w:t>
      </w:r>
    </w:p>
    <w:p w14:paraId="78EC1338" w14:textId="77777777" w:rsidR="00B6235E" w:rsidRPr="003E36E1" w:rsidRDefault="00B6235E" w:rsidP="00B6235E">
      <w:pPr>
        <w:spacing w:before="120" w:after="120"/>
        <w:jc w:val="both"/>
      </w:pPr>
      <w:r w:rsidRPr="003E36E1">
        <w:t>D'une part, on est frappé par l'internationalisation des tensions s</w:t>
      </w:r>
      <w:r w:rsidRPr="003E36E1">
        <w:t>o</w:t>
      </w:r>
      <w:r w:rsidRPr="003E36E1">
        <w:t>ciales. L'expansion révolutionnaire française est beaucoup plus que la simple exportation d'un modèle : elle agit comme un révélateur part</w:t>
      </w:r>
      <w:r w:rsidRPr="003E36E1">
        <w:t>i</w:t>
      </w:r>
      <w:r w:rsidRPr="003E36E1">
        <w:t>culièrement détonnant des contradictions à l'œuvre dans le mode de production féodal. La crise de 1780-1830 est un phénomène Intern</w:t>
      </w:r>
      <w:r w:rsidRPr="003E36E1">
        <w:t>a</w:t>
      </w:r>
      <w:r w:rsidRPr="003E36E1">
        <w:t xml:space="preserve">tional : la remarquable synchronie des mouvements révolutionnaires dans tout l'espace occidental est </w:t>
      </w:r>
      <w:r>
        <w:t>un Indicateur certain – quo</w:t>
      </w:r>
      <w:r>
        <w:t>i</w:t>
      </w:r>
      <w:r>
        <w:t>qu’</w:t>
      </w:r>
      <w:r w:rsidRPr="003E36E1">
        <w:t>insuffisant en lui-même - qu'une rupture qualitative est en cours</w:t>
      </w:r>
      <w:r>
        <w:t> </w:t>
      </w:r>
      <w:r>
        <w:rPr>
          <w:rStyle w:val="Appelnotedebasdep"/>
        </w:rPr>
        <w:footnoteReference w:id="58"/>
      </w:r>
      <w:r w:rsidRPr="003E36E1">
        <w:t>.</w:t>
      </w:r>
    </w:p>
    <w:p w14:paraId="13AA4448" w14:textId="77777777" w:rsidR="00B6235E" w:rsidRPr="003E36E1" w:rsidRDefault="00B6235E" w:rsidP="00B6235E">
      <w:pPr>
        <w:spacing w:before="120" w:after="120"/>
        <w:jc w:val="both"/>
      </w:pPr>
      <w:r w:rsidRPr="003E36E1">
        <w:t>D'autre part, à l'internationalisation des facteurs de rupture, se gre</w:t>
      </w:r>
      <w:r w:rsidRPr="003E36E1">
        <w:t>f</w:t>
      </w:r>
      <w:r w:rsidRPr="003E36E1">
        <w:t>fe leur caractère cumulatif. La conjoncture des années 1780-1830 est révolutionnaire, au plein sens du terme. La remise en question des fondements de l'ordre féodal est globale ; elle affecte toutes les d</w:t>
      </w:r>
      <w:r w:rsidRPr="003E36E1">
        <w:t>i</w:t>
      </w:r>
      <w:r w:rsidRPr="003E36E1">
        <w:t>mensions de la régulation ancienne, tout en mettant en valeur, par là même, leur origine unitaire.</w:t>
      </w:r>
    </w:p>
    <w:p w14:paraId="060A383B" w14:textId="77777777" w:rsidR="00B6235E" w:rsidRPr="003E36E1" w:rsidRDefault="00B6235E" w:rsidP="00B6235E">
      <w:pPr>
        <w:spacing w:before="120" w:after="120"/>
        <w:jc w:val="both"/>
      </w:pPr>
      <w:r>
        <w:t>[</w:t>
      </w:r>
      <w:r w:rsidRPr="003E36E1">
        <w:t>43</w:t>
      </w:r>
      <w:r>
        <w:t>]</w:t>
      </w:r>
    </w:p>
    <w:p w14:paraId="511BDA24" w14:textId="77777777" w:rsidR="00B6235E" w:rsidRPr="003E36E1" w:rsidRDefault="00B6235E" w:rsidP="00B6235E">
      <w:pPr>
        <w:spacing w:before="120" w:after="120"/>
        <w:jc w:val="both"/>
      </w:pPr>
      <w:r w:rsidRPr="003E36E1">
        <w:t>On n'a qu'à jeter un coup d'œil</w:t>
      </w:r>
      <w:r>
        <w:t xml:space="preserve"> à la dynam</w:t>
      </w:r>
      <w:r w:rsidRPr="003E36E1">
        <w:t>ique d'accélération des luttes révolutionnaires en France pour saisir ce phén</w:t>
      </w:r>
      <w:r>
        <w:t>omè</w:t>
      </w:r>
      <w:r w:rsidRPr="003E36E1">
        <w:t>ne de reco</w:t>
      </w:r>
      <w:r w:rsidRPr="003E36E1">
        <w:t>u</w:t>
      </w:r>
      <w:r w:rsidRPr="003E36E1">
        <w:t>pement des tensions, de fusion des fronts de lutte</w:t>
      </w:r>
      <w:r>
        <w:t> </w:t>
      </w:r>
      <w:r>
        <w:rPr>
          <w:rStyle w:val="Appelnotedebasdep"/>
        </w:rPr>
        <w:footnoteReference w:id="59"/>
      </w:r>
      <w:r w:rsidRPr="003E36E1">
        <w:t>.</w:t>
      </w:r>
    </w:p>
    <w:p w14:paraId="348C8573" w14:textId="77777777" w:rsidR="00B6235E" w:rsidRPr="003E36E1" w:rsidRDefault="00B6235E" w:rsidP="00B6235E">
      <w:pPr>
        <w:spacing w:before="120" w:after="120"/>
        <w:jc w:val="both"/>
      </w:pPr>
      <w:r w:rsidRPr="003E36E1">
        <w:t>Internationalisation des tensions et caractère cumulatif des révo</w:t>
      </w:r>
      <w:r w:rsidRPr="003E36E1">
        <w:t>l</w:t>
      </w:r>
      <w:r w:rsidRPr="003E36E1">
        <w:t>tes : ces deux aspects fondamentaux de la conjoncture de crise fo</w:t>
      </w:r>
      <w:r w:rsidRPr="003E36E1">
        <w:t>r</w:t>
      </w:r>
      <w:r w:rsidRPr="003E36E1">
        <w:t>ment les conditions d'apparition d'un contexte critique d'ouverture des possibles. On voit se constituer un vaste ens</w:t>
      </w:r>
      <w:r>
        <w:t>emb</w:t>
      </w:r>
      <w:r w:rsidRPr="003E36E1">
        <w:t>le discursif sur le m</w:t>
      </w:r>
      <w:r w:rsidRPr="003E36E1">
        <w:t>o</w:t>
      </w:r>
      <w:r w:rsidRPr="003E36E1">
        <w:t>de de l'alternative.</w:t>
      </w:r>
    </w:p>
    <w:p w14:paraId="0DE8559C" w14:textId="77777777" w:rsidR="00B6235E" w:rsidRPr="003E36E1" w:rsidRDefault="00B6235E" w:rsidP="00B6235E">
      <w:pPr>
        <w:spacing w:before="120" w:after="120"/>
        <w:jc w:val="both"/>
      </w:pPr>
      <w:r w:rsidRPr="003E36E1">
        <w:t>La défense des acquis, le repli stratégique sur les éléments so</w:t>
      </w:r>
      <w:r w:rsidRPr="003E36E1">
        <w:t>i</w:t>
      </w:r>
      <w:r w:rsidRPr="003E36E1">
        <w:t>gneusement expurgés d'une tradition, qui étaient au coeur des rési</w:t>
      </w:r>
      <w:r w:rsidRPr="003E36E1">
        <w:t>s</w:t>
      </w:r>
      <w:r w:rsidRPr="003E36E1">
        <w:t>tances come des oppressions féodales, cèdent le pas aux spéculations sur l'avenir. Cette crise est un véritable bouillon de culture d'où sort</w:t>
      </w:r>
      <w:r w:rsidRPr="003E36E1">
        <w:t>i</w:t>
      </w:r>
      <w:r w:rsidRPr="003E36E1">
        <w:t>ront mille projets de société, mille utopies.</w:t>
      </w:r>
    </w:p>
    <w:p w14:paraId="25290A6E" w14:textId="77777777" w:rsidR="00B6235E" w:rsidRPr="003E36E1" w:rsidRDefault="00B6235E" w:rsidP="00B6235E">
      <w:pPr>
        <w:spacing w:before="120" w:after="120"/>
        <w:jc w:val="both"/>
      </w:pPr>
      <w:r w:rsidRPr="003E36E1">
        <w:t>On n'insistera jamais assez sur ce fait primordial les voles de sortie de crise sont multiples, et l'hi</w:t>
      </w:r>
      <w:r>
        <w:t>stoire n’</w:t>
      </w:r>
      <w:r w:rsidRPr="003E36E1">
        <w:t>a pas fait son choix. De la soci</w:t>
      </w:r>
      <w:r w:rsidRPr="003E36E1">
        <w:t>é</w:t>
      </w:r>
      <w:r w:rsidRPr="003E36E1">
        <w:t>té de pet</w:t>
      </w:r>
      <w:r>
        <w:t>its propriétaires indépendants i</w:t>
      </w:r>
      <w:r w:rsidRPr="003E36E1">
        <w:t>maginées par les Sans-culottes jusqu'au Phalanstère de Fourier, du coopératisme d'Owen au pano</w:t>
      </w:r>
      <w:r w:rsidRPr="003E36E1">
        <w:t>p</w:t>
      </w:r>
      <w:r>
        <w:t>tisme de Bentham, de l'É</w:t>
      </w:r>
      <w:r w:rsidRPr="003E36E1">
        <w:t>tat th</w:t>
      </w:r>
      <w:r>
        <w:t>éocratique de De Bonald au Systèm</w:t>
      </w:r>
      <w:r w:rsidRPr="003E36E1">
        <w:t>e indu</w:t>
      </w:r>
      <w:r w:rsidRPr="003E36E1">
        <w:t>s</w:t>
      </w:r>
      <w:r w:rsidRPr="003E36E1">
        <w:t>triel de Saint</w:t>
      </w:r>
      <w:r>
        <w:t>-</w:t>
      </w:r>
      <w:r w:rsidRPr="003E36E1">
        <w:t>Simon, tous les avenirs semblent possibles. Libre aux historiens(nes), spectateurs(trices) sceptiques, de répertorier les échecs et déterminer les vainqueurs, de refouler l'utopie au rang des spéculations vaines. Il reste que la prolifération des projets de société témoigne d'un désarroi fondamental, d'une disparition des référents traditionnels qui forment le dernier élément</w:t>
      </w:r>
      <w:r>
        <w:t>, le plus caractéristique peut-ê</w:t>
      </w:r>
      <w:r w:rsidRPr="003E36E1">
        <w:t>tre, de cette conjoncture critique</w:t>
      </w:r>
      <w:r>
        <w:t> </w:t>
      </w:r>
      <w:r>
        <w:rPr>
          <w:rStyle w:val="Appelnotedebasdep"/>
        </w:rPr>
        <w:footnoteReference w:id="60"/>
      </w:r>
      <w:r w:rsidRPr="003E36E1">
        <w:t>.</w:t>
      </w:r>
    </w:p>
    <w:p w14:paraId="3281DFC0" w14:textId="77777777" w:rsidR="00B6235E" w:rsidRPr="003E36E1" w:rsidRDefault="00B6235E" w:rsidP="00B6235E">
      <w:pPr>
        <w:spacing w:before="120" w:after="120"/>
        <w:jc w:val="both"/>
      </w:pPr>
      <w:r>
        <w:t>[</w:t>
      </w:r>
      <w:r w:rsidRPr="003E36E1">
        <w:t>44</w:t>
      </w:r>
      <w:r>
        <w:t>]</w:t>
      </w:r>
    </w:p>
    <w:p w14:paraId="3B718EA9" w14:textId="77777777" w:rsidR="00B6235E" w:rsidRPr="003E36E1" w:rsidRDefault="00B6235E" w:rsidP="00B6235E">
      <w:pPr>
        <w:spacing w:before="120" w:after="120"/>
        <w:jc w:val="both"/>
      </w:pPr>
    </w:p>
    <w:p w14:paraId="0E7AAEEE" w14:textId="77777777" w:rsidR="00B6235E" w:rsidRPr="003E36E1" w:rsidRDefault="00B6235E" w:rsidP="00B6235E">
      <w:pPr>
        <w:pStyle w:val="a"/>
      </w:pPr>
      <w:r w:rsidRPr="003E36E1">
        <w:t>3.</w:t>
      </w:r>
      <w:r>
        <w:t xml:space="preserve"> </w:t>
      </w:r>
      <w:r w:rsidRPr="003E36E1">
        <w:t>Les "réformes" nécessaires</w:t>
      </w:r>
    </w:p>
    <w:p w14:paraId="1395A985" w14:textId="77777777" w:rsidR="00B6235E" w:rsidRPr="003E36E1" w:rsidRDefault="00B6235E" w:rsidP="00B6235E">
      <w:pPr>
        <w:spacing w:before="120" w:after="120"/>
        <w:jc w:val="both"/>
      </w:pPr>
    </w:p>
    <w:p w14:paraId="6F950A9C" w14:textId="77777777" w:rsidR="00B6235E" w:rsidRPr="003E36E1" w:rsidRDefault="00B6235E" w:rsidP="00B6235E">
      <w:pPr>
        <w:spacing w:before="120" w:after="120"/>
        <w:jc w:val="both"/>
      </w:pPr>
      <w:r w:rsidRPr="003E36E1">
        <w:t>Les contradictions structurelles et la conjoncture de crise ont a</w:t>
      </w:r>
      <w:r w:rsidRPr="003E36E1">
        <w:t>c</w:t>
      </w:r>
      <w:r w:rsidRPr="003E36E1">
        <w:t>couché de multiples "réformes", réponses tâtonnantes des élites dés</w:t>
      </w:r>
      <w:r w:rsidRPr="003E36E1">
        <w:t>o</w:t>
      </w:r>
      <w:r w:rsidRPr="003E36E1">
        <w:t>rientées. L'analyse des mouvements de réforme, véritable chant du cygne des classes dominantes féodales, est particulièrement révélatr</w:t>
      </w:r>
      <w:r w:rsidRPr="003E36E1">
        <w:t>i</w:t>
      </w:r>
      <w:r w:rsidRPr="003E36E1">
        <w:t>ce. En effet, les mesures prises pour affronter la crise témoignent d'une lutte désespérée - et dérisoire - contre les trois formes princip</w:t>
      </w:r>
      <w:r w:rsidRPr="003E36E1">
        <w:t>a</w:t>
      </w:r>
      <w:r w:rsidRPr="003E36E1">
        <w:t>les de manifestation de cette crise, soit la mobilité, la massification et la démocratie.</w:t>
      </w:r>
    </w:p>
    <w:p w14:paraId="43C504D3" w14:textId="77777777" w:rsidR="00B6235E" w:rsidRPr="003E36E1" w:rsidRDefault="00B6235E" w:rsidP="00B6235E">
      <w:pPr>
        <w:spacing w:before="120" w:after="120"/>
        <w:jc w:val="both"/>
      </w:pPr>
    </w:p>
    <w:p w14:paraId="7856D9C2" w14:textId="77777777" w:rsidR="00B6235E" w:rsidRPr="003E36E1" w:rsidRDefault="00B6235E" w:rsidP="00B6235E">
      <w:pPr>
        <w:pStyle w:val="b"/>
      </w:pPr>
      <w:r w:rsidRPr="003E36E1">
        <w:t>a.</w:t>
      </w:r>
      <w:r>
        <w:t xml:space="preserve"> </w:t>
      </w:r>
      <w:r w:rsidRPr="003E36E1">
        <w:t>Maintenir le peuple en place</w:t>
      </w:r>
    </w:p>
    <w:p w14:paraId="36ECCFC7" w14:textId="77777777" w:rsidR="00B6235E" w:rsidRPr="003E36E1" w:rsidRDefault="00B6235E" w:rsidP="00B6235E">
      <w:pPr>
        <w:spacing w:before="120" w:after="120"/>
        <w:jc w:val="both"/>
      </w:pPr>
    </w:p>
    <w:p w14:paraId="35EBD923" w14:textId="77777777" w:rsidR="00B6235E" w:rsidRPr="003E36E1" w:rsidRDefault="00B6235E" w:rsidP="00B6235E">
      <w:pPr>
        <w:spacing w:before="120" w:after="120"/>
        <w:jc w:val="both"/>
      </w:pPr>
      <w:r w:rsidRPr="003E36E1">
        <w:t>Les facteurs de mobilité aux sources de la crise -</w:t>
      </w:r>
      <w:r>
        <w:t xml:space="preserve"> </w:t>
      </w:r>
      <w:r w:rsidRPr="003E36E1">
        <w:t>paupérisation, des</w:t>
      </w:r>
      <w:r>
        <w:t>truction des comm</w:t>
      </w:r>
      <w:r w:rsidRPr="003E36E1">
        <w:t>unautés</w:t>
      </w:r>
      <w:r>
        <w:t xml:space="preserve"> </w:t>
      </w:r>
      <w:r w:rsidRPr="003E36E1">
        <w:t>- inspirent des stratégies correctives d</w:t>
      </w:r>
      <w:r w:rsidRPr="003E36E1">
        <w:t>i</w:t>
      </w:r>
      <w:r w:rsidRPr="003E36E1">
        <w:t>verses. La nécessité de fixer les populations, de recréer les collectifs populaires caractéristiques du féodalisme se retrouve dans certaines pratiques typiques de l'époque. C'est ainsi qu'apparaissent ou se dév</w:t>
      </w:r>
      <w:r w:rsidRPr="003E36E1">
        <w:t>e</w:t>
      </w:r>
      <w:r w:rsidRPr="003E36E1">
        <w:t>loppent ces villages manufacturiers sous la coupe d'un entrepreneur, unités plus ou moins autarciques permettant de s'assurer une main-d'oeuvre stable. La systémati</w:t>
      </w:r>
      <w:r>
        <w:t>sation des pratiques d'enfermement est une autre forme de fixation des populations. L’appari</w:t>
      </w:r>
      <w:r w:rsidRPr="003E36E1">
        <w:t>t</w:t>
      </w:r>
      <w:r>
        <w:t>i</w:t>
      </w:r>
      <w:r w:rsidRPr="003E36E1">
        <w:t>on ou la re</w:t>
      </w:r>
      <w:r>
        <w:t>nai</w:t>
      </w:r>
      <w:r w:rsidRPr="003E36E1">
        <w:t>s</w:t>
      </w:r>
      <w:r>
        <w:t>sance d’i</w:t>
      </w:r>
      <w:r w:rsidRPr="003E36E1">
        <w:t>nst</w:t>
      </w:r>
      <w:r>
        <w:t>i</w:t>
      </w:r>
      <w:r w:rsidRPr="003E36E1">
        <w:t>tut</w:t>
      </w:r>
      <w:r>
        <w:t>ions comme l’</w:t>
      </w:r>
      <w:r w:rsidRPr="003E36E1">
        <w:t>as</w:t>
      </w:r>
      <w:r>
        <w:t>ile, la maison de correction, l</w:t>
      </w:r>
      <w:r w:rsidRPr="003E36E1">
        <w:t>e pé</w:t>
      </w:r>
      <w:r>
        <w:t>n</w:t>
      </w:r>
      <w:r>
        <w:t>i</w:t>
      </w:r>
      <w:r>
        <w:t>tencier, la maison d’</w:t>
      </w:r>
      <w:r w:rsidRPr="003E36E1">
        <w:t>industrie, l'hospice, qui connaissent leur heure de gloire à l'époque, révèlent un combat acharné contre le m</w:t>
      </w:r>
      <w:r>
        <w:t>ouvem</w:t>
      </w:r>
      <w:r w:rsidRPr="003E36E1">
        <w:t>ent des populations. On retrouve d'autres exemples de cette te</w:t>
      </w:r>
      <w:r w:rsidRPr="003E36E1">
        <w:t>n</w:t>
      </w:r>
      <w:r w:rsidRPr="003E36E1">
        <w:t>tative dans les poli</w:t>
      </w:r>
      <w:r>
        <w:t>tiques d’émigration et dans les camp</w:t>
      </w:r>
      <w:r w:rsidRPr="003E36E1">
        <w:t>agnes de colon</w:t>
      </w:r>
      <w:r w:rsidRPr="003E36E1">
        <w:t>i</w:t>
      </w:r>
      <w:r w:rsidRPr="003E36E1">
        <w:t>sation.</w:t>
      </w:r>
    </w:p>
    <w:p w14:paraId="33F5F75F" w14:textId="77777777" w:rsidR="00B6235E" w:rsidRDefault="00B6235E" w:rsidP="00B6235E">
      <w:pPr>
        <w:spacing w:before="120" w:after="120"/>
        <w:jc w:val="both"/>
      </w:pPr>
      <w:r>
        <w:t>[</w:t>
      </w:r>
      <w:r w:rsidRPr="003E36E1">
        <w:t>45</w:t>
      </w:r>
      <w:r>
        <w:t>]</w:t>
      </w:r>
    </w:p>
    <w:p w14:paraId="7E1FC150" w14:textId="77777777" w:rsidR="00B6235E" w:rsidRPr="003E36E1" w:rsidRDefault="00B6235E" w:rsidP="00B6235E">
      <w:pPr>
        <w:spacing w:before="120" w:after="120"/>
        <w:jc w:val="both"/>
      </w:pPr>
    </w:p>
    <w:p w14:paraId="2348170C" w14:textId="77777777" w:rsidR="00B6235E" w:rsidRPr="003E36E1" w:rsidRDefault="00B6235E" w:rsidP="00B6235E">
      <w:pPr>
        <w:pStyle w:val="b"/>
      </w:pPr>
      <w:r>
        <w:t>b. Re</w:t>
      </w:r>
      <w:r w:rsidRPr="003E36E1">
        <w:t>définir le statut social</w:t>
      </w:r>
    </w:p>
    <w:p w14:paraId="1FA8D9F0" w14:textId="77777777" w:rsidR="00B6235E" w:rsidRPr="003E36E1" w:rsidRDefault="00B6235E" w:rsidP="00B6235E">
      <w:pPr>
        <w:spacing w:before="120" w:after="120"/>
        <w:jc w:val="both"/>
      </w:pPr>
    </w:p>
    <w:p w14:paraId="2BBD96F8" w14:textId="77777777" w:rsidR="00B6235E" w:rsidRPr="003E36E1" w:rsidRDefault="00B6235E" w:rsidP="00B6235E">
      <w:pPr>
        <w:spacing w:before="120" w:after="120"/>
        <w:jc w:val="both"/>
      </w:pPr>
      <w:r w:rsidRPr="003E36E1">
        <w:t>L'expansion de formes nouvelles d'émancipation et de dépendance, le mouvement de m</w:t>
      </w:r>
      <w:r>
        <w:t>a</w:t>
      </w:r>
      <w:r w:rsidRPr="003E36E1">
        <w:t>ssif</w:t>
      </w:r>
      <w:r>
        <w:t>i</w:t>
      </w:r>
      <w:r w:rsidRPr="003E36E1">
        <w:t>cation des classes populaires doivent aussi être contrées. Les techniques de contrôle et de formation en instit</w:t>
      </w:r>
      <w:r w:rsidRPr="003E36E1">
        <w:t>u</w:t>
      </w:r>
      <w:r w:rsidRPr="003E36E1">
        <w:t>tions témoignent ainsi d'un effort acharné pour distinguer les popul</w:t>
      </w:r>
      <w:r w:rsidRPr="003E36E1">
        <w:t>a</w:t>
      </w:r>
      <w:r w:rsidRPr="003E36E1">
        <w:t>tions, les classer et les réinsérer dans les réseaux traditionnels de pr</w:t>
      </w:r>
      <w:r w:rsidRPr="003E36E1">
        <w:t>o</w:t>
      </w:r>
      <w:r w:rsidRPr="003E36E1">
        <w:t>duction et de consommation par le biais d'une formation</w:t>
      </w:r>
      <w:r>
        <w:t xml:space="preserve"> </w:t>
      </w:r>
      <w:r w:rsidRPr="003E36E1">
        <w:t>morale et technique. Cette stratégie de redéfinition du statut fait même l'objet d'une prat</w:t>
      </w:r>
      <w:r w:rsidRPr="003E36E1">
        <w:t>i</w:t>
      </w:r>
      <w:r w:rsidRPr="003E36E1">
        <w:t>que spécifique appelée "philanthropie". L</w:t>
      </w:r>
      <w:r>
        <w:t>a</w:t>
      </w:r>
      <w:r w:rsidRPr="003E36E1">
        <w:t xml:space="preserve"> philanthropie est l'ennemi par excellence des masses... C'est par son action que le pe</w:t>
      </w:r>
      <w:r w:rsidRPr="003E36E1">
        <w:t>u</w:t>
      </w:r>
      <w:r w:rsidRPr="003E36E1">
        <w:t>ple sans nom redeviendra "société", c'est-à-dire ensemble gradué de métiers différenciés formant un système de places et de statuts hiéra</w:t>
      </w:r>
      <w:r w:rsidRPr="003E36E1">
        <w:t>r</w:t>
      </w:r>
      <w:r w:rsidRPr="003E36E1">
        <w:t>chisés. La discipline, comme technique, n'a pas d'autres buts. Le pe</w:t>
      </w:r>
      <w:r w:rsidRPr="003E36E1">
        <w:t>r</w:t>
      </w:r>
      <w:r w:rsidRPr="003E36E1">
        <w:t>sonnage même du policier, comme missionnaire de l'ordre et agent de préve</w:t>
      </w:r>
      <w:r w:rsidRPr="003E36E1">
        <w:t>n</w:t>
      </w:r>
      <w:r w:rsidRPr="003E36E1">
        <w:t>tion, participe à cet effort de reconstruction d'une cohérence sociale perdue.</w:t>
      </w:r>
    </w:p>
    <w:p w14:paraId="23556636" w14:textId="77777777" w:rsidR="00B6235E" w:rsidRPr="003E36E1" w:rsidRDefault="00B6235E" w:rsidP="00B6235E">
      <w:pPr>
        <w:spacing w:before="120" w:after="120"/>
        <w:jc w:val="both"/>
      </w:pPr>
    </w:p>
    <w:p w14:paraId="1E3EEF59" w14:textId="77777777" w:rsidR="00B6235E" w:rsidRPr="003E36E1" w:rsidRDefault="00B6235E" w:rsidP="00B6235E">
      <w:pPr>
        <w:pStyle w:val="b"/>
      </w:pPr>
      <w:r>
        <w:t>c</w:t>
      </w:r>
      <w:r w:rsidRPr="003E36E1">
        <w:t>.</w:t>
      </w:r>
      <w:r>
        <w:t xml:space="preserve"> </w:t>
      </w:r>
      <w:r w:rsidRPr="003E36E1">
        <w:t>Rétablir l'autorité</w:t>
      </w:r>
    </w:p>
    <w:p w14:paraId="6F70F8FA" w14:textId="77777777" w:rsidR="00B6235E" w:rsidRPr="003E36E1" w:rsidRDefault="00B6235E" w:rsidP="00B6235E">
      <w:pPr>
        <w:spacing w:before="120" w:after="120"/>
        <w:jc w:val="both"/>
      </w:pPr>
    </w:p>
    <w:p w14:paraId="5C0C923E" w14:textId="77777777" w:rsidR="00B6235E" w:rsidRPr="003E36E1" w:rsidRDefault="00B6235E" w:rsidP="00B6235E">
      <w:pPr>
        <w:spacing w:before="120" w:after="120"/>
        <w:jc w:val="both"/>
      </w:pPr>
      <w:r w:rsidRPr="003E36E1">
        <w:t>Et comment faire revivre la logique féodale de l'obéissance et de la so</w:t>
      </w:r>
      <w:r>
        <w:t>umission d'emblée à l'autorité i</w:t>
      </w:r>
      <w:r w:rsidRPr="003E36E1">
        <w:t>nstituée ?</w:t>
      </w:r>
    </w:p>
    <w:p w14:paraId="69534570" w14:textId="77777777" w:rsidR="00B6235E" w:rsidRPr="003E36E1" w:rsidRDefault="00B6235E" w:rsidP="00B6235E">
      <w:pPr>
        <w:spacing w:before="120" w:after="120"/>
        <w:jc w:val="both"/>
      </w:pPr>
      <w:r w:rsidRPr="003E36E1">
        <w:t>Comment résister à cette volonté hérétique d'un pouvoir populaire que la crise a fait vivre ? La réponse à ces questions, qui met en jeu la survie de tout un modèle politique de domination, reposera sur le cens. La richesse, depuis longtemps résultat visible d'un prélèvement réussi en régime féodal, deviendra source directe de pouvoir, et agira comme m</w:t>
      </w:r>
      <w:r>
        <w:t>oyen de démarcation entre le maî</w:t>
      </w:r>
      <w:r w:rsidRPr="003E36E1">
        <w:t>tre et le serviteur, l'élu et l'administré. Ainsi peut être reconduite cette logique d'exclusion a priori du pouvoir politique, cette hiérarchie de pouvoir immunisée contre l'anarchie</w:t>
      </w:r>
      <w:r>
        <w:t xml:space="preserve"> [</w:t>
      </w:r>
      <w:r w:rsidRPr="003E36E1">
        <w:t>46</w:t>
      </w:r>
      <w:r>
        <w:t xml:space="preserve">] </w:t>
      </w:r>
      <w:r w:rsidRPr="003E36E1">
        <w:t>des volontés multiples de la masse populaire. La puissance du se</w:t>
      </w:r>
      <w:r w:rsidRPr="003E36E1">
        <w:t>i</w:t>
      </w:r>
      <w:r w:rsidRPr="003E36E1">
        <w:t>gneur et l'influence du marchand se fusionneront dans le personnage paternel et débonnaire du notable.</w:t>
      </w:r>
    </w:p>
    <w:p w14:paraId="3A9BCFA0" w14:textId="77777777" w:rsidR="00B6235E" w:rsidRPr="003E36E1" w:rsidRDefault="00B6235E" w:rsidP="00B6235E">
      <w:pPr>
        <w:spacing w:before="120" w:after="120"/>
        <w:jc w:val="both"/>
      </w:pPr>
      <w:r w:rsidRPr="003E36E1">
        <w:t xml:space="preserve">Les multiples stratégies appliquées en réponse à la grande crise, les solutions adoptées pour pallier les effets néfastes de la mobilité, de la massification et de la démocratie ne peuvent être, fondamentalement, que des formes transitoires, de faibles barrages à la </w:t>
      </w:r>
      <w:r>
        <w:t>vague de fond du chang</w:t>
      </w:r>
      <w:r w:rsidRPr="003E36E1">
        <w:t>ement social qui se manifeste alors. La fragilité de ces répo</w:t>
      </w:r>
      <w:r w:rsidRPr="003E36E1">
        <w:t>n</w:t>
      </w:r>
      <w:r w:rsidRPr="003E36E1">
        <w:t>ses, la p</w:t>
      </w:r>
      <w:r>
        <w:t>ar</w:t>
      </w:r>
      <w:r w:rsidRPr="003E36E1">
        <w:t>t d'arbitraire qu'elles manifestent confère un degré</w:t>
      </w:r>
      <w:r>
        <w:t xml:space="preserve"> </w:t>
      </w:r>
      <w:r w:rsidRPr="003E36E1">
        <w:t>élevé de</w:t>
      </w:r>
      <w:r>
        <w:t xml:space="preserve"> </w:t>
      </w:r>
      <w:r w:rsidRPr="003E36E1">
        <w:t>vu</w:t>
      </w:r>
      <w:r w:rsidRPr="003E36E1">
        <w:t>l</w:t>
      </w:r>
      <w:r w:rsidRPr="003E36E1">
        <w:t>n</w:t>
      </w:r>
      <w:r w:rsidRPr="003E36E1">
        <w:t>é</w:t>
      </w:r>
      <w:r w:rsidRPr="003E36E1">
        <w:t>rabilité aux réformes entreprises. Cette vulnérabilité même ne fait que souligner encore plus nettement le fait brutal : un système de r</w:t>
      </w:r>
      <w:r w:rsidRPr="003E36E1">
        <w:t>é</w:t>
      </w:r>
      <w:r w:rsidRPr="003E36E1">
        <w:t>gulation, un mode de production millénaire est en train de dispara</w:t>
      </w:r>
      <w:r w:rsidRPr="003E36E1">
        <w:t>î</w:t>
      </w:r>
      <w:r w:rsidRPr="003E36E1">
        <w:t>tre.</w:t>
      </w:r>
    </w:p>
    <w:p w14:paraId="06790339" w14:textId="77777777" w:rsidR="00B6235E" w:rsidRPr="003E36E1" w:rsidRDefault="00B6235E" w:rsidP="00B6235E">
      <w:pPr>
        <w:spacing w:before="120" w:after="120"/>
        <w:jc w:val="both"/>
      </w:pPr>
    </w:p>
    <w:p w14:paraId="6B7D49DE" w14:textId="77777777" w:rsidR="00B6235E" w:rsidRPr="003E36E1" w:rsidRDefault="00B6235E" w:rsidP="00B6235E">
      <w:pPr>
        <w:pStyle w:val="a"/>
      </w:pPr>
      <w:r w:rsidRPr="003E36E1">
        <w:t>4.</w:t>
      </w:r>
      <w:r>
        <w:t xml:space="preserve"> </w:t>
      </w:r>
      <w:r w:rsidRPr="003E36E1">
        <w:t>Sur le carac</w:t>
      </w:r>
      <w:r>
        <w:t>tère inéluctable du capitalisme</w:t>
      </w:r>
    </w:p>
    <w:p w14:paraId="4087B146" w14:textId="77777777" w:rsidR="00B6235E" w:rsidRPr="003E36E1" w:rsidRDefault="00B6235E" w:rsidP="00B6235E">
      <w:pPr>
        <w:spacing w:before="120" w:after="120"/>
        <w:jc w:val="both"/>
      </w:pPr>
    </w:p>
    <w:p w14:paraId="30A8AC5D" w14:textId="77777777" w:rsidR="00B6235E" w:rsidRPr="003E36E1" w:rsidRDefault="00B6235E" w:rsidP="00B6235E">
      <w:pPr>
        <w:spacing w:before="120" w:after="120"/>
        <w:jc w:val="both"/>
      </w:pPr>
      <w:r w:rsidRPr="003E36E1">
        <w:t>Lorsque l'on consulte les analyses classiques sur la transition au capitalisme une curieuse Impression se dégage : le passage du féod</w:t>
      </w:r>
      <w:r w:rsidRPr="003E36E1">
        <w:t>a</w:t>
      </w:r>
      <w:r w:rsidRPr="003E36E1">
        <w:t>lisme au capitalisme y apparaît come un mouvement nécessaire, stri</w:t>
      </w:r>
      <w:r w:rsidRPr="003E36E1">
        <w:t>c</w:t>
      </w:r>
      <w:r w:rsidRPr="003E36E1">
        <w:t>tement déterminé. L</w:t>
      </w:r>
      <w:r>
        <w:t>a seule question non résolue d’emblée est : co</w:t>
      </w:r>
      <w:r>
        <w:t>m</w:t>
      </w:r>
      <w:r w:rsidRPr="003E36E1">
        <w:t>ment s'est effectué le passage ? Ainsi, les modalités de la trans</w:t>
      </w:r>
      <w:r w:rsidRPr="003E36E1">
        <w:t>i</w:t>
      </w:r>
      <w:r w:rsidRPr="003E36E1">
        <w:t>tion ont donné lieu à l'analyse marxiste des "voles de passage" : trans</w:t>
      </w:r>
      <w:r w:rsidRPr="003E36E1">
        <w:t>i</w:t>
      </w:r>
      <w:r w:rsidRPr="003E36E1">
        <w:t>tion révolutionn</w:t>
      </w:r>
      <w:r>
        <w:t>aire lorsque les producteurs s’emp</w:t>
      </w:r>
      <w:r w:rsidRPr="003E36E1">
        <w:t>arent du procès de circ</w:t>
      </w:r>
      <w:r w:rsidRPr="003E36E1">
        <w:t>u</w:t>
      </w:r>
      <w:r w:rsidRPr="003E36E1">
        <w:t>lation en aval, ou transition non révolutionnaire lorsque les ma</w:t>
      </w:r>
      <w:r w:rsidRPr="003E36E1">
        <w:t>r</w:t>
      </w:r>
      <w:r w:rsidRPr="003E36E1">
        <w:t>chands en viennent à</w:t>
      </w:r>
      <w:r>
        <w:t xml:space="preserve"> </w:t>
      </w:r>
      <w:r w:rsidRPr="003E36E1">
        <w:t>exercer, en amont, un contrôle de la produ</w:t>
      </w:r>
      <w:r w:rsidRPr="003E36E1">
        <w:t>c</w:t>
      </w:r>
      <w:r w:rsidRPr="003E36E1">
        <w:t>tion</w:t>
      </w:r>
      <w:r>
        <w:t> </w:t>
      </w:r>
      <w:r>
        <w:rPr>
          <w:rStyle w:val="Appelnotedebasdep"/>
        </w:rPr>
        <w:footnoteReference w:id="61"/>
      </w:r>
      <w:r w:rsidRPr="003E36E1">
        <w:t>.</w:t>
      </w:r>
    </w:p>
    <w:p w14:paraId="51E92EC5" w14:textId="77777777" w:rsidR="00B6235E" w:rsidRPr="003E36E1" w:rsidRDefault="00B6235E" w:rsidP="00B6235E">
      <w:pPr>
        <w:spacing w:before="120" w:after="120"/>
        <w:jc w:val="both"/>
      </w:pPr>
      <w:r>
        <w:t>[</w:t>
      </w:r>
      <w:r w:rsidRPr="003E36E1">
        <w:t>47</w:t>
      </w:r>
      <w:r>
        <w:t>]</w:t>
      </w:r>
    </w:p>
    <w:p w14:paraId="79B4243D" w14:textId="77777777" w:rsidR="00B6235E" w:rsidRPr="003E36E1" w:rsidRDefault="00B6235E" w:rsidP="00B6235E">
      <w:pPr>
        <w:spacing w:before="120" w:after="120"/>
        <w:jc w:val="both"/>
      </w:pPr>
      <w:r w:rsidRPr="003E36E1">
        <w:t>On retrouve, dans cette analyse, l'assimilation entre l'accumulation marchande en régu</w:t>
      </w:r>
      <w:r>
        <w:t>lation féodale et le capital comm</w:t>
      </w:r>
      <w:r w:rsidRPr="003E36E1">
        <w:t>ercial dans le M</w:t>
      </w:r>
      <w:r>
        <w:t>PC </w:t>
      </w:r>
      <w:r>
        <w:rPr>
          <w:rStyle w:val="Appelnotedebasdep"/>
        </w:rPr>
        <w:footnoteReference w:id="62"/>
      </w:r>
      <w:r w:rsidRPr="003E36E1">
        <w:t>, effet de l'analyse de type téléologique critiquée plus haut.</w:t>
      </w:r>
    </w:p>
    <w:p w14:paraId="0EDF2EDA" w14:textId="77777777" w:rsidR="00B6235E" w:rsidRPr="003E36E1" w:rsidRDefault="00B6235E" w:rsidP="00B6235E">
      <w:pPr>
        <w:spacing w:before="120" w:after="120"/>
        <w:jc w:val="both"/>
      </w:pPr>
      <w:r w:rsidRPr="003E36E1">
        <w:t>Si, par contre, nous définissons la transition c=e rupture brusque et globale, une autre question doit être posée : pourquoi le capitalisme est-il la forme d'organisation sociale qui s'implante en Occident à pa</w:t>
      </w:r>
      <w:r w:rsidRPr="003E36E1">
        <w:t>r</w:t>
      </w:r>
      <w:r>
        <w:t>tir du début du 19</w:t>
      </w:r>
      <w:r w:rsidRPr="0059562E">
        <w:rPr>
          <w:vertAlign w:val="superscript"/>
        </w:rPr>
        <w:t>e</w:t>
      </w:r>
      <w:r>
        <w:t xml:space="preserve"> </w:t>
      </w:r>
      <w:r w:rsidRPr="003E36E1">
        <w:t>siècle ? y a-t-il dans la production marchande, dans l'échange, un déterminisme strict qui conduit inéluctablement au cap</w:t>
      </w:r>
      <w:r w:rsidRPr="003E36E1">
        <w:t>i</w:t>
      </w:r>
      <w:r w:rsidRPr="003E36E1">
        <w:t>talisme ? La crise structurelle du féodalisme, au cours des années 1780-1830, doit-elle aboutir inévitablement à l'implantation du</w:t>
      </w:r>
      <w:r>
        <w:t xml:space="preserve"> MPC</w:t>
      </w:r>
      <w:r w:rsidRPr="003E36E1">
        <w:t> ? On aura compris que nous répondons négativ</w:t>
      </w:r>
      <w:r>
        <w:t>e</w:t>
      </w:r>
      <w:r w:rsidRPr="003E36E1">
        <w:t>ment à toutes ces que</w:t>
      </w:r>
      <w:r w:rsidRPr="003E36E1">
        <w:t>s</w:t>
      </w:r>
      <w:r w:rsidRPr="003E36E1">
        <w:t>tions.</w:t>
      </w:r>
    </w:p>
    <w:p w14:paraId="231509E2" w14:textId="77777777" w:rsidR="00B6235E" w:rsidRPr="003E36E1" w:rsidRDefault="00B6235E" w:rsidP="00B6235E">
      <w:pPr>
        <w:spacing w:before="120" w:after="120"/>
        <w:jc w:val="both"/>
      </w:pPr>
      <w:r w:rsidRPr="003E36E1">
        <w:t>Les réformes entreprises c~ voles de sortie de crise, on l'a vu, rel</w:t>
      </w:r>
      <w:r w:rsidRPr="003E36E1">
        <w:t>è</w:t>
      </w:r>
      <w:r w:rsidRPr="003E36E1">
        <w:t>vent d'une vision du monde et d'une logique féodale. Même en Angl</w:t>
      </w:r>
      <w:r w:rsidRPr="003E36E1">
        <w:t>e</w:t>
      </w:r>
      <w:r w:rsidRPr="003E36E1">
        <w:t>terre, il existe, dans les années 1815-1830, un hiatus remarquable e</w:t>
      </w:r>
      <w:r w:rsidRPr="003E36E1">
        <w:t>n</w:t>
      </w:r>
      <w:r w:rsidRPr="003E36E1">
        <w:t>tre les institutions politiques et juridiques (voir encadré</w:t>
      </w:r>
      <w:r>
        <w:t> </w:t>
      </w:r>
      <w:r w:rsidRPr="003E36E1">
        <w:t>3), les formes culturelles, les rapports sociaux dominants, et la production de masse, confinée dans un secteur étroit - le textile surtout -, destinée pour une grande part à l'exportation et mécanisée en partie seul ment - filage. Calhoun (1982) et Foster (1974) ont bien montré, d'autre part, que les luttes sociales de cette période sont menées par les artisans -</w:t>
      </w:r>
      <w:r>
        <w:t xml:space="preserve"> </w:t>
      </w:r>
      <w:r w:rsidRPr="003E36E1">
        <w:t>et les tr</w:t>
      </w:r>
      <w:r w:rsidRPr="003E36E1">
        <w:t>a</w:t>
      </w:r>
      <w:r w:rsidRPr="003E36E1">
        <w:t>vailleurs agricoles (Hobsbawm et Rudé 1975)</w:t>
      </w:r>
      <w:r>
        <w:t xml:space="preserve"> </w:t>
      </w:r>
      <w:r w:rsidRPr="003E36E1">
        <w:t>et non par les quelques ouvriers des fabriques moderne</w:t>
      </w:r>
      <w:r>
        <w:t>s. En somme, même au début du 19</w:t>
      </w:r>
      <w:r w:rsidRPr="0059562E">
        <w:rPr>
          <w:vertAlign w:val="superscript"/>
        </w:rPr>
        <w:t>e</w:t>
      </w:r>
      <w:r>
        <w:t xml:space="preserve"> </w:t>
      </w:r>
      <w:r w:rsidRPr="003E36E1">
        <w:t>siècle, dans le pays le</w:t>
      </w:r>
      <w:r>
        <w:t xml:space="preserve"> plus "avancé", bien peu d'élém</w:t>
      </w:r>
      <w:r w:rsidRPr="003E36E1">
        <w:t>ents - même dans le discours</w:t>
      </w:r>
      <w:r>
        <w:t> </w:t>
      </w:r>
      <w:r>
        <w:rPr>
          <w:rStyle w:val="Appelnotedebasdep"/>
        </w:rPr>
        <w:footnoteReference w:id="63"/>
      </w:r>
      <w:r w:rsidRPr="003E36E1">
        <w:t xml:space="preserve"> - laissent deviner quel dénouement final connaitra la cr</w:t>
      </w:r>
      <w:r w:rsidRPr="003E36E1">
        <w:t>i</w:t>
      </w:r>
      <w:r w:rsidRPr="003E36E1">
        <w:t xml:space="preserve">se. </w:t>
      </w:r>
      <w:r>
        <w:t>À</w:t>
      </w:r>
      <w:r w:rsidRPr="003E36E1">
        <w:t xml:space="preserve"> moins de chercher l'éternelle "cause première" cachée dans les replis du passé, il faut bien avouer qu'entre l'écrasante domination des landlords et des marchands, la masse Indisciplinée du sous-prolétariat des</w:t>
      </w:r>
      <w:r>
        <w:t xml:space="preserve"> [</w:t>
      </w:r>
      <w:r w:rsidRPr="003E36E1">
        <w:t>48</w:t>
      </w:r>
      <w:r>
        <w:t xml:space="preserve">] </w:t>
      </w:r>
      <w:r w:rsidRPr="003E36E1">
        <w:t>villes, le militantisme forcené des travailleurs à domicile et la pr</w:t>
      </w:r>
      <w:r w:rsidRPr="003E36E1">
        <w:t>é</w:t>
      </w:r>
      <w:r w:rsidRPr="003E36E1">
        <w:t xml:space="preserve">sence menaçante des centaines de milliers de travailleurs agricoles, l'avenir paraît bien </w:t>
      </w:r>
      <w:r>
        <w:t>i</w:t>
      </w:r>
      <w:r w:rsidRPr="003E36E1">
        <w:t>ncertain pour cette classe de petits entrepreneurs, d'avocat</w:t>
      </w:r>
      <w:r>
        <w:t>s et de médecins besogneux, d’i</w:t>
      </w:r>
      <w:r w:rsidRPr="003E36E1">
        <w:t>déologues éclairés, oscillant entre la fortune rapide dans les affaires ou la politique et la faillite e</w:t>
      </w:r>
      <w:r w:rsidRPr="003E36E1">
        <w:t>n</w:t>
      </w:r>
      <w:r w:rsidRPr="003E36E1">
        <w:t>core plus brutale. Qui est en mesure de dire - sauf Engels peut-être -, à l'époque, si Manchester est un monstre voué à disparaître aux pr</w:t>
      </w:r>
      <w:r w:rsidRPr="003E36E1">
        <w:t>e</w:t>
      </w:r>
      <w:r w:rsidRPr="003E36E1">
        <w:t>miers soubresauts d</w:t>
      </w:r>
      <w:r>
        <w:t>e la spéculation, ou une prome</w:t>
      </w:r>
      <w:r w:rsidRPr="003E36E1">
        <w:t>sse d'avenir ?</w:t>
      </w:r>
    </w:p>
    <w:p w14:paraId="7928EEC7" w14:textId="77777777" w:rsidR="00B6235E" w:rsidRPr="003E36E1" w:rsidRDefault="00B6235E" w:rsidP="00B6235E">
      <w:pPr>
        <w:spacing w:before="120" w:after="120"/>
        <w:jc w:val="both"/>
      </w:pPr>
      <w:r>
        <w:br w:type="page"/>
      </w:r>
      <w:r w:rsidRPr="003E36E1">
        <w:t>L'analyse historique est aussi un respect des rythmes de chang</w:t>
      </w:r>
      <w:r w:rsidRPr="003E36E1">
        <w:t>e</w:t>
      </w:r>
      <w:r w:rsidRPr="003E36E1">
        <w:t>ment, une reconnaissance de la con</w:t>
      </w:r>
      <w:r>
        <w:t>joncture, une attention aux opt</w:t>
      </w:r>
      <w:r w:rsidRPr="003E36E1">
        <w:t>ions rée</w:t>
      </w:r>
      <w:r>
        <w:t>lles ouvertes aux femmes et aux homm</w:t>
      </w:r>
      <w:r w:rsidRPr="003E36E1">
        <w:t>es d'une époque donnée.</w:t>
      </w:r>
    </w:p>
    <w:p w14:paraId="325D33AB" w14:textId="77777777" w:rsidR="00B6235E" w:rsidRDefault="00B6235E" w:rsidP="00B6235E">
      <w:pPr>
        <w:spacing w:before="120" w:after="120"/>
        <w:jc w:val="both"/>
      </w:pPr>
    </w:p>
    <w:p w14:paraId="3C93E5D6" w14:textId="77777777" w:rsidR="00B6235E" w:rsidRPr="003E36E1" w:rsidRDefault="00B6235E" w:rsidP="00B6235E">
      <w:pPr>
        <w:spacing w:before="120" w:after="120"/>
        <w:jc w:val="both"/>
      </w:pPr>
      <w:r w:rsidRPr="003E36E1">
        <w:t xml:space="preserve">Le fait est qu'entre les facteurs de dissolution du </w:t>
      </w:r>
      <w:r>
        <w:rPr>
          <w:iCs/>
        </w:rPr>
        <w:t>MPF</w:t>
      </w:r>
      <w:r w:rsidRPr="003E36E1">
        <w:rPr>
          <w:i/>
          <w:iCs/>
        </w:rPr>
        <w:t xml:space="preserve"> </w:t>
      </w:r>
      <w:r w:rsidRPr="003E36E1">
        <w:t>et les cond</w:t>
      </w:r>
      <w:r w:rsidRPr="003E36E1">
        <w:t>i</w:t>
      </w:r>
      <w:r w:rsidRPr="003E36E1">
        <w:t>tions de constitution du</w:t>
      </w:r>
      <w:r>
        <w:t xml:space="preserve"> MP</w:t>
      </w:r>
      <w:r w:rsidRPr="003E36E1">
        <w:t>C, il y a un éca</w:t>
      </w:r>
      <w:r>
        <w:t>rt significatif que seuls les homme</w:t>
      </w:r>
      <w:r w:rsidRPr="003E36E1">
        <w:t>s et les fem</w:t>
      </w:r>
      <w:r>
        <w:t>m</w:t>
      </w:r>
      <w:r w:rsidRPr="003E36E1">
        <w:t>es ont pu combler par leurs luttes.</w:t>
      </w:r>
    </w:p>
    <w:p w14:paraId="10E51DDC" w14:textId="77777777" w:rsidR="00B6235E" w:rsidRPr="003E36E1" w:rsidRDefault="00B6235E" w:rsidP="00B6235E">
      <w:pPr>
        <w:pStyle w:val="p"/>
      </w:pPr>
      <w:r w:rsidRPr="003E36E1">
        <w:br w:type="page"/>
        <w:t>[49]</w:t>
      </w:r>
    </w:p>
    <w:p w14:paraId="40B72F9A" w14:textId="77777777" w:rsidR="00B6235E" w:rsidRDefault="00B6235E" w:rsidP="00B6235E">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B6235E" w14:paraId="1C6A1E6A" w14:textId="77777777">
        <w:tc>
          <w:tcPr>
            <w:tcW w:w="8060" w:type="dxa"/>
            <w:shd w:val="clear" w:color="auto" w:fill="EEECE1"/>
          </w:tcPr>
          <w:p w14:paraId="4EAA0701" w14:textId="77777777" w:rsidR="00B6235E" w:rsidRPr="00451B9F" w:rsidRDefault="00B6235E" w:rsidP="00B6235E">
            <w:pPr>
              <w:spacing w:before="120" w:after="120"/>
              <w:jc w:val="both"/>
              <w:rPr>
                <w:sz w:val="24"/>
              </w:rPr>
            </w:pPr>
          </w:p>
          <w:p w14:paraId="6BDB85F4" w14:textId="77777777" w:rsidR="00B6235E" w:rsidRPr="00451B9F" w:rsidRDefault="00B6235E" w:rsidP="00B6235E">
            <w:pPr>
              <w:spacing w:before="120" w:after="120"/>
              <w:jc w:val="both"/>
              <w:rPr>
                <w:b/>
                <w:sz w:val="24"/>
              </w:rPr>
            </w:pPr>
            <w:r w:rsidRPr="00451B9F">
              <w:rPr>
                <w:b/>
                <w:sz w:val="24"/>
              </w:rPr>
              <w:t>Encadré 3</w:t>
            </w:r>
          </w:p>
          <w:p w14:paraId="5FAEE49D" w14:textId="77777777" w:rsidR="00B6235E" w:rsidRPr="00451B9F" w:rsidRDefault="00B6235E" w:rsidP="00B6235E">
            <w:pPr>
              <w:spacing w:before="120" w:after="120"/>
              <w:jc w:val="both"/>
              <w:rPr>
                <w:color w:val="0000FF"/>
                <w:sz w:val="24"/>
              </w:rPr>
            </w:pPr>
            <w:r w:rsidRPr="00451B9F">
              <w:rPr>
                <w:b/>
                <w:color w:val="0000FF"/>
                <w:sz w:val="24"/>
              </w:rPr>
              <w:t>La norme Juridique comme cause, effet, et indicateur de la trans</w:t>
            </w:r>
            <w:r w:rsidRPr="00451B9F">
              <w:rPr>
                <w:b/>
                <w:color w:val="0000FF"/>
                <w:sz w:val="24"/>
              </w:rPr>
              <w:t>i</w:t>
            </w:r>
            <w:r w:rsidRPr="00451B9F">
              <w:rPr>
                <w:b/>
                <w:color w:val="0000FF"/>
                <w:sz w:val="24"/>
              </w:rPr>
              <w:t>tion</w:t>
            </w:r>
          </w:p>
          <w:p w14:paraId="5385485B" w14:textId="77777777" w:rsidR="00B6235E" w:rsidRPr="00451B9F" w:rsidRDefault="00B6235E" w:rsidP="00B6235E">
            <w:pPr>
              <w:spacing w:before="120" w:after="120"/>
              <w:jc w:val="both"/>
              <w:rPr>
                <w:sz w:val="24"/>
              </w:rPr>
            </w:pPr>
          </w:p>
          <w:p w14:paraId="3B35A56C" w14:textId="77777777" w:rsidR="00B6235E" w:rsidRPr="00451B9F" w:rsidRDefault="00B6235E" w:rsidP="00B6235E">
            <w:pPr>
              <w:spacing w:before="120" w:after="120"/>
              <w:jc w:val="both"/>
              <w:rPr>
                <w:sz w:val="24"/>
              </w:rPr>
            </w:pPr>
            <w:r w:rsidRPr="00451B9F">
              <w:rPr>
                <w:sz w:val="24"/>
              </w:rPr>
              <w:t>Le statut de la norme juridique dans le processus de transition au capitalisme a fait l'objet de fort peu d'analyses systématiques (Pasuk</w:t>
            </w:r>
            <w:r w:rsidRPr="00451B9F">
              <w:rPr>
                <w:sz w:val="24"/>
              </w:rPr>
              <w:t>a</w:t>
            </w:r>
            <w:r w:rsidRPr="00451B9F">
              <w:rPr>
                <w:sz w:val="24"/>
              </w:rPr>
              <w:t>nis 1970, Arnaud 1973, Unger 1976, Tigar et Levy 1977, Vilar 1983 : 265-294). De fait, l'interprétation traditionnelle de l'histoire du droit postule généralement une lente maturation, en terme de modernisation, de la norme juridique. La liaison de cette évolution sp</w:t>
            </w:r>
            <w:r w:rsidRPr="00451B9F">
              <w:rPr>
                <w:sz w:val="24"/>
              </w:rPr>
              <w:t>é</w:t>
            </w:r>
            <w:r w:rsidRPr="00451B9F">
              <w:rPr>
                <w:sz w:val="24"/>
              </w:rPr>
              <w:t>cifique du droit avec l'ensemble social est minimale (Milsom 1981, Baker 1979).</w:t>
            </w:r>
          </w:p>
          <w:p w14:paraId="1417FC53" w14:textId="77777777" w:rsidR="00B6235E" w:rsidRPr="00451B9F" w:rsidRDefault="00B6235E" w:rsidP="00B6235E">
            <w:pPr>
              <w:spacing w:before="120" w:after="120"/>
              <w:jc w:val="both"/>
              <w:rPr>
                <w:sz w:val="24"/>
              </w:rPr>
            </w:pPr>
            <w:r w:rsidRPr="00451B9F">
              <w:rPr>
                <w:sz w:val="24"/>
              </w:rPr>
              <w:t>Pourtant, la question est d'envergure : comment situer le phénom</w:t>
            </w:r>
            <w:r w:rsidRPr="00451B9F">
              <w:rPr>
                <w:sz w:val="24"/>
              </w:rPr>
              <w:t>è</w:t>
            </w:r>
            <w:r w:rsidRPr="00451B9F">
              <w:rPr>
                <w:sz w:val="24"/>
              </w:rPr>
              <w:t>ne jurid</w:t>
            </w:r>
            <w:r w:rsidRPr="00451B9F">
              <w:rPr>
                <w:sz w:val="24"/>
              </w:rPr>
              <w:t>i</w:t>
            </w:r>
            <w:r w:rsidRPr="00451B9F">
              <w:rPr>
                <w:sz w:val="24"/>
              </w:rPr>
              <w:t>que dans l'histoire ? Le droit est-il un mode Immanent de normalisation, ou une conf</w:t>
            </w:r>
            <w:r w:rsidRPr="00451B9F">
              <w:rPr>
                <w:sz w:val="24"/>
              </w:rPr>
              <w:t>i</w:t>
            </w:r>
            <w:r w:rsidRPr="00451B9F">
              <w:rPr>
                <w:sz w:val="24"/>
              </w:rPr>
              <w:t>guration normative spécifique à un mode donné de régulation sociale ? De la r</w:t>
            </w:r>
            <w:r w:rsidRPr="00451B9F">
              <w:rPr>
                <w:sz w:val="24"/>
              </w:rPr>
              <w:t>é</w:t>
            </w:r>
            <w:r w:rsidRPr="00451B9F">
              <w:rPr>
                <w:sz w:val="24"/>
              </w:rPr>
              <w:t>ponse à cette dernière question dépend l'analyse que nous faisons du rôle du droit dans la transition au capitalisme.</w:t>
            </w:r>
          </w:p>
          <w:p w14:paraId="7737B8B1" w14:textId="77777777" w:rsidR="00B6235E" w:rsidRPr="00451B9F" w:rsidRDefault="00B6235E" w:rsidP="00B6235E">
            <w:pPr>
              <w:spacing w:before="120" w:after="120"/>
              <w:jc w:val="both"/>
              <w:rPr>
                <w:sz w:val="24"/>
              </w:rPr>
            </w:pPr>
            <w:r w:rsidRPr="00451B9F">
              <w:rPr>
                <w:sz w:val="24"/>
              </w:rPr>
              <w:t>Cette analyse est compliquée par la très grande stabilité de l'org</w:t>
            </w:r>
            <w:r w:rsidRPr="00451B9F">
              <w:rPr>
                <w:sz w:val="24"/>
              </w:rPr>
              <w:t>a</w:t>
            </w:r>
            <w:r w:rsidRPr="00451B9F">
              <w:rPr>
                <w:sz w:val="24"/>
              </w:rPr>
              <w:t>nisation et par la longue durée de certaines règles légales. Qu'on pe</w:t>
            </w:r>
            <w:r w:rsidRPr="00451B9F">
              <w:rPr>
                <w:sz w:val="24"/>
              </w:rPr>
              <w:t>n</w:t>
            </w:r>
            <w:r w:rsidRPr="00451B9F">
              <w:rPr>
                <w:sz w:val="24"/>
              </w:rPr>
              <w:t>se, en droit anglais, à la cour du Banc du Roi ou à l'habeas corpus, qui traversent allègrement les siècles, presqu’inchangés, jusqu'à nos jours. Cette résilience des formes juridiques est cependant trompeuse. Elle tend à masquer les ruptures profondes que connaît, derrière la relative continuité Institutionnelle, le système normatif d'une form</w:t>
            </w:r>
            <w:r w:rsidRPr="00451B9F">
              <w:rPr>
                <w:sz w:val="24"/>
              </w:rPr>
              <w:t>a</w:t>
            </w:r>
            <w:r w:rsidRPr="00451B9F">
              <w:rPr>
                <w:sz w:val="24"/>
              </w:rPr>
              <w:t>tion soci</w:t>
            </w:r>
            <w:r w:rsidRPr="00451B9F">
              <w:rPr>
                <w:sz w:val="24"/>
              </w:rPr>
              <w:t>a</w:t>
            </w:r>
            <w:r w:rsidRPr="00451B9F">
              <w:rPr>
                <w:sz w:val="24"/>
              </w:rPr>
              <w:t>le.</w:t>
            </w:r>
          </w:p>
          <w:p w14:paraId="2FB55583" w14:textId="77777777" w:rsidR="00B6235E" w:rsidRPr="00451B9F" w:rsidRDefault="00B6235E" w:rsidP="00B6235E">
            <w:pPr>
              <w:spacing w:before="120" w:after="120"/>
              <w:jc w:val="both"/>
              <w:rPr>
                <w:sz w:val="24"/>
              </w:rPr>
            </w:pPr>
            <w:r w:rsidRPr="00451B9F">
              <w:rPr>
                <w:sz w:val="24"/>
              </w:rPr>
              <w:t>Le droit, plus qu'un simple ensemble de règle, est en effet une construction, historiquement spécifiée, d'un type particulier : Il Impl</w:t>
            </w:r>
            <w:r w:rsidRPr="00451B9F">
              <w:rPr>
                <w:sz w:val="24"/>
              </w:rPr>
              <w:t>i</w:t>
            </w:r>
            <w:r w:rsidRPr="00451B9F">
              <w:rPr>
                <w:sz w:val="24"/>
              </w:rPr>
              <w:t>que un rapport dialectique entre un contenu normatif original et un efficace propre à la logique sociale d'o</w:t>
            </w:r>
            <w:r w:rsidRPr="00451B9F">
              <w:rPr>
                <w:sz w:val="24"/>
              </w:rPr>
              <w:t>r</w:t>
            </w:r>
            <w:r w:rsidRPr="00451B9F">
              <w:rPr>
                <w:sz w:val="24"/>
              </w:rPr>
              <w:t>ganisation qui l'institue. En d'autres termes, le droit est une forme spécifique, une configuration normative typique au mode de production capitaliste, et Indiss</w:t>
            </w:r>
            <w:r w:rsidRPr="00451B9F">
              <w:rPr>
                <w:sz w:val="24"/>
              </w:rPr>
              <w:t>o</w:t>
            </w:r>
            <w:r w:rsidRPr="00451B9F">
              <w:rPr>
                <w:sz w:val="24"/>
              </w:rPr>
              <w:t>ciable de ce mode de régulation. L'histoire du droit dans la transition est ce</w:t>
            </w:r>
            <w:r w:rsidRPr="00451B9F">
              <w:rPr>
                <w:sz w:val="24"/>
              </w:rPr>
              <w:t>l</w:t>
            </w:r>
            <w:r w:rsidRPr="00451B9F">
              <w:rPr>
                <w:sz w:val="24"/>
              </w:rPr>
              <w:t>le de la rapide constitution de la forme juridique, du réagencement brutal des catég</w:t>
            </w:r>
            <w:r w:rsidRPr="00451B9F">
              <w:rPr>
                <w:sz w:val="24"/>
              </w:rPr>
              <w:t>o</w:t>
            </w:r>
            <w:r w:rsidRPr="00451B9F">
              <w:rPr>
                <w:sz w:val="24"/>
              </w:rPr>
              <w:t>ries normatives féodales sous la figure universelle du droit (Ewald 1986).</w:t>
            </w:r>
          </w:p>
          <w:p w14:paraId="5A9E5C21" w14:textId="77777777" w:rsidR="00B6235E" w:rsidRPr="00451B9F" w:rsidRDefault="00B6235E" w:rsidP="00B6235E">
            <w:pPr>
              <w:spacing w:before="120" w:after="120"/>
              <w:jc w:val="both"/>
              <w:rPr>
                <w:sz w:val="24"/>
              </w:rPr>
            </w:pPr>
            <w:r w:rsidRPr="00451B9F">
              <w:rPr>
                <w:sz w:val="24"/>
              </w:rPr>
              <w:t>C'est pourquoi la norme juridique apparaît à la fois comme effet, cause et i</w:t>
            </w:r>
            <w:r w:rsidRPr="00451B9F">
              <w:rPr>
                <w:sz w:val="24"/>
              </w:rPr>
              <w:t>n</w:t>
            </w:r>
            <w:r w:rsidRPr="00451B9F">
              <w:rPr>
                <w:sz w:val="24"/>
              </w:rPr>
              <w:t>dicateur de la transition.</w:t>
            </w:r>
          </w:p>
          <w:p w14:paraId="08413A27" w14:textId="77777777" w:rsidR="00B6235E" w:rsidRPr="00451B9F" w:rsidRDefault="00B6235E" w:rsidP="00B6235E">
            <w:pPr>
              <w:spacing w:before="120" w:after="120"/>
              <w:jc w:val="both"/>
              <w:rPr>
                <w:sz w:val="24"/>
              </w:rPr>
            </w:pPr>
          </w:p>
          <w:p w14:paraId="4960ADAE" w14:textId="77777777" w:rsidR="00B6235E" w:rsidRPr="00451B9F" w:rsidRDefault="00B6235E" w:rsidP="00B6235E">
            <w:pPr>
              <w:spacing w:before="120" w:after="120"/>
              <w:ind w:left="720" w:hanging="360"/>
              <w:jc w:val="both"/>
              <w:rPr>
                <w:sz w:val="24"/>
              </w:rPr>
            </w:pPr>
            <w:r w:rsidRPr="00451B9F">
              <w:rPr>
                <w:sz w:val="24"/>
              </w:rPr>
              <w:t>-</w:t>
            </w:r>
            <w:r w:rsidRPr="00451B9F">
              <w:rPr>
                <w:sz w:val="24"/>
              </w:rPr>
              <w:tab/>
              <w:t>Effet : L'apparition du sujet de droit, d'une forme juridique à la fois un</w:t>
            </w:r>
            <w:r w:rsidRPr="00451B9F">
              <w:rPr>
                <w:sz w:val="24"/>
              </w:rPr>
              <w:t>i</w:t>
            </w:r>
            <w:r w:rsidRPr="00451B9F">
              <w:rPr>
                <w:sz w:val="24"/>
              </w:rPr>
              <w:t>verselle, Individualisme, et contingente à la volonté politique, n'est pe</w:t>
            </w:r>
            <w:r w:rsidRPr="00451B9F">
              <w:rPr>
                <w:sz w:val="24"/>
              </w:rPr>
              <w:t>n</w:t>
            </w:r>
            <w:r w:rsidRPr="00451B9F">
              <w:rPr>
                <w:sz w:val="24"/>
              </w:rPr>
              <w:t>sable que dans un contexte social déterminé, où la mobilité personnelle, l'i</w:t>
            </w:r>
            <w:r w:rsidRPr="00451B9F">
              <w:rPr>
                <w:sz w:val="24"/>
              </w:rPr>
              <w:t>n</w:t>
            </w:r>
            <w:r w:rsidRPr="00451B9F">
              <w:rPr>
                <w:sz w:val="24"/>
              </w:rPr>
              <w:t>différenciation sociale et le libre exercice des volontés ont atteint un point de non retour. Autr</w:t>
            </w:r>
            <w:r w:rsidRPr="00451B9F">
              <w:rPr>
                <w:sz w:val="24"/>
              </w:rPr>
              <w:t>e</w:t>
            </w:r>
            <w:r w:rsidRPr="00451B9F">
              <w:rPr>
                <w:sz w:val="24"/>
              </w:rPr>
              <w:t>ment dit, la forme juridique est incompatible, en tant que technique de régulation, avec les caractéristiques constituantes du fé</w:t>
            </w:r>
            <w:r w:rsidRPr="00451B9F">
              <w:rPr>
                <w:sz w:val="24"/>
              </w:rPr>
              <w:t>o</w:t>
            </w:r>
            <w:r w:rsidRPr="00451B9F">
              <w:rPr>
                <w:sz w:val="24"/>
              </w:rPr>
              <w:t>dalisme.</w:t>
            </w:r>
          </w:p>
          <w:p w14:paraId="1CF3B8F1" w14:textId="77777777" w:rsidR="00B6235E" w:rsidRPr="00451B9F" w:rsidRDefault="00B6235E" w:rsidP="00B6235E">
            <w:pPr>
              <w:spacing w:before="120" w:after="120"/>
              <w:ind w:left="720" w:hanging="360"/>
              <w:jc w:val="both"/>
              <w:rPr>
                <w:sz w:val="24"/>
              </w:rPr>
            </w:pPr>
            <w:r w:rsidRPr="00451B9F">
              <w:rPr>
                <w:sz w:val="24"/>
              </w:rPr>
              <w:t>-</w:t>
            </w:r>
            <w:r w:rsidRPr="00451B9F">
              <w:rPr>
                <w:sz w:val="24"/>
              </w:rPr>
              <w:tab/>
              <w:t>Cause : En retour, un ordre où la liberté d'agir, la standardis</w:t>
            </w:r>
            <w:r w:rsidRPr="00451B9F">
              <w:rPr>
                <w:sz w:val="24"/>
              </w:rPr>
              <w:t>a</w:t>
            </w:r>
            <w:r w:rsidRPr="00451B9F">
              <w:rPr>
                <w:sz w:val="24"/>
              </w:rPr>
              <w:t>tion de ma</w:t>
            </w:r>
            <w:r w:rsidRPr="00451B9F">
              <w:rPr>
                <w:sz w:val="24"/>
              </w:rPr>
              <w:t>s</w:t>
            </w:r>
            <w:r w:rsidRPr="00451B9F">
              <w:rPr>
                <w:sz w:val="24"/>
              </w:rPr>
              <w:t>se et la libre volonté forment les critères premiers d'une régulation no</w:t>
            </w:r>
            <w:r w:rsidRPr="00451B9F">
              <w:rPr>
                <w:sz w:val="24"/>
              </w:rPr>
              <w:t>u</w:t>
            </w:r>
            <w:r w:rsidRPr="00451B9F">
              <w:rPr>
                <w:sz w:val="24"/>
              </w:rPr>
              <w:t>velle ne peut se concevoir sans que la fo</w:t>
            </w:r>
            <w:r w:rsidRPr="00451B9F">
              <w:rPr>
                <w:sz w:val="24"/>
              </w:rPr>
              <w:t>r</w:t>
            </w:r>
            <w:r w:rsidRPr="00451B9F">
              <w:rPr>
                <w:sz w:val="24"/>
              </w:rPr>
              <w:t>me juridique qui les sous-tend ait déjà un efficace propre. Le droit ne peut être vu comme une simple confirm</w:t>
            </w:r>
            <w:r w:rsidRPr="00451B9F">
              <w:rPr>
                <w:sz w:val="24"/>
              </w:rPr>
              <w:t>a</w:t>
            </w:r>
            <w:r w:rsidRPr="00451B9F">
              <w:rPr>
                <w:sz w:val="24"/>
              </w:rPr>
              <w:t>tion super-structurelle de rapports sociaux pré-existants. Il est aussi la forme normative obligée de ces rapports, à la source de leurs conditions d'existence.</w:t>
            </w:r>
          </w:p>
          <w:p w14:paraId="4D0AA907" w14:textId="77777777" w:rsidR="00B6235E" w:rsidRPr="00451B9F" w:rsidRDefault="00B6235E" w:rsidP="00B6235E">
            <w:pPr>
              <w:spacing w:before="120" w:after="120"/>
              <w:ind w:left="720" w:hanging="360"/>
              <w:jc w:val="both"/>
              <w:rPr>
                <w:sz w:val="24"/>
              </w:rPr>
            </w:pPr>
            <w:r w:rsidRPr="00451B9F">
              <w:rPr>
                <w:sz w:val="24"/>
              </w:rPr>
              <w:t>-</w:t>
            </w:r>
            <w:r w:rsidRPr="00451B9F">
              <w:rPr>
                <w:sz w:val="24"/>
              </w:rPr>
              <w:tab/>
              <w:t>Indicateur : Finalement, l’existence de la forme juridique, du droit comme mode spécifique de normalisation, apparaît co</w:t>
            </w:r>
            <w:r w:rsidRPr="00451B9F">
              <w:rPr>
                <w:sz w:val="24"/>
              </w:rPr>
              <w:t>m</w:t>
            </w:r>
            <w:r w:rsidRPr="00451B9F">
              <w:rPr>
                <w:sz w:val="24"/>
              </w:rPr>
              <w:t>me un indicateur certain de la structuration capitaliste d'une formation sociale. La remarquable an</w:t>
            </w:r>
            <w:r w:rsidRPr="00451B9F">
              <w:rPr>
                <w:sz w:val="24"/>
              </w:rPr>
              <w:t>a</w:t>
            </w:r>
            <w:r w:rsidRPr="00451B9F">
              <w:rPr>
                <w:sz w:val="24"/>
              </w:rPr>
              <w:t>lyse de Horwitz (1977) a montré, par exemple, comment la forme contractuelle se crista</w:t>
            </w:r>
            <w:r w:rsidRPr="00451B9F">
              <w:rPr>
                <w:sz w:val="24"/>
              </w:rPr>
              <w:t>l</w:t>
            </w:r>
            <w:r w:rsidRPr="00451B9F">
              <w:rPr>
                <w:sz w:val="24"/>
              </w:rPr>
              <w:t>lise rapidement aux États-Unis entre 1815 et 1840, impliquant un r</w:t>
            </w:r>
            <w:r w:rsidRPr="00451B9F">
              <w:rPr>
                <w:sz w:val="24"/>
              </w:rPr>
              <w:t>é</w:t>
            </w:r>
            <w:r w:rsidRPr="00451B9F">
              <w:rPr>
                <w:sz w:val="24"/>
              </w:rPr>
              <w:t>aménagement majeur des critères de décision juridique (voir aussi Nelson 1975, Cotterell 1981, Rubin et Sugarman 1984). De même le lien organique entre une configuration no</w:t>
            </w:r>
            <w:r w:rsidRPr="00451B9F">
              <w:rPr>
                <w:sz w:val="24"/>
              </w:rPr>
              <w:t>r</w:t>
            </w:r>
            <w:r w:rsidRPr="00451B9F">
              <w:rPr>
                <w:sz w:val="24"/>
              </w:rPr>
              <w:t>mative et le système de pouvoir prend une dime</w:t>
            </w:r>
            <w:r w:rsidRPr="00451B9F">
              <w:rPr>
                <w:sz w:val="24"/>
              </w:rPr>
              <w:t>n</w:t>
            </w:r>
            <w:r w:rsidRPr="00451B9F">
              <w:rPr>
                <w:sz w:val="24"/>
              </w:rPr>
              <w:t>sion nouvelle en régulation capitaliste : la constitution des catégories juridiques (pr</w:t>
            </w:r>
            <w:r w:rsidRPr="00451B9F">
              <w:rPr>
                <w:sz w:val="24"/>
              </w:rPr>
              <w:t>i</w:t>
            </w:r>
            <w:r w:rsidRPr="00451B9F">
              <w:rPr>
                <w:sz w:val="24"/>
              </w:rPr>
              <w:t>vé/public) qu'expriment ce lien spécifique app</w:t>
            </w:r>
            <w:r w:rsidRPr="00451B9F">
              <w:rPr>
                <w:sz w:val="24"/>
              </w:rPr>
              <w:t>a</w:t>
            </w:r>
            <w:r w:rsidRPr="00451B9F">
              <w:rPr>
                <w:sz w:val="24"/>
              </w:rPr>
              <w:t>rait comme un autre Indicateur utile du procès de trans</w:t>
            </w:r>
            <w:r w:rsidRPr="00451B9F">
              <w:rPr>
                <w:sz w:val="24"/>
              </w:rPr>
              <w:t>i</w:t>
            </w:r>
            <w:r w:rsidRPr="00451B9F">
              <w:rPr>
                <w:sz w:val="24"/>
              </w:rPr>
              <w:t>tion (Fe</w:t>
            </w:r>
            <w:r w:rsidRPr="00451B9F">
              <w:rPr>
                <w:sz w:val="24"/>
              </w:rPr>
              <w:t>c</w:t>
            </w:r>
            <w:r w:rsidRPr="00451B9F">
              <w:rPr>
                <w:sz w:val="24"/>
              </w:rPr>
              <w:t>teau 1986).</w:t>
            </w:r>
          </w:p>
          <w:p w14:paraId="2D034337" w14:textId="77777777" w:rsidR="00B6235E" w:rsidRPr="00451B9F" w:rsidRDefault="00B6235E" w:rsidP="00B6235E">
            <w:pPr>
              <w:spacing w:before="120" w:after="120"/>
              <w:jc w:val="both"/>
              <w:rPr>
                <w:sz w:val="24"/>
              </w:rPr>
            </w:pPr>
          </w:p>
          <w:p w14:paraId="71366E5E" w14:textId="77777777" w:rsidR="00B6235E" w:rsidRPr="00451B9F" w:rsidRDefault="00B6235E" w:rsidP="00B6235E">
            <w:pPr>
              <w:spacing w:before="120" w:after="120"/>
              <w:jc w:val="both"/>
              <w:rPr>
                <w:sz w:val="24"/>
              </w:rPr>
            </w:pPr>
            <w:r w:rsidRPr="00451B9F">
              <w:rPr>
                <w:sz w:val="24"/>
              </w:rPr>
              <w:t>En somme, le phénomène juridique appelle de tout urgence une recherche systématique qui permet de déterminer plus rigoureusement son historicité fo</w:t>
            </w:r>
            <w:r w:rsidRPr="00451B9F">
              <w:rPr>
                <w:sz w:val="24"/>
              </w:rPr>
              <w:t>n</w:t>
            </w:r>
            <w:r w:rsidRPr="00451B9F">
              <w:rPr>
                <w:sz w:val="24"/>
              </w:rPr>
              <w:t>damentale.</w:t>
            </w:r>
          </w:p>
          <w:p w14:paraId="503500BC" w14:textId="77777777" w:rsidR="00B6235E" w:rsidRDefault="00B6235E" w:rsidP="00B6235E">
            <w:pPr>
              <w:spacing w:before="120" w:after="120"/>
              <w:ind w:firstLine="0"/>
              <w:jc w:val="both"/>
            </w:pPr>
          </w:p>
        </w:tc>
      </w:tr>
    </w:tbl>
    <w:p w14:paraId="2E1D947D" w14:textId="77777777" w:rsidR="00B6235E" w:rsidRDefault="00B6235E" w:rsidP="00B6235E">
      <w:pPr>
        <w:pStyle w:val="p"/>
      </w:pPr>
      <w:r w:rsidRPr="003E36E1">
        <w:br w:type="page"/>
      </w:r>
      <w:r>
        <w:t>[</w:t>
      </w:r>
      <w:r w:rsidRPr="003E36E1">
        <w:t>50</w:t>
      </w:r>
      <w:r>
        <w:t>]</w:t>
      </w:r>
    </w:p>
    <w:p w14:paraId="3FD639EE" w14:textId="77777777" w:rsidR="00B6235E" w:rsidRDefault="00B6235E" w:rsidP="00B6235E">
      <w:pPr>
        <w:jc w:val="both"/>
      </w:pPr>
    </w:p>
    <w:p w14:paraId="187933FC" w14:textId="77777777" w:rsidR="00B6235E" w:rsidRDefault="00B6235E" w:rsidP="00B6235E">
      <w:pPr>
        <w:jc w:val="both"/>
      </w:pPr>
    </w:p>
    <w:p w14:paraId="7CCBF9D3" w14:textId="77777777" w:rsidR="00B6235E" w:rsidRPr="00B9221A" w:rsidRDefault="00B6235E" w:rsidP="00B6235E">
      <w:pPr>
        <w:spacing w:after="120"/>
        <w:ind w:firstLine="0"/>
        <w:jc w:val="center"/>
        <w:rPr>
          <w:sz w:val="24"/>
        </w:rPr>
      </w:pPr>
      <w:r w:rsidRPr="00B9221A">
        <w:rPr>
          <w:b/>
          <w:color w:val="000080"/>
          <w:sz w:val="24"/>
        </w:rPr>
        <w:t>Régulation sociale et transition au capitalisme.</w:t>
      </w:r>
      <w:r w:rsidRPr="00B9221A">
        <w:rPr>
          <w:b/>
          <w:color w:val="000080"/>
          <w:sz w:val="24"/>
        </w:rPr>
        <w:br/>
      </w:r>
      <w:bookmarkStart w:id="16" w:name="Regulation_soc_chap_4"/>
      <w:r w:rsidRPr="00B9221A">
        <w:rPr>
          <w:i/>
          <w:color w:val="000080"/>
          <w:sz w:val="24"/>
        </w:rPr>
        <w:t>Jalons théoriques et méthodologiques</w:t>
      </w:r>
      <w:r w:rsidRPr="00B9221A">
        <w:rPr>
          <w:i/>
          <w:color w:val="000080"/>
          <w:sz w:val="24"/>
        </w:rPr>
        <w:br/>
        <w:t>pour une analyse du 19</w:t>
      </w:r>
      <w:r w:rsidRPr="00B9221A">
        <w:rPr>
          <w:i/>
          <w:color w:val="000080"/>
          <w:sz w:val="24"/>
          <w:vertAlign w:val="superscript"/>
        </w:rPr>
        <w:t>e</w:t>
      </w:r>
      <w:r w:rsidRPr="00B9221A">
        <w:rPr>
          <w:i/>
          <w:color w:val="000080"/>
          <w:sz w:val="24"/>
        </w:rPr>
        <w:t xml:space="preserve"> siècle canadien</w:t>
      </w:r>
      <w:r w:rsidRPr="00B9221A">
        <w:rPr>
          <w:b/>
          <w:color w:val="000080"/>
          <w:sz w:val="24"/>
        </w:rPr>
        <w:t>.</w:t>
      </w:r>
    </w:p>
    <w:p w14:paraId="383C0518" w14:textId="77777777" w:rsidR="00B6235E" w:rsidRDefault="00B6235E" w:rsidP="00B6235E">
      <w:pPr>
        <w:pStyle w:val="Titreniveau1"/>
        <w:rPr>
          <w:szCs w:val="36"/>
        </w:rPr>
      </w:pPr>
      <w:r>
        <w:rPr>
          <w:szCs w:val="36"/>
        </w:rPr>
        <w:t>Chapitre 4</w:t>
      </w:r>
    </w:p>
    <w:p w14:paraId="719C43DB" w14:textId="77777777" w:rsidR="00B6235E" w:rsidRPr="001F21A7" w:rsidRDefault="00B6235E" w:rsidP="00B6235E">
      <w:pPr>
        <w:pStyle w:val="Titreniveau2"/>
      </w:pPr>
      <w:r>
        <w:t>Le mode de production capitaliste</w:t>
      </w:r>
      <w:r>
        <w:br/>
        <w:t>comme type spécifique/historique</w:t>
      </w:r>
      <w:r>
        <w:br/>
        <w:t>de régulation</w:t>
      </w:r>
    </w:p>
    <w:bookmarkEnd w:id="16"/>
    <w:p w14:paraId="12E4161B" w14:textId="77777777" w:rsidR="00B6235E" w:rsidRDefault="00B6235E" w:rsidP="00B6235E">
      <w:pPr>
        <w:jc w:val="both"/>
        <w:rPr>
          <w:szCs w:val="36"/>
        </w:rPr>
      </w:pPr>
    </w:p>
    <w:p w14:paraId="5330D2DD" w14:textId="77777777" w:rsidR="00B6235E" w:rsidRDefault="00B6235E" w:rsidP="00B6235E">
      <w:pPr>
        <w:jc w:val="both"/>
      </w:pPr>
    </w:p>
    <w:p w14:paraId="131645F3" w14:textId="77777777" w:rsidR="00B6235E" w:rsidRDefault="00B6235E" w:rsidP="00B6235E">
      <w:pPr>
        <w:jc w:val="both"/>
      </w:pPr>
    </w:p>
    <w:p w14:paraId="588630B3" w14:textId="77777777" w:rsidR="00B6235E" w:rsidRDefault="00B6235E" w:rsidP="00B6235E">
      <w:pPr>
        <w:ind w:right="90" w:firstLine="0"/>
        <w:jc w:val="both"/>
        <w:rPr>
          <w:sz w:val="20"/>
        </w:rPr>
      </w:pPr>
      <w:hyperlink w:anchor="tdm" w:history="1">
        <w:r>
          <w:rPr>
            <w:rStyle w:val="Hyperlien"/>
            <w:sz w:val="20"/>
          </w:rPr>
          <w:t>Retour à la table des matières</w:t>
        </w:r>
      </w:hyperlink>
    </w:p>
    <w:p w14:paraId="2F07306D" w14:textId="77777777" w:rsidR="00B6235E" w:rsidRPr="003E36E1" w:rsidRDefault="00B6235E" w:rsidP="00B6235E">
      <w:pPr>
        <w:spacing w:before="120" w:after="120"/>
        <w:jc w:val="both"/>
      </w:pPr>
      <w:r w:rsidRPr="003E36E1">
        <w:t>Des années 1830 aux années 1870, en Occident, s'effectue la mise en place du mode</w:t>
      </w:r>
      <w:r>
        <w:t xml:space="preserve"> de production capitaliste comm</w:t>
      </w:r>
      <w:r w:rsidRPr="003E36E1">
        <w:t>e logique sociale de régulation. Il s'agit d'un monde nouveau, au plein sens du terme, d'un mode sociétal d'existence qui a rompu radicalement avec le passé. Cet univers politique, économique, social, culturel, forme un tout à la fois cohérent et fragile, uni et contradictoire, durable et changeant.</w:t>
      </w:r>
    </w:p>
    <w:p w14:paraId="41D98091" w14:textId="77777777" w:rsidR="00B6235E" w:rsidRPr="003E36E1" w:rsidRDefault="00B6235E" w:rsidP="00B6235E">
      <w:pPr>
        <w:spacing w:before="120" w:after="120"/>
        <w:jc w:val="both"/>
      </w:pPr>
      <w:r w:rsidRPr="003E36E1">
        <w:t>Sa mise en place s'est faite dans des conditions historiquement spécifiques, déterminant étroitement la logique de régulation qui pr</w:t>
      </w:r>
      <w:r w:rsidRPr="003E36E1">
        <w:t>é</w:t>
      </w:r>
      <w:r w:rsidRPr="003E36E1">
        <w:t>vaudra. On se contentera Ici d'esquisser les éléments majeurs de la conjoncture de mise en place de cette logique régulatoire qui se con</w:t>
      </w:r>
      <w:r w:rsidRPr="003E36E1">
        <w:t>s</w:t>
      </w:r>
      <w:r w:rsidRPr="003E36E1">
        <w:t>titue.</w:t>
      </w:r>
    </w:p>
    <w:p w14:paraId="502612A4" w14:textId="77777777" w:rsidR="00B6235E" w:rsidRPr="003E36E1" w:rsidRDefault="00B6235E" w:rsidP="00B6235E">
      <w:pPr>
        <w:spacing w:before="120" w:after="120"/>
        <w:jc w:val="both"/>
      </w:pPr>
    </w:p>
    <w:p w14:paraId="5FA600DB" w14:textId="77777777" w:rsidR="00B6235E" w:rsidRPr="003E36E1" w:rsidRDefault="00B6235E" w:rsidP="00B6235E">
      <w:pPr>
        <w:pStyle w:val="planche"/>
        <w:rPr>
          <w:u w:val="single"/>
        </w:rPr>
      </w:pPr>
      <w:bookmarkStart w:id="17" w:name="Regulation_soc_chap_4_A"/>
      <w:r>
        <w:t xml:space="preserve">A. </w:t>
      </w:r>
      <w:r w:rsidRPr="003E36E1">
        <w:t>La question des conditions</w:t>
      </w:r>
      <w:r>
        <w:br/>
      </w:r>
      <w:r w:rsidRPr="003E36E1">
        <w:t xml:space="preserve">de </w:t>
      </w:r>
      <w:r>
        <w:t xml:space="preserve">mise en </w:t>
      </w:r>
      <w:r w:rsidRPr="00F66B3E">
        <w:t>place</w:t>
      </w:r>
    </w:p>
    <w:bookmarkEnd w:id="17"/>
    <w:p w14:paraId="7E7BC53F" w14:textId="77777777" w:rsidR="00B6235E" w:rsidRPr="003E36E1" w:rsidRDefault="00B6235E" w:rsidP="00B6235E">
      <w:pPr>
        <w:spacing w:before="120" w:after="120"/>
        <w:jc w:val="both"/>
        <w:rPr>
          <w:u w:val="single"/>
        </w:rPr>
      </w:pPr>
    </w:p>
    <w:p w14:paraId="6D4AED1B" w14:textId="77777777" w:rsidR="00B6235E" w:rsidRPr="003E36E1" w:rsidRDefault="00B6235E" w:rsidP="00B6235E">
      <w:pPr>
        <w:spacing w:before="120" w:after="120"/>
        <w:jc w:val="both"/>
      </w:pPr>
      <w:r w:rsidRPr="003E36E1">
        <w:t>En Occident, la quinzaine d'années qui suit la fin de l'aventure n</w:t>
      </w:r>
      <w:r w:rsidRPr="003E36E1">
        <w:t>a</w:t>
      </w:r>
      <w:r w:rsidRPr="003E36E1">
        <w:t>poléonienne a une importance cruciale dans le processus de transition. Sur le</w:t>
      </w:r>
      <w:r>
        <w:t xml:space="preserve"> </w:t>
      </w:r>
      <w:r w:rsidRPr="003E36E1">
        <w:t>fond</w:t>
      </w:r>
      <w:r>
        <w:t xml:space="preserve"> </w:t>
      </w:r>
      <w:r w:rsidRPr="003E36E1">
        <w:t>de scène dramatique que constituent les dernières années de la grande crise féodale, et au</w:t>
      </w:r>
      <w:r>
        <w:t>-</w:t>
      </w:r>
      <w:r w:rsidRPr="003E36E1">
        <w:t>del</w:t>
      </w:r>
      <w:r>
        <w:t>à</w:t>
      </w:r>
      <w:r w:rsidRPr="003E36E1">
        <w:t xml:space="preserve"> des tentatives dérisoires de rét</w:t>
      </w:r>
      <w:r w:rsidRPr="003E36E1">
        <w:t>a</w:t>
      </w:r>
      <w:r w:rsidRPr="003E36E1">
        <w:t>blissement de l'ordre ancien, de nouveaux modes de prise en charge des facteurs de crise se développent. En d'autres termes, les formes concrètes que prend la crise sociale de l'époque entraînent des répo</w:t>
      </w:r>
      <w:r w:rsidRPr="003E36E1">
        <w:t>n</w:t>
      </w:r>
      <w:r w:rsidRPr="003E36E1">
        <w:t>ses Inédites, délimitent le terrain d'essai et de développement de no</w:t>
      </w:r>
      <w:r w:rsidRPr="003E36E1">
        <w:t>u</w:t>
      </w:r>
      <w:r w:rsidRPr="003E36E1">
        <w:t>velles f</w:t>
      </w:r>
      <w:r>
        <w:t>açons de produire et de consomm</w:t>
      </w:r>
      <w:r w:rsidRPr="003E36E1">
        <w:t>er, de nouveaux modes d'e</w:t>
      </w:r>
      <w:r w:rsidRPr="003E36E1">
        <w:t>x</w:t>
      </w:r>
      <w:r w:rsidRPr="003E36E1">
        <w:t>plo</w:t>
      </w:r>
      <w:r w:rsidRPr="003E36E1">
        <w:t>i</w:t>
      </w:r>
      <w:r w:rsidRPr="003E36E1">
        <w:t>tation, de nouveaux critères de domination.</w:t>
      </w:r>
    </w:p>
    <w:p w14:paraId="6E772250" w14:textId="77777777" w:rsidR="00B6235E" w:rsidRDefault="00B6235E" w:rsidP="00B6235E">
      <w:pPr>
        <w:spacing w:before="120" w:after="120"/>
        <w:jc w:val="both"/>
      </w:pPr>
      <w:r>
        <w:t>[51]</w:t>
      </w:r>
    </w:p>
    <w:p w14:paraId="6B6C3A7D" w14:textId="77777777" w:rsidR="00B6235E" w:rsidRDefault="00B6235E" w:rsidP="00B6235E">
      <w:pPr>
        <w:spacing w:before="120" w:after="120"/>
        <w:jc w:val="both"/>
      </w:pPr>
    </w:p>
    <w:p w14:paraId="320CCF1D" w14:textId="77777777" w:rsidR="00B6235E" w:rsidRDefault="00B6235E" w:rsidP="00B6235E">
      <w:pPr>
        <w:pStyle w:val="a"/>
      </w:pPr>
      <w:r>
        <w:t>1. Mobilité des travailleurs et soumission à la machine</w:t>
      </w:r>
    </w:p>
    <w:p w14:paraId="30724F32" w14:textId="77777777" w:rsidR="00B6235E" w:rsidRDefault="00B6235E" w:rsidP="00B6235E">
      <w:pPr>
        <w:spacing w:before="120" w:after="120"/>
        <w:jc w:val="both"/>
      </w:pPr>
    </w:p>
    <w:p w14:paraId="2C550BD4" w14:textId="77777777" w:rsidR="00B6235E" w:rsidRDefault="00B6235E" w:rsidP="00B6235E">
      <w:pPr>
        <w:spacing w:before="120" w:after="120"/>
        <w:jc w:val="both"/>
      </w:pPr>
      <w:r>
        <w:t>Le désagrégation rapide des communautés paysannes et artisanes, et l'effet de mobilité qu'elle induit, constituent un terrain propice à la g</w:t>
      </w:r>
      <w:r>
        <w:t>é</w:t>
      </w:r>
      <w:r>
        <w:t>néralisation du travail de type industriel. "Liberté" individuelle et despotisme d'usine sont deux phénomènes inextricablement liés. Le fait qu'ils permettent une production standardisée, et la soumission réelle du travailleur "libre" aux impératifs de l'organisation produ</w:t>
      </w:r>
      <w:r>
        <w:t>c</w:t>
      </w:r>
      <w:r>
        <w:t>tive prend tout son sens à l'époque, Une dynamique de développement productif se met donc on place, qui submergera par à-coups succe</w:t>
      </w:r>
      <w:r>
        <w:t>s</w:t>
      </w:r>
      <w:r>
        <w:t>sifs et brutaux les types traditionnels d'organisation productive. Un ma</w:t>
      </w:r>
      <w:r>
        <w:t>r</w:t>
      </w:r>
      <w:r>
        <w:t>ché intérieur se constitue ainsi par destruction rapide de la produ</w:t>
      </w:r>
      <w:r>
        <w:t>c</w:t>
      </w:r>
      <w:r>
        <w:t>tion localisée et l’établissement d'un standard social - national - de produ</w:t>
      </w:r>
      <w:r>
        <w:t>c</w:t>
      </w:r>
      <w:r>
        <w:t>tivité. À ce nouveau pôle productif tend à se greffer une partie de plus en plus importante des classes populaires.</w:t>
      </w:r>
    </w:p>
    <w:p w14:paraId="55B3959D" w14:textId="77777777" w:rsidR="00B6235E" w:rsidRDefault="00B6235E" w:rsidP="00B6235E">
      <w:pPr>
        <w:spacing w:before="120" w:after="120"/>
        <w:jc w:val="both"/>
      </w:pPr>
      <w:r>
        <w:t>Se crée ainsi un nouveau type de fixation des populations à l'app</w:t>
      </w:r>
      <w:r>
        <w:t>a</w:t>
      </w:r>
      <w:r>
        <w:t>reil productif, fixation qui impose le recours au marché pour la repr</w:t>
      </w:r>
      <w:r>
        <w:t>o</w:t>
      </w:r>
      <w:r>
        <w:t>duction de ses conditions d'existence. À la standardisation relat</w:t>
      </w:r>
      <w:r>
        <w:t>i</w:t>
      </w:r>
      <w:r>
        <w:t>ve de la production correspondra donc l'implantation de nouvelles no</w:t>
      </w:r>
      <w:r>
        <w:t>r</w:t>
      </w:r>
      <w:r>
        <w:t>mes de consommation. Ce processus cumulatif trace les contours d'un ra</w:t>
      </w:r>
      <w:r>
        <w:t>p</w:t>
      </w:r>
      <w:r>
        <w:t>port de classe spécifique, appelé à devenir dominant, entre les déte</w:t>
      </w:r>
      <w:r>
        <w:t>n</w:t>
      </w:r>
      <w:r>
        <w:t>teurs des moyens de production standardisée et les posse</w:t>
      </w:r>
      <w:r>
        <w:t>s</w:t>
      </w:r>
      <w:r>
        <w:t>seurs de la force de travail.</w:t>
      </w:r>
    </w:p>
    <w:p w14:paraId="657F7A74" w14:textId="77777777" w:rsidR="00B6235E" w:rsidRDefault="00B6235E" w:rsidP="00B6235E">
      <w:pPr>
        <w:spacing w:before="120" w:after="120"/>
        <w:jc w:val="both"/>
      </w:pPr>
      <w:r>
        <w:br w:type="page"/>
      </w:r>
    </w:p>
    <w:p w14:paraId="6689ACD9" w14:textId="77777777" w:rsidR="00B6235E" w:rsidRDefault="00B6235E" w:rsidP="00B6235E">
      <w:pPr>
        <w:pStyle w:val="a"/>
      </w:pPr>
      <w:r>
        <w:t>2. Massification et uniformisation des modes d'exploitation</w:t>
      </w:r>
    </w:p>
    <w:p w14:paraId="4AB8F293" w14:textId="77777777" w:rsidR="00B6235E" w:rsidRDefault="00B6235E" w:rsidP="00B6235E">
      <w:pPr>
        <w:spacing w:before="120" w:after="120"/>
        <w:jc w:val="both"/>
      </w:pPr>
    </w:p>
    <w:p w14:paraId="343EC0E7" w14:textId="77777777" w:rsidR="00B6235E" w:rsidRPr="003E36E1" w:rsidRDefault="00B6235E" w:rsidP="00B6235E">
      <w:pPr>
        <w:spacing w:before="120" w:after="120"/>
        <w:jc w:val="both"/>
      </w:pPr>
      <w:r>
        <w:t>Dans le même mouvement, le processus critique d'indi</w:t>
      </w:r>
      <w:r>
        <w:t>f</w:t>
      </w:r>
      <w:r>
        <w:t>férenciation des conditions sociales, de massification, est ut terrain propice à l’implantation systématique d'un mode [</w:t>
      </w:r>
      <w:r w:rsidRPr="003E36E1">
        <w:t>52</w:t>
      </w:r>
      <w:r>
        <w:t xml:space="preserve">] </w:t>
      </w:r>
      <w:r w:rsidRPr="003E36E1">
        <w:t>d'exploitation explicit</w:t>
      </w:r>
      <w:r w:rsidRPr="003E36E1">
        <w:t>e</w:t>
      </w:r>
      <w:r w:rsidRPr="003E36E1">
        <w:t xml:space="preserve">ment économique, c'est-à-dire se situant en dehors des rapports </w:t>
      </w:r>
      <w:r>
        <w:t>imm</w:t>
      </w:r>
      <w:r>
        <w:t>é</w:t>
      </w:r>
      <w:r>
        <w:t>diats</w:t>
      </w:r>
      <w:r w:rsidRPr="003E36E1">
        <w:t xml:space="preserve"> de pouvoir permis par la différenci</w:t>
      </w:r>
      <w:r w:rsidRPr="003E36E1">
        <w:t>a</w:t>
      </w:r>
      <w:r w:rsidRPr="003E36E1">
        <w:t>tion des statuts</w:t>
      </w:r>
      <w:r>
        <w:t> </w:t>
      </w:r>
      <w:r>
        <w:rPr>
          <w:rStyle w:val="Appelnotedebasdep"/>
        </w:rPr>
        <w:footnoteReference w:id="64"/>
      </w:r>
      <w:r w:rsidRPr="003E36E1">
        <w:t>.</w:t>
      </w:r>
    </w:p>
    <w:p w14:paraId="667B2D0A" w14:textId="77777777" w:rsidR="00B6235E" w:rsidRPr="003E36E1" w:rsidRDefault="00B6235E" w:rsidP="00B6235E">
      <w:pPr>
        <w:spacing w:before="120" w:after="120"/>
        <w:jc w:val="both"/>
      </w:pPr>
      <w:r w:rsidRPr="003E36E1">
        <w:t>Ce mode d'exploitation, que Marx a appelé "survaleur</w:t>
      </w:r>
      <w:r>
        <w:t>" </w:t>
      </w:r>
      <w:r>
        <w:rPr>
          <w:rStyle w:val="Appelnotedebasdep"/>
        </w:rPr>
        <w:footnoteReference w:id="65"/>
      </w:r>
      <w:r>
        <w:t>, i</w:t>
      </w:r>
      <w:r w:rsidRPr="003E36E1">
        <w:t>mpl</w:t>
      </w:r>
      <w:r w:rsidRPr="003E36E1">
        <w:t>i</w:t>
      </w:r>
      <w:r w:rsidRPr="003E36E1">
        <w:t>que qu'il y ait prévisibilité minimale du niveau de réalisation de la produ</w:t>
      </w:r>
      <w:r w:rsidRPr="003E36E1">
        <w:t>c</w:t>
      </w:r>
      <w:r w:rsidRPr="003E36E1">
        <w:t>tion marchande et du taux de valorisation du capital. Ce double processus nécessaire de vente du produit et de profitabilité de l'utilis</w:t>
      </w:r>
      <w:r w:rsidRPr="003E36E1">
        <w:t>a</w:t>
      </w:r>
      <w:r w:rsidRPr="003E36E1">
        <w:t>tion de la force de travail est la condition nécessaire à l'implantation généralisée d'un mode standardisé d'exploitation. Les modalités d'e</w:t>
      </w:r>
      <w:r w:rsidRPr="003E36E1">
        <w:t>x</w:t>
      </w:r>
      <w:r w:rsidRPr="003E36E1">
        <w:t>tension de ce mode à toute la formation sociale, soit la création d'une logique dominante d'exploitation, marquent le passage d'une exploit</w:t>
      </w:r>
      <w:r w:rsidRPr="003E36E1">
        <w:t>a</w:t>
      </w:r>
      <w:r w:rsidRPr="003E36E1">
        <w:t>tion extensive - survaleu</w:t>
      </w:r>
      <w:r>
        <w:t>r absolue - à une exploitation i</w:t>
      </w:r>
      <w:r w:rsidRPr="003E36E1">
        <w:t>ntensive</w:t>
      </w:r>
      <w:r>
        <w:t xml:space="preserve"> </w:t>
      </w:r>
      <w:r w:rsidRPr="003E36E1">
        <w:t>- su</w:t>
      </w:r>
      <w:r w:rsidRPr="003E36E1">
        <w:t>r</w:t>
      </w:r>
      <w:r w:rsidRPr="003E36E1">
        <w:t>valeur relative - de la force de travail. La régulation de l'org</w:t>
      </w:r>
      <w:r w:rsidRPr="003E36E1">
        <w:t>a</w:t>
      </w:r>
      <w:r w:rsidRPr="003E36E1">
        <w:t>nisation productive passera dorénavant par un système de</w:t>
      </w:r>
      <w:r>
        <w:t xml:space="preserve"> </w:t>
      </w:r>
      <w:r w:rsidRPr="003E36E1">
        <w:t>contraintes axé sur le taux d'exploitation sociale obtenu.</w:t>
      </w:r>
    </w:p>
    <w:p w14:paraId="1E7BD1A5" w14:textId="77777777" w:rsidR="00B6235E" w:rsidRPr="003E36E1" w:rsidRDefault="00B6235E" w:rsidP="00B6235E">
      <w:pPr>
        <w:spacing w:before="120" w:after="120"/>
        <w:jc w:val="both"/>
      </w:pPr>
    </w:p>
    <w:p w14:paraId="0F2667D5" w14:textId="77777777" w:rsidR="00B6235E" w:rsidRPr="003E36E1" w:rsidRDefault="00B6235E" w:rsidP="00B6235E">
      <w:pPr>
        <w:pStyle w:val="a"/>
      </w:pPr>
      <w:r w:rsidRPr="003E36E1">
        <w:t>3.</w:t>
      </w:r>
      <w:r>
        <w:t xml:space="preserve"> </w:t>
      </w:r>
      <w:r w:rsidRPr="003E36E1">
        <w:t>Dém</w:t>
      </w:r>
      <w:r>
        <w:t>ocratie et domination politique</w:t>
      </w:r>
    </w:p>
    <w:p w14:paraId="4F6A1565" w14:textId="77777777" w:rsidR="00B6235E" w:rsidRPr="003E36E1" w:rsidRDefault="00B6235E" w:rsidP="00B6235E">
      <w:pPr>
        <w:spacing w:before="120" w:after="120"/>
        <w:jc w:val="both"/>
      </w:pPr>
    </w:p>
    <w:p w14:paraId="33C39451" w14:textId="77777777" w:rsidR="00B6235E" w:rsidRPr="003E36E1" w:rsidRDefault="00B6235E" w:rsidP="00B6235E">
      <w:pPr>
        <w:spacing w:before="120" w:after="120"/>
        <w:jc w:val="both"/>
      </w:pPr>
      <w:r w:rsidRPr="003E36E1">
        <w:t>Les nouvelles modalités de fixation de la force de travail, l'efficace social d'une technique uniformisée d'exploitation, sont Impensables sans la mise en place d'un modèle Institutionnel, de rapports de dom</w:t>
      </w:r>
      <w:r w:rsidRPr="003E36E1">
        <w:t>i</w:t>
      </w:r>
      <w:r w:rsidRPr="003E36E1">
        <w:t>nation d'un type nouveau. M processus est celui de la légitimation</w:t>
      </w:r>
      <w:r>
        <w:t>, de la standardisation et de l’</w:t>
      </w:r>
      <w:r w:rsidRPr="003E36E1">
        <w:t>étroite délimitation d'un pouvoir politique conféré aux producteurs. L'histoire de l'avènement de la démocratie libérale, comme forme fragile mais dominante d'organisation polit</w:t>
      </w:r>
      <w:r w:rsidRPr="003E36E1">
        <w:t>i</w:t>
      </w:r>
      <w:r w:rsidRPr="003E36E1">
        <w:t xml:space="preserve">que, est ainsi une dimension constitutive du procès d'implantation du </w:t>
      </w:r>
      <w:r>
        <w:t>MP</w:t>
      </w:r>
      <w:r w:rsidRPr="003E36E1">
        <w:t>C. La mise en place d'un rapport de pouvoir qui, dans un m</w:t>
      </w:r>
      <w:r>
        <w:t>ême mouveme</w:t>
      </w:r>
      <w:r w:rsidRPr="003E36E1">
        <w:t>nt, respecte la liberté et confirme la dépendance, donne a</w:t>
      </w:r>
      <w:r w:rsidRPr="003E36E1">
        <w:t>u</w:t>
      </w:r>
      <w:r>
        <w:t xml:space="preserve"> </w:t>
      </w:r>
      <w:r w:rsidRPr="003E36E1">
        <w:t>modèle de régulation sa configuration sociale spécifique.</w:t>
      </w:r>
      <w:r>
        <w:t xml:space="preserve"> [</w:t>
      </w:r>
      <w:r w:rsidRPr="003E36E1">
        <w:t>53</w:t>
      </w:r>
      <w:r>
        <w:t xml:space="preserve">] </w:t>
      </w:r>
      <w:r w:rsidRPr="003E36E1">
        <w:t>La l</w:t>
      </w:r>
      <w:r w:rsidRPr="003E36E1">
        <w:t>o</w:t>
      </w:r>
      <w:r w:rsidRPr="003E36E1">
        <w:t>gique de la majorité devient la forme politique de la confo</w:t>
      </w:r>
      <w:r w:rsidRPr="003E36E1">
        <w:t>r</w:t>
      </w:r>
      <w:r w:rsidRPr="003E36E1">
        <w:t xml:space="preserve">mité, la traduction en terme de pouvoir d'un système de production, d'une norme de </w:t>
      </w:r>
      <w:r>
        <w:t>consommation</w:t>
      </w:r>
      <w:r w:rsidRPr="003E36E1">
        <w:t xml:space="preserve"> et d'un mode d'exploitation fonctio</w:t>
      </w:r>
      <w:r w:rsidRPr="003E36E1">
        <w:t>n</w:t>
      </w:r>
      <w:r w:rsidRPr="003E36E1">
        <w:t>nant à la standardisation.</w:t>
      </w:r>
    </w:p>
    <w:p w14:paraId="711DABFC" w14:textId="77777777" w:rsidR="00B6235E" w:rsidRPr="003E36E1" w:rsidRDefault="00B6235E" w:rsidP="00B6235E">
      <w:pPr>
        <w:spacing w:before="120" w:after="120"/>
        <w:jc w:val="both"/>
      </w:pPr>
      <w:r w:rsidRPr="003E36E1">
        <w:t>La constitution de rapports de classes, d'un mode d'exploitation et d'un type de dépendance politique spécifiques sont donc les conditions indissociables d'implantation du mode de production capitaliste. Ils font l'objet d'une lutte constante et souvent féroce, lutte qui, des a</w:t>
      </w:r>
      <w:r w:rsidRPr="003E36E1">
        <w:t>n</w:t>
      </w:r>
      <w:r w:rsidRPr="003E36E1">
        <w:t xml:space="preserve">nées </w:t>
      </w:r>
      <w:r>
        <w:t>1830 aux années' 1870, marque l’avènem</w:t>
      </w:r>
      <w:r w:rsidRPr="003E36E1">
        <w:t>ent difficile d'une log</w:t>
      </w:r>
      <w:r w:rsidRPr="003E36E1">
        <w:t>i</w:t>
      </w:r>
      <w:r w:rsidRPr="003E36E1">
        <w:t>que sociale nouvelle.</w:t>
      </w:r>
    </w:p>
    <w:p w14:paraId="1A5BC41B" w14:textId="77777777" w:rsidR="00B6235E" w:rsidRPr="003E36E1" w:rsidRDefault="00B6235E" w:rsidP="00B6235E">
      <w:pPr>
        <w:spacing w:before="120" w:after="120"/>
        <w:jc w:val="both"/>
      </w:pPr>
      <w:r>
        <w:br w:type="page"/>
      </w:r>
    </w:p>
    <w:p w14:paraId="4D7F0677" w14:textId="77777777" w:rsidR="00B6235E" w:rsidRPr="003E36E1" w:rsidRDefault="00B6235E" w:rsidP="00B6235E">
      <w:pPr>
        <w:pStyle w:val="planche"/>
      </w:pPr>
      <w:bookmarkStart w:id="18" w:name="Regulation_soc_chap_4_B"/>
      <w:r w:rsidRPr="003E36E1">
        <w:t>B.</w:t>
      </w:r>
      <w:r>
        <w:t xml:space="preserve"> </w:t>
      </w:r>
      <w:r w:rsidRPr="003E36E1">
        <w:t>Une logique d'accumulation</w:t>
      </w:r>
      <w:r>
        <w:br/>
      </w:r>
      <w:r w:rsidRPr="003E36E1">
        <w:t>et de régulation</w:t>
      </w:r>
    </w:p>
    <w:bookmarkEnd w:id="18"/>
    <w:p w14:paraId="1D27E816" w14:textId="77777777" w:rsidR="00B6235E" w:rsidRPr="003E36E1" w:rsidRDefault="00B6235E" w:rsidP="00B6235E">
      <w:pPr>
        <w:spacing w:before="120" w:after="120"/>
        <w:jc w:val="both"/>
      </w:pPr>
    </w:p>
    <w:p w14:paraId="1EFF5A34" w14:textId="77777777" w:rsidR="00B6235E" w:rsidRDefault="00B6235E" w:rsidP="00B6235E">
      <w:pPr>
        <w:ind w:right="90" w:firstLine="0"/>
        <w:jc w:val="both"/>
        <w:rPr>
          <w:sz w:val="20"/>
        </w:rPr>
      </w:pPr>
      <w:hyperlink w:anchor="tdm" w:history="1">
        <w:r>
          <w:rPr>
            <w:rStyle w:val="Hyperlien"/>
            <w:sz w:val="20"/>
          </w:rPr>
          <w:t>Retour à la table des matières</w:t>
        </w:r>
      </w:hyperlink>
    </w:p>
    <w:p w14:paraId="453437EF" w14:textId="77777777" w:rsidR="00B6235E" w:rsidRPr="003E36E1" w:rsidRDefault="00B6235E" w:rsidP="00B6235E">
      <w:pPr>
        <w:spacing w:before="120" w:after="120"/>
        <w:jc w:val="both"/>
      </w:pPr>
      <w:r w:rsidRPr="003E36E1">
        <w:t>Le capitalisme est la fusion dynamique et originale d'une certaine façon de p</w:t>
      </w:r>
      <w:r>
        <w:t>roduire, d'une règle de consomm</w:t>
      </w:r>
      <w:r w:rsidRPr="003E36E1">
        <w:t>ation déterminée, d'un type spécifique d'oppression, d'un rapport particulier de domination, d'un environnement culturel donné. Ces diverses dimensions de l'existence humaine, telles que structurées par cette logique de régulation, connaissent une évolution syncopée depuis plus d'un siècle</w:t>
      </w:r>
      <w:r>
        <w:t> </w:t>
      </w:r>
      <w:r>
        <w:rPr>
          <w:rStyle w:val="Appelnotedebasdep"/>
        </w:rPr>
        <w:footnoteReference w:id="66"/>
      </w:r>
      <w:r w:rsidRPr="003E36E1">
        <w:t>.</w:t>
      </w:r>
    </w:p>
    <w:p w14:paraId="7F52AAC1" w14:textId="77777777" w:rsidR="00B6235E" w:rsidRPr="003E36E1" w:rsidRDefault="00B6235E" w:rsidP="00B6235E">
      <w:pPr>
        <w:spacing w:before="120" w:after="120"/>
        <w:jc w:val="both"/>
      </w:pPr>
      <w:r>
        <w:t>Cependant, dès le milieu du 19</w:t>
      </w:r>
      <w:r w:rsidRPr="00A75A1B">
        <w:rPr>
          <w:vertAlign w:val="superscript"/>
        </w:rPr>
        <w:t>e</w:t>
      </w:r>
      <w:r>
        <w:t xml:space="preserve"> </w:t>
      </w:r>
      <w:r w:rsidRPr="003E36E1">
        <w:t>siècle, on est en mesure d'appr</w:t>
      </w:r>
      <w:r w:rsidRPr="003E36E1">
        <w:t>é</w:t>
      </w:r>
      <w:r w:rsidRPr="003E36E1">
        <w:t>cier la distance parcourue par les formations sociales occidentales d</w:t>
      </w:r>
      <w:r w:rsidRPr="003E36E1">
        <w:t>e</w:t>
      </w:r>
      <w:r>
        <w:t>puis la fin du 18</w:t>
      </w:r>
      <w:r w:rsidRPr="00A75A1B">
        <w:rPr>
          <w:vertAlign w:val="superscript"/>
        </w:rPr>
        <w:t>e</w:t>
      </w:r>
      <w:r>
        <w:t xml:space="preserve"> </w:t>
      </w:r>
      <w:r w:rsidRPr="003E36E1">
        <w:t>siècle. Déjà, l'extension du rapport salarial, la déte</w:t>
      </w:r>
      <w:r w:rsidRPr="003E36E1">
        <w:t>r</w:t>
      </w:r>
      <w:r w:rsidRPr="003E36E1">
        <w:t>mination du taux d'exploitation par les forces du marché, la légitim</w:t>
      </w:r>
      <w:r w:rsidRPr="003E36E1">
        <w:t>a</w:t>
      </w:r>
      <w:r w:rsidRPr="003E36E1">
        <w:t>tion du pouvoir par l'accent mis sur la volonté collective ont pris des proportions suffisantes pour déterminer une logique de régulation. C'est l'épo</w:t>
      </w:r>
      <w:r>
        <w:t>que où la lutte de classes comm</w:t>
      </w:r>
      <w:r w:rsidRPr="003E36E1">
        <w:t>ence à se modeler à la di</w:t>
      </w:r>
      <w:r w:rsidRPr="003E36E1">
        <w:t>a</w:t>
      </w:r>
      <w:r w:rsidRPr="003E36E1">
        <w:t>lect</w:t>
      </w:r>
      <w:r w:rsidRPr="003E36E1">
        <w:t>i</w:t>
      </w:r>
      <w:r w:rsidRPr="003E36E1">
        <w:t>que moderne du travail, des</w:t>
      </w:r>
      <w:r>
        <w:t xml:space="preserve"> besoins et de l'émancipation. C’</w:t>
      </w:r>
      <w:r w:rsidRPr="003E36E1">
        <w:t>est aussi l'époque -</w:t>
      </w:r>
      <w:r>
        <w:t xml:space="preserve"> </w:t>
      </w:r>
      <w:r w:rsidRPr="003E36E1">
        <w:t>est-ce un hasard ? - où Marx, sur la base de la critique d'un système en formation, imaginait déjà les conditions de sa dispar</w:t>
      </w:r>
      <w:r w:rsidRPr="003E36E1">
        <w:t>i</w:t>
      </w:r>
      <w:r w:rsidRPr="003E36E1">
        <w:t>tion.</w:t>
      </w:r>
    </w:p>
    <w:p w14:paraId="216DB3A3" w14:textId="77777777" w:rsidR="00B6235E" w:rsidRDefault="00B6235E" w:rsidP="00B6235E">
      <w:pPr>
        <w:pStyle w:val="p"/>
      </w:pPr>
    </w:p>
    <w:p w14:paraId="08914212" w14:textId="77777777" w:rsidR="00B6235E" w:rsidRDefault="00B6235E" w:rsidP="00B6235E">
      <w:pPr>
        <w:pStyle w:val="p"/>
      </w:pPr>
      <w:r>
        <w:br w:type="page"/>
        <w:t>[54]</w:t>
      </w:r>
    </w:p>
    <w:p w14:paraId="47A05573" w14:textId="77777777" w:rsidR="00B6235E" w:rsidRDefault="00B6235E" w:rsidP="00B6235E">
      <w:pPr>
        <w:jc w:val="both"/>
      </w:pPr>
    </w:p>
    <w:p w14:paraId="6CFAFD5C" w14:textId="77777777" w:rsidR="00B6235E" w:rsidRDefault="00B6235E" w:rsidP="00B6235E">
      <w:pPr>
        <w:jc w:val="both"/>
      </w:pPr>
    </w:p>
    <w:p w14:paraId="73D6916E" w14:textId="77777777" w:rsidR="00B6235E" w:rsidRDefault="00B6235E" w:rsidP="00B6235E">
      <w:pPr>
        <w:jc w:val="both"/>
      </w:pPr>
    </w:p>
    <w:p w14:paraId="09960F18" w14:textId="77777777" w:rsidR="00B6235E" w:rsidRPr="00B9221A" w:rsidRDefault="00B6235E" w:rsidP="00B6235E">
      <w:pPr>
        <w:spacing w:after="120"/>
        <w:ind w:firstLine="0"/>
        <w:jc w:val="center"/>
        <w:rPr>
          <w:sz w:val="24"/>
        </w:rPr>
      </w:pPr>
      <w:bookmarkStart w:id="19" w:name="Regulation_soc_conclusion"/>
      <w:r w:rsidRPr="00B9221A">
        <w:rPr>
          <w:b/>
          <w:color w:val="000080"/>
          <w:sz w:val="24"/>
        </w:rPr>
        <w:t>Régulation sociale et transition au capitalisme.</w:t>
      </w:r>
      <w:r w:rsidRPr="00B9221A">
        <w:rPr>
          <w:b/>
          <w:color w:val="000080"/>
          <w:sz w:val="24"/>
        </w:rPr>
        <w:br/>
      </w:r>
      <w:r w:rsidRPr="00B9221A">
        <w:rPr>
          <w:i/>
          <w:color w:val="000080"/>
          <w:sz w:val="24"/>
        </w:rPr>
        <w:t>Jalons théoriques et méthodologiques</w:t>
      </w:r>
      <w:r w:rsidRPr="00B9221A">
        <w:rPr>
          <w:i/>
          <w:color w:val="000080"/>
          <w:sz w:val="24"/>
        </w:rPr>
        <w:br/>
        <w:t>pour une analyse du 19</w:t>
      </w:r>
      <w:r w:rsidRPr="00B9221A">
        <w:rPr>
          <w:i/>
          <w:color w:val="000080"/>
          <w:sz w:val="24"/>
          <w:vertAlign w:val="superscript"/>
        </w:rPr>
        <w:t>e</w:t>
      </w:r>
      <w:r w:rsidRPr="00B9221A">
        <w:rPr>
          <w:i/>
          <w:color w:val="000080"/>
          <w:sz w:val="24"/>
        </w:rPr>
        <w:t xml:space="preserve"> siècle canadien</w:t>
      </w:r>
      <w:r w:rsidRPr="00B9221A">
        <w:rPr>
          <w:b/>
          <w:color w:val="000080"/>
          <w:sz w:val="24"/>
        </w:rPr>
        <w:t>.</w:t>
      </w:r>
    </w:p>
    <w:p w14:paraId="5CCDAF02" w14:textId="77777777" w:rsidR="00B6235E" w:rsidRPr="00B13DD6" w:rsidRDefault="00B6235E" w:rsidP="00B6235E">
      <w:pPr>
        <w:pStyle w:val="planchest"/>
      </w:pPr>
      <w:r>
        <w:t>CONCLUSION</w:t>
      </w:r>
    </w:p>
    <w:p w14:paraId="59BFCEC5" w14:textId="77777777" w:rsidR="00B6235E" w:rsidRDefault="00B6235E" w:rsidP="00B6235E">
      <w:pPr>
        <w:pStyle w:val="planche"/>
      </w:pPr>
      <w:r>
        <w:t>N’est-il question que du “passé” ?</w:t>
      </w:r>
    </w:p>
    <w:bookmarkEnd w:id="19"/>
    <w:p w14:paraId="2E6C3CC0" w14:textId="77777777" w:rsidR="00B6235E" w:rsidRDefault="00B6235E" w:rsidP="00B6235E">
      <w:pPr>
        <w:jc w:val="both"/>
      </w:pPr>
    </w:p>
    <w:p w14:paraId="09635BC8" w14:textId="77777777" w:rsidR="00B6235E" w:rsidRDefault="00B6235E" w:rsidP="00B6235E">
      <w:pPr>
        <w:jc w:val="both"/>
      </w:pPr>
    </w:p>
    <w:p w14:paraId="43C4CCD1" w14:textId="77777777" w:rsidR="00B6235E" w:rsidRDefault="00B6235E" w:rsidP="00B6235E">
      <w:pPr>
        <w:jc w:val="both"/>
      </w:pPr>
    </w:p>
    <w:p w14:paraId="6FF23A80" w14:textId="77777777" w:rsidR="00B6235E" w:rsidRDefault="00B6235E" w:rsidP="00B6235E">
      <w:pPr>
        <w:jc w:val="both"/>
      </w:pPr>
    </w:p>
    <w:p w14:paraId="3ABB32C4" w14:textId="77777777" w:rsidR="00B6235E" w:rsidRDefault="00B6235E" w:rsidP="00B6235E">
      <w:pPr>
        <w:jc w:val="both"/>
      </w:pPr>
    </w:p>
    <w:p w14:paraId="3A976331" w14:textId="77777777" w:rsidR="00B6235E" w:rsidRDefault="00B6235E" w:rsidP="00B6235E">
      <w:pPr>
        <w:ind w:right="90" w:firstLine="0"/>
        <w:jc w:val="both"/>
        <w:rPr>
          <w:sz w:val="20"/>
        </w:rPr>
      </w:pPr>
      <w:hyperlink w:anchor="tdm" w:history="1">
        <w:r>
          <w:rPr>
            <w:rStyle w:val="Hyperlien"/>
            <w:sz w:val="20"/>
          </w:rPr>
          <w:t>Retour à la table des matières</w:t>
        </w:r>
      </w:hyperlink>
    </w:p>
    <w:p w14:paraId="5CC52E68" w14:textId="77777777" w:rsidR="00B6235E" w:rsidRPr="003E36E1" w:rsidRDefault="00B6235E" w:rsidP="00B6235E">
      <w:pPr>
        <w:spacing w:before="120" w:after="120"/>
        <w:jc w:val="both"/>
      </w:pPr>
      <w:r w:rsidRPr="003E36E1">
        <w:t>Pourquoi étudier la transition du capitalisme ? Pourquoi cette e</w:t>
      </w:r>
      <w:r w:rsidRPr="003E36E1">
        <w:t>n</w:t>
      </w:r>
      <w:r w:rsidRPr="003E36E1">
        <w:t>quête, parfois passionnée, pour saisir la logique de passage au monde moderne ? Bien sûr, Il y a cette soif de savoir, de comprendre, à la source de toute pratique d'historien(ne), et qui tient autant au plaisir Intellectuel qu'à l'accomplissement d'une fonction sociale.</w:t>
      </w:r>
    </w:p>
    <w:p w14:paraId="1392434B" w14:textId="77777777" w:rsidR="00B6235E" w:rsidRPr="003E36E1" w:rsidRDefault="00B6235E" w:rsidP="00B6235E">
      <w:pPr>
        <w:spacing w:before="120" w:after="120"/>
        <w:jc w:val="both"/>
      </w:pPr>
      <w:r w:rsidRPr="003E36E1">
        <w:t>Une soif d</w:t>
      </w:r>
      <w:r>
        <w:t>e comprendre qui nous oblige, comm</w:t>
      </w:r>
      <w:r w:rsidRPr="003E36E1">
        <w:t>e on l'a tenté dans ce texte, à s'attarder à la recherche des principes fondamentaux qui stru</w:t>
      </w:r>
      <w:r w:rsidRPr="003E36E1">
        <w:t>c</w:t>
      </w:r>
      <w:r w:rsidRPr="003E36E1">
        <w:t>turent un ensemble social, à faire le long</w:t>
      </w:r>
      <w:r>
        <w:t xml:space="preserve"> </w:t>
      </w:r>
      <w:r w:rsidRPr="003E36E1">
        <w:t>détour</w:t>
      </w:r>
      <w:r>
        <w:t xml:space="preserve"> </w:t>
      </w:r>
      <w:r w:rsidRPr="003E36E1">
        <w:t>par le féodalisme occ</w:t>
      </w:r>
      <w:r w:rsidRPr="003E36E1">
        <w:t>i</w:t>
      </w:r>
      <w:r w:rsidRPr="003E36E1">
        <w:t>dental pour mettre en perspective les que</w:t>
      </w:r>
      <w:r>
        <w:t>st</w:t>
      </w:r>
      <w:r w:rsidRPr="003E36E1">
        <w:t>ionnements nouveaux qui feront l'historiographie québécois</w:t>
      </w:r>
      <w:r>
        <w:t>e</w:t>
      </w:r>
      <w:r w:rsidRPr="003E36E1">
        <w:t xml:space="preserve"> de demain</w:t>
      </w:r>
      <w:r>
        <w:t> </w:t>
      </w:r>
      <w:r>
        <w:rPr>
          <w:rStyle w:val="Appelnotedebasdep"/>
        </w:rPr>
        <w:footnoteReference w:id="67"/>
      </w:r>
      <w:r w:rsidRPr="003E36E1">
        <w:t>. Cette note de r</w:t>
      </w:r>
      <w:r w:rsidRPr="003E36E1">
        <w:t>e</w:t>
      </w:r>
      <w:r w:rsidRPr="003E36E1">
        <w:t>cherche se veut ainsi une tentative explicite de remise en question des présupposés théoriques et des réflexes méthodologiques trop so</w:t>
      </w:r>
      <w:r w:rsidRPr="003E36E1">
        <w:t>u</w:t>
      </w:r>
      <w:r w:rsidRPr="003E36E1">
        <w:t xml:space="preserve">vent </w:t>
      </w:r>
      <w:r>
        <w:t>implicites</w:t>
      </w:r>
      <w:r w:rsidRPr="003E36E1">
        <w:t xml:space="preserve"> aux recherches sur notre histoire. Il nous reste maint</w:t>
      </w:r>
      <w:r w:rsidRPr="003E36E1">
        <w:t>e</w:t>
      </w:r>
      <w:r w:rsidRPr="003E36E1">
        <w:t>nant à</w:t>
      </w:r>
      <w:r>
        <w:t xml:space="preserve"> </w:t>
      </w:r>
      <w:r w:rsidRPr="003E36E1">
        <w:t>reprendre l'analyse, à ébranler nos vieilles certitudes et les fau</w:t>
      </w:r>
      <w:r w:rsidRPr="003E36E1">
        <w:t>s</w:t>
      </w:r>
      <w:r w:rsidRPr="003E36E1">
        <w:t>ses évidences qui s'insinuent dans la pratique de recherche. C'est à ce prix que l'histoire du Québec, toujours à refaire, pourra devenir une reche</w:t>
      </w:r>
      <w:r w:rsidRPr="003E36E1">
        <w:t>r</w:t>
      </w:r>
      <w:r w:rsidRPr="003E36E1">
        <w:t>che de sens toujours plus exigeante, et non le repérage passif et rout</w:t>
      </w:r>
      <w:r w:rsidRPr="003E36E1">
        <w:t>i</w:t>
      </w:r>
      <w:r w:rsidRPr="003E36E1">
        <w:t>nier du révolu où elle s'est trop souvent confinée.</w:t>
      </w:r>
    </w:p>
    <w:p w14:paraId="6D2C6338" w14:textId="77777777" w:rsidR="00B6235E" w:rsidRPr="003E36E1" w:rsidRDefault="00B6235E" w:rsidP="00B6235E">
      <w:pPr>
        <w:spacing w:before="120" w:after="120"/>
        <w:jc w:val="both"/>
      </w:pPr>
      <w:r w:rsidRPr="003E36E1">
        <w:t>Mais Il y</w:t>
      </w:r>
      <w:r>
        <w:t xml:space="preserve"> </w:t>
      </w:r>
      <w:r w:rsidRPr="003E36E1">
        <w:t>a</w:t>
      </w:r>
      <w:r>
        <w:t xml:space="preserve"> </w:t>
      </w:r>
      <w:r w:rsidRPr="003E36E1">
        <w:t>plus. L'histoire</w:t>
      </w:r>
      <w:r>
        <w:t xml:space="preserve"> est un champ sillonné constamm</w:t>
      </w:r>
      <w:r w:rsidRPr="003E36E1">
        <w:t>ent par les chercheurs de "leçons". Par l'analyse de la transition, on aspirait ainsi à s'enquérir des lois du changement social, de</w:t>
      </w:r>
      <w:r>
        <w:t>s erreurs à ne plus faire comm</w:t>
      </w:r>
      <w:r w:rsidRPr="003E36E1">
        <w:t>e des aboutissements à</w:t>
      </w:r>
      <w:r>
        <w:t xml:space="preserve"> </w:t>
      </w:r>
      <w:r w:rsidRPr="003E36E1">
        <w:t>présumer. Le "progrès" des fe</w:t>
      </w:r>
      <w:r>
        <w:t>mmes et des homm</w:t>
      </w:r>
      <w:r w:rsidRPr="003E36E1">
        <w:t>es était peut-être une h</w:t>
      </w:r>
      <w:r>
        <w:t>istoire, avec un début et une f</w:t>
      </w:r>
      <w:r w:rsidRPr="003E36E1">
        <w:t>in ; et dans le grand</w:t>
      </w:r>
      <w:r>
        <w:t xml:space="preserve"> [</w:t>
      </w:r>
      <w:r w:rsidRPr="003E36E1">
        <w:t>55</w:t>
      </w:r>
      <w:r>
        <w:t xml:space="preserve">] </w:t>
      </w:r>
      <w:r w:rsidRPr="003E36E1">
        <w:t>livre de cette histoire, n'était-il pas possible de trouver une vole d</w:t>
      </w:r>
      <w:r w:rsidRPr="003E36E1">
        <w:t>é</w:t>
      </w:r>
      <w:r w:rsidRPr="003E36E1">
        <w:t>terminée, une directive cachée d'action, qui nous permet de prévoir l'avenir ?</w:t>
      </w:r>
    </w:p>
    <w:p w14:paraId="5AE7466A" w14:textId="77777777" w:rsidR="00B6235E" w:rsidRPr="003E36E1" w:rsidRDefault="00B6235E" w:rsidP="00B6235E">
      <w:pPr>
        <w:spacing w:before="120" w:after="120"/>
        <w:jc w:val="both"/>
      </w:pPr>
      <w:r w:rsidRPr="003E36E1">
        <w:t>Il nous a fallu renoncer à cette espérance. D'abord parce que cette histoire est toujours, selon la belle formule de</w:t>
      </w:r>
      <w:r>
        <w:t xml:space="preserve"> </w:t>
      </w:r>
      <w:r w:rsidRPr="003E36E1">
        <w:t>Vilar (1982), en</w:t>
      </w:r>
      <w:r>
        <w:t xml:space="preserve"> </w:t>
      </w:r>
      <w:r w:rsidRPr="003E36E1">
        <w:t>con</w:t>
      </w:r>
      <w:r w:rsidRPr="003E36E1">
        <w:t>s</w:t>
      </w:r>
      <w:r w:rsidRPr="003E36E1">
        <w:t>truction, parce</w:t>
      </w:r>
      <w:r>
        <w:t xml:space="preserve"> </w:t>
      </w:r>
      <w:r w:rsidRPr="003E36E1">
        <w:t>que les "leçons" découvertes hier seront les culs-de-sac de demain, et les directives de la veille des contre-indications pour l'avenir. Et pu</w:t>
      </w:r>
      <w:r>
        <w:t>is, surtout, parce que les homm</w:t>
      </w:r>
      <w:r w:rsidRPr="003E36E1">
        <w:t>es et les f</w:t>
      </w:r>
      <w:r>
        <w:t>emme</w:t>
      </w:r>
      <w:r w:rsidRPr="003E36E1">
        <w:t>s ont fait l'hi</w:t>
      </w:r>
      <w:r w:rsidRPr="003E36E1">
        <w:t>s</w:t>
      </w:r>
      <w:r w:rsidRPr="003E36E1">
        <w:t>toire à partir de ce qu'ils vivaient, que le sens qu'ils donnaient aux choses et à la vie déterminait leur action autant que les contraintes m</w:t>
      </w:r>
      <w:r w:rsidRPr="003E36E1">
        <w:t>a</w:t>
      </w:r>
      <w:r w:rsidRPr="003E36E1">
        <w:t>tériel les qui st</w:t>
      </w:r>
      <w:r>
        <w:t>ructuraient leurs pratiques ; parce que l’</w:t>
      </w:r>
      <w:r w:rsidRPr="003E36E1">
        <w:t>histoire ne se fait pas à rebours, et que ce que l'on peut savoir de plus que les cont</w:t>
      </w:r>
      <w:r>
        <w:t>emp</w:t>
      </w:r>
      <w:r w:rsidRPr="003E36E1">
        <w:t>orains sur les déterminants de leur action ne justifie null</w:t>
      </w:r>
      <w:r w:rsidRPr="003E36E1">
        <w:t>e</w:t>
      </w:r>
      <w:r w:rsidRPr="003E36E1">
        <w:t>ment nos certitudes sur l'aboutissement de leurs luttes.</w:t>
      </w:r>
    </w:p>
    <w:p w14:paraId="75854013" w14:textId="77777777" w:rsidR="00B6235E" w:rsidRPr="003E36E1" w:rsidRDefault="00B6235E" w:rsidP="00B6235E">
      <w:pPr>
        <w:spacing w:before="120" w:after="120"/>
        <w:jc w:val="both"/>
      </w:pPr>
      <w:r w:rsidRPr="003E36E1">
        <w:t>Les artisans, les paysans de 1800 luttaient pour un monde autre que celui dans lequel nous vivons. L'avenir a fait de leurs aspirations une utopie, et de leurs luttes la transition au monde actuel. Aurait-il pu en être autrement ? C'est de la réponse à</w:t>
      </w:r>
      <w:r>
        <w:t xml:space="preserve"> </w:t>
      </w:r>
      <w:r w:rsidRPr="003E36E1">
        <w:t>cette question que dépend notre degré de respect de</w:t>
      </w:r>
      <w:r>
        <w:t>s</w:t>
      </w:r>
      <w:r w:rsidRPr="003E36E1">
        <w:t xml:space="preserve"> rythmes de changement come des logiques qui y président. Nos jugements d'autorité </w:t>
      </w:r>
      <w:r w:rsidRPr="00F7772F">
        <w:rPr>
          <w:i/>
        </w:rPr>
        <w:t>a posteriori</w:t>
      </w:r>
      <w:r w:rsidRPr="003E36E1">
        <w:t>, nos distinctions arb</w:t>
      </w:r>
      <w:r w:rsidRPr="003E36E1">
        <w:t>i</w:t>
      </w:r>
      <w:r w:rsidRPr="003E36E1">
        <w:t>traires entre le virtuel et le révolu, ne pourront jamais remplacer l'an</w:t>
      </w:r>
      <w:r w:rsidRPr="003E36E1">
        <w:t>a</w:t>
      </w:r>
      <w:r w:rsidRPr="003E36E1">
        <w:t>lyse globale des conjonctures et la reconnaissance des possibles dans le réel historique.</w:t>
      </w:r>
    </w:p>
    <w:p w14:paraId="13F80481" w14:textId="77777777" w:rsidR="00B6235E" w:rsidRPr="003E36E1" w:rsidRDefault="00B6235E" w:rsidP="00B6235E">
      <w:pPr>
        <w:spacing w:before="120" w:after="120"/>
        <w:jc w:val="both"/>
      </w:pPr>
      <w:r w:rsidRPr="003E36E1">
        <w:t>C'est pourquoi Il ne peut y avoir de "leçons", car dans cette dime</w:t>
      </w:r>
      <w:r w:rsidRPr="003E36E1">
        <w:t>n</w:t>
      </w:r>
      <w:r w:rsidRPr="003E36E1">
        <w:t xml:space="preserve">sion si complexe de la réalité qui est </w:t>
      </w:r>
      <w:r>
        <w:t>le</w:t>
      </w:r>
      <w:r w:rsidRPr="003E36E1">
        <w:t xml:space="preserve"> temps, l'avenir est toujours aux mains de ceux et cell</w:t>
      </w:r>
      <w:r>
        <w:t>es qui refusent le présent comm</w:t>
      </w:r>
      <w:r w:rsidRPr="003E36E1">
        <w:t>e éternel, et qui ainsi, provoquent le chan</w:t>
      </w:r>
      <w:r>
        <w:t>gement. En ce sens, l'avenir, comm</w:t>
      </w:r>
      <w:r w:rsidRPr="003E36E1">
        <w:t>e l'histo</w:t>
      </w:r>
      <w:r w:rsidRPr="003E36E1">
        <w:t>i</w:t>
      </w:r>
      <w:r w:rsidRPr="003E36E1">
        <w:t>re, est en construction...</w:t>
      </w:r>
    </w:p>
    <w:p w14:paraId="2CD1760C" w14:textId="77777777" w:rsidR="00B6235E" w:rsidRDefault="00B6235E" w:rsidP="00B6235E">
      <w:pPr>
        <w:pStyle w:val="p"/>
      </w:pPr>
      <w:r w:rsidRPr="003E36E1">
        <w:br w:type="page"/>
      </w:r>
      <w:r>
        <w:t>[56]</w:t>
      </w:r>
    </w:p>
    <w:p w14:paraId="7AAA7223" w14:textId="77777777" w:rsidR="00B6235E" w:rsidRDefault="00B6235E" w:rsidP="00B6235E">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B6235E" w14:paraId="678F95E8" w14:textId="77777777">
        <w:tc>
          <w:tcPr>
            <w:tcW w:w="8060" w:type="dxa"/>
            <w:shd w:val="clear" w:color="auto" w:fill="EEECE1"/>
          </w:tcPr>
          <w:p w14:paraId="77E9A95D" w14:textId="77777777" w:rsidR="00B6235E" w:rsidRPr="00451B9F" w:rsidRDefault="00B6235E" w:rsidP="00B6235E">
            <w:pPr>
              <w:spacing w:before="120" w:after="120"/>
              <w:jc w:val="both"/>
              <w:rPr>
                <w:sz w:val="24"/>
              </w:rPr>
            </w:pPr>
          </w:p>
          <w:p w14:paraId="5A135057" w14:textId="77777777" w:rsidR="00B6235E" w:rsidRPr="00451B9F" w:rsidRDefault="00B6235E" w:rsidP="00B6235E">
            <w:pPr>
              <w:spacing w:before="120" w:after="120"/>
              <w:jc w:val="both"/>
              <w:rPr>
                <w:b/>
                <w:sz w:val="24"/>
              </w:rPr>
            </w:pPr>
            <w:r w:rsidRPr="00451B9F">
              <w:rPr>
                <w:b/>
                <w:sz w:val="24"/>
              </w:rPr>
              <w:t>Encadré 4</w:t>
            </w:r>
          </w:p>
          <w:p w14:paraId="31FE07AD" w14:textId="77777777" w:rsidR="00B6235E" w:rsidRPr="00451B9F" w:rsidRDefault="00B6235E" w:rsidP="00B6235E">
            <w:pPr>
              <w:spacing w:before="120" w:after="120"/>
              <w:jc w:val="both"/>
              <w:rPr>
                <w:color w:val="0000FF"/>
                <w:sz w:val="24"/>
              </w:rPr>
            </w:pPr>
            <w:r w:rsidRPr="00451B9F">
              <w:rPr>
                <w:b/>
                <w:color w:val="0000FF"/>
                <w:sz w:val="24"/>
              </w:rPr>
              <w:t>L'Église et la transition</w:t>
            </w:r>
          </w:p>
          <w:p w14:paraId="79794B2A" w14:textId="77777777" w:rsidR="00B6235E" w:rsidRPr="00451B9F" w:rsidRDefault="00B6235E" w:rsidP="00B6235E">
            <w:pPr>
              <w:spacing w:before="120" w:after="120"/>
              <w:jc w:val="both"/>
              <w:rPr>
                <w:sz w:val="24"/>
              </w:rPr>
            </w:pPr>
          </w:p>
          <w:p w14:paraId="3D4589DC" w14:textId="77777777" w:rsidR="00B6235E" w:rsidRPr="00451B9F" w:rsidRDefault="00B6235E" w:rsidP="00B6235E">
            <w:pPr>
              <w:spacing w:before="120" w:after="120"/>
              <w:jc w:val="both"/>
              <w:rPr>
                <w:sz w:val="24"/>
              </w:rPr>
            </w:pPr>
            <w:r w:rsidRPr="00451B9F">
              <w:rPr>
                <w:sz w:val="24"/>
              </w:rPr>
              <w:t>La dissolution du mode de production féodal pose un problème particulier dans le ces de ces institutions qui semblent traverser la p</w:t>
            </w:r>
            <w:r w:rsidRPr="00451B9F">
              <w:rPr>
                <w:sz w:val="24"/>
              </w:rPr>
              <w:t>é</w:t>
            </w:r>
            <w:r w:rsidRPr="00451B9F">
              <w:rPr>
                <w:sz w:val="24"/>
              </w:rPr>
              <w:t>riode de transition en gardant leur puissance. Le cas du Québec est éminemment intéressant Ici. L'i</w:t>
            </w:r>
            <w:r w:rsidRPr="00451B9F">
              <w:rPr>
                <w:sz w:val="24"/>
              </w:rPr>
              <w:t>m</w:t>
            </w:r>
            <w:r w:rsidRPr="00451B9F">
              <w:rPr>
                <w:sz w:val="24"/>
              </w:rPr>
              <w:t>portance conservée par l'Église ju</w:t>
            </w:r>
            <w:r w:rsidRPr="00451B9F">
              <w:rPr>
                <w:sz w:val="24"/>
              </w:rPr>
              <w:t>s</w:t>
            </w:r>
            <w:r w:rsidRPr="00451B9F">
              <w:rPr>
                <w:sz w:val="24"/>
              </w:rPr>
              <w:t>qu'au milieu du 20</w:t>
            </w:r>
            <w:r w:rsidRPr="00451B9F">
              <w:rPr>
                <w:sz w:val="24"/>
                <w:vertAlign w:val="superscript"/>
              </w:rPr>
              <w:t>e</w:t>
            </w:r>
            <w:r w:rsidRPr="00451B9F">
              <w:rPr>
                <w:sz w:val="24"/>
              </w:rPr>
              <w:t xml:space="preserve"> siècle semble un défi à l'histoire. L'analyse trad</w:t>
            </w:r>
            <w:r w:rsidRPr="00451B9F">
              <w:rPr>
                <w:sz w:val="24"/>
              </w:rPr>
              <w:t>i</w:t>
            </w:r>
            <w:r w:rsidRPr="00451B9F">
              <w:rPr>
                <w:sz w:val="24"/>
              </w:rPr>
              <w:t>tionnelle - Voisine (1971), Sylvain (1968, 1971), Rioux (1968), Hardy (1969), Falardeau (1960), Dionne (1964) et Chevrette (1971) - tend à voir l'Église comme un instrument de conservatisme social, une surviva</w:t>
            </w:r>
            <w:r w:rsidRPr="00451B9F">
              <w:rPr>
                <w:sz w:val="24"/>
              </w:rPr>
              <w:t>n</w:t>
            </w:r>
            <w:r w:rsidRPr="00451B9F">
              <w:rPr>
                <w:sz w:val="24"/>
              </w:rPr>
              <w:t>ce féodale qui retardera la "modernisation" du Québec. Des recherches plus r</w:t>
            </w:r>
            <w:r w:rsidRPr="00451B9F">
              <w:rPr>
                <w:sz w:val="24"/>
              </w:rPr>
              <w:t>é</w:t>
            </w:r>
            <w:r w:rsidRPr="00451B9F">
              <w:rPr>
                <w:sz w:val="24"/>
              </w:rPr>
              <w:t>centes ou plus nuancées - Savard (1971, 1978), Ryan (1966), Knopff (1979) - insistent moins sur l'idéologie que sur le mode d'insertion de l'institution eccl</w:t>
            </w:r>
            <w:r w:rsidRPr="00451B9F">
              <w:rPr>
                <w:sz w:val="24"/>
              </w:rPr>
              <w:t>é</w:t>
            </w:r>
            <w:r w:rsidRPr="00451B9F">
              <w:rPr>
                <w:sz w:val="24"/>
              </w:rPr>
              <w:t>siastique dans la formation sociale québ</w:t>
            </w:r>
            <w:r w:rsidRPr="00451B9F">
              <w:rPr>
                <w:sz w:val="24"/>
              </w:rPr>
              <w:t>é</w:t>
            </w:r>
            <w:r w:rsidRPr="00451B9F">
              <w:rPr>
                <w:sz w:val="24"/>
              </w:rPr>
              <w:t>coise dans la deuxième moitié du 19</w:t>
            </w:r>
            <w:r w:rsidRPr="00451B9F">
              <w:rPr>
                <w:sz w:val="24"/>
                <w:vertAlign w:val="superscript"/>
              </w:rPr>
              <w:t>e</w:t>
            </w:r>
            <w:r w:rsidRPr="00451B9F">
              <w:rPr>
                <w:sz w:val="24"/>
              </w:rPr>
              <w:t xml:space="preserve"> siècle. Il n'est pas question ici d'entrer dans les dédales de l'argumentation des auteurs : mon pr</w:t>
            </w:r>
            <w:r w:rsidRPr="00451B9F">
              <w:rPr>
                <w:sz w:val="24"/>
              </w:rPr>
              <w:t>o</w:t>
            </w:r>
            <w:r w:rsidRPr="00451B9F">
              <w:rPr>
                <w:sz w:val="24"/>
              </w:rPr>
              <w:t>pos est plutôt de questionner les fondements théoriques, trop souvent implicites, de ces analyses de la place occupée par l'Église québéco</w:t>
            </w:r>
            <w:r w:rsidRPr="00451B9F">
              <w:rPr>
                <w:sz w:val="24"/>
              </w:rPr>
              <w:t>i</w:t>
            </w:r>
            <w:r w:rsidRPr="00451B9F">
              <w:rPr>
                <w:sz w:val="24"/>
              </w:rPr>
              <w:t>se </w:t>
            </w:r>
            <w:r w:rsidRPr="00451B9F">
              <w:rPr>
                <w:rStyle w:val="Appelnotedebasdep"/>
                <w:sz w:val="24"/>
              </w:rPr>
              <w:footnoteReference w:customMarkFollows="1" w:id="68"/>
              <w:t>*</w:t>
            </w:r>
            <w:r w:rsidRPr="00451B9F">
              <w:rPr>
                <w:sz w:val="24"/>
              </w:rPr>
              <w:t>.</w:t>
            </w:r>
          </w:p>
          <w:p w14:paraId="2FC6A3A6" w14:textId="77777777" w:rsidR="00B6235E" w:rsidRPr="00451B9F" w:rsidRDefault="00B6235E" w:rsidP="00B6235E">
            <w:pPr>
              <w:spacing w:before="120" w:after="120"/>
              <w:jc w:val="both"/>
              <w:rPr>
                <w:sz w:val="24"/>
              </w:rPr>
            </w:pPr>
          </w:p>
          <w:p w14:paraId="7280F244" w14:textId="77777777" w:rsidR="00B6235E" w:rsidRPr="00451B9F" w:rsidRDefault="00B6235E" w:rsidP="00B6235E">
            <w:pPr>
              <w:spacing w:before="120" w:after="120"/>
              <w:jc w:val="both"/>
              <w:rPr>
                <w:sz w:val="24"/>
              </w:rPr>
            </w:pPr>
            <w:r w:rsidRPr="00451B9F">
              <w:rPr>
                <w:sz w:val="24"/>
              </w:rPr>
              <w:t>Le problème est d'abord de définir le statut de l'Église. S'agit-il d'une instit</w:t>
            </w:r>
            <w:r w:rsidRPr="00451B9F">
              <w:rPr>
                <w:sz w:val="24"/>
              </w:rPr>
              <w:t>u</w:t>
            </w:r>
            <w:r w:rsidRPr="00451B9F">
              <w:rPr>
                <w:sz w:val="24"/>
              </w:rPr>
              <w:t>tion en rivalité directe avec son parallèle laïque, l’État (Sy</w:t>
            </w:r>
            <w:r w:rsidRPr="00451B9F">
              <w:rPr>
                <w:sz w:val="24"/>
              </w:rPr>
              <w:t>l</w:t>
            </w:r>
            <w:r w:rsidRPr="00451B9F">
              <w:rPr>
                <w:sz w:val="24"/>
              </w:rPr>
              <w:t>vain 1968), ou d'une classe qui lutte avec la petite bourgeoisie pour le contrôle de la société (Eid 1978, 284-287) ? Ces positions théoriques déterminent toute l'analyse du rôle de l'Égl</w:t>
            </w:r>
            <w:r w:rsidRPr="00451B9F">
              <w:rPr>
                <w:sz w:val="24"/>
              </w:rPr>
              <w:t>i</w:t>
            </w:r>
            <w:r w:rsidRPr="00451B9F">
              <w:rPr>
                <w:sz w:val="24"/>
              </w:rPr>
              <w:t>se au Québec. Elles ont en commun de postuler une continuité de l'organisation e</w:t>
            </w:r>
            <w:r w:rsidRPr="00451B9F">
              <w:rPr>
                <w:sz w:val="24"/>
              </w:rPr>
              <w:t>c</w:t>
            </w:r>
            <w:r w:rsidRPr="00451B9F">
              <w:rPr>
                <w:sz w:val="24"/>
              </w:rPr>
              <w:t>clésiastique depuis le régime français. La rupture fondamentale des années 1830-1870 n'est vue qu'à travers les lunettes étroites de ce di</w:t>
            </w:r>
            <w:r w:rsidRPr="00451B9F">
              <w:rPr>
                <w:sz w:val="24"/>
              </w:rPr>
              <w:t>s</w:t>
            </w:r>
            <w:r w:rsidRPr="00451B9F">
              <w:rPr>
                <w:sz w:val="24"/>
              </w:rPr>
              <w:t>cours de crise qu'est l'ultramontanisme. Nous posons que l’Église québécoise de Bourget et de ses successeurs a très peu à voir avec ce</w:t>
            </w:r>
            <w:r w:rsidRPr="00451B9F">
              <w:rPr>
                <w:sz w:val="24"/>
              </w:rPr>
              <w:t>l</w:t>
            </w:r>
            <w:r w:rsidRPr="00451B9F">
              <w:rPr>
                <w:sz w:val="24"/>
              </w:rPr>
              <w:t>le de Mgr de Laval, que l'on assiste, à partir de 1836 surtout, à un réaménagement majeur, une redistribution des critères d'i</w:t>
            </w:r>
            <w:r w:rsidRPr="00451B9F">
              <w:rPr>
                <w:sz w:val="24"/>
              </w:rPr>
              <w:t>n</w:t>
            </w:r>
            <w:r w:rsidRPr="00451B9F">
              <w:rPr>
                <w:sz w:val="24"/>
              </w:rPr>
              <w:t>sertion de la dimension religieuse, et de l'appareil qui le supporte, dans la form</w:t>
            </w:r>
            <w:r w:rsidRPr="00451B9F">
              <w:rPr>
                <w:sz w:val="24"/>
              </w:rPr>
              <w:t>a</w:t>
            </w:r>
            <w:r w:rsidRPr="00451B9F">
              <w:rPr>
                <w:sz w:val="24"/>
              </w:rPr>
              <w:t>tion s</w:t>
            </w:r>
            <w:r w:rsidRPr="00451B9F">
              <w:rPr>
                <w:sz w:val="24"/>
              </w:rPr>
              <w:t>o</w:t>
            </w:r>
            <w:r w:rsidRPr="00451B9F">
              <w:rPr>
                <w:sz w:val="24"/>
              </w:rPr>
              <w:t>ciale québécoise. En système féodal, l'Église est un appareil de mise en place et de reproduction d'une dimension essentielle de l'ordre politique : la rel</w:t>
            </w:r>
            <w:r w:rsidRPr="00451B9F">
              <w:rPr>
                <w:sz w:val="24"/>
              </w:rPr>
              <w:t>i</w:t>
            </w:r>
            <w:r w:rsidRPr="00451B9F">
              <w:rPr>
                <w:sz w:val="24"/>
              </w:rPr>
              <w:t>gion.</w:t>
            </w:r>
          </w:p>
          <w:p w14:paraId="57DB082C" w14:textId="77777777" w:rsidR="00B6235E" w:rsidRPr="00451B9F" w:rsidRDefault="00B6235E" w:rsidP="00B6235E">
            <w:pPr>
              <w:spacing w:before="120" w:after="120"/>
              <w:jc w:val="both"/>
              <w:rPr>
                <w:sz w:val="24"/>
              </w:rPr>
            </w:pPr>
          </w:p>
          <w:p w14:paraId="08D5685D" w14:textId="77777777" w:rsidR="00B6235E" w:rsidRPr="00451B9F" w:rsidRDefault="00B6235E" w:rsidP="00B6235E">
            <w:pPr>
              <w:spacing w:before="120" w:after="120"/>
              <w:jc w:val="both"/>
              <w:rPr>
                <w:sz w:val="24"/>
              </w:rPr>
            </w:pPr>
          </w:p>
          <w:p w14:paraId="7E116C3B" w14:textId="77777777" w:rsidR="00B6235E" w:rsidRPr="00451B9F" w:rsidRDefault="00B6235E" w:rsidP="00B6235E">
            <w:pPr>
              <w:spacing w:before="120" w:after="120"/>
              <w:jc w:val="both"/>
              <w:rPr>
                <w:sz w:val="24"/>
              </w:rPr>
            </w:pPr>
            <w:r w:rsidRPr="00451B9F">
              <w:rPr>
                <w:sz w:val="24"/>
              </w:rPr>
              <w:t>En régulation capitaliste, le pouvoir politique a une toute autre base de lég</w:t>
            </w:r>
            <w:r w:rsidRPr="00451B9F">
              <w:rPr>
                <w:sz w:val="24"/>
              </w:rPr>
              <w:t>i</w:t>
            </w:r>
            <w:r w:rsidRPr="00451B9F">
              <w:rPr>
                <w:sz w:val="24"/>
              </w:rPr>
              <w:t>timation : Il repose sur la définition d'un espace public (Habermas 1978) d'e</w:t>
            </w:r>
            <w:r w:rsidRPr="00451B9F">
              <w:rPr>
                <w:sz w:val="24"/>
              </w:rPr>
              <w:t>x</w:t>
            </w:r>
            <w:r w:rsidRPr="00451B9F">
              <w:rPr>
                <w:sz w:val="24"/>
              </w:rPr>
              <w:t>pression d'une volonté collective. La religion, d'in</w:t>
            </w:r>
            <w:r w:rsidRPr="00451B9F">
              <w:rPr>
                <w:sz w:val="24"/>
              </w:rPr>
              <w:t>s</w:t>
            </w:r>
            <w:r w:rsidRPr="00451B9F">
              <w:rPr>
                <w:sz w:val="24"/>
              </w:rPr>
              <w:t>trument central de légitimité, devient morale, c'est-à-dire forme d'objurgation spécifique, en rival</w:t>
            </w:r>
            <w:r w:rsidRPr="00451B9F">
              <w:rPr>
                <w:sz w:val="24"/>
              </w:rPr>
              <w:t>i</w:t>
            </w:r>
            <w:r w:rsidRPr="00451B9F">
              <w:rPr>
                <w:sz w:val="24"/>
              </w:rPr>
              <w:t>té/collaboration avec une autre mor</w:t>
            </w:r>
            <w:r w:rsidRPr="00451B9F">
              <w:rPr>
                <w:sz w:val="24"/>
              </w:rPr>
              <w:t>a</w:t>
            </w:r>
            <w:r w:rsidRPr="00451B9F">
              <w:rPr>
                <w:sz w:val="24"/>
              </w:rPr>
              <w:t>le purement laïque.</w:t>
            </w:r>
          </w:p>
          <w:p w14:paraId="7D721954" w14:textId="77777777" w:rsidR="00B6235E" w:rsidRPr="00451B9F" w:rsidRDefault="00B6235E" w:rsidP="00B6235E">
            <w:pPr>
              <w:spacing w:before="120" w:after="120"/>
              <w:jc w:val="both"/>
              <w:rPr>
                <w:sz w:val="24"/>
              </w:rPr>
            </w:pPr>
            <w:r w:rsidRPr="00451B9F">
              <w:rPr>
                <w:sz w:val="24"/>
              </w:rPr>
              <w:t>Face à cette évolution, l'appareil ecclésiastique tend à perdre son universalité pour devenir agent particulier de socialisation, en con</w:t>
            </w:r>
            <w:r w:rsidRPr="00451B9F">
              <w:rPr>
                <w:sz w:val="24"/>
              </w:rPr>
              <w:t>s</w:t>
            </w:r>
            <w:r w:rsidRPr="00451B9F">
              <w:rPr>
                <w:sz w:val="24"/>
              </w:rPr>
              <w:t>tante concurrence avec d'autres confessionnalités ou d'autres modes, laïcisés, de socialisation - école publique, francs-maçons et clubs de libre pensée, partis politiques, etc....</w:t>
            </w:r>
          </w:p>
          <w:p w14:paraId="1D429C23" w14:textId="77777777" w:rsidR="00B6235E" w:rsidRPr="00451B9F" w:rsidRDefault="00B6235E" w:rsidP="00B6235E">
            <w:pPr>
              <w:spacing w:before="120" w:after="120"/>
              <w:jc w:val="both"/>
              <w:rPr>
                <w:sz w:val="24"/>
              </w:rPr>
            </w:pPr>
            <w:r w:rsidRPr="00451B9F">
              <w:rPr>
                <w:sz w:val="24"/>
              </w:rPr>
              <w:t>Il peut cependant exister des contextes spécifiques de transition difficile dans certaines formations sociales. Dans celles-ci, au prix d'une réorganisation mass</w:t>
            </w:r>
            <w:r w:rsidRPr="00451B9F">
              <w:rPr>
                <w:sz w:val="24"/>
              </w:rPr>
              <w:t>i</w:t>
            </w:r>
            <w:r w:rsidRPr="00451B9F">
              <w:rPr>
                <w:sz w:val="24"/>
              </w:rPr>
              <w:t>ve, l'appareil ecclésiastique peut en venir à occuper une place centrale en s'effo</w:t>
            </w:r>
            <w:r w:rsidRPr="00451B9F">
              <w:rPr>
                <w:sz w:val="24"/>
              </w:rPr>
              <w:t>r</w:t>
            </w:r>
            <w:r w:rsidRPr="00451B9F">
              <w:rPr>
                <w:sz w:val="24"/>
              </w:rPr>
              <w:t>çant de monopoliser les modes de contrôle et de socialisation politique. Dans ce contexte, l'Église se donne alors comme égale et rivale de l’État, alors qu'en fait elle n'est qu'agent subordonné de socialisation au service d'une légitimité polit</w:t>
            </w:r>
            <w:r w:rsidRPr="00451B9F">
              <w:rPr>
                <w:sz w:val="24"/>
              </w:rPr>
              <w:t>i</w:t>
            </w:r>
            <w:r w:rsidRPr="00451B9F">
              <w:rPr>
                <w:sz w:val="24"/>
              </w:rPr>
              <w:t>que qui tend constamment à la nier. L'Église se présente aussi co</w:t>
            </w:r>
            <w:r w:rsidRPr="00451B9F">
              <w:rPr>
                <w:sz w:val="24"/>
              </w:rPr>
              <w:t>m</w:t>
            </w:r>
            <w:r w:rsidRPr="00451B9F">
              <w:rPr>
                <w:sz w:val="24"/>
              </w:rPr>
              <w:t>me opposant à la petite bourgeoisie, alors qu'elle n'est qu'une des fo</w:t>
            </w:r>
            <w:r w:rsidRPr="00451B9F">
              <w:rPr>
                <w:sz w:val="24"/>
              </w:rPr>
              <w:t>r</w:t>
            </w:r>
            <w:r w:rsidRPr="00451B9F">
              <w:rPr>
                <w:sz w:val="24"/>
              </w:rPr>
              <w:t>mes d'existence de cette dernière.</w:t>
            </w:r>
          </w:p>
          <w:p w14:paraId="1F6C9E7E" w14:textId="77777777" w:rsidR="00B6235E" w:rsidRPr="00451B9F" w:rsidRDefault="00B6235E" w:rsidP="00B6235E">
            <w:pPr>
              <w:spacing w:before="120" w:after="120"/>
              <w:jc w:val="both"/>
              <w:rPr>
                <w:sz w:val="24"/>
              </w:rPr>
            </w:pPr>
            <w:r w:rsidRPr="00451B9F">
              <w:rPr>
                <w:sz w:val="24"/>
              </w:rPr>
              <w:t>La spécificité du rôle conjoncturel de l'Église dans l'espace capit</w:t>
            </w:r>
            <w:r w:rsidRPr="00451B9F">
              <w:rPr>
                <w:sz w:val="24"/>
              </w:rPr>
              <w:t>a</w:t>
            </w:r>
            <w:r w:rsidRPr="00451B9F">
              <w:rPr>
                <w:sz w:val="24"/>
              </w:rPr>
              <w:t>liste québ</w:t>
            </w:r>
            <w:r w:rsidRPr="00451B9F">
              <w:rPr>
                <w:sz w:val="24"/>
              </w:rPr>
              <w:t>é</w:t>
            </w:r>
            <w:r w:rsidRPr="00451B9F">
              <w:rPr>
                <w:sz w:val="24"/>
              </w:rPr>
              <w:t>cois - comparable, à plus d'un titre, à l'Irlande, à l'Italie, à l'Espagne et à certaines formations sociales sud-américaines – n’est donc en rien la "négation" d'un mode de régulation, mais un effet des modalités particulières d'implantation de ce de</w:t>
            </w:r>
            <w:r w:rsidRPr="00451B9F">
              <w:rPr>
                <w:sz w:val="24"/>
              </w:rPr>
              <w:t>r</w:t>
            </w:r>
            <w:r w:rsidRPr="00451B9F">
              <w:rPr>
                <w:sz w:val="24"/>
              </w:rPr>
              <w:t>nier au Québec. Ni classe, ni contre-État, l'Église, nonobstant son discours pr</w:t>
            </w:r>
            <w:r w:rsidRPr="00451B9F">
              <w:rPr>
                <w:sz w:val="24"/>
              </w:rPr>
              <w:t>o</w:t>
            </w:r>
            <w:r w:rsidRPr="00451B9F">
              <w:rPr>
                <w:sz w:val="24"/>
              </w:rPr>
              <w:t>pre, est un des instruments d'implantation d'une régulation typiquement capitali</w:t>
            </w:r>
            <w:r w:rsidRPr="00451B9F">
              <w:rPr>
                <w:sz w:val="24"/>
              </w:rPr>
              <w:t>s</w:t>
            </w:r>
            <w:r w:rsidRPr="00451B9F">
              <w:rPr>
                <w:sz w:val="24"/>
              </w:rPr>
              <w:t>te, telle que définie dans ce texte.</w:t>
            </w:r>
          </w:p>
          <w:p w14:paraId="25090EF5" w14:textId="77777777" w:rsidR="00B6235E" w:rsidRDefault="00B6235E" w:rsidP="00B6235E">
            <w:pPr>
              <w:spacing w:before="120" w:after="120"/>
              <w:ind w:firstLine="0"/>
              <w:jc w:val="both"/>
            </w:pPr>
          </w:p>
        </w:tc>
      </w:tr>
    </w:tbl>
    <w:p w14:paraId="0A76DB5F" w14:textId="77777777" w:rsidR="00B6235E" w:rsidRDefault="00B6235E" w:rsidP="00B6235E">
      <w:pPr>
        <w:pStyle w:val="p"/>
      </w:pPr>
      <w:r>
        <w:br w:type="page"/>
        <w:t>[57]</w:t>
      </w:r>
    </w:p>
    <w:p w14:paraId="0CCA892E" w14:textId="77777777" w:rsidR="00B6235E" w:rsidRDefault="00B6235E" w:rsidP="00B6235E">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B6235E" w14:paraId="47808263" w14:textId="77777777">
        <w:tc>
          <w:tcPr>
            <w:tcW w:w="8060" w:type="dxa"/>
            <w:shd w:val="clear" w:color="auto" w:fill="EEECE1"/>
          </w:tcPr>
          <w:p w14:paraId="50FD6FFE" w14:textId="77777777" w:rsidR="00B6235E" w:rsidRPr="00451B9F" w:rsidRDefault="00B6235E" w:rsidP="00B6235E">
            <w:pPr>
              <w:spacing w:before="120" w:after="120"/>
              <w:jc w:val="both"/>
              <w:rPr>
                <w:sz w:val="24"/>
              </w:rPr>
            </w:pPr>
          </w:p>
          <w:p w14:paraId="25BE4BA7" w14:textId="77777777" w:rsidR="00B6235E" w:rsidRPr="00451B9F" w:rsidRDefault="00B6235E" w:rsidP="00B6235E">
            <w:pPr>
              <w:spacing w:before="120" w:after="120"/>
              <w:jc w:val="both"/>
              <w:rPr>
                <w:b/>
                <w:sz w:val="24"/>
              </w:rPr>
            </w:pPr>
            <w:r w:rsidRPr="00451B9F">
              <w:rPr>
                <w:b/>
                <w:sz w:val="24"/>
              </w:rPr>
              <w:t>Encadré 5</w:t>
            </w:r>
          </w:p>
          <w:p w14:paraId="1068FA1F" w14:textId="77777777" w:rsidR="00B6235E" w:rsidRPr="00451B9F" w:rsidRDefault="00B6235E" w:rsidP="00B6235E">
            <w:pPr>
              <w:spacing w:before="120" w:after="120"/>
              <w:jc w:val="both"/>
              <w:rPr>
                <w:color w:val="0000FF"/>
                <w:sz w:val="24"/>
              </w:rPr>
            </w:pPr>
            <w:r w:rsidRPr="00451B9F">
              <w:rPr>
                <w:b/>
                <w:color w:val="0000FF"/>
                <w:sz w:val="24"/>
              </w:rPr>
              <w:t>"Classes" et "nation" dans la transition au Québec </w:t>
            </w:r>
            <w:r w:rsidRPr="00451B9F">
              <w:rPr>
                <w:rStyle w:val="Appelnotedebasdep"/>
                <w:b/>
                <w:color w:val="0000FF"/>
                <w:sz w:val="24"/>
              </w:rPr>
              <w:footnoteReference w:customMarkFollows="1" w:id="69"/>
              <w:t>*</w:t>
            </w:r>
          </w:p>
          <w:p w14:paraId="2650306F" w14:textId="77777777" w:rsidR="00B6235E" w:rsidRPr="00451B9F" w:rsidRDefault="00B6235E" w:rsidP="00B6235E">
            <w:pPr>
              <w:spacing w:before="120" w:after="120"/>
              <w:jc w:val="both"/>
              <w:rPr>
                <w:sz w:val="24"/>
              </w:rPr>
            </w:pPr>
          </w:p>
          <w:p w14:paraId="6D5EDC80" w14:textId="77777777" w:rsidR="00B6235E" w:rsidRPr="00451B9F" w:rsidRDefault="00B6235E" w:rsidP="00B6235E">
            <w:pPr>
              <w:spacing w:before="120" w:after="120"/>
              <w:jc w:val="both"/>
              <w:rPr>
                <w:sz w:val="24"/>
              </w:rPr>
            </w:pPr>
            <w:r w:rsidRPr="00451B9F">
              <w:rPr>
                <w:sz w:val="24"/>
              </w:rPr>
              <w:t>Le phénomène national est, sans conteste, l'un des plus difficiles à appréhe</w:t>
            </w:r>
            <w:r w:rsidRPr="00451B9F">
              <w:rPr>
                <w:sz w:val="24"/>
              </w:rPr>
              <w:t>n</w:t>
            </w:r>
            <w:r w:rsidRPr="00451B9F">
              <w:rPr>
                <w:sz w:val="24"/>
              </w:rPr>
              <w:t>der par les sciences sociales. Son cadre, ses conditions d'o</w:t>
            </w:r>
            <w:r w:rsidRPr="00451B9F">
              <w:rPr>
                <w:sz w:val="24"/>
              </w:rPr>
              <w:t>c</w:t>
            </w:r>
            <w:r w:rsidRPr="00451B9F">
              <w:rPr>
                <w:sz w:val="24"/>
              </w:rPr>
              <w:t>currence, son efficace propre apparaissent, à l'analyse, sous des a</w:t>
            </w:r>
            <w:r w:rsidRPr="00451B9F">
              <w:rPr>
                <w:sz w:val="24"/>
              </w:rPr>
              <w:t>s</w:t>
            </w:r>
            <w:r w:rsidRPr="00451B9F">
              <w:rPr>
                <w:sz w:val="24"/>
              </w:rPr>
              <w:t>pects tellement divers - groupe li</w:t>
            </w:r>
            <w:r w:rsidRPr="00451B9F">
              <w:rPr>
                <w:sz w:val="24"/>
              </w:rPr>
              <w:t>n</w:t>
            </w:r>
            <w:r w:rsidRPr="00451B9F">
              <w:rPr>
                <w:sz w:val="24"/>
              </w:rPr>
              <w:t>guistique, ensemble culturel, co</w:t>
            </w:r>
            <w:r w:rsidRPr="00451B9F">
              <w:rPr>
                <w:sz w:val="24"/>
              </w:rPr>
              <w:t>m</w:t>
            </w:r>
            <w:r w:rsidRPr="00451B9F">
              <w:rPr>
                <w:sz w:val="24"/>
              </w:rPr>
              <w:t>munauté raciale, unité de référence émotive, espace géographique d</w:t>
            </w:r>
            <w:r w:rsidRPr="00451B9F">
              <w:rPr>
                <w:sz w:val="24"/>
              </w:rPr>
              <w:t>é</w:t>
            </w:r>
            <w:r w:rsidRPr="00451B9F">
              <w:rPr>
                <w:sz w:val="24"/>
              </w:rPr>
              <w:t>limité, agrégat politique, unité historique, etc. -, que la notion de "n</w:t>
            </w:r>
            <w:r w:rsidRPr="00451B9F">
              <w:rPr>
                <w:sz w:val="24"/>
              </w:rPr>
              <w:t>a</w:t>
            </w:r>
            <w:r w:rsidRPr="00451B9F">
              <w:rPr>
                <w:sz w:val="24"/>
              </w:rPr>
              <w:t>tion" est souvent laissée dans un flou artistique.</w:t>
            </w:r>
          </w:p>
          <w:p w14:paraId="6B3E13F5" w14:textId="77777777" w:rsidR="00B6235E" w:rsidRPr="00451B9F" w:rsidRDefault="00B6235E" w:rsidP="00B6235E">
            <w:pPr>
              <w:spacing w:before="120" w:after="120"/>
              <w:jc w:val="both"/>
              <w:rPr>
                <w:sz w:val="24"/>
              </w:rPr>
            </w:pPr>
            <w:r w:rsidRPr="00451B9F">
              <w:rPr>
                <w:sz w:val="24"/>
              </w:rPr>
              <w:t>Au Québec, le caractère hautement névralgique de la "question n</w:t>
            </w:r>
            <w:r w:rsidRPr="00451B9F">
              <w:rPr>
                <w:sz w:val="24"/>
              </w:rPr>
              <w:t>a</w:t>
            </w:r>
            <w:r w:rsidRPr="00451B9F">
              <w:rPr>
                <w:sz w:val="24"/>
              </w:rPr>
              <w:t>tionale" a rendu cette analyse encore plus complexe. Cependant, la majeure partie des I</w:t>
            </w:r>
            <w:r w:rsidRPr="00451B9F">
              <w:rPr>
                <w:sz w:val="24"/>
              </w:rPr>
              <w:t>n</w:t>
            </w:r>
            <w:r w:rsidRPr="00451B9F">
              <w:rPr>
                <w:sz w:val="24"/>
              </w:rPr>
              <w:t>terprétations repose sur un a priori méthodolog</w:t>
            </w:r>
            <w:r w:rsidRPr="00451B9F">
              <w:rPr>
                <w:sz w:val="24"/>
              </w:rPr>
              <w:t>i</w:t>
            </w:r>
            <w:r w:rsidRPr="00451B9F">
              <w:rPr>
                <w:sz w:val="24"/>
              </w:rPr>
              <w:t>que fondamental : l'établissement systématique d'une dichotomie entre nation et classes sociales. Que ce soit pour les opposer (Ouellet 1969, Séguin 1977, Bourque et Légaré 1979), les fusionner (Rioux 1965, Dofny et Rioux 1971) ou s'enquérir de leur dialectique (Ryerson 1972, 1978, Dubuc 1967, 1978, Bernard 1983), classes et nations sont to</w:t>
            </w:r>
            <w:r w:rsidRPr="00451B9F">
              <w:rPr>
                <w:sz w:val="24"/>
              </w:rPr>
              <w:t>u</w:t>
            </w:r>
            <w:r w:rsidRPr="00451B9F">
              <w:rPr>
                <w:sz w:val="24"/>
              </w:rPr>
              <w:t>jours placées en relation binaire, comme dimensions comparables et conflictuelles de l'ensemble social. Le fait que le concept de classe soit une unité d'analyse trans-historique et que celui de nation ait une historicité beaucoup plus réduite, qu'on parle de niveaux fort diff</w:t>
            </w:r>
            <w:r w:rsidRPr="00451B9F">
              <w:rPr>
                <w:sz w:val="24"/>
              </w:rPr>
              <w:t>é</w:t>
            </w:r>
            <w:r w:rsidRPr="00451B9F">
              <w:rPr>
                <w:sz w:val="24"/>
              </w:rPr>
              <w:t>rents de réalité, ne semble pas faire problème dans l'historiographie de cette question.</w:t>
            </w:r>
          </w:p>
          <w:p w14:paraId="479088C7" w14:textId="77777777" w:rsidR="00B6235E" w:rsidRPr="00451B9F" w:rsidRDefault="00B6235E" w:rsidP="00B6235E">
            <w:pPr>
              <w:spacing w:before="120" w:after="120"/>
              <w:jc w:val="both"/>
              <w:rPr>
                <w:sz w:val="24"/>
              </w:rPr>
            </w:pPr>
            <w:r w:rsidRPr="00451B9F">
              <w:rPr>
                <w:sz w:val="24"/>
              </w:rPr>
              <w:t>En fait, le statut théorique de ces deux concepts est tout à fait di</w:t>
            </w:r>
            <w:r w:rsidRPr="00451B9F">
              <w:rPr>
                <w:sz w:val="24"/>
              </w:rPr>
              <w:t>s</w:t>
            </w:r>
            <w:r w:rsidRPr="00451B9F">
              <w:rPr>
                <w:sz w:val="24"/>
              </w:rPr>
              <w:t>tinct. Alors que le concept de classe définit un rapport social confli</w:t>
            </w:r>
            <w:r w:rsidRPr="00451B9F">
              <w:rPr>
                <w:sz w:val="24"/>
              </w:rPr>
              <w:t>c</w:t>
            </w:r>
            <w:r w:rsidRPr="00451B9F">
              <w:rPr>
                <w:sz w:val="24"/>
              </w:rPr>
              <w:t>tuel se matérialisant de diverses façons selon les modes de production, le concept de nation recouvre avant tout une réalité empirique historiquement déterminée. En ce sens, la form</w:t>
            </w:r>
            <w:r w:rsidRPr="00451B9F">
              <w:rPr>
                <w:sz w:val="24"/>
              </w:rPr>
              <w:t>u</w:t>
            </w:r>
            <w:r w:rsidRPr="00451B9F">
              <w:rPr>
                <w:sz w:val="24"/>
              </w:rPr>
              <w:t>lation de Bourque nous apparaît fort juste : "la formation sociale nationale const</w:t>
            </w:r>
            <w:r w:rsidRPr="00451B9F">
              <w:rPr>
                <w:sz w:val="24"/>
              </w:rPr>
              <w:t>i</w:t>
            </w:r>
            <w:r w:rsidRPr="00451B9F">
              <w:rPr>
                <w:sz w:val="24"/>
              </w:rPr>
              <w:t>tue (....) le type spécifique de formation sociale dominée par le MPC" (Bourque 1977, 155). Il est cependant important de bien évaluer les implications analyt</w:t>
            </w:r>
            <w:r w:rsidRPr="00451B9F">
              <w:rPr>
                <w:sz w:val="24"/>
              </w:rPr>
              <w:t>i</w:t>
            </w:r>
            <w:r w:rsidRPr="00451B9F">
              <w:rPr>
                <w:sz w:val="24"/>
              </w:rPr>
              <w:t>ques de cette position théorique : confiner le phénomène nati</w:t>
            </w:r>
            <w:r w:rsidRPr="00451B9F">
              <w:rPr>
                <w:sz w:val="24"/>
              </w:rPr>
              <w:t>o</w:t>
            </w:r>
            <w:r w:rsidRPr="00451B9F">
              <w:rPr>
                <w:sz w:val="24"/>
              </w:rPr>
              <w:t>nal à un simple effet attribuable à l’"instance" idéologique du MPC nous empêche de déterminer son efficace propre. On retrouve, encore ici, le blocage analytique causé par l'a</w:t>
            </w:r>
            <w:r w:rsidRPr="00451B9F">
              <w:rPr>
                <w:sz w:val="24"/>
              </w:rPr>
              <w:t>p</w:t>
            </w:r>
            <w:r w:rsidRPr="00451B9F">
              <w:rPr>
                <w:sz w:val="24"/>
              </w:rPr>
              <w:t>proche althussérienne faisant de la société une combinatoire d'instances ou de modes de production.</w:t>
            </w:r>
          </w:p>
          <w:p w14:paraId="0EDC0DFE" w14:textId="77777777" w:rsidR="00B6235E" w:rsidRPr="00451B9F" w:rsidRDefault="00B6235E" w:rsidP="00B6235E">
            <w:pPr>
              <w:spacing w:before="120" w:after="120"/>
              <w:jc w:val="both"/>
              <w:rPr>
                <w:sz w:val="24"/>
              </w:rPr>
            </w:pPr>
            <w:r w:rsidRPr="00451B9F">
              <w:rPr>
                <w:sz w:val="24"/>
              </w:rPr>
              <w:t>Le fait que la nation soit non seulement une forme de structuration politique, mais aussi un cadre de référence ou une aspiration nous permet de saisir son c</w:t>
            </w:r>
            <w:r w:rsidRPr="00451B9F">
              <w:rPr>
                <w:sz w:val="24"/>
              </w:rPr>
              <w:t>a</w:t>
            </w:r>
            <w:r w:rsidRPr="00451B9F">
              <w:rPr>
                <w:sz w:val="24"/>
              </w:rPr>
              <w:t>ractère mobilisateur.</w:t>
            </w:r>
          </w:p>
          <w:p w14:paraId="2B1178A1" w14:textId="77777777" w:rsidR="00B6235E" w:rsidRPr="00451B9F" w:rsidRDefault="00B6235E" w:rsidP="00B6235E">
            <w:pPr>
              <w:spacing w:before="120" w:after="120"/>
              <w:jc w:val="both"/>
              <w:rPr>
                <w:sz w:val="24"/>
              </w:rPr>
            </w:pPr>
            <w:r w:rsidRPr="00451B9F">
              <w:rPr>
                <w:sz w:val="24"/>
              </w:rPr>
              <w:t>En effet, il nous faut distinguer deux aspects fondamentaux du phénomène national. La nation est tout à la fois un espace politiquement constitué et une r</w:t>
            </w:r>
            <w:r w:rsidRPr="00451B9F">
              <w:rPr>
                <w:sz w:val="24"/>
              </w:rPr>
              <w:t>e</w:t>
            </w:r>
            <w:r w:rsidRPr="00451B9F">
              <w:rPr>
                <w:sz w:val="24"/>
              </w:rPr>
              <w:t>vendication, sans nécessairement que ces deux dimensions coïncident.</w:t>
            </w:r>
          </w:p>
          <w:p w14:paraId="584D8A89" w14:textId="77777777" w:rsidR="00B6235E" w:rsidRPr="00451B9F" w:rsidRDefault="00B6235E" w:rsidP="00B6235E">
            <w:pPr>
              <w:spacing w:before="120" w:after="120"/>
              <w:jc w:val="both"/>
              <w:rPr>
                <w:sz w:val="24"/>
              </w:rPr>
            </w:pPr>
            <w:r w:rsidRPr="00451B9F">
              <w:rPr>
                <w:sz w:val="24"/>
              </w:rPr>
              <w:t>Précisons : la nation est, d'une part, le cadre délimitant l'espace p</w:t>
            </w:r>
            <w:r w:rsidRPr="00451B9F">
              <w:rPr>
                <w:sz w:val="24"/>
              </w:rPr>
              <w:t>o</w:t>
            </w:r>
            <w:r w:rsidRPr="00451B9F">
              <w:rPr>
                <w:sz w:val="24"/>
              </w:rPr>
              <w:t>litique d'une formation sociale. Les frontières de cet espace peuvent être héritées de la structuration féodale antérieure - exemple : l'Angl</w:t>
            </w:r>
            <w:r w:rsidRPr="00451B9F">
              <w:rPr>
                <w:sz w:val="24"/>
              </w:rPr>
              <w:t>e</w:t>
            </w:r>
            <w:r w:rsidRPr="00451B9F">
              <w:rPr>
                <w:sz w:val="24"/>
              </w:rPr>
              <w:t>terre, l'Espagne, la France ; elles peuvent aussi être criées de toute pièce - exemple : Allemagne, Italie. Dans un cas comme dans l'autre, Il s'agit de la constitution d'un espace où les rapports de production/con3omnation, le prélèvement de la survaleur et le pouvoir polit</w:t>
            </w:r>
            <w:r w:rsidRPr="00451B9F">
              <w:rPr>
                <w:sz w:val="24"/>
              </w:rPr>
              <w:t>i</w:t>
            </w:r>
            <w:r w:rsidRPr="00451B9F">
              <w:rPr>
                <w:sz w:val="24"/>
              </w:rPr>
              <w:t>que adoptent une configuration spécifique au sein de la logique de r</w:t>
            </w:r>
            <w:r w:rsidRPr="00451B9F">
              <w:rPr>
                <w:sz w:val="24"/>
              </w:rPr>
              <w:t>é</w:t>
            </w:r>
            <w:r w:rsidRPr="00451B9F">
              <w:rPr>
                <w:sz w:val="24"/>
              </w:rPr>
              <w:t>gulation capitaliste. En somme, la structuration d'un espace national est Intrinsèque à la logique capitaliste.</w:t>
            </w:r>
          </w:p>
          <w:p w14:paraId="31C87FA3" w14:textId="77777777" w:rsidR="00B6235E" w:rsidRPr="00451B9F" w:rsidRDefault="00B6235E" w:rsidP="00B6235E">
            <w:pPr>
              <w:spacing w:before="120" w:after="120"/>
              <w:jc w:val="both"/>
              <w:rPr>
                <w:sz w:val="24"/>
              </w:rPr>
            </w:pPr>
            <w:r w:rsidRPr="00451B9F">
              <w:rPr>
                <w:sz w:val="24"/>
              </w:rPr>
              <w:t>Mais il arrive - fréquemment - que cette structuration fasse pr</w:t>
            </w:r>
            <w:r w:rsidRPr="00451B9F">
              <w:rPr>
                <w:sz w:val="24"/>
              </w:rPr>
              <w:t>o</w:t>
            </w:r>
            <w:r w:rsidRPr="00451B9F">
              <w:rPr>
                <w:sz w:val="24"/>
              </w:rPr>
              <w:t>blème, qu'elle devienne elle-même un enjeu dans le processus de tra</w:t>
            </w:r>
            <w:r w:rsidRPr="00451B9F">
              <w:rPr>
                <w:sz w:val="24"/>
              </w:rPr>
              <w:t>n</w:t>
            </w:r>
            <w:r w:rsidRPr="00451B9F">
              <w:rPr>
                <w:sz w:val="24"/>
              </w:rPr>
              <w:t>sition au capitalisme, ou une fois ce processus achevé (Commission internationale d'histoire des mouv</w:t>
            </w:r>
            <w:r w:rsidRPr="00451B9F">
              <w:rPr>
                <w:sz w:val="24"/>
              </w:rPr>
              <w:t>e</w:t>
            </w:r>
            <w:r w:rsidRPr="00451B9F">
              <w:rPr>
                <w:sz w:val="24"/>
              </w:rPr>
              <w:t>ments sociaux et des structures s</w:t>
            </w:r>
            <w:r w:rsidRPr="00451B9F">
              <w:rPr>
                <w:sz w:val="24"/>
              </w:rPr>
              <w:t>o</w:t>
            </w:r>
            <w:r w:rsidRPr="00451B9F">
              <w:rPr>
                <w:sz w:val="24"/>
              </w:rPr>
              <w:t>ciales 1971). Apparait alors une revendication de type nationalitaire, aux manifestations diverses. Selon la conjoncture d'appar</w:t>
            </w:r>
            <w:r w:rsidRPr="00451B9F">
              <w:rPr>
                <w:sz w:val="24"/>
              </w:rPr>
              <w:t>i</w:t>
            </w:r>
            <w:r w:rsidRPr="00451B9F">
              <w:rPr>
                <w:sz w:val="24"/>
              </w:rPr>
              <w:t>tion de cette r</w:t>
            </w:r>
            <w:r w:rsidRPr="00451B9F">
              <w:rPr>
                <w:sz w:val="24"/>
              </w:rPr>
              <w:t>e</w:t>
            </w:r>
            <w:r w:rsidRPr="00451B9F">
              <w:rPr>
                <w:sz w:val="24"/>
              </w:rPr>
              <w:t>vendication, la lutte pour un espace politique autonome prend des formes fort différentes.</w:t>
            </w:r>
          </w:p>
          <w:p w14:paraId="73D57032" w14:textId="77777777" w:rsidR="00B6235E" w:rsidRPr="00451B9F" w:rsidRDefault="00B6235E" w:rsidP="00B6235E">
            <w:pPr>
              <w:spacing w:before="120" w:after="120"/>
              <w:jc w:val="both"/>
              <w:rPr>
                <w:sz w:val="24"/>
              </w:rPr>
            </w:pPr>
            <w:r w:rsidRPr="00451B9F">
              <w:rPr>
                <w:sz w:val="24"/>
              </w:rPr>
              <w:t>Dans une conjoncture de transition au capitalisme, la revendication nationale se greffe inséparablement, pour les raisons que l'on vient de voir, aux luttes pr</w:t>
            </w:r>
            <w:r w:rsidRPr="00451B9F">
              <w:rPr>
                <w:sz w:val="24"/>
              </w:rPr>
              <w:t>é</w:t>
            </w:r>
            <w:r w:rsidRPr="00451B9F">
              <w:rPr>
                <w:sz w:val="24"/>
              </w:rPr>
              <w:t>sidant à l'implantation de ce mode de régulation : elle en est, somme toute, une des dimensions constitutives, et apparaît d'autant plus urgente si la question de l'espace politique devient pr</w:t>
            </w:r>
            <w:r w:rsidRPr="00451B9F">
              <w:rPr>
                <w:sz w:val="24"/>
              </w:rPr>
              <w:t>o</w:t>
            </w:r>
            <w:r w:rsidRPr="00451B9F">
              <w:rPr>
                <w:sz w:val="24"/>
              </w:rPr>
              <w:t>blématique. Ainsi, la question nationale apparait comme centrale en France au moment où - et à ce moment seulement - la réa</w:t>
            </w:r>
            <w:r w:rsidRPr="00451B9F">
              <w:rPr>
                <w:sz w:val="24"/>
              </w:rPr>
              <w:t>c</w:t>
            </w:r>
            <w:r w:rsidRPr="00451B9F">
              <w:rPr>
                <w:sz w:val="24"/>
              </w:rPr>
              <w:t>tion extérieure à la révolution socio-politique met en péril la souveraineté du te</w:t>
            </w:r>
            <w:r w:rsidRPr="00451B9F">
              <w:rPr>
                <w:sz w:val="24"/>
              </w:rPr>
              <w:t>r</w:t>
            </w:r>
            <w:r w:rsidRPr="00451B9F">
              <w:rPr>
                <w:sz w:val="24"/>
              </w:rPr>
              <w:t>ritoire. Dans un autre contexte, l'espace politique où se déroulent les luttes soci</w:t>
            </w:r>
            <w:r w:rsidRPr="00451B9F">
              <w:rPr>
                <w:sz w:val="24"/>
              </w:rPr>
              <w:t>a</w:t>
            </w:r>
            <w:r w:rsidRPr="00451B9F">
              <w:rPr>
                <w:sz w:val="24"/>
              </w:rPr>
              <w:t>les pendant la transition peut être déjà subordonné à une formation sociale col</w:t>
            </w:r>
            <w:r w:rsidRPr="00451B9F">
              <w:rPr>
                <w:sz w:val="24"/>
              </w:rPr>
              <w:t>o</w:t>
            </w:r>
            <w:r w:rsidRPr="00451B9F">
              <w:rPr>
                <w:sz w:val="24"/>
              </w:rPr>
              <w:t>nialiste, comme dans le cas du Québec et de l'Irlande. Dans ce cas, la révolution socio-politique est déjà une lutte nationale. Si, par malheur, la formation sociale coloniale est un terr</w:t>
            </w:r>
            <w:r w:rsidRPr="00451B9F">
              <w:rPr>
                <w:sz w:val="24"/>
              </w:rPr>
              <w:t>i</w:t>
            </w:r>
            <w:r w:rsidRPr="00451B9F">
              <w:rPr>
                <w:sz w:val="24"/>
              </w:rPr>
              <w:t>toire de peuplement habité par des ethnies différentes ou, en d'autres termes, si la colonie abrite des ensembles de populations déjà différe</w:t>
            </w:r>
            <w:r w:rsidRPr="00451B9F">
              <w:rPr>
                <w:sz w:val="24"/>
              </w:rPr>
              <w:t>n</w:t>
            </w:r>
            <w:r w:rsidRPr="00451B9F">
              <w:rPr>
                <w:sz w:val="24"/>
              </w:rPr>
              <w:t>ciés par leurs origines historiques, alors tous les éléments sont en place pour une guerre civile de type ethnique. Les rébellions de 1837-1838 sont un exemple pa</w:t>
            </w:r>
            <w:r w:rsidRPr="00451B9F">
              <w:rPr>
                <w:sz w:val="24"/>
              </w:rPr>
              <w:t>r</w:t>
            </w:r>
            <w:r w:rsidRPr="00451B9F">
              <w:rPr>
                <w:sz w:val="24"/>
              </w:rPr>
              <w:t>ticulièrement révélateur d'une lutte nationalitaire en phase de transition qui dég</w:t>
            </w:r>
            <w:r w:rsidRPr="00451B9F">
              <w:rPr>
                <w:sz w:val="24"/>
              </w:rPr>
              <w:t>é</w:t>
            </w:r>
            <w:r w:rsidRPr="00451B9F">
              <w:rPr>
                <w:sz w:val="24"/>
              </w:rPr>
              <w:t>nère en conflit inter-ethnique, ce que Durham, après tout, avait très bien vu...</w:t>
            </w:r>
          </w:p>
          <w:p w14:paraId="5E3E2227" w14:textId="77777777" w:rsidR="00B6235E" w:rsidRPr="00451B9F" w:rsidRDefault="00B6235E" w:rsidP="00B6235E">
            <w:pPr>
              <w:spacing w:before="120" w:after="120"/>
              <w:jc w:val="both"/>
              <w:rPr>
                <w:sz w:val="24"/>
              </w:rPr>
            </w:pPr>
            <w:r w:rsidRPr="00451B9F">
              <w:rPr>
                <w:sz w:val="24"/>
              </w:rPr>
              <w:t>Mais le point fondamental est que cette évolution de la lutte n'est pas la résu</w:t>
            </w:r>
            <w:r w:rsidRPr="00451B9F">
              <w:rPr>
                <w:sz w:val="24"/>
              </w:rPr>
              <w:t>l</w:t>
            </w:r>
            <w:r w:rsidRPr="00451B9F">
              <w:rPr>
                <w:sz w:val="24"/>
              </w:rPr>
              <w:t>tante Inéluctable d'un "fait" ethnique immanent, mais la conséquence conjonct</w:t>
            </w:r>
            <w:r w:rsidRPr="00451B9F">
              <w:rPr>
                <w:sz w:val="24"/>
              </w:rPr>
              <w:t>u</w:t>
            </w:r>
            <w:r w:rsidRPr="00451B9F">
              <w:rPr>
                <w:sz w:val="24"/>
              </w:rPr>
              <w:t>relle d'un échec. La lutte nationalitaire des P</w:t>
            </w:r>
            <w:r w:rsidRPr="00451B9F">
              <w:rPr>
                <w:sz w:val="24"/>
              </w:rPr>
              <w:t>a</w:t>
            </w:r>
            <w:r w:rsidRPr="00451B9F">
              <w:rPr>
                <w:sz w:val="24"/>
              </w:rPr>
              <w:t>triotes n'est devenue lutte "raciale" qu'au moment où l'Angleterre a su mettre en échec la première en jouant syst</w:t>
            </w:r>
            <w:r w:rsidRPr="00451B9F">
              <w:rPr>
                <w:sz w:val="24"/>
              </w:rPr>
              <w:t>é</w:t>
            </w:r>
            <w:r w:rsidRPr="00451B9F">
              <w:rPr>
                <w:sz w:val="24"/>
              </w:rPr>
              <w:t>matiquement sur la divers</w:t>
            </w:r>
            <w:r w:rsidRPr="00451B9F">
              <w:rPr>
                <w:sz w:val="24"/>
              </w:rPr>
              <w:t>i</w:t>
            </w:r>
            <w:r w:rsidRPr="00451B9F">
              <w:rPr>
                <w:sz w:val="24"/>
              </w:rPr>
              <w:t>té ethnique des populations.</w:t>
            </w:r>
          </w:p>
          <w:p w14:paraId="10B112E7" w14:textId="77777777" w:rsidR="00B6235E" w:rsidRPr="00451B9F" w:rsidRDefault="00B6235E" w:rsidP="00B6235E">
            <w:pPr>
              <w:spacing w:before="120" w:after="120"/>
              <w:jc w:val="both"/>
              <w:rPr>
                <w:sz w:val="24"/>
              </w:rPr>
            </w:pPr>
            <w:r w:rsidRPr="00451B9F">
              <w:rPr>
                <w:sz w:val="24"/>
              </w:rPr>
              <w:t>On voit que nous sommes bien loin de la dichotomie traditionnelle entre cla</w:t>
            </w:r>
            <w:r w:rsidRPr="00451B9F">
              <w:rPr>
                <w:sz w:val="24"/>
              </w:rPr>
              <w:t>s</w:t>
            </w:r>
            <w:r w:rsidRPr="00451B9F">
              <w:rPr>
                <w:sz w:val="24"/>
              </w:rPr>
              <w:t>ses sociales et nation. Confiner à une quelconque "Idéol</w:t>
            </w:r>
            <w:r w:rsidRPr="00451B9F">
              <w:rPr>
                <w:sz w:val="24"/>
              </w:rPr>
              <w:t>o</w:t>
            </w:r>
            <w:r w:rsidRPr="00451B9F">
              <w:rPr>
                <w:sz w:val="24"/>
              </w:rPr>
              <w:t>gie" l'efficace propre du sentiment collectif produit par une cohabit</w:t>
            </w:r>
            <w:r w:rsidRPr="00451B9F">
              <w:rPr>
                <w:sz w:val="24"/>
              </w:rPr>
              <w:t>a</w:t>
            </w:r>
            <w:r w:rsidRPr="00451B9F">
              <w:rPr>
                <w:sz w:val="24"/>
              </w:rPr>
              <w:t>tion dans un espace politiquement cohérent nous empêche de co</w:t>
            </w:r>
            <w:r w:rsidRPr="00451B9F">
              <w:rPr>
                <w:sz w:val="24"/>
              </w:rPr>
              <w:t>m</w:t>
            </w:r>
            <w:r w:rsidRPr="00451B9F">
              <w:rPr>
                <w:sz w:val="24"/>
              </w:rPr>
              <w:t>prendre le sens de la lutte nationalitaire. Mais, d'autre part, isoler arb</w:t>
            </w:r>
            <w:r w:rsidRPr="00451B9F">
              <w:rPr>
                <w:sz w:val="24"/>
              </w:rPr>
              <w:t>i</w:t>
            </w:r>
            <w:r w:rsidRPr="00451B9F">
              <w:rPr>
                <w:sz w:val="24"/>
              </w:rPr>
              <w:t>trairement cette revendication du contexte social qui la conditionne revient à renoncer à l'analyse scientifique au profit de tous les myst</w:t>
            </w:r>
            <w:r w:rsidRPr="00451B9F">
              <w:rPr>
                <w:sz w:val="24"/>
              </w:rPr>
              <w:t>i</w:t>
            </w:r>
            <w:r w:rsidRPr="00451B9F">
              <w:rPr>
                <w:sz w:val="24"/>
              </w:rPr>
              <w:t>cismes.</w:t>
            </w:r>
          </w:p>
          <w:p w14:paraId="742EEE7F" w14:textId="77777777" w:rsidR="00B6235E" w:rsidRDefault="00B6235E" w:rsidP="00B6235E">
            <w:pPr>
              <w:spacing w:before="120" w:after="120"/>
              <w:ind w:firstLine="0"/>
              <w:jc w:val="both"/>
            </w:pPr>
          </w:p>
        </w:tc>
      </w:tr>
    </w:tbl>
    <w:p w14:paraId="2816DA5F" w14:textId="77777777" w:rsidR="00B6235E" w:rsidRDefault="00B6235E" w:rsidP="00B6235E">
      <w:pPr>
        <w:pStyle w:val="p"/>
      </w:pPr>
      <w:r w:rsidRPr="003E36E1">
        <w:br w:type="page"/>
      </w:r>
      <w:r>
        <w:t>[58]</w:t>
      </w:r>
    </w:p>
    <w:p w14:paraId="0FC43027" w14:textId="77777777" w:rsidR="00B6235E" w:rsidRDefault="00B6235E" w:rsidP="00B6235E">
      <w:pPr>
        <w:spacing w:before="120" w:after="120"/>
        <w:jc w:val="both"/>
      </w:pPr>
    </w:p>
    <w:p w14:paraId="74780023" w14:textId="77777777" w:rsidR="00B6235E" w:rsidRDefault="00B6235E" w:rsidP="00B6235E">
      <w:pPr>
        <w:jc w:val="both"/>
      </w:pPr>
      <w:bookmarkStart w:id="20" w:name="Regulation_soc_notes"/>
      <w:r w:rsidRPr="003F76B5">
        <w:rPr>
          <w:b/>
          <w:color w:val="FF0000"/>
        </w:rPr>
        <w:t>NOTES</w:t>
      </w:r>
    </w:p>
    <w:bookmarkEnd w:id="20"/>
    <w:p w14:paraId="3AAA32DB" w14:textId="77777777" w:rsidR="00B6235E" w:rsidRDefault="00B6235E" w:rsidP="00B6235E">
      <w:pPr>
        <w:jc w:val="both"/>
      </w:pPr>
    </w:p>
    <w:p w14:paraId="2E6DC404" w14:textId="77777777" w:rsidR="00B6235E" w:rsidRPr="00E07116" w:rsidRDefault="00B6235E" w:rsidP="00B6235E">
      <w:pPr>
        <w:jc w:val="both"/>
      </w:pPr>
      <w:r>
        <w:t>Pour faciliter la consultation des notes en fin de textes, nous les avons toutes converties, dans cette édition numérique des Classiques des sciences sociales, en notes de bas de page. JMT.</w:t>
      </w:r>
    </w:p>
    <w:p w14:paraId="440599BB" w14:textId="77777777" w:rsidR="00B6235E" w:rsidRPr="003E36E1" w:rsidRDefault="00B6235E" w:rsidP="00B6235E">
      <w:pPr>
        <w:spacing w:before="120" w:after="120"/>
        <w:jc w:val="both"/>
      </w:pPr>
    </w:p>
    <w:p w14:paraId="25E77154" w14:textId="77777777" w:rsidR="00B6235E" w:rsidRDefault="00B6235E" w:rsidP="00B6235E">
      <w:pPr>
        <w:ind w:right="90" w:firstLine="0"/>
        <w:jc w:val="both"/>
        <w:rPr>
          <w:sz w:val="20"/>
        </w:rPr>
      </w:pPr>
      <w:hyperlink w:anchor="tdm" w:history="1">
        <w:r>
          <w:rPr>
            <w:rStyle w:val="Hyperlien"/>
            <w:sz w:val="20"/>
          </w:rPr>
          <w:t>Retour à la table des matières</w:t>
        </w:r>
      </w:hyperlink>
    </w:p>
    <w:p w14:paraId="3AF3678D" w14:textId="77777777" w:rsidR="00B6235E" w:rsidRDefault="00B6235E" w:rsidP="00B6235E">
      <w:pPr>
        <w:spacing w:before="120" w:after="120"/>
        <w:jc w:val="both"/>
      </w:pPr>
    </w:p>
    <w:p w14:paraId="26D8635E" w14:textId="77777777" w:rsidR="00B6235E" w:rsidRPr="003E36E1" w:rsidRDefault="00B6235E" w:rsidP="00B6235E">
      <w:pPr>
        <w:pStyle w:val="p"/>
      </w:pPr>
      <w:r>
        <w:t>[</w:t>
      </w:r>
      <w:r w:rsidRPr="003E36E1">
        <w:t>59</w:t>
      </w:r>
      <w:r>
        <w:t>]</w:t>
      </w:r>
    </w:p>
    <w:p w14:paraId="5668CA24" w14:textId="77777777" w:rsidR="00B6235E" w:rsidRPr="003E36E1" w:rsidRDefault="00B6235E" w:rsidP="00B6235E">
      <w:pPr>
        <w:pStyle w:val="p"/>
      </w:pPr>
      <w:r>
        <w:t>[</w:t>
      </w:r>
      <w:r w:rsidRPr="003E36E1">
        <w:t>60</w:t>
      </w:r>
      <w:r>
        <w:t>]</w:t>
      </w:r>
    </w:p>
    <w:p w14:paraId="0D1F9B60" w14:textId="77777777" w:rsidR="00B6235E" w:rsidRPr="003E36E1" w:rsidRDefault="00B6235E" w:rsidP="00B6235E">
      <w:pPr>
        <w:pStyle w:val="p"/>
      </w:pPr>
      <w:r>
        <w:t>[</w:t>
      </w:r>
      <w:r w:rsidRPr="003E36E1">
        <w:t>61</w:t>
      </w:r>
      <w:r>
        <w:t>]</w:t>
      </w:r>
    </w:p>
    <w:p w14:paraId="1098729E" w14:textId="77777777" w:rsidR="00B6235E" w:rsidRPr="003E36E1" w:rsidRDefault="00B6235E" w:rsidP="00B6235E">
      <w:pPr>
        <w:pStyle w:val="p"/>
      </w:pPr>
      <w:r>
        <w:t>[</w:t>
      </w:r>
      <w:r w:rsidRPr="003E36E1">
        <w:t>62</w:t>
      </w:r>
      <w:r>
        <w:t>]</w:t>
      </w:r>
    </w:p>
    <w:p w14:paraId="4371C87A" w14:textId="77777777" w:rsidR="00B6235E" w:rsidRPr="003E36E1" w:rsidRDefault="00B6235E" w:rsidP="00B6235E">
      <w:pPr>
        <w:pStyle w:val="p"/>
      </w:pPr>
      <w:r>
        <w:t>[</w:t>
      </w:r>
      <w:r w:rsidRPr="003E36E1">
        <w:t>63</w:t>
      </w:r>
      <w:r>
        <w:t>]</w:t>
      </w:r>
    </w:p>
    <w:p w14:paraId="7F24C92F" w14:textId="77777777" w:rsidR="00B6235E" w:rsidRDefault="00B6235E" w:rsidP="00B6235E">
      <w:pPr>
        <w:pStyle w:val="p"/>
      </w:pPr>
      <w:r>
        <w:t>[</w:t>
      </w:r>
      <w:r w:rsidRPr="003E36E1">
        <w:t>64</w:t>
      </w:r>
      <w:r>
        <w:t>]</w:t>
      </w:r>
    </w:p>
    <w:p w14:paraId="4146FA3F" w14:textId="77777777" w:rsidR="00B6235E" w:rsidRPr="003E36E1" w:rsidRDefault="00B6235E" w:rsidP="00B6235E">
      <w:pPr>
        <w:pStyle w:val="p"/>
      </w:pPr>
      <w:r>
        <w:t>[</w:t>
      </w:r>
      <w:r w:rsidRPr="003E36E1">
        <w:t>65</w:t>
      </w:r>
      <w:r>
        <w:t>]</w:t>
      </w:r>
    </w:p>
    <w:p w14:paraId="5AFB2B8F" w14:textId="77777777" w:rsidR="00B6235E" w:rsidRDefault="00B6235E" w:rsidP="00B6235E">
      <w:pPr>
        <w:pStyle w:val="p"/>
      </w:pPr>
      <w:r w:rsidRPr="003E36E1">
        <w:br w:type="page"/>
        <w:t>[66]</w:t>
      </w:r>
    </w:p>
    <w:p w14:paraId="70C303A2" w14:textId="77777777" w:rsidR="00B6235E" w:rsidRDefault="00B6235E" w:rsidP="00B6235E">
      <w:pPr>
        <w:jc w:val="both"/>
      </w:pPr>
    </w:p>
    <w:p w14:paraId="046F5345" w14:textId="77777777" w:rsidR="00B6235E" w:rsidRDefault="00B6235E" w:rsidP="00B6235E">
      <w:pPr>
        <w:jc w:val="both"/>
      </w:pPr>
    </w:p>
    <w:p w14:paraId="3DDA2375" w14:textId="77777777" w:rsidR="00B6235E" w:rsidRDefault="00B6235E" w:rsidP="00B6235E">
      <w:pPr>
        <w:jc w:val="both"/>
      </w:pPr>
    </w:p>
    <w:p w14:paraId="748F0B7A" w14:textId="77777777" w:rsidR="00B6235E" w:rsidRPr="00B9221A" w:rsidRDefault="00B6235E" w:rsidP="00B6235E">
      <w:pPr>
        <w:spacing w:after="120"/>
        <w:ind w:firstLine="0"/>
        <w:jc w:val="center"/>
        <w:rPr>
          <w:sz w:val="24"/>
        </w:rPr>
      </w:pPr>
      <w:bookmarkStart w:id="21" w:name="Regulation_soc_biblio"/>
      <w:r w:rsidRPr="00B9221A">
        <w:rPr>
          <w:b/>
          <w:color w:val="000080"/>
          <w:sz w:val="24"/>
        </w:rPr>
        <w:t>Régulation sociale et transition au capitalisme.</w:t>
      </w:r>
      <w:r w:rsidRPr="00B9221A">
        <w:rPr>
          <w:b/>
          <w:color w:val="000080"/>
          <w:sz w:val="24"/>
        </w:rPr>
        <w:br/>
      </w:r>
      <w:r w:rsidRPr="00B9221A">
        <w:rPr>
          <w:i/>
          <w:color w:val="000080"/>
          <w:sz w:val="24"/>
        </w:rPr>
        <w:t>Jalons théoriques et méthodologiques</w:t>
      </w:r>
      <w:r w:rsidRPr="00B9221A">
        <w:rPr>
          <w:i/>
          <w:color w:val="000080"/>
          <w:sz w:val="24"/>
        </w:rPr>
        <w:br/>
        <w:t>pour une analyse du 19</w:t>
      </w:r>
      <w:r w:rsidRPr="00B9221A">
        <w:rPr>
          <w:i/>
          <w:color w:val="000080"/>
          <w:sz w:val="24"/>
          <w:vertAlign w:val="superscript"/>
        </w:rPr>
        <w:t>e</w:t>
      </w:r>
      <w:r w:rsidRPr="00B9221A">
        <w:rPr>
          <w:i/>
          <w:color w:val="000080"/>
          <w:sz w:val="24"/>
        </w:rPr>
        <w:t xml:space="preserve"> siècle canadien</w:t>
      </w:r>
      <w:r w:rsidRPr="00B9221A">
        <w:rPr>
          <w:b/>
          <w:color w:val="000080"/>
          <w:sz w:val="24"/>
        </w:rPr>
        <w:t>.</w:t>
      </w:r>
    </w:p>
    <w:p w14:paraId="2EB84E91" w14:textId="77777777" w:rsidR="00B6235E" w:rsidRPr="00B13DD6" w:rsidRDefault="00B6235E" w:rsidP="00B6235E">
      <w:pPr>
        <w:pStyle w:val="planchest"/>
      </w:pPr>
      <w:r>
        <w:t>BIBLIOGRAPHIE</w:t>
      </w:r>
    </w:p>
    <w:bookmarkEnd w:id="21"/>
    <w:p w14:paraId="6FAAE544" w14:textId="77777777" w:rsidR="00B6235E" w:rsidRDefault="00B6235E" w:rsidP="00B6235E">
      <w:pPr>
        <w:jc w:val="both"/>
      </w:pPr>
    </w:p>
    <w:p w14:paraId="0A2A64AE" w14:textId="77777777" w:rsidR="00B6235E" w:rsidRDefault="00B6235E" w:rsidP="00B6235E">
      <w:pPr>
        <w:jc w:val="both"/>
      </w:pPr>
    </w:p>
    <w:p w14:paraId="17652E2C" w14:textId="77777777" w:rsidR="00B6235E" w:rsidRDefault="00B6235E" w:rsidP="00B6235E">
      <w:pPr>
        <w:jc w:val="both"/>
      </w:pPr>
    </w:p>
    <w:p w14:paraId="1FA901FD" w14:textId="77777777" w:rsidR="00B6235E" w:rsidRDefault="00B6235E" w:rsidP="00B6235E">
      <w:pPr>
        <w:jc w:val="both"/>
      </w:pPr>
    </w:p>
    <w:p w14:paraId="31BDFCA3" w14:textId="77777777" w:rsidR="00B6235E" w:rsidRDefault="00B6235E" w:rsidP="00B6235E">
      <w:pPr>
        <w:jc w:val="both"/>
      </w:pPr>
    </w:p>
    <w:p w14:paraId="6091B5C1" w14:textId="77777777" w:rsidR="00B6235E" w:rsidRDefault="00B6235E" w:rsidP="00B6235E">
      <w:pPr>
        <w:ind w:right="90" w:firstLine="0"/>
        <w:jc w:val="both"/>
        <w:rPr>
          <w:sz w:val="20"/>
        </w:rPr>
      </w:pPr>
      <w:hyperlink w:anchor="tdm" w:history="1">
        <w:r>
          <w:rPr>
            <w:rStyle w:val="Hyperlien"/>
            <w:sz w:val="20"/>
          </w:rPr>
          <w:t>Retour à la table des matières</w:t>
        </w:r>
      </w:hyperlink>
    </w:p>
    <w:p w14:paraId="50F6A453" w14:textId="77777777" w:rsidR="00B6235E" w:rsidRPr="007157E2" w:rsidRDefault="00B6235E" w:rsidP="00B6235E">
      <w:pPr>
        <w:spacing w:before="120" w:after="120"/>
        <w:jc w:val="both"/>
      </w:pPr>
      <w:r w:rsidRPr="007157E2">
        <w:t xml:space="preserve">Aglietta, Michel 1982. </w:t>
      </w:r>
      <w:r w:rsidRPr="007157E2">
        <w:rPr>
          <w:i/>
        </w:rPr>
        <w:t>Régulation et crises du capitalisme. L'exp</w:t>
      </w:r>
      <w:r w:rsidRPr="007157E2">
        <w:rPr>
          <w:i/>
        </w:rPr>
        <w:t>é</w:t>
      </w:r>
      <w:r w:rsidRPr="007157E2">
        <w:rPr>
          <w:i/>
        </w:rPr>
        <w:t xml:space="preserve">rience des </w:t>
      </w:r>
      <w:r>
        <w:rPr>
          <w:i/>
        </w:rPr>
        <w:t>É</w:t>
      </w:r>
      <w:r w:rsidRPr="007157E2">
        <w:rPr>
          <w:i/>
        </w:rPr>
        <w:t>tats-Unis</w:t>
      </w:r>
      <w:r w:rsidRPr="007157E2">
        <w:t>. Paris, Calmann-Lévy.</w:t>
      </w:r>
    </w:p>
    <w:p w14:paraId="210ADD9E" w14:textId="77777777" w:rsidR="00B6235E" w:rsidRPr="003E36E1" w:rsidRDefault="00B6235E" w:rsidP="00B6235E">
      <w:pPr>
        <w:spacing w:before="120" w:after="120"/>
        <w:jc w:val="both"/>
      </w:pPr>
      <w:r w:rsidRPr="003E36E1">
        <w:t xml:space="preserve">Aglietta, Michel et Anton Brender 1984. </w:t>
      </w:r>
      <w:r w:rsidRPr="007157E2">
        <w:rPr>
          <w:i/>
        </w:rPr>
        <w:t>Les métamorphoses de la société salariale. La France en projet</w:t>
      </w:r>
      <w:r w:rsidRPr="003E36E1">
        <w:t>. Paris, Calmann-Lévy.</w:t>
      </w:r>
    </w:p>
    <w:p w14:paraId="38E4CB98" w14:textId="77777777" w:rsidR="00B6235E" w:rsidRPr="003E36E1" w:rsidRDefault="00B6235E" w:rsidP="00B6235E">
      <w:pPr>
        <w:spacing w:before="120" w:after="120"/>
        <w:jc w:val="both"/>
      </w:pPr>
      <w:r w:rsidRPr="003E36E1">
        <w:t xml:space="preserve">Althusser, Louis et al. 1968. </w:t>
      </w:r>
      <w:r w:rsidRPr="007157E2">
        <w:rPr>
          <w:i/>
        </w:rPr>
        <w:t>Lire le Capital</w:t>
      </w:r>
      <w:r w:rsidRPr="003E36E1">
        <w:t>. Paris, Maspero, 4 vols.</w:t>
      </w:r>
    </w:p>
    <w:p w14:paraId="3C634DDA" w14:textId="77777777" w:rsidR="00B6235E" w:rsidRPr="003E36E1" w:rsidRDefault="00B6235E" w:rsidP="00B6235E">
      <w:pPr>
        <w:spacing w:before="120" w:after="120"/>
        <w:jc w:val="both"/>
      </w:pPr>
      <w:r w:rsidRPr="003E36E1">
        <w:t>Amin,</w:t>
      </w:r>
      <w:r>
        <w:t xml:space="preserve"> </w:t>
      </w:r>
      <w:r w:rsidRPr="003E36E1">
        <w:t xml:space="preserve">Samir 1970. </w:t>
      </w:r>
      <w:r w:rsidRPr="007157E2">
        <w:rPr>
          <w:i/>
        </w:rPr>
        <w:t>L'accumulation à l'échelle mondiale</w:t>
      </w:r>
      <w:r w:rsidRPr="003E36E1">
        <w:t>. Paris, A</w:t>
      </w:r>
      <w:r w:rsidRPr="003E36E1">
        <w:t>n</w:t>
      </w:r>
      <w:r w:rsidRPr="003E36E1">
        <w:t>thropos, 2 vols.</w:t>
      </w:r>
    </w:p>
    <w:p w14:paraId="48AE708C" w14:textId="77777777" w:rsidR="00B6235E" w:rsidRPr="003E36E1" w:rsidRDefault="00B6235E" w:rsidP="00B6235E">
      <w:pPr>
        <w:spacing w:before="120" w:after="120"/>
        <w:jc w:val="both"/>
      </w:pPr>
      <w:r w:rsidRPr="003E36E1">
        <w:t xml:space="preserve">Anderson, Perry 1977. </w:t>
      </w:r>
      <w:r w:rsidRPr="007157E2">
        <w:rPr>
          <w:i/>
        </w:rPr>
        <w:t>Les passages de l'antiquité au féodalisme</w:t>
      </w:r>
      <w:r w:rsidRPr="003E36E1">
        <w:t>. Parts, Maspero.</w:t>
      </w:r>
    </w:p>
    <w:p w14:paraId="67208838" w14:textId="77777777" w:rsidR="00B6235E" w:rsidRPr="003E36E1" w:rsidRDefault="00B6235E" w:rsidP="00B6235E">
      <w:pPr>
        <w:spacing w:before="120" w:after="120"/>
        <w:jc w:val="both"/>
      </w:pPr>
      <w:r>
        <w:t xml:space="preserve">Anderson, Perry 1978. </w:t>
      </w:r>
      <w:r w:rsidRPr="007157E2">
        <w:rPr>
          <w:i/>
        </w:rPr>
        <w:t>L'État absolutiste. Ses origines et ses voies</w:t>
      </w:r>
      <w:r w:rsidRPr="003E36E1">
        <w:t>. Paris, Maspero, 2 vols.</w:t>
      </w:r>
    </w:p>
    <w:p w14:paraId="6616B29E" w14:textId="77777777" w:rsidR="00B6235E" w:rsidRPr="007157E2" w:rsidRDefault="00B6235E" w:rsidP="00B6235E">
      <w:pPr>
        <w:spacing w:before="120" w:after="120"/>
        <w:jc w:val="both"/>
      </w:pPr>
      <w:r w:rsidRPr="007157E2">
        <w:t xml:space="preserve">Arnaud, André-Jean 1973. </w:t>
      </w:r>
      <w:r w:rsidRPr="007157E2">
        <w:rPr>
          <w:i/>
        </w:rPr>
        <w:t>Essai d'analyse structurale du Code c</w:t>
      </w:r>
      <w:r w:rsidRPr="007157E2">
        <w:rPr>
          <w:i/>
        </w:rPr>
        <w:t>i</w:t>
      </w:r>
      <w:r w:rsidRPr="007157E2">
        <w:rPr>
          <w:i/>
        </w:rPr>
        <w:t>vil français. La règle du jeu dans la paix bourgeoise</w:t>
      </w:r>
      <w:r w:rsidRPr="007157E2">
        <w:t>. Pari</w:t>
      </w:r>
      <w:r>
        <w:t>s, L</w:t>
      </w:r>
      <w:r w:rsidRPr="007157E2">
        <w:t>GDJ.</w:t>
      </w:r>
    </w:p>
    <w:p w14:paraId="0FCF5548" w14:textId="77777777" w:rsidR="00B6235E" w:rsidRPr="003E36E1" w:rsidRDefault="00B6235E" w:rsidP="00B6235E">
      <w:pPr>
        <w:spacing w:before="120" w:after="120"/>
        <w:jc w:val="both"/>
      </w:pPr>
      <w:r>
        <w:t>Bailey, Anne M. et Josep R. Ll</w:t>
      </w:r>
      <w:r w:rsidRPr="003E36E1">
        <w:t>obera (ed</w:t>
      </w:r>
      <w:r>
        <w:t>s</w:t>
      </w:r>
      <w:r w:rsidRPr="003E36E1">
        <w:t xml:space="preserve">) 1981. </w:t>
      </w:r>
      <w:r w:rsidRPr="009C3BF0">
        <w:rPr>
          <w:i/>
        </w:rPr>
        <w:t>The Asiatic M</w:t>
      </w:r>
      <w:r w:rsidRPr="009C3BF0">
        <w:rPr>
          <w:i/>
        </w:rPr>
        <w:t>o</w:t>
      </w:r>
      <w:r w:rsidRPr="009C3BF0">
        <w:rPr>
          <w:i/>
        </w:rPr>
        <w:t>de of Production. Science and Politics</w:t>
      </w:r>
      <w:r w:rsidRPr="003E36E1">
        <w:t>. Londres, Routledge et Kegan Paul.</w:t>
      </w:r>
    </w:p>
    <w:p w14:paraId="200764A1" w14:textId="77777777" w:rsidR="00B6235E" w:rsidRPr="003E36E1" w:rsidRDefault="00B6235E" w:rsidP="00B6235E">
      <w:pPr>
        <w:spacing w:before="120" w:after="120"/>
        <w:jc w:val="both"/>
      </w:pPr>
      <w:r w:rsidRPr="003E36E1">
        <w:t xml:space="preserve">Bairoch, Paul 1974. </w:t>
      </w:r>
      <w:r w:rsidRPr="009C3BF0">
        <w:rPr>
          <w:i/>
        </w:rPr>
        <w:t xml:space="preserve">Révolution </w:t>
      </w:r>
      <w:r>
        <w:rPr>
          <w:i/>
        </w:rPr>
        <w:t>i</w:t>
      </w:r>
      <w:r w:rsidRPr="009C3BF0">
        <w:rPr>
          <w:i/>
        </w:rPr>
        <w:t>ndustrielle et sous-développement</w:t>
      </w:r>
      <w:r w:rsidRPr="003E36E1">
        <w:t>. Paris, Mouton.</w:t>
      </w:r>
    </w:p>
    <w:p w14:paraId="56AC342D" w14:textId="77777777" w:rsidR="00B6235E" w:rsidRPr="003E36E1" w:rsidRDefault="00B6235E" w:rsidP="00B6235E">
      <w:pPr>
        <w:spacing w:before="120" w:after="120"/>
        <w:jc w:val="both"/>
      </w:pPr>
      <w:r w:rsidRPr="003E36E1">
        <w:t xml:space="preserve">Baker, J.H. 1979. </w:t>
      </w:r>
      <w:r w:rsidRPr="009C3BF0">
        <w:rPr>
          <w:i/>
        </w:rPr>
        <w:t>An Introduction to English Legal History</w:t>
      </w:r>
      <w:r w:rsidRPr="003E36E1">
        <w:t>. Lo</w:t>
      </w:r>
      <w:r w:rsidRPr="003E36E1">
        <w:t>n</w:t>
      </w:r>
      <w:r w:rsidRPr="003E36E1">
        <w:t>dres, Butterworths.</w:t>
      </w:r>
    </w:p>
    <w:p w14:paraId="275A8B53" w14:textId="77777777" w:rsidR="00B6235E" w:rsidRPr="003E36E1" w:rsidRDefault="00B6235E" w:rsidP="00B6235E">
      <w:pPr>
        <w:spacing w:before="120" w:after="120"/>
        <w:jc w:val="both"/>
      </w:pPr>
      <w:r>
        <w:t xml:space="preserve">Banaji, Jairus 1977. </w:t>
      </w:r>
      <w:r w:rsidRPr="003E36E1">
        <w:t xml:space="preserve">"Modes of </w:t>
      </w:r>
      <w:r>
        <w:t>p</w:t>
      </w:r>
      <w:r w:rsidRPr="003E36E1">
        <w:t xml:space="preserve">roduction </w:t>
      </w:r>
      <w:r>
        <w:t>i</w:t>
      </w:r>
      <w:r w:rsidRPr="003E36E1">
        <w:t>n a Materialist Conce</w:t>
      </w:r>
      <w:r w:rsidRPr="003E36E1">
        <w:t>p</w:t>
      </w:r>
      <w:r w:rsidRPr="003E36E1">
        <w:t xml:space="preserve">tion of History", </w:t>
      </w:r>
      <w:r w:rsidRPr="009C3BF0">
        <w:rPr>
          <w:i/>
        </w:rPr>
        <w:t>Capital and Class</w:t>
      </w:r>
      <w:r w:rsidRPr="003E36E1">
        <w:t>, 3.</w:t>
      </w:r>
    </w:p>
    <w:p w14:paraId="579FB4FC" w14:textId="77777777" w:rsidR="00B6235E" w:rsidRPr="003E36E1" w:rsidRDefault="00B6235E" w:rsidP="00B6235E">
      <w:pPr>
        <w:spacing w:before="120" w:after="120"/>
        <w:jc w:val="both"/>
      </w:pPr>
      <w:r w:rsidRPr="003E36E1">
        <w:t xml:space="preserve">Bernard, Jean-Paul 1983. </w:t>
      </w:r>
      <w:r w:rsidRPr="009C3BF0">
        <w:rPr>
          <w:i/>
        </w:rPr>
        <w:t>Les rébellions de 1837-1838</w:t>
      </w:r>
      <w:r w:rsidRPr="003E36E1">
        <w:t>. Montréal, Boréal Express.</w:t>
      </w:r>
    </w:p>
    <w:p w14:paraId="24EF0C7A" w14:textId="77777777" w:rsidR="00B6235E" w:rsidRPr="003E36E1" w:rsidRDefault="00B6235E" w:rsidP="00B6235E">
      <w:pPr>
        <w:spacing w:before="120" w:after="120"/>
        <w:jc w:val="both"/>
      </w:pPr>
      <w:r w:rsidRPr="003E36E1">
        <w:t>Bernier, Gérald 1981a. "Sur quelques effets de la rupture struct</w:t>
      </w:r>
      <w:r w:rsidRPr="003E36E1">
        <w:t>u</w:t>
      </w:r>
      <w:r w:rsidRPr="003E36E1">
        <w:t xml:space="preserve">relle engendrée par la conquête du Québec : 1764-1854", </w:t>
      </w:r>
      <w:r w:rsidRPr="009C3BF0">
        <w:rPr>
          <w:i/>
        </w:rPr>
        <w:t>Revue d'hi</w:t>
      </w:r>
      <w:r w:rsidRPr="009C3BF0">
        <w:rPr>
          <w:i/>
        </w:rPr>
        <w:t>s</w:t>
      </w:r>
      <w:r>
        <w:rPr>
          <w:i/>
        </w:rPr>
        <w:t>toire de l'Am</w:t>
      </w:r>
      <w:r w:rsidRPr="009C3BF0">
        <w:rPr>
          <w:i/>
        </w:rPr>
        <w:t>érique française</w:t>
      </w:r>
      <w:r w:rsidRPr="003E36E1">
        <w:t>, 35, 1.</w:t>
      </w:r>
    </w:p>
    <w:p w14:paraId="01BE7180" w14:textId="77777777" w:rsidR="00B6235E" w:rsidRPr="003E36E1" w:rsidRDefault="00B6235E" w:rsidP="00B6235E">
      <w:pPr>
        <w:spacing w:before="120" w:after="120"/>
        <w:jc w:val="both"/>
      </w:pPr>
      <w:r w:rsidRPr="003E36E1">
        <w:t>Bernier, Gérald 1981b. "La struc</w:t>
      </w:r>
      <w:r>
        <w:t>ture de classes québécoise au 19</w:t>
      </w:r>
      <w:r w:rsidRPr="009C3BF0">
        <w:rPr>
          <w:vertAlign w:val="superscript"/>
        </w:rPr>
        <w:t>e</w:t>
      </w:r>
      <w:r>
        <w:t xml:space="preserve"> </w:t>
      </w:r>
      <w:r w:rsidRPr="003E36E1">
        <w:t>siècle et le problème de l'artic</w:t>
      </w:r>
      <w:r>
        <w:t>ulation des modes de production</w:t>
      </w:r>
      <w:r w:rsidRPr="003E36E1">
        <w:t xml:space="preserve">", </w:t>
      </w:r>
      <w:r w:rsidRPr="009C3BF0">
        <w:rPr>
          <w:i/>
        </w:rPr>
        <w:t>R</w:t>
      </w:r>
      <w:r w:rsidRPr="009C3BF0">
        <w:rPr>
          <w:i/>
        </w:rPr>
        <w:t>e</w:t>
      </w:r>
      <w:r w:rsidRPr="009C3BF0">
        <w:rPr>
          <w:i/>
        </w:rPr>
        <w:t>vue canadienne de science politique</w:t>
      </w:r>
      <w:r w:rsidRPr="003E36E1">
        <w:t>, 14, 3.</w:t>
      </w:r>
    </w:p>
    <w:p w14:paraId="0214F26D" w14:textId="77777777" w:rsidR="00B6235E" w:rsidRPr="003E36E1" w:rsidRDefault="00B6235E" w:rsidP="00B6235E">
      <w:pPr>
        <w:spacing w:before="120" w:after="120"/>
        <w:jc w:val="both"/>
      </w:pPr>
      <w:r w:rsidRPr="003E36E1">
        <w:t>Bernier, Gérald et Daniel Salée 1982. "Appropriation foncière et bourgeoisie marchande : éléments pour une analyse de l'économie marchande du Bas</w:t>
      </w:r>
      <w:r>
        <w:t>-</w:t>
      </w:r>
      <w:r w:rsidRPr="003E36E1">
        <w:t xml:space="preserve">Canada avant 1846", </w:t>
      </w:r>
      <w:r w:rsidRPr="009C3BF0">
        <w:rPr>
          <w:i/>
        </w:rPr>
        <w:t>Revue d'histoire de l'Amér</w:t>
      </w:r>
      <w:r w:rsidRPr="009C3BF0">
        <w:rPr>
          <w:i/>
        </w:rPr>
        <w:t>i</w:t>
      </w:r>
      <w:r w:rsidRPr="009C3BF0">
        <w:rPr>
          <w:i/>
        </w:rPr>
        <w:t>que française</w:t>
      </w:r>
      <w:r w:rsidRPr="003E36E1">
        <w:t>, 36, 2.</w:t>
      </w:r>
    </w:p>
    <w:p w14:paraId="78A4F88B" w14:textId="77777777" w:rsidR="00B6235E" w:rsidRPr="003E36E1" w:rsidRDefault="00B6235E" w:rsidP="00B6235E">
      <w:pPr>
        <w:spacing w:before="120" w:after="120"/>
        <w:jc w:val="both"/>
      </w:pPr>
      <w:r w:rsidRPr="003E36E1">
        <w:t xml:space="preserve">Bertaux, Daniel 1977. </w:t>
      </w:r>
      <w:r w:rsidRPr="009C3BF0">
        <w:rPr>
          <w:i/>
        </w:rPr>
        <w:t>Destins personnels et structure de classe</w:t>
      </w:r>
      <w:r>
        <w:t>. Parts, P.</w:t>
      </w:r>
      <w:r w:rsidRPr="003E36E1">
        <w:t>U.F.</w:t>
      </w:r>
    </w:p>
    <w:p w14:paraId="6BDFDF21" w14:textId="77777777" w:rsidR="00B6235E" w:rsidRPr="003E36E1" w:rsidRDefault="00B6235E" w:rsidP="00B6235E">
      <w:pPr>
        <w:spacing w:before="120" w:after="120"/>
        <w:jc w:val="both"/>
      </w:pPr>
      <w:r w:rsidRPr="003E36E1">
        <w:t xml:space="preserve">Bertrand, Michèle 1979. </w:t>
      </w:r>
      <w:r w:rsidRPr="009C3BF0">
        <w:rPr>
          <w:i/>
        </w:rPr>
        <w:t>Le marxisme et l'histoire</w:t>
      </w:r>
      <w:r w:rsidRPr="003E36E1">
        <w:t>. Paris, Edition</w:t>
      </w:r>
      <w:r>
        <w:t>s</w:t>
      </w:r>
      <w:r w:rsidRPr="003E36E1">
        <w:t xml:space="preserve"> sociales.</w:t>
      </w:r>
    </w:p>
    <w:p w14:paraId="067FEA41" w14:textId="77777777" w:rsidR="00B6235E" w:rsidRPr="003E36E1" w:rsidRDefault="00B6235E" w:rsidP="00B6235E">
      <w:pPr>
        <w:spacing w:before="120" w:after="120"/>
        <w:jc w:val="both"/>
      </w:pPr>
      <w:r w:rsidRPr="003E36E1">
        <w:t xml:space="preserve">Bezbakh, Pierre 1983. </w:t>
      </w:r>
      <w:r w:rsidRPr="009C3BF0">
        <w:rPr>
          <w:i/>
        </w:rPr>
        <w:t>La société féodo-marchande</w:t>
      </w:r>
      <w:r w:rsidRPr="003E36E1">
        <w:t>. Paris, Anthr</w:t>
      </w:r>
      <w:r w:rsidRPr="003E36E1">
        <w:t>o</w:t>
      </w:r>
      <w:r w:rsidRPr="003E36E1">
        <w:t>po</w:t>
      </w:r>
      <w:r>
        <w:t>s</w:t>
      </w:r>
      <w:r w:rsidRPr="003E36E1">
        <w:t>.</w:t>
      </w:r>
    </w:p>
    <w:p w14:paraId="744A7D6D" w14:textId="77777777" w:rsidR="00B6235E" w:rsidRPr="003E36E1" w:rsidRDefault="00B6235E" w:rsidP="00B6235E">
      <w:pPr>
        <w:spacing w:before="120" w:after="120"/>
        <w:jc w:val="both"/>
      </w:pPr>
      <w:r w:rsidRPr="003E36E1">
        <w:t>Bois,</w:t>
      </w:r>
      <w:r>
        <w:t xml:space="preserve"> </w:t>
      </w:r>
      <w:r w:rsidRPr="003E36E1">
        <w:t xml:space="preserve">Guy 1976. </w:t>
      </w:r>
      <w:r w:rsidRPr="009C3BF0">
        <w:rPr>
          <w:i/>
        </w:rPr>
        <w:t>Crise du féodalisme</w:t>
      </w:r>
      <w:r w:rsidRPr="003E36E1">
        <w:t>. Paris, Presses de la fo</w:t>
      </w:r>
      <w:r w:rsidRPr="003E36E1">
        <w:t>n</w:t>
      </w:r>
      <w:r w:rsidRPr="003E36E1">
        <w:t>dation nationale des sciences politiques.</w:t>
      </w:r>
    </w:p>
    <w:p w14:paraId="68BAB92E" w14:textId="77777777" w:rsidR="00B6235E" w:rsidRPr="003E36E1" w:rsidRDefault="00B6235E" w:rsidP="00B6235E">
      <w:pPr>
        <w:spacing w:before="120" w:after="120"/>
        <w:jc w:val="both"/>
      </w:pPr>
      <w:r>
        <w:t xml:space="preserve">Bourque, Gilles 1970. </w:t>
      </w:r>
      <w:hyperlink r:id="rId16" w:history="1">
        <w:r w:rsidRPr="009C3BF0">
          <w:rPr>
            <w:rStyle w:val="Hyperlien"/>
            <w:i/>
          </w:rPr>
          <w:t>Classes sociales et question nationale au Québec. 1760-1840</w:t>
        </w:r>
      </w:hyperlink>
      <w:r w:rsidRPr="003E36E1">
        <w:t>. Montréal, Parti-Pris.</w:t>
      </w:r>
    </w:p>
    <w:p w14:paraId="5E5EF9D8" w14:textId="77777777" w:rsidR="00B6235E" w:rsidRPr="003E36E1" w:rsidRDefault="00B6235E" w:rsidP="00B6235E">
      <w:pPr>
        <w:spacing w:before="120" w:after="120"/>
        <w:jc w:val="both"/>
      </w:pPr>
      <w:r>
        <w:t xml:space="preserve">Bourque, Gilles 1977. </w:t>
      </w:r>
      <w:hyperlink r:id="rId17" w:history="1">
        <w:r w:rsidRPr="009C3BF0">
          <w:rPr>
            <w:rStyle w:val="Hyperlien"/>
            <w:i/>
          </w:rPr>
          <w:t>L'État capitaliste et la question nationale</w:t>
        </w:r>
      </w:hyperlink>
      <w:r w:rsidRPr="003E36E1">
        <w:t>. Montréal, Presses de l'Université de Montréal.</w:t>
      </w:r>
    </w:p>
    <w:p w14:paraId="7CA3AF07" w14:textId="77777777" w:rsidR="00B6235E" w:rsidRPr="003E36E1" w:rsidRDefault="00B6235E" w:rsidP="00B6235E">
      <w:pPr>
        <w:spacing w:before="120" w:after="120"/>
        <w:jc w:val="both"/>
      </w:pPr>
      <w:r>
        <w:t>[</w:t>
      </w:r>
      <w:r w:rsidRPr="003E36E1">
        <w:t>67</w:t>
      </w:r>
      <w:r>
        <w:t>]</w:t>
      </w:r>
    </w:p>
    <w:p w14:paraId="2E7E9E66" w14:textId="77777777" w:rsidR="00B6235E" w:rsidRPr="003E36E1" w:rsidRDefault="00B6235E" w:rsidP="00B6235E">
      <w:pPr>
        <w:spacing w:before="120" w:after="120"/>
        <w:jc w:val="both"/>
      </w:pPr>
      <w:r w:rsidRPr="003E36E1">
        <w:t xml:space="preserve">Bourque, Gilles et Une Légaré 1979. </w:t>
      </w:r>
      <w:hyperlink r:id="rId18" w:history="1">
        <w:r w:rsidRPr="009C3BF0">
          <w:rPr>
            <w:rStyle w:val="Hyperlien"/>
            <w:i/>
          </w:rPr>
          <w:t>Le Québec. La question n</w:t>
        </w:r>
        <w:r w:rsidRPr="009C3BF0">
          <w:rPr>
            <w:rStyle w:val="Hyperlien"/>
            <w:i/>
          </w:rPr>
          <w:t>a</w:t>
        </w:r>
        <w:r w:rsidRPr="009C3BF0">
          <w:rPr>
            <w:rStyle w:val="Hyperlien"/>
            <w:i/>
          </w:rPr>
          <w:t>tionale</w:t>
        </w:r>
      </w:hyperlink>
      <w:r w:rsidRPr="003E36E1">
        <w:t>. Parts, Maspero.</w:t>
      </w:r>
    </w:p>
    <w:p w14:paraId="4A8F7676" w14:textId="77777777" w:rsidR="00B6235E" w:rsidRPr="003E36E1" w:rsidRDefault="00B6235E" w:rsidP="00B6235E">
      <w:pPr>
        <w:spacing w:before="120" w:after="120"/>
        <w:jc w:val="both"/>
      </w:pPr>
      <w:r w:rsidRPr="009C3BF0">
        <w:rPr>
          <w:iCs/>
        </w:rPr>
        <w:t>Boutruche, Robert</w:t>
      </w:r>
      <w:r w:rsidRPr="003E36E1">
        <w:rPr>
          <w:i/>
          <w:iCs/>
        </w:rPr>
        <w:t xml:space="preserve"> </w:t>
      </w:r>
      <w:r w:rsidRPr="003E36E1">
        <w:t xml:space="preserve">1968. </w:t>
      </w:r>
      <w:r w:rsidRPr="009C3BF0">
        <w:rPr>
          <w:i/>
        </w:rPr>
        <w:t>Seigneurie et féodalité</w:t>
      </w:r>
      <w:r w:rsidRPr="003E36E1">
        <w:t>. Parts, Aubier, 2 vols.</w:t>
      </w:r>
    </w:p>
    <w:p w14:paraId="7CC06AAD" w14:textId="77777777" w:rsidR="00B6235E" w:rsidRPr="003E36E1" w:rsidRDefault="00B6235E" w:rsidP="00B6235E">
      <w:pPr>
        <w:spacing w:before="120" w:after="120"/>
        <w:jc w:val="both"/>
      </w:pPr>
      <w:r w:rsidRPr="003E36E1">
        <w:t xml:space="preserve">Boyer, Robert 1979. "La crise actuelle : une mise en perspective historique", </w:t>
      </w:r>
      <w:r w:rsidRPr="009C3BF0">
        <w:rPr>
          <w:i/>
        </w:rPr>
        <w:t>Critiques de l'économie politique</w:t>
      </w:r>
      <w:r w:rsidRPr="003E36E1">
        <w:t>, N.S., 7-8.</w:t>
      </w:r>
    </w:p>
    <w:p w14:paraId="7CC95891" w14:textId="77777777" w:rsidR="00B6235E" w:rsidRPr="003E36E1" w:rsidRDefault="00B6235E" w:rsidP="00B6235E">
      <w:pPr>
        <w:spacing w:before="120" w:after="120"/>
        <w:jc w:val="both"/>
      </w:pPr>
      <w:r>
        <w:t xml:space="preserve">Braudel, Fernand 1969. </w:t>
      </w:r>
      <w:r w:rsidRPr="009C3BF0">
        <w:rPr>
          <w:i/>
        </w:rPr>
        <w:t>Écrits sur l'histoire</w:t>
      </w:r>
      <w:r w:rsidRPr="003E36E1">
        <w:t>. Paris, Flammarion.</w:t>
      </w:r>
    </w:p>
    <w:p w14:paraId="5357BE44" w14:textId="77777777" w:rsidR="00B6235E" w:rsidRPr="003E36E1" w:rsidRDefault="00B6235E" w:rsidP="00B6235E">
      <w:pPr>
        <w:spacing w:before="120" w:after="120"/>
        <w:jc w:val="both"/>
      </w:pPr>
      <w:r w:rsidRPr="003E36E1">
        <w:t xml:space="preserve">Braudel, Fernand 1985. </w:t>
      </w:r>
      <w:r w:rsidRPr="009C3BF0">
        <w:rPr>
          <w:i/>
        </w:rPr>
        <w:t>La dynamique du capitalisme</w:t>
      </w:r>
      <w:r w:rsidRPr="003E36E1">
        <w:t>. Parts, A</w:t>
      </w:r>
      <w:r w:rsidRPr="003E36E1">
        <w:t>r</w:t>
      </w:r>
      <w:r w:rsidRPr="003E36E1">
        <w:t>thaud.</w:t>
      </w:r>
    </w:p>
    <w:p w14:paraId="682B1FD3" w14:textId="77777777" w:rsidR="00B6235E" w:rsidRPr="003E36E1" w:rsidRDefault="00B6235E" w:rsidP="00B6235E">
      <w:pPr>
        <w:spacing w:before="120" w:after="120"/>
        <w:jc w:val="both"/>
      </w:pPr>
      <w:r w:rsidRPr="003E36E1">
        <w:t xml:space="preserve">Braudel, Fernand 1980. </w:t>
      </w:r>
      <w:r w:rsidRPr="009C3BF0">
        <w:rPr>
          <w:i/>
        </w:rPr>
        <w:t>Civilisation matérielle. économie et cap</w:t>
      </w:r>
      <w:r w:rsidRPr="009C3BF0">
        <w:rPr>
          <w:i/>
        </w:rPr>
        <w:t>i</w:t>
      </w:r>
      <w:r w:rsidRPr="009C3BF0">
        <w:rPr>
          <w:i/>
        </w:rPr>
        <w:t>talisme</w:t>
      </w:r>
      <w:r w:rsidRPr="003E36E1">
        <w:t>. Paris, A. Colin, 3 vols.</w:t>
      </w:r>
    </w:p>
    <w:p w14:paraId="5970DBC9" w14:textId="77777777" w:rsidR="00B6235E" w:rsidRPr="003E36E1" w:rsidRDefault="00B6235E" w:rsidP="00B6235E">
      <w:pPr>
        <w:spacing w:before="120" w:after="120"/>
        <w:jc w:val="both"/>
      </w:pPr>
      <w:r w:rsidRPr="003E36E1">
        <w:t xml:space="preserve">Brenner, Robert 1976. "Agrarian Class Structure and Economic Development in Pre-industrial Europe", </w:t>
      </w:r>
      <w:r w:rsidRPr="009C3BF0">
        <w:rPr>
          <w:i/>
        </w:rPr>
        <w:t>Past and Present</w:t>
      </w:r>
      <w:r w:rsidRPr="003E36E1">
        <w:t>, 70.</w:t>
      </w:r>
    </w:p>
    <w:p w14:paraId="59AC8AB4" w14:textId="77777777" w:rsidR="00B6235E" w:rsidRPr="003E36E1" w:rsidRDefault="00B6235E" w:rsidP="00B6235E">
      <w:pPr>
        <w:spacing w:before="120" w:after="120"/>
        <w:jc w:val="both"/>
      </w:pPr>
      <w:r w:rsidRPr="003E36E1">
        <w:t>Brenner, Robert 1977. 'The Origins of Capitalist Development</w:t>
      </w:r>
      <w:r>
        <w:t xml:space="preserve"> : </w:t>
      </w:r>
      <w:r w:rsidRPr="003E36E1">
        <w:t>a Critique</w:t>
      </w:r>
      <w:r>
        <w:t xml:space="preserve"> </w:t>
      </w:r>
      <w:r w:rsidRPr="003E36E1">
        <w:t xml:space="preserve">of Neo-Smithian Marxism", </w:t>
      </w:r>
      <w:r w:rsidRPr="009C3BF0">
        <w:rPr>
          <w:i/>
        </w:rPr>
        <w:t>New Left Review</w:t>
      </w:r>
      <w:r w:rsidRPr="003E36E1">
        <w:t>, 104.</w:t>
      </w:r>
    </w:p>
    <w:p w14:paraId="4B520FAE" w14:textId="77777777" w:rsidR="00B6235E" w:rsidRPr="003E36E1" w:rsidRDefault="00B6235E" w:rsidP="00B6235E">
      <w:pPr>
        <w:spacing w:before="120" w:after="120"/>
        <w:jc w:val="both"/>
      </w:pPr>
      <w:r w:rsidRPr="003E36E1">
        <w:t>Brenner, Robert 1982. "The Agrarian Roots of European Capit</w:t>
      </w:r>
      <w:r w:rsidRPr="003E36E1">
        <w:t>a</w:t>
      </w:r>
      <w:r>
        <w:t xml:space="preserve">lism", </w:t>
      </w:r>
      <w:r w:rsidRPr="009C3BF0">
        <w:rPr>
          <w:i/>
        </w:rPr>
        <w:t>Past and Present</w:t>
      </w:r>
      <w:r w:rsidRPr="003E36E1">
        <w:t>, 97.</w:t>
      </w:r>
    </w:p>
    <w:p w14:paraId="26305C75" w14:textId="77777777" w:rsidR="00B6235E" w:rsidRPr="003E36E1" w:rsidRDefault="00B6235E" w:rsidP="00B6235E">
      <w:pPr>
        <w:spacing w:before="120" w:after="120"/>
        <w:jc w:val="both"/>
      </w:pPr>
      <w:r w:rsidRPr="003E36E1">
        <w:t xml:space="preserve">Calhoun, Craig 1982. </w:t>
      </w:r>
      <w:r w:rsidRPr="009C3BF0">
        <w:rPr>
          <w:i/>
        </w:rPr>
        <w:t>The Question of Class Struggle. Social Foundations Of Popular Radicalism during the Industrial Revolution</w:t>
      </w:r>
      <w:r w:rsidRPr="003E36E1">
        <w:t>. Chicago, University of Chicago Press.</w:t>
      </w:r>
    </w:p>
    <w:p w14:paraId="2857AA9B" w14:textId="77777777" w:rsidR="00B6235E" w:rsidRPr="003E36E1" w:rsidRDefault="00B6235E" w:rsidP="00B6235E">
      <w:pPr>
        <w:spacing w:before="120" w:after="120"/>
        <w:jc w:val="both"/>
      </w:pPr>
      <w:r w:rsidRPr="003E36E1">
        <w:t xml:space="preserve">Castel, Robert </w:t>
      </w:r>
      <w:r>
        <w:t xml:space="preserve">1976. </w:t>
      </w:r>
      <w:r w:rsidRPr="009C3BF0">
        <w:rPr>
          <w:i/>
        </w:rPr>
        <w:t>L'ordre psychiatrique. L’âge d'or de l'ali</w:t>
      </w:r>
      <w:r w:rsidRPr="009C3BF0">
        <w:rPr>
          <w:i/>
        </w:rPr>
        <w:t>é</w:t>
      </w:r>
      <w:r w:rsidRPr="009C3BF0">
        <w:rPr>
          <w:i/>
        </w:rPr>
        <w:t>nisme</w:t>
      </w:r>
      <w:r w:rsidRPr="003E36E1">
        <w:t>. Paris, Editions de Minuit.</w:t>
      </w:r>
    </w:p>
    <w:p w14:paraId="4638B554" w14:textId="77777777" w:rsidR="00B6235E" w:rsidRPr="003E36E1" w:rsidRDefault="00B6235E" w:rsidP="00B6235E">
      <w:pPr>
        <w:spacing w:before="120" w:after="120"/>
        <w:jc w:val="both"/>
      </w:pPr>
      <w:r w:rsidRPr="003E36E1">
        <w:t xml:space="preserve">Centre d'Etudes et de Recherches Marxistes 1974. </w:t>
      </w:r>
      <w:r w:rsidRPr="009C3BF0">
        <w:rPr>
          <w:i/>
        </w:rPr>
        <w:t>Sur le féodali</w:t>
      </w:r>
      <w:r w:rsidRPr="009C3BF0">
        <w:rPr>
          <w:i/>
        </w:rPr>
        <w:t>s</w:t>
      </w:r>
      <w:r w:rsidRPr="009C3BF0">
        <w:rPr>
          <w:i/>
        </w:rPr>
        <w:t>me</w:t>
      </w:r>
      <w:r>
        <w:t>. Pari</w:t>
      </w:r>
      <w:r w:rsidRPr="003E36E1">
        <w:t>s, Editions sociales.</w:t>
      </w:r>
    </w:p>
    <w:p w14:paraId="08913A20" w14:textId="77777777" w:rsidR="00B6235E" w:rsidRPr="003E36E1" w:rsidRDefault="00B6235E" w:rsidP="00B6235E">
      <w:pPr>
        <w:spacing w:before="120" w:after="120"/>
        <w:jc w:val="both"/>
      </w:pPr>
      <w:r w:rsidRPr="003E36E1">
        <w:t>Chevalier, Jacques 1982. "There i</w:t>
      </w:r>
      <w:r>
        <w:t>s Nothing Simple About Simple Comm</w:t>
      </w:r>
      <w:r w:rsidRPr="003E36E1">
        <w:t xml:space="preserve">odity Production", </w:t>
      </w:r>
      <w:r w:rsidRPr="009C3BF0">
        <w:rPr>
          <w:i/>
        </w:rPr>
        <w:t>Studies In Political Economy</w:t>
      </w:r>
      <w:r w:rsidRPr="003E36E1">
        <w:t>, 7.</w:t>
      </w:r>
    </w:p>
    <w:p w14:paraId="466F9299" w14:textId="77777777" w:rsidR="00B6235E" w:rsidRPr="003E36E1" w:rsidRDefault="00B6235E" w:rsidP="00B6235E">
      <w:pPr>
        <w:spacing w:before="120" w:after="120"/>
        <w:jc w:val="both"/>
      </w:pPr>
      <w:r w:rsidRPr="003E36E1">
        <w:t xml:space="preserve">Chevalier Louis 1958. </w:t>
      </w:r>
      <w:r w:rsidRPr="009C3BF0">
        <w:rPr>
          <w:i/>
        </w:rPr>
        <w:t>Classes laborieuses et classes dangereuses à Paris pendant la première moitié du 19</w:t>
      </w:r>
      <w:r w:rsidRPr="009C3BF0">
        <w:rPr>
          <w:i/>
          <w:vertAlign w:val="superscript"/>
        </w:rPr>
        <w:t>e</w:t>
      </w:r>
      <w:r w:rsidRPr="009C3BF0">
        <w:rPr>
          <w:i/>
        </w:rPr>
        <w:t xml:space="preserve"> siècle</w:t>
      </w:r>
      <w:r w:rsidRPr="003E36E1">
        <w:t>.</w:t>
      </w:r>
      <w:r>
        <w:t xml:space="preserve"> Paris, Pl</w:t>
      </w:r>
      <w:r w:rsidRPr="003E36E1">
        <w:t>on.</w:t>
      </w:r>
    </w:p>
    <w:p w14:paraId="4157E188" w14:textId="77777777" w:rsidR="00B6235E" w:rsidRPr="003E36E1" w:rsidRDefault="00B6235E" w:rsidP="00B6235E">
      <w:pPr>
        <w:spacing w:before="120" w:after="120"/>
        <w:jc w:val="both"/>
      </w:pPr>
      <w:r w:rsidRPr="003E36E1">
        <w:t>Chevr</w:t>
      </w:r>
      <w:r>
        <w:t>ette, Louis 1971. "Aspects de la</w:t>
      </w:r>
      <w:r w:rsidRPr="003E36E1">
        <w:t xml:space="preserve"> psych</w:t>
      </w:r>
      <w:r>
        <w:t>ologie du groupe de pression ul</w:t>
      </w:r>
      <w:r w:rsidRPr="003E36E1">
        <w:t>tramontain canadien-</w:t>
      </w:r>
      <w:r>
        <w:t>français</w:t>
      </w:r>
      <w:r w:rsidRPr="003E36E1">
        <w:t xml:space="preserve"> (1870-1890)", </w:t>
      </w:r>
      <w:r w:rsidRPr="009C3BF0">
        <w:rPr>
          <w:i/>
        </w:rPr>
        <w:t>Revue d'histo</w:t>
      </w:r>
      <w:r w:rsidRPr="009C3BF0">
        <w:rPr>
          <w:i/>
        </w:rPr>
        <w:t>i</w:t>
      </w:r>
      <w:r w:rsidRPr="009C3BF0">
        <w:rPr>
          <w:i/>
        </w:rPr>
        <w:t xml:space="preserve">re de </w:t>
      </w:r>
      <w:r>
        <w:rPr>
          <w:i/>
        </w:rPr>
        <w:t>l</w:t>
      </w:r>
      <w:r w:rsidRPr="009C3BF0">
        <w:rPr>
          <w:i/>
        </w:rPr>
        <w:t>'Amérique française</w:t>
      </w:r>
      <w:r w:rsidRPr="003E36E1">
        <w:t>, 25, 2.</w:t>
      </w:r>
    </w:p>
    <w:p w14:paraId="6373F219" w14:textId="77777777" w:rsidR="00B6235E" w:rsidRPr="003E36E1" w:rsidRDefault="00B6235E" w:rsidP="00B6235E">
      <w:pPr>
        <w:spacing w:before="120" w:after="120"/>
        <w:jc w:val="both"/>
      </w:pPr>
      <w:r w:rsidRPr="003E36E1">
        <w:t>Clouscard, M</w:t>
      </w:r>
      <w:r>
        <w:t xml:space="preserve">ichel 1983. </w:t>
      </w:r>
      <w:r w:rsidRPr="00AC26A5">
        <w:rPr>
          <w:i/>
        </w:rPr>
        <w:t>La bête sauvage. Métamorphose de la s</w:t>
      </w:r>
      <w:r w:rsidRPr="00AC26A5">
        <w:rPr>
          <w:i/>
        </w:rPr>
        <w:t>o</w:t>
      </w:r>
      <w:r w:rsidRPr="00AC26A5">
        <w:rPr>
          <w:i/>
        </w:rPr>
        <w:t>ciété capitaliste et stratégie révolutionnaire</w:t>
      </w:r>
      <w:r>
        <w:t>. Paris : Les É</w:t>
      </w:r>
      <w:r w:rsidRPr="003E36E1">
        <w:t>ditions s</w:t>
      </w:r>
      <w:r w:rsidRPr="003E36E1">
        <w:t>o</w:t>
      </w:r>
      <w:r w:rsidRPr="003E36E1">
        <w:t>ciales.</w:t>
      </w:r>
    </w:p>
    <w:p w14:paraId="721BA529" w14:textId="77777777" w:rsidR="00B6235E" w:rsidRPr="003E36E1" w:rsidRDefault="00B6235E" w:rsidP="00B6235E">
      <w:pPr>
        <w:spacing w:before="120" w:after="120"/>
        <w:jc w:val="both"/>
      </w:pPr>
      <w:r>
        <w:t>Commission i</w:t>
      </w:r>
      <w:r w:rsidRPr="003E36E1">
        <w:t xml:space="preserve">nternationale d'histoire des mouvements sociaux et des structures sociales 1971. Mouvements nationaux d'indépendance et </w:t>
      </w:r>
      <w:r>
        <w:t>classes populaires aux 19</w:t>
      </w:r>
      <w:r w:rsidRPr="00AC26A5">
        <w:rPr>
          <w:vertAlign w:val="superscript"/>
        </w:rPr>
        <w:t>e</w:t>
      </w:r>
      <w:r>
        <w:t xml:space="preserve"> et 20</w:t>
      </w:r>
      <w:r w:rsidRPr="00AC26A5">
        <w:rPr>
          <w:vertAlign w:val="superscript"/>
        </w:rPr>
        <w:t>e</w:t>
      </w:r>
      <w:r>
        <w:t xml:space="preserve"> siècles</w:t>
      </w:r>
      <w:r w:rsidRPr="003E36E1">
        <w:t xml:space="preserve"> en Occident et en Orient.</w:t>
      </w:r>
      <w:r>
        <w:t xml:space="preserve"> Paris : Armand Colin, 2 vols.</w:t>
      </w:r>
    </w:p>
    <w:p w14:paraId="299C0E4E" w14:textId="77777777" w:rsidR="00B6235E" w:rsidRPr="00AC26A5" w:rsidRDefault="00B6235E" w:rsidP="00B6235E">
      <w:pPr>
        <w:spacing w:before="120" w:after="120"/>
        <w:jc w:val="both"/>
      </w:pPr>
      <w:r w:rsidRPr="003E36E1">
        <w:t>Cook,</w:t>
      </w:r>
      <w:r>
        <w:t xml:space="preserve"> </w:t>
      </w:r>
      <w:r w:rsidRPr="003E36E1">
        <w:t>Scott 1977. "Beyond the Formen : Towards a Revised Ma</w:t>
      </w:r>
      <w:r w:rsidRPr="003E36E1">
        <w:t>r</w:t>
      </w:r>
      <w:r>
        <w:t>xist Theory of Precapitalis</w:t>
      </w:r>
      <w:r w:rsidRPr="003E36E1">
        <w:t>t Formations and the Transition to Capit</w:t>
      </w:r>
      <w:r w:rsidRPr="003E36E1">
        <w:t>a</w:t>
      </w:r>
      <w:r w:rsidRPr="003E36E1">
        <w:t xml:space="preserve">lism", </w:t>
      </w:r>
      <w:r>
        <w:rPr>
          <w:i/>
        </w:rPr>
        <w:t>Journal of Peasant Studies,</w:t>
      </w:r>
      <w:r>
        <w:t xml:space="preserve"> 4, 4.</w:t>
      </w:r>
    </w:p>
    <w:p w14:paraId="62DD9C47" w14:textId="77777777" w:rsidR="00B6235E" w:rsidRPr="003E36E1" w:rsidRDefault="00B6235E" w:rsidP="00B6235E">
      <w:pPr>
        <w:spacing w:before="120" w:after="120"/>
        <w:jc w:val="both"/>
      </w:pPr>
      <w:r w:rsidRPr="003E36E1">
        <w:t>Cooper, J.P. 1978. "In Search of Agr</w:t>
      </w:r>
      <w:r w:rsidRPr="003E36E1">
        <w:t>a</w:t>
      </w:r>
      <w:r w:rsidRPr="003E36E1">
        <w:t xml:space="preserve">rian Capitalism". </w:t>
      </w:r>
      <w:r w:rsidRPr="00AC26A5">
        <w:rPr>
          <w:i/>
        </w:rPr>
        <w:t>Past and Present</w:t>
      </w:r>
      <w:r w:rsidRPr="003E36E1">
        <w:t>, 80.</w:t>
      </w:r>
    </w:p>
    <w:p w14:paraId="6AC136BE" w14:textId="77777777" w:rsidR="00B6235E" w:rsidRPr="003E36E1" w:rsidRDefault="00B6235E" w:rsidP="00B6235E">
      <w:pPr>
        <w:spacing w:before="120" w:after="120"/>
        <w:jc w:val="both"/>
      </w:pPr>
      <w:r w:rsidRPr="003E36E1">
        <w:t>Corrigan, Philip 1981.</w:t>
      </w:r>
      <w:r w:rsidRPr="003E36E1">
        <w:tab/>
        <w:t>"On Moral Regulation</w:t>
      </w:r>
      <w:r>
        <w:t xml:space="preserve"> : </w:t>
      </w:r>
      <w:r w:rsidRPr="003E36E1">
        <w:t>Some Prel</w:t>
      </w:r>
      <w:r w:rsidRPr="003E36E1">
        <w:t>i</w:t>
      </w:r>
      <w:r w:rsidRPr="003E36E1">
        <w:t>minary Remarks",</w:t>
      </w:r>
      <w:r>
        <w:t xml:space="preserve"> </w:t>
      </w:r>
      <w:r w:rsidRPr="00AC26A5">
        <w:rPr>
          <w:i/>
        </w:rPr>
        <w:t>Soclological Review</w:t>
      </w:r>
      <w:r>
        <w:t>,</w:t>
      </w:r>
      <w:r w:rsidRPr="003E36E1">
        <w:t xml:space="preserve"> 29, 2.</w:t>
      </w:r>
    </w:p>
    <w:p w14:paraId="115E06E5" w14:textId="77777777" w:rsidR="00B6235E" w:rsidRPr="003E36E1" w:rsidRDefault="00B6235E" w:rsidP="00B6235E">
      <w:pPr>
        <w:spacing w:before="120" w:after="120"/>
        <w:jc w:val="both"/>
      </w:pPr>
      <w:r>
        <w:t>Cotterrell, Roger 1981. "The Develop</w:t>
      </w:r>
      <w:r w:rsidRPr="003E36E1">
        <w:t xml:space="preserve">ment of Capitalism and the Formalisation Of Contract Law", ln Bob Fryer et ai. (eds), </w:t>
      </w:r>
      <w:r>
        <w:rPr>
          <w:i/>
        </w:rPr>
        <w:t>Law,</w:t>
      </w:r>
      <w:r w:rsidRPr="00AC26A5">
        <w:rPr>
          <w:i/>
        </w:rPr>
        <w:t xml:space="preserve"> State and Society</w:t>
      </w:r>
      <w:r w:rsidRPr="003E36E1">
        <w:t>. Londres, Croom Helm.</w:t>
      </w:r>
    </w:p>
    <w:p w14:paraId="5F3B39EF" w14:textId="77777777" w:rsidR="00B6235E" w:rsidRPr="003E36E1" w:rsidRDefault="00B6235E" w:rsidP="00B6235E">
      <w:pPr>
        <w:spacing w:before="120" w:after="120"/>
        <w:jc w:val="both"/>
      </w:pPr>
      <w:r>
        <w:t>Co</w:t>
      </w:r>
      <w:r w:rsidRPr="003E36E1">
        <w:t>urville, Serge 1980. « La</w:t>
      </w:r>
      <w:r>
        <w:t xml:space="preserve"> crise agricole du Bas-Canada. É</w:t>
      </w:r>
      <w:r w:rsidRPr="003E36E1">
        <w:t>l</w:t>
      </w:r>
      <w:r w:rsidRPr="003E36E1">
        <w:t>é</w:t>
      </w:r>
      <w:r w:rsidRPr="003E36E1">
        <w:t xml:space="preserve">ments d'une réflexion géographique", </w:t>
      </w:r>
      <w:r w:rsidRPr="00AC26A5">
        <w:rPr>
          <w:i/>
        </w:rPr>
        <w:t>Cahiers de géographie du Qu</w:t>
      </w:r>
      <w:r w:rsidRPr="00AC26A5">
        <w:rPr>
          <w:i/>
        </w:rPr>
        <w:t>é</w:t>
      </w:r>
      <w:r w:rsidRPr="00AC26A5">
        <w:rPr>
          <w:i/>
        </w:rPr>
        <w:t>bec</w:t>
      </w:r>
      <w:r w:rsidRPr="003E36E1">
        <w:t>, 24, 62 et 63.</w:t>
      </w:r>
    </w:p>
    <w:p w14:paraId="7E2A6F3F" w14:textId="77777777" w:rsidR="00B6235E" w:rsidRPr="003E36E1" w:rsidRDefault="00B6235E" w:rsidP="00B6235E">
      <w:pPr>
        <w:spacing w:before="120" w:after="120"/>
        <w:jc w:val="both"/>
      </w:pPr>
      <w:r>
        <w:t>[</w:t>
      </w:r>
      <w:r w:rsidRPr="003E36E1">
        <w:t>68</w:t>
      </w:r>
      <w:r>
        <w:t>]</w:t>
      </w:r>
    </w:p>
    <w:p w14:paraId="3CFAB388" w14:textId="77777777" w:rsidR="00B6235E" w:rsidRPr="003E36E1" w:rsidRDefault="00B6235E" w:rsidP="00B6235E">
      <w:pPr>
        <w:spacing w:before="120" w:after="120"/>
        <w:jc w:val="both"/>
      </w:pPr>
      <w:r w:rsidRPr="003E36E1">
        <w:t>Couture, Claude 1986. "La Conquête de 1760 et le problème de la transition</w:t>
      </w:r>
      <w:r>
        <w:t xml:space="preserve"> </w:t>
      </w:r>
      <w:r w:rsidRPr="003E36E1">
        <w:t xml:space="preserve">au capitalisme", </w:t>
      </w:r>
      <w:r w:rsidRPr="00AC26A5">
        <w:rPr>
          <w:i/>
        </w:rPr>
        <w:t>Revue d'histoire de l'Amérique française</w:t>
      </w:r>
      <w:r w:rsidRPr="003E36E1">
        <w:t>, 39, 3.</w:t>
      </w:r>
    </w:p>
    <w:p w14:paraId="78C634C1" w14:textId="77777777" w:rsidR="00B6235E" w:rsidRPr="003E36E1" w:rsidRDefault="00B6235E" w:rsidP="00B6235E">
      <w:pPr>
        <w:spacing w:before="120" w:after="120"/>
        <w:jc w:val="both"/>
      </w:pPr>
      <w:r w:rsidRPr="003E36E1">
        <w:t xml:space="preserve">Creighton, Donald 1956. </w:t>
      </w:r>
      <w:r w:rsidRPr="00AC26A5">
        <w:rPr>
          <w:i/>
        </w:rPr>
        <w:t>The Empire of the St-Lawrence</w:t>
      </w:r>
      <w:r w:rsidRPr="003E36E1">
        <w:t>. Toronto, Macmillan.</w:t>
      </w:r>
    </w:p>
    <w:p w14:paraId="66E2D3D6" w14:textId="77777777" w:rsidR="00B6235E" w:rsidRPr="003E36E1" w:rsidRDefault="00B6235E" w:rsidP="00B6235E">
      <w:pPr>
        <w:spacing w:before="120" w:after="120"/>
        <w:jc w:val="both"/>
      </w:pPr>
      <w:r w:rsidRPr="003E36E1">
        <w:t xml:space="preserve">Croot, Patricia et David Parker 1978. "Agrarian Class Structure and Economic Development", </w:t>
      </w:r>
      <w:r w:rsidRPr="00AC26A5">
        <w:rPr>
          <w:i/>
        </w:rPr>
        <w:t>Past and Present</w:t>
      </w:r>
      <w:r w:rsidRPr="003E36E1">
        <w:t>, 78.</w:t>
      </w:r>
    </w:p>
    <w:p w14:paraId="26E59F2C" w14:textId="77777777" w:rsidR="00B6235E" w:rsidRPr="003E36E1" w:rsidRDefault="00B6235E" w:rsidP="00B6235E">
      <w:pPr>
        <w:spacing w:before="120" w:after="120"/>
        <w:jc w:val="both"/>
      </w:pPr>
      <w:r w:rsidRPr="003E36E1">
        <w:t>Dechène, Louise 1974. Habita</w:t>
      </w:r>
      <w:r w:rsidRPr="00AC26A5">
        <w:rPr>
          <w:i/>
        </w:rPr>
        <w:t>n</w:t>
      </w:r>
      <w:r>
        <w:rPr>
          <w:i/>
        </w:rPr>
        <w:t>ts et marchands de Montréal au 1</w:t>
      </w:r>
      <w:r w:rsidRPr="00AC26A5">
        <w:rPr>
          <w:i/>
        </w:rPr>
        <w:t>7</w:t>
      </w:r>
      <w:r w:rsidRPr="00AC26A5">
        <w:rPr>
          <w:i/>
          <w:vertAlign w:val="superscript"/>
        </w:rPr>
        <w:t>e</w:t>
      </w:r>
      <w:r>
        <w:rPr>
          <w:i/>
        </w:rPr>
        <w:t xml:space="preserve"> </w:t>
      </w:r>
      <w:r w:rsidRPr="00AC26A5">
        <w:rPr>
          <w:i/>
        </w:rPr>
        <w:t>siècle</w:t>
      </w:r>
      <w:r>
        <w:t>. Parts, Pl</w:t>
      </w:r>
      <w:r w:rsidRPr="003E36E1">
        <w:t>on.</w:t>
      </w:r>
    </w:p>
    <w:p w14:paraId="52181A13" w14:textId="77777777" w:rsidR="00B6235E" w:rsidRPr="003E36E1" w:rsidRDefault="00B6235E" w:rsidP="00B6235E">
      <w:pPr>
        <w:spacing w:before="120" w:after="120"/>
        <w:jc w:val="both"/>
      </w:pPr>
      <w:r w:rsidRPr="003E36E1">
        <w:t xml:space="preserve">Delage, Denys 1985. </w:t>
      </w:r>
      <w:r w:rsidRPr="00AC26A5">
        <w:rPr>
          <w:i/>
        </w:rPr>
        <w:t>Le pays renversé. Amérindiens et Européens en Amérique du nord-est. 1600-1664</w:t>
      </w:r>
      <w:r w:rsidRPr="003E36E1">
        <w:t>. Montréal, Boréal Express.</w:t>
      </w:r>
    </w:p>
    <w:p w14:paraId="01AD227F" w14:textId="77777777" w:rsidR="00B6235E" w:rsidRPr="003E36E1" w:rsidRDefault="00B6235E" w:rsidP="00B6235E">
      <w:pPr>
        <w:spacing w:before="120" w:after="120"/>
        <w:jc w:val="both"/>
      </w:pPr>
      <w:r w:rsidRPr="003E36E1">
        <w:t>Delorme, Rob</w:t>
      </w:r>
      <w:r>
        <w:t xml:space="preserve">ert et Christine André 1983. </w:t>
      </w:r>
      <w:r w:rsidRPr="00AC26A5">
        <w:rPr>
          <w:i/>
        </w:rPr>
        <w:t>L'État et l'économie. Un essai d'explication de l'évolution des dépenses publiques en France (1870-1980)</w:t>
      </w:r>
      <w:r w:rsidRPr="003E36E1">
        <w:t>.</w:t>
      </w:r>
      <w:r>
        <w:t xml:space="preserve"> </w:t>
      </w:r>
      <w:r w:rsidRPr="003E36E1">
        <w:t>Par</w:t>
      </w:r>
      <w:r>
        <w:t>i</w:t>
      </w:r>
      <w:r w:rsidRPr="003E36E1">
        <w:t>s, Editions du Seuil.</w:t>
      </w:r>
    </w:p>
    <w:p w14:paraId="6A112293" w14:textId="77777777" w:rsidR="00B6235E" w:rsidRPr="003E36E1" w:rsidRDefault="00B6235E" w:rsidP="00B6235E">
      <w:pPr>
        <w:spacing w:before="120" w:after="120"/>
        <w:jc w:val="both"/>
      </w:pPr>
      <w:r>
        <w:t>Dionne, Yvon 1964. "Le laïcisme au Canada français</w:t>
      </w:r>
      <w:r w:rsidRPr="003E36E1">
        <w:t xml:space="preserve">", </w:t>
      </w:r>
      <w:r w:rsidRPr="00AC26A5">
        <w:rPr>
          <w:i/>
        </w:rPr>
        <w:t>Parti-Pris</w:t>
      </w:r>
      <w:r w:rsidRPr="003E36E1">
        <w:t>, 1, 4.</w:t>
      </w:r>
    </w:p>
    <w:p w14:paraId="2E684356" w14:textId="77777777" w:rsidR="00B6235E" w:rsidRPr="003E36E1" w:rsidRDefault="00B6235E" w:rsidP="00B6235E">
      <w:pPr>
        <w:spacing w:before="120" w:after="120"/>
        <w:jc w:val="both"/>
      </w:pPr>
      <w:r w:rsidRPr="003E36E1">
        <w:t xml:space="preserve">Dobb, Maurice 1971. </w:t>
      </w:r>
      <w:r w:rsidRPr="00AC26A5">
        <w:rPr>
          <w:i/>
        </w:rPr>
        <w:t>Études sur le développement du capitalisme</w:t>
      </w:r>
      <w:r w:rsidRPr="003E36E1">
        <w:t>. Parts, Maspero.</w:t>
      </w:r>
    </w:p>
    <w:p w14:paraId="70EC143A" w14:textId="77777777" w:rsidR="00B6235E" w:rsidRPr="003E36E1" w:rsidRDefault="00B6235E" w:rsidP="00B6235E">
      <w:pPr>
        <w:spacing w:before="120" w:after="120"/>
        <w:jc w:val="both"/>
      </w:pPr>
      <w:r>
        <w:t>Do</w:t>
      </w:r>
      <w:r w:rsidRPr="003E36E1">
        <w:t>bb,</w:t>
      </w:r>
      <w:r>
        <w:t xml:space="preserve"> </w:t>
      </w:r>
      <w:r w:rsidRPr="003E36E1">
        <w:t xml:space="preserve">Maurice et Paul-M. Sweezy (eds) 1977. </w:t>
      </w:r>
      <w:r w:rsidRPr="00AC26A5">
        <w:rPr>
          <w:i/>
        </w:rPr>
        <w:t>Du féodalisme au capitalisme problèmes de la transition</w:t>
      </w:r>
      <w:r w:rsidRPr="003E36E1">
        <w:t>. Parts, Maspero, 2 vols.</w:t>
      </w:r>
    </w:p>
    <w:p w14:paraId="2BD0FB0B" w14:textId="77777777" w:rsidR="00B6235E" w:rsidRPr="003E36E1" w:rsidRDefault="00B6235E" w:rsidP="00B6235E">
      <w:pPr>
        <w:spacing w:before="120" w:after="120"/>
        <w:jc w:val="both"/>
      </w:pPr>
      <w:r w:rsidRPr="003E36E1">
        <w:t>Dofny, Jacques et Marcel Rioux 1971. "Les classes</w:t>
      </w:r>
      <w:r>
        <w:t xml:space="preserve"> sociales au Canada français", i</w:t>
      </w:r>
      <w:r w:rsidRPr="003E36E1">
        <w:t xml:space="preserve">n Marcel Rioux et Yves Martin (dir.), </w:t>
      </w:r>
      <w:hyperlink r:id="rId19" w:history="1">
        <w:r w:rsidRPr="00AC26A5">
          <w:rPr>
            <w:rStyle w:val="Hyperlien"/>
            <w:i/>
          </w:rPr>
          <w:t>La société canadienne française</w:t>
        </w:r>
      </w:hyperlink>
      <w:r>
        <w:t>.</w:t>
      </w:r>
      <w:r w:rsidRPr="003E36E1">
        <w:t xml:space="preserve"> Montréal, Hurtubise </w:t>
      </w:r>
      <w:r>
        <w:t>HMH</w:t>
      </w:r>
      <w:r w:rsidRPr="003E36E1">
        <w:t>.</w:t>
      </w:r>
    </w:p>
    <w:p w14:paraId="0B3BA626" w14:textId="77777777" w:rsidR="00B6235E" w:rsidRPr="003E36E1" w:rsidRDefault="00B6235E" w:rsidP="00B6235E">
      <w:pPr>
        <w:spacing w:before="120" w:after="120"/>
        <w:jc w:val="both"/>
      </w:pPr>
      <w:r w:rsidRPr="003E36E1">
        <w:t xml:space="preserve">Donzelot, Jacques 1977. </w:t>
      </w:r>
      <w:r w:rsidRPr="00AC26A5">
        <w:rPr>
          <w:i/>
        </w:rPr>
        <w:t>La police des familles</w:t>
      </w:r>
      <w:r>
        <w:t>. Paris, Éd</w:t>
      </w:r>
      <w:r w:rsidRPr="003E36E1">
        <w:t>itions de Minuit.</w:t>
      </w:r>
    </w:p>
    <w:p w14:paraId="0A61A86B" w14:textId="77777777" w:rsidR="00B6235E" w:rsidRPr="003E36E1" w:rsidRDefault="00B6235E" w:rsidP="00B6235E">
      <w:pPr>
        <w:spacing w:before="120" w:after="120"/>
        <w:jc w:val="both"/>
      </w:pPr>
      <w:r w:rsidRPr="003E36E1">
        <w:t xml:space="preserve">Dubuc, Alfred 1967. "Les classes sociales au Canada", </w:t>
      </w:r>
      <w:r w:rsidRPr="00AC26A5">
        <w:rPr>
          <w:i/>
        </w:rPr>
        <w:t>Annales E.S.C</w:t>
      </w:r>
      <w:r w:rsidRPr="003E36E1">
        <w:t>., 22, 4.</w:t>
      </w:r>
    </w:p>
    <w:p w14:paraId="5F86D594" w14:textId="77777777" w:rsidR="00B6235E" w:rsidRPr="003E36E1" w:rsidRDefault="00B6235E" w:rsidP="00B6235E">
      <w:pPr>
        <w:spacing w:before="120" w:after="120"/>
        <w:jc w:val="both"/>
      </w:pPr>
      <w:r w:rsidRPr="003E36E1">
        <w:t xml:space="preserve">Dubuc, Alfred 1977. Compte-rendu de Wallerstein (1980), </w:t>
      </w:r>
      <w:r w:rsidRPr="00790194">
        <w:rPr>
          <w:i/>
        </w:rPr>
        <w:t>Eur</w:t>
      </w:r>
      <w:r w:rsidRPr="00790194">
        <w:rPr>
          <w:i/>
        </w:rPr>
        <w:t>o</w:t>
      </w:r>
      <w:r w:rsidRPr="00790194">
        <w:rPr>
          <w:i/>
        </w:rPr>
        <w:t>pa</w:t>
      </w:r>
      <w:r w:rsidRPr="00790194">
        <w:t>, 1</w:t>
      </w:r>
      <w:r w:rsidRPr="003E36E1">
        <w:t>, 1.</w:t>
      </w:r>
    </w:p>
    <w:p w14:paraId="52BC7E42" w14:textId="77777777" w:rsidR="00B6235E" w:rsidRPr="003E36E1" w:rsidRDefault="00B6235E" w:rsidP="00B6235E">
      <w:pPr>
        <w:spacing w:before="120" w:after="120"/>
        <w:jc w:val="both"/>
      </w:pPr>
      <w:r w:rsidRPr="003E36E1">
        <w:t>Dubuc, Alfred 1978. "</w:t>
      </w:r>
      <w:hyperlink r:id="rId20" w:history="1">
        <w:r w:rsidRPr="005C5C80">
          <w:rPr>
            <w:rStyle w:val="Hyperlien"/>
          </w:rPr>
          <w:t>Le fondement historique de la crise des s</w:t>
        </w:r>
        <w:r w:rsidRPr="005C5C80">
          <w:rPr>
            <w:rStyle w:val="Hyperlien"/>
          </w:rPr>
          <w:t>o</w:t>
        </w:r>
        <w:r w:rsidRPr="005C5C80">
          <w:rPr>
            <w:rStyle w:val="Hyperlien"/>
          </w:rPr>
          <w:t>ciétés canadienne et québécoise</w:t>
        </w:r>
      </w:hyperlink>
      <w:r w:rsidRPr="003E36E1">
        <w:t xml:space="preserve">", </w:t>
      </w:r>
      <w:r w:rsidRPr="005C5C80">
        <w:rPr>
          <w:i/>
        </w:rPr>
        <w:t>Politique aujourd'hui</w:t>
      </w:r>
      <w:r w:rsidRPr="003E36E1">
        <w:t>, 7-8.</w:t>
      </w:r>
    </w:p>
    <w:p w14:paraId="24448E9B" w14:textId="77777777" w:rsidR="00B6235E" w:rsidRPr="003E36E1" w:rsidRDefault="00B6235E" w:rsidP="00B6235E">
      <w:pPr>
        <w:spacing w:before="120" w:after="120"/>
        <w:jc w:val="both"/>
      </w:pPr>
      <w:r w:rsidRPr="003E36E1">
        <w:t>Dumont, Fernand 1971. "</w:t>
      </w:r>
      <w:hyperlink r:id="rId21" w:history="1">
        <w:r w:rsidRPr="005C5C80">
          <w:rPr>
            <w:rStyle w:val="Hyperlien"/>
          </w:rPr>
          <w:t>L'étude systématique de la société glob</w:t>
        </w:r>
        <w:r w:rsidRPr="005C5C80">
          <w:rPr>
            <w:rStyle w:val="Hyperlien"/>
          </w:rPr>
          <w:t>a</w:t>
        </w:r>
        <w:r w:rsidRPr="005C5C80">
          <w:rPr>
            <w:rStyle w:val="Hyperlien"/>
          </w:rPr>
          <w:t>le canadienne-française</w:t>
        </w:r>
      </w:hyperlink>
      <w:r w:rsidRPr="003E36E1">
        <w:t xml:space="preserve">", ln Marcel Rioux et Yves Martin (dir.), </w:t>
      </w:r>
      <w:hyperlink r:id="rId22" w:history="1">
        <w:r w:rsidRPr="00AC26A5">
          <w:rPr>
            <w:rStyle w:val="Hyperlien"/>
            <w:i/>
          </w:rPr>
          <w:t>La société canadienne française</w:t>
        </w:r>
      </w:hyperlink>
      <w:r>
        <w:t>. Montréal, Hurtubis</w:t>
      </w:r>
      <w:r w:rsidRPr="003E36E1">
        <w:t xml:space="preserve">e </w:t>
      </w:r>
      <w:r>
        <w:t>HMH</w:t>
      </w:r>
      <w:r w:rsidRPr="003E36E1">
        <w:t>.</w:t>
      </w:r>
    </w:p>
    <w:p w14:paraId="751FA7F9" w14:textId="77777777" w:rsidR="00B6235E" w:rsidRPr="003E36E1" w:rsidRDefault="00B6235E" w:rsidP="00B6235E">
      <w:pPr>
        <w:spacing w:before="120" w:after="120"/>
        <w:jc w:val="both"/>
      </w:pPr>
      <w:r w:rsidRPr="003E36E1">
        <w:t xml:space="preserve">Dunkley, Peter 1979. "Paternalism, the Magistracy and Poor Relief In England, 1795-1834", </w:t>
      </w:r>
      <w:r w:rsidRPr="00665E75">
        <w:rPr>
          <w:i/>
        </w:rPr>
        <w:t>International Review of Social History</w:t>
      </w:r>
      <w:r w:rsidRPr="003E36E1">
        <w:t>, 24, 3.</w:t>
      </w:r>
    </w:p>
    <w:p w14:paraId="5A7BE93A" w14:textId="77777777" w:rsidR="00B6235E" w:rsidRPr="003E36E1" w:rsidRDefault="00B6235E" w:rsidP="00B6235E">
      <w:pPr>
        <w:spacing w:before="120" w:after="120"/>
        <w:jc w:val="both"/>
      </w:pPr>
      <w:r>
        <w:t>Eli</w:t>
      </w:r>
      <w:r w:rsidRPr="003E36E1">
        <w:t xml:space="preserve">, Nadia F. 1978. </w:t>
      </w:r>
      <w:r w:rsidRPr="00665E75">
        <w:rPr>
          <w:i/>
        </w:rPr>
        <w:t>Le clergé et le pouvoir politique au Québec</w:t>
      </w:r>
      <w:r w:rsidRPr="003E36E1">
        <w:t>. Montréal, 'Hurtubise HMH.</w:t>
      </w:r>
    </w:p>
    <w:p w14:paraId="5EAF33F4" w14:textId="77777777" w:rsidR="00B6235E" w:rsidRPr="003E36E1" w:rsidRDefault="00B6235E" w:rsidP="00B6235E">
      <w:pPr>
        <w:spacing w:before="120" w:after="120"/>
        <w:jc w:val="both"/>
      </w:pPr>
      <w:r>
        <w:t xml:space="preserve">Engels, Friedrich 1971. </w:t>
      </w:r>
      <w:hyperlink r:id="rId23" w:history="1">
        <w:r w:rsidRPr="00665E75">
          <w:rPr>
            <w:rStyle w:val="Hyperlien"/>
            <w:i/>
          </w:rPr>
          <w:t>Anti-Dühring</w:t>
        </w:r>
      </w:hyperlink>
      <w:r w:rsidRPr="003E36E1">
        <w:t>. Paris, Editions sociales.</w:t>
      </w:r>
    </w:p>
    <w:p w14:paraId="02690856" w14:textId="77777777" w:rsidR="00B6235E" w:rsidRPr="003E36E1" w:rsidRDefault="00B6235E" w:rsidP="00B6235E">
      <w:pPr>
        <w:spacing w:before="120" w:after="120"/>
        <w:jc w:val="both"/>
      </w:pPr>
      <w:r>
        <w:t xml:space="preserve">Engels, Friedrich 1976. </w:t>
      </w:r>
      <w:hyperlink r:id="rId24" w:history="1">
        <w:r w:rsidRPr="00665E75">
          <w:rPr>
            <w:rStyle w:val="Hyperlien"/>
            <w:i/>
          </w:rPr>
          <w:t>L’origine de la famille, de la propriété pr</w:t>
        </w:r>
        <w:r w:rsidRPr="00665E75">
          <w:rPr>
            <w:rStyle w:val="Hyperlien"/>
            <w:i/>
          </w:rPr>
          <w:t>i</w:t>
        </w:r>
        <w:r w:rsidRPr="00665E75">
          <w:rPr>
            <w:rStyle w:val="Hyperlien"/>
            <w:i/>
          </w:rPr>
          <w:t>vée et de l'État</w:t>
        </w:r>
      </w:hyperlink>
      <w:r w:rsidRPr="003E36E1">
        <w:t>. Moscou, Editions du Progrès.</w:t>
      </w:r>
    </w:p>
    <w:p w14:paraId="127185EA" w14:textId="77777777" w:rsidR="00B6235E" w:rsidRPr="003E36E1" w:rsidRDefault="00B6235E" w:rsidP="00B6235E">
      <w:pPr>
        <w:spacing w:before="120" w:after="120"/>
        <w:jc w:val="both"/>
      </w:pPr>
      <w:r w:rsidRPr="003E36E1">
        <w:t>Ewald</w:t>
      </w:r>
      <w:r>
        <w:t xml:space="preserve">, François 1986. </w:t>
      </w:r>
      <w:r w:rsidRPr="00665E75">
        <w:rPr>
          <w:i/>
        </w:rPr>
        <w:t>L'État Providence</w:t>
      </w:r>
      <w:r w:rsidRPr="003E36E1">
        <w:t>. Paris, Grasset.</w:t>
      </w:r>
    </w:p>
    <w:p w14:paraId="282B1E1B" w14:textId="77777777" w:rsidR="00B6235E" w:rsidRPr="003E36E1" w:rsidRDefault="00B6235E" w:rsidP="00B6235E">
      <w:pPr>
        <w:spacing w:before="120" w:after="120"/>
        <w:jc w:val="both"/>
      </w:pPr>
      <w:r w:rsidRPr="003E36E1">
        <w:t>Falardeau, Jean-Charle3 1960. "Les Canadiens-</w:t>
      </w:r>
      <w:r>
        <w:t>f</w:t>
      </w:r>
      <w:r w:rsidRPr="003E36E1">
        <w:t>rançai</w:t>
      </w:r>
      <w:r>
        <w:t>s et leur i</w:t>
      </w:r>
      <w:r w:rsidRPr="003E36E1">
        <w:t xml:space="preserve">déologie", ln M. Wade et J.-C. Falardeau (éds.), </w:t>
      </w:r>
      <w:hyperlink r:id="rId25" w:history="1">
        <w:r w:rsidRPr="00665E75">
          <w:rPr>
            <w:rStyle w:val="Hyperlien"/>
            <w:i/>
          </w:rPr>
          <w:t>La dualité canadie</w:t>
        </w:r>
        <w:r w:rsidRPr="00665E75">
          <w:rPr>
            <w:rStyle w:val="Hyperlien"/>
            <w:i/>
          </w:rPr>
          <w:t>n</w:t>
        </w:r>
        <w:r w:rsidRPr="00665E75">
          <w:rPr>
            <w:rStyle w:val="Hyperlien"/>
            <w:i/>
          </w:rPr>
          <w:t>ne</w:t>
        </w:r>
      </w:hyperlink>
      <w:r w:rsidRPr="003E36E1">
        <w:t>. Québec, Presses de l'Université Laval.</w:t>
      </w:r>
    </w:p>
    <w:p w14:paraId="192EAFDA" w14:textId="77777777" w:rsidR="00B6235E" w:rsidRPr="003E36E1" w:rsidRDefault="00B6235E" w:rsidP="00B6235E">
      <w:pPr>
        <w:spacing w:before="120" w:after="120"/>
        <w:jc w:val="both"/>
      </w:pPr>
      <w:r w:rsidRPr="003E36E1">
        <w:t>Falardeau, Jean-Charle3 1971. "</w:t>
      </w:r>
      <w:hyperlink r:id="rId26" w:history="1">
        <w:r w:rsidRPr="00665E75">
          <w:rPr>
            <w:rStyle w:val="Hyperlien"/>
            <w:i/>
          </w:rPr>
          <w:t>L'évolution de nos structures s</w:t>
        </w:r>
        <w:r w:rsidRPr="00665E75">
          <w:rPr>
            <w:rStyle w:val="Hyperlien"/>
            <w:i/>
          </w:rPr>
          <w:t>o</w:t>
        </w:r>
        <w:r w:rsidRPr="00665E75">
          <w:rPr>
            <w:rStyle w:val="Hyperlien"/>
            <w:i/>
          </w:rPr>
          <w:t>ciales</w:t>
        </w:r>
      </w:hyperlink>
      <w:r>
        <w:t>", ln Marcel</w:t>
      </w:r>
      <w:r w:rsidRPr="003E36E1">
        <w:t xml:space="preserve"> Rioux et Yves Martin (</w:t>
      </w:r>
      <w:r>
        <w:t xml:space="preserve">dir.), </w:t>
      </w:r>
      <w:hyperlink r:id="rId27" w:history="1">
        <w:r w:rsidRPr="00AC26A5">
          <w:rPr>
            <w:rStyle w:val="Hyperlien"/>
            <w:i/>
          </w:rPr>
          <w:t>La société canadienne française</w:t>
        </w:r>
      </w:hyperlink>
      <w:r>
        <w:t>. Montréal, Hurtubis</w:t>
      </w:r>
      <w:r w:rsidRPr="003E36E1">
        <w:t xml:space="preserve">e </w:t>
      </w:r>
      <w:r>
        <w:t>HMH</w:t>
      </w:r>
      <w:r w:rsidRPr="003E36E1">
        <w:t>.</w:t>
      </w:r>
    </w:p>
    <w:p w14:paraId="2F1D00F5" w14:textId="77777777" w:rsidR="00B6235E" w:rsidRDefault="00B6235E" w:rsidP="00B6235E">
      <w:pPr>
        <w:spacing w:before="120" w:after="120"/>
        <w:jc w:val="both"/>
      </w:pPr>
      <w:r w:rsidRPr="003E36E1">
        <w:t xml:space="preserve">Faucher, Albert 1970. </w:t>
      </w:r>
      <w:hyperlink r:id="rId28" w:history="1">
        <w:r w:rsidRPr="00665E75">
          <w:rPr>
            <w:rStyle w:val="Hyperlien"/>
            <w:i/>
          </w:rPr>
          <w:t>Histoire économique et unité canadienne</w:t>
        </w:r>
      </w:hyperlink>
      <w:r w:rsidRPr="003E36E1">
        <w:t>. Montréal, Fides.</w:t>
      </w:r>
    </w:p>
    <w:p w14:paraId="06BA8AC7" w14:textId="77777777" w:rsidR="00B6235E" w:rsidRPr="003E36E1" w:rsidRDefault="00B6235E" w:rsidP="00B6235E">
      <w:pPr>
        <w:spacing w:before="120" w:after="120"/>
        <w:jc w:val="both"/>
      </w:pPr>
      <w:r>
        <w:t>[</w:t>
      </w:r>
      <w:r w:rsidRPr="003E36E1">
        <w:t>69</w:t>
      </w:r>
      <w:r>
        <w:t>]</w:t>
      </w:r>
    </w:p>
    <w:p w14:paraId="3D6AAA9E" w14:textId="77777777" w:rsidR="00B6235E" w:rsidRPr="003E36E1" w:rsidRDefault="00B6235E" w:rsidP="00B6235E">
      <w:pPr>
        <w:spacing w:before="120" w:after="120"/>
        <w:jc w:val="both"/>
      </w:pPr>
      <w:r w:rsidRPr="003E36E1">
        <w:t>Fecteau, Jean-Marie 1977</w:t>
      </w:r>
      <w:r>
        <w:t xml:space="preserve">. </w:t>
      </w:r>
      <w:r w:rsidRPr="0011292D">
        <w:rPr>
          <w:i/>
        </w:rPr>
        <w:t>Représentation idéologique et réalité révolutionnaire.</w:t>
      </w:r>
      <w:r w:rsidRPr="003E36E1">
        <w:t xml:space="preserve"> </w:t>
      </w:r>
      <w:r w:rsidRPr="0011292D">
        <w:rPr>
          <w:i/>
        </w:rPr>
        <w:t>Le Journal des Révolutions de Paris. 1789-1794</w:t>
      </w:r>
      <w:r w:rsidRPr="003E36E1">
        <w:t>. Th</w:t>
      </w:r>
      <w:r w:rsidRPr="003E36E1">
        <w:t>è</w:t>
      </w:r>
      <w:r w:rsidRPr="003E36E1">
        <w:t>se de maîtrise en histoire, Université Laval.</w:t>
      </w:r>
    </w:p>
    <w:p w14:paraId="40203D53" w14:textId="77777777" w:rsidR="00B6235E" w:rsidRPr="003E36E1" w:rsidRDefault="00B6235E" w:rsidP="00B6235E">
      <w:pPr>
        <w:spacing w:before="120" w:after="120"/>
        <w:jc w:val="both"/>
      </w:pPr>
      <w:r w:rsidRPr="003E36E1">
        <w:t>Fectea</w:t>
      </w:r>
      <w:r>
        <w:t xml:space="preserve">u, Jean-Marie 1983. </w:t>
      </w:r>
      <w:r w:rsidRPr="0011292D">
        <w:rPr>
          <w:i/>
        </w:rPr>
        <w:t xml:space="preserve">La pauvreté, le </w:t>
      </w:r>
      <w:r>
        <w:rPr>
          <w:i/>
        </w:rPr>
        <w:t>crime</w:t>
      </w:r>
      <w:r w:rsidRPr="0011292D">
        <w:rPr>
          <w:i/>
        </w:rPr>
        <w:t>, l’État. Essai sur l’</w:t>
      </w:r>
      <w:r w:rsidRPr="0011292D">
        <w:rPr>
          <w:i/>
        </w:rPr>
        <w:t>é</w:t>
      </w:r>
      <w:r w:rsidRPr="0011292D">
        <w:rPr>
          <w:i/>
        </w:rPr>
        <w:t>conomie politique du contrôle social au Québec. 1791-1840</w:t>
      </w:r>
      <w:r w:rsidRPr="003E36E1">
        <w:t>. Thèse de 3</w:t>
      </w:r>
      <w:r w:rsidRPr="0011292D">
        <w:rPr>
          <w:vertAlign w:val="superscript"/>
        </w:rPr>
        <w:t>e</w:t>
      </w:r>
      <w:r>
        <w:t xml:space="preserve"> </w:t>
      </w:r>
      <w:r w:rsidRPr="003E36E1">
        <w:t>cycle, Université de Paris VII.</w:t>
      </w:r>
    </w:p>
    <w:p w14:paraId="2FDD6F65" w14:textId="77777777" w:rsidR="00B6235E" w:rsidRPr="003E36E1" w:rsidRDefault="00B6235E" w:rsidP="00B6235E">
      <w:pPr>
        <w:spacing w:before="120" w:after="120"/>
        <w:jc w:val="both"/>
      </w:pPr>
      <w:r w:rsidRPr="003E36E1">
        <w:t>Fecteau, Jean-Marie 1986. "</w:t>
      </w:r>
      <w:hyperlink r:id="rId29" w:history="1">
        <w:r w:rsidRPr="0011292D">
          <w:rPr>
            <w:rStyle w:val="Hyperlien"/>
          </w:rPr>
          <w:t>Prolégomènes à une étude historique des rapports entre l'État et le droit dans la société québécoise, de la fin du 18</w:t>
        </w:r>
        <w:r w:rsidRPr="0011292D">
          <w:rPr>
            <w:rStyle w:val="Hyperlien"/>
            <w:vertAlign w:val="superscript"/>
          </w:rPr>
          <w:t>e</w:t>
        </w:r>
        <w:r w:rsidRPr="0011292D">
          <w:rPr>
            <w:rStyle w:val="Hyperlien"/>
          </w:rPr>
          <w:t xml:space="preserve"> siècle à la crise de 1929</w:t>
        </w:r>
      </w:hyperlink>
      <w:r w:rsidRPr="003E36E1">
        <w:t xml:space="preserve">", </w:t>
      </w:r>
      <w:r w:rsidRPr="0011292D">
        <w:rPr>
          <w:i/>
        </w:rPr>
        <w:t>Sociologie et sociétés</w:t>
      </w:r>
      <w:r w:rsidRPr="003E36E1">
        <w:t>, 18, 1.</w:t>
      </w:r>
    </w:p>
    <w:p w14:paraId="5D075227" w14:textId="77777777" w:rsidR="00B6235E" w:rsidRPr="003E36E1" w:rsidRDefault="00B6235E" w:rsidP="00B6235E">
      <w:pPr>
        <w:spacing w:before="120" w:after="120"/>
        <w:jc w:val="both"/>
      </w:pPr>
      <w:r>
        <w:t xml:space="preserve">Foster, John 1974. </w:t>
      </w:r>
      <w:r w:rsidRPr="0011292D">
        <w:rPr>
          <w:i/>
        </w:rPr>
        <w:t>Mass Struggle and the Industrial Revolution. Early Industrial Capitalism in three English Towns</w:t>
      </w:r>
      <w:r w:rsidRPr="003E36E1">
        <w:t>. Londres, M</w:t>
      </w:r>
      <w:r w:rsidRPr="003E36E1">
        <w:t>e</w:t>
      </w:r>
      <w:r w:rsidRPr="003E36E1">
        <w:t>thuen.</w:t>
      </w:r>
    </w:p>
    <w:p w14:paraId="7CE7818C" w14:textId="77777777" w:rsidR="00B6235E" w:rsidRPr="003E36E1" w:rsidRDefault="00B6235E" w:rsidP="00B6235E">
      <w:pPr>
        <w:spacing w:before="120" w:after="120"/>
        <w:jc w:val="both"/>
      </w:pPr>
      <w:r w:rsidRPr="003E36E1">
        <w:t>Foster-Carter, Aldan 1978. "The Modes of Production Controve</w:t>
      </w:r>
      <w:r w:rsidRPr="003E36E1">
        <w:t>r</w:t>
      </w:r>
      <w:r w:rsidRPr="003E36E1">
        <w:t xml:space="preserve">sy", </w:t>
      </w:r>
      <w:r w:rsidRPr="0011292D">
        <w:rPr>
          <w:i/>
        </w:rPr>
        <w:t>New Left Review</w:t>
      </w:r>
      <w:r w:rsidRPr="003E36E1">
        <w:t>, 107.</w:t>
      </w:r>
    </w:p>
    <w:p w14:paraId="5861E0D4" w14:textId="77777777" w:rsidR="00B6235E" w:rsidRPr="003E36E1" w:rsidRDefault="00B6235E" w:rsidP="00B6235E">
      <w:pPr>
        <w:spacing w:before="120" w:after="120"/>
        <w:jc w:val="both"/>
      </w:pPr>
      <w:r w:rsidRPr="003E36E1">
        <w:t xml:space="preserve">Foucault, Michel 1969. </w:t>
      </w:r>
      <w:hyperlink r:id="rId30" w:history="1">
        <w:r w:rsidRPr="0011292D">
          <w:rPr>
            <w:rStyle w:val="Hyperlien"/>
            <w:i/>
          </w:rPr>
          <w:t>L'archéologie du savoir</w:t>
        </w:r>
      </w:hyperlink>
      <w:r w:rsidRPr="003E36E1">
        <w:t>. Paris, Gallimard.</w:t>
      </w:r>
    </w:p>
    <w:p w14:paraId="3DFB005B" w14:textId="77777777" w:rsidR="00B6235E" w:rsidRPr="003E36E1" w:rsidRDefault="00B6235E" w:rsidP="00B6235E">
      <w:pPr>
        <w:spacing w:before="120" w:after="120"/>
        <w:jc w:val="both"/>
      </w:pPr>
      <w:r w:rsidRPr="003E36E1">
        <w:t xml:space="preserve">Foucault, Michel 1975. </w:t>
      </w:r>
      <w:hyperlink r:id="rId31" w:history="1">
        <w:r w:rsidRPr="0011292D">
          <w:rPr>
            <w:rStyle w:val="Hyperlien"/>
            <w:i/>
          </w:rPr>
          <w:t>Surveiller et punir. Naissance de la prison</w:t>
        </w:r>
      </w:hyperlink>
      <w:r w:rsidRPr="003E36E1">
        <w:t>. Paris, Gallimard.</w:t>
      </w:r>
    </w:p>
    <w:p w14:paraId="614966A4" w14:textId="77777777" w:rsidR="00B6235E" w:rsidRPr="003E36E1" w:rsidRDefault="00B6235E" w:rsidP="00B6235E">
      <w:pPr>
        <w:spacing w:before="120" w:after="120"/>
        <w:jc w:val="both"/>
      </w:pPr>
      <w:r w:rsidRPr="003E36E1">
        <w:t xml:space="preserve">Gallissot, René 1974. "La succession des modes de production", in Centre d'Etudes et de Recherches Marxistes, </w:t>
      </w:r>
      <w:r w:rsidRPr="0011292D">
        <w:rPr>
          <w:i/>
        </w:rPr>
        <w:t>Sur le féodalisme</w:t>
      </w:r>
      <w:r>
        <w:t>. Pari</w:t>
      </w:r>
      <w:r w:rsidRPr="003E36E1">
        <w:t>s, Editions sociales.</w:t>
      </w:r>
    </w:p>
    <w:p w14:paraId="57F39BA3" w14:textId="77777777" w:rsidR="00B6235E" w:rsidRPr="003E36E1" w:rsidRDefault="00B6235E" w:rsidP="00B6235E">
      <w:pPr>
        <w:spacing w:before="120" w:after="120"/>
        <w:jc w:val="both"/>
      </w:pPr>
      <w:r w:rsidRPr="003E36E1">
        <w:t>Godechot, Ja</w:t>
      </w:r>
      <w:r>
        <w:t xml:space="preserve">cques 1956. </w:t>
      </w:r>
      <w:r w:rsidRPr="00D83FD6">
        <w:rPr>
          <w:i/>
        </w:rPr>
        <w:t>La Grande Nation, l’expansion révol</w:t>
      </w:r>
      <w:r w:rsidRPr="00D83FD6">
        <w:rPr>
          <w:i/>
        </w:rPr>
        <w:t>u</w:t>
      </w:r>
      <w:r w:rsidRPr="00D83FD6">
        <w:rPr>
          <w:i/>
        </w:rPr>
        <w:t>tionnaire de la France dans le monde. 1789-1799</w:t>
      </w:r>
      <w:r w:rsidRPr="003E36E1">
        <w:t>. Paris, Aubier, 2 vols.</w:t>
      </w:r>
    </w:p>
    <w:p w14:paraId="37A691EF" w14:textId="77777777" w:rsidR="00B6235E" w:rsidRPr="003E36E1" w:rsidRDefault="00B6235E" w:rsidP="00B6235E">
      <w:pPr>
        <w:spacing w:before="120" w:after="120"/>
        <w:jc w:val="both"/>
      </w:pPr>
      <w:r>
        <w:t>Godeli</w:t>
      </w:r>
      <w:r w:rsidRPr="003E36E1">
        <w:t>er, Maurice 1981. "D'un mode de production à l'autre</w:t>
      </w:r>
      <w:r>
        <w:t xml:space="preserve"> : </w:t>
      </w:r>
      <w:r w:rsidRPr="003E36E1">
        <w:t>thé</w:t>
      </w:r>
      <w:r w:rsidRPr="003E36E1">
        <w:t>o</w:t>
      </w:r>
      <w:r w:rsidRPr="003E36E1">
        <w:t>rie de la</w:t>
      </w:r>
      <w:r>
        <w:t xml:space="preserve"> </w:t>
      </w:r>
      <w:r w:rsidRPr="003E36E1">
        <w:t xml:space="preserve">transition", </w:t>
      </w:r>
      <w:r w:rsidRPr="00D83FD6">
        <w:rPr>
          <w:i/>
        </w:rPr>
        <w:t>Recherches sociologiques</w:t>
      </w:r>
      <w:r w:rsidRPr="003E36E1">
        <w:t>, 12, 2.</w:t>
      </w:r>
    </w:p>
    <w:p w14:paraId="0C394FE0" w14:textId="77777777" w:rsidR="00B6235E" w:rsidRPr="003E36E1" w:rsidRDefault="00B6235E" w:rsidP="00B6235E">
      <w:pPr>
        <w:spacing w:before="120" w:after="120"/>
        <w:jc w:val="both"/>
      </w:pPr>
      <w:r w:rsidRPr="003E36E1">
        <w:t xml:space="preserve">Gourevitch, Aaron J. 1983. </w:t>
      </w:r>
      <w:r w:rsidRPr="00D83FD6">
        <w:rPr>
          <w:i/>
        </w:rPr>
        <w:t>Les catégories de la culture médiévale</w:t>
      </w:r>
      <w:r w:rsidRPr="003E36E1">
        <w:t>. Paris, Gallimard.</w:t>
      </w:r>
    </w:p>
    <w:p w14:paraId="0DB9F3E2" w14:textId="77777777" w:rsidR="00B6235E" w:rsidRPr="003E36E1" w:rsidRDefault="00B6235E" w:rsidP="00B6235E">
      <w:pPr>
        <w:spacing w:before="120" w:after="120"/>
        <w:jc w:val="both"/>
      </w:pPr>
      <w:r w:rsidRPr="003E36E1">
        <w:t xml:space="preserve">Guay, Michel 1971. </w:t>
      </w:r>
      <w:r w:rsidRPr="00D83FD6">
        <w:rPr>
          <w:i/>
        </w:rPr>
        <w:t>Le mode de production "asiatique" et les fo</w:t>
      </w:r>
      <w:r w:rsidRPr="00D83FD6">
        <w:rPr>
          <w:i/>
        </w:rPr>
        <w:t>r</w:t>
      </w:r>
      <w:r w:rsidRPr="00D83FD6">
        <w:rPr>
          <w:i/>
        </w:rPr>
        <w:t>mations sociales du Proche-Orient ancien</w:t>
      </w:r>
      <w:r w:rsidRPr="003E36E1">
        <w:t>. Montréal, Université du Québec à</w:t>
      </w:r>
      <w:r>
        <w:t xml:space="preserve"> Montréal, Département d'histoi</w:t>
      </w:r>
      <w:r w:rsidRPr="003E36E1">
        <w:t>re.</w:t>
      </w:r>
    </w:p>
    <w:p w14:paraId="31CDDEB9" w14:textId="77777777" w:rsidR="00B6235E" w:rsidRPr="003E36E1" w:rsidRDefault="00B6235E" w:rsidP="00B6235E">
      <w:pPr>
        <w:spacing w:before="120" w:after="120"/>
        <w:jc w:val="both"/>
      </w:pPr>
      <w:r w:rsidRPr="003E36E1">
        <w:t xml:space="preserve">Guerreau, Alain 1980. </w:t>
      </w:r>
      <w:r>
        <w:rPr>
          <w:i/>
        </w:rPr>
        <w:t>Le féodalisme. Un horiz</w:t>
      </w:r>
      <w:r w:rsidRPr="00D83FD6">
        <w:rPr>
          <w:i/>
        </w:rPr>
        <w:t>on théoriq</w:t>
      </w:r>
      <w:r>
        <w:rPr>
          <w:i/>
        </w:rPr>
        <w:t>u</w:t>
      </w:r>
      <w:r w:rsidRPr="00D83FD6">
        <w:rPr>
          <w:i/>
        </w:rPr>
        <w:t>e</w:t>
      </w:r>
      <w:r w:rsidRPr="003E36E1">
        <w:t>. P</w:t>
      </w:r>
      <w:r w:rsidRPr="003E36E1">
        <w:t>a</w:t>
      </w:r>
      <w:r w:rsidRPr="003E36E1">
        <w:t>ris, Le Sycomore.</w:t>
      </w:r>
    </w:p>
    <w:p w14:paraId="41E62CD5" w14:textId="77777777" w:rsidR="00B6235E" w:rsidRPr="003E36E1" w:rsidRDefault="00B6235E" w:rsidP="00B6235E">
      <w:pPr>
        <w:spacing w:before="120" w:after="120"/>
        <w:jc w:val="both"/>
      </w:pPr>
      <w:r>
        <w:t xml:space="preserve">Guillaume, Marc 1978. </w:t>
      </w:r>
      <w:r w:rsidRPr="00D83FD6">
        <w:rPr>
          <w:i/>
        </w:rPr>
        <w:t>Éloge du désordre</w:t>
      </w:r>
      <w:r w:rsidRPr="003E36E1">
        <w:t>. Paris, Gallimard.</w:t>
      </w:r>
    </w:p>
    <w:p w14:paraId="3652C81D" w14:textId="77777777" w:rsidR="00B6235E" w:rsidRPr="003E36E1" w:rsidRDefault="00B6235E" w:rsidP="00B6235E">
      <w:pPr>
        <w:spacing w:before="120" w:after="120"/>
        <w:jc w:val="both"/>
      </w:pPr>
      <w:r w:rsidRPr="003E36E1">
        <w:t>Guidon, Hubert 1971. "</w:t>
      </w:r>
      <w:hyperlink r:id="rId32" w:history="1">
        <w:r w:rsidRPr="00D83FD6">
          <w:rPr>
            <w:rStyle w:val="Hyperlien"/>
            <w:i/>
          </w:rPr>
          <w:t>Réexamen de l'évolution sociale du Qu</w:t>
        </w:r>
        <w:r w:rsidRPr="00D83FD6">
          <w:rPr>
            <w:rStyle w:val="Hyperlien"/>
            <w:i/>
          </w:rPr>
          <w:t>é</w:t>
        </w:r>
        <w:r w:rsidRPr="00D83FD6">
          <w:rPr>
            <w:rStyle w:val="Hyperlien"/>
            <w:i/>
          </w:rPr>
          <w:t>bec</w:t>
        </w:r>
      </w:hyperlink>
      <w:r w:rsidRPr="003E36E1">
        <w:t xml:space="preserve">", In Marcel Rioux et Yves Martin (dir.), </w:t>
      </w:r>
      <w:hyperlink r:id="rId33" w:history="1">
        <w:r w:rsidRPr="00D83FD6">
          <w:rPr>
            <w:rStyle w:val="Hyperlien"/>
            <w:i/>
          </w:rPr>
          <w:t>La société canadienne-française</w:t>
        </w:r>
      </w:hyperlink>
      <w:r w:rsidRPr="003E36E1">
        <w:t>. Montréal, Hurtubise</w:t>
      </w:r>
    </w:p>
    <w:p w14:paraId="20D3C71F" w14:textId="77777777" w:rsidR="00B6235E" w:rsidRPr="003E36E1" w:rsidRDefault="00B6235E" w:rsidP="00B6235E">
      <w:pPr>
        <w:spacing w:before="120" w:after="120"/>
        <w:jc w:val="both"/>
      </w:pPr>
      <w:r w:rsidRPr="003E36E1">
        <w:t xml:space="preserve">Gunder Frank, André 1977. </w:t>
      </w:r>
      <w:r w:rsidRPr="00D83FD6">
        <w:rPr>
          <w:i/>
        </w:rPr>
        <w:t>L'accumulation mondiale. 1500-1800</w:t>
      </w:r>
      <w:r w:rsidRPr="003E36E1">
        <w:t>. Paris, Calmann</w:t>
      </w:r>
      <w:r>
        <w:t>-</w:t>
      </w:r>
      <w:r w:rsidRPr="003E36E1">
        <w:t>Lévy.</w:t>
      </w:r>
    </w:p>
    <w:p w14:paraId="778AA7C8" w14:textId="77777777" w:rsidR="00B6235E" w:rsidRPr="003E36E1" w:rsidRDefault="00B6235E" w:rsidP="00B6235E">
      <w:pPr>
        <w:spacing w:before="120" w:after="120"/>
        <w:jc w:val="both"/>
      </w:pPr>
      <w:r>
        <w:t xml:space="preserve">Habermas, Jürgen 1975. </w:t>
      </w:r>
      <w:r w:rsidRPr="00D83FD6">
        <w:rPr>
          <w:i/>
        </w:rPr>
        <w:t>L</w:t>
      </w:r>
      <w:r>
        <w:rPr>
          <w:i/>
        </w:rPr>
        <w:t>e</w:t>
      </w:r>
      <w:r w:rsidRPr="00D83FD6">
        <w:rPr>
          <w:i/>
        </w:rPr>
        <w:t>gitimation Crisis</w:t>
      </w:r>
      <w:r w:rsidRPr="003E36E1">
        <w:t>. Boston, Beacon Press.</w:t>
      </w:r>
    </w:p>
    <w:p w14:paraId="1D53945A" w14:textId="77777777" w:rsidR="00B6235E" w:rsidRPr="003E36E1" w:rsidRDefault="00B6235E" w:rsidP="00B6235E">
      <w:pPr>
        <w:spacing w:before="120" w:after="120"/>
        <w:jc w:val="both"/>
      </w:pPr>
      <w:r>
        <w:t>Habermas, Jü</w:t>
      </w:r>
      <w:r w:rsidRPr="003E36E1">
        <w:t xml:space="preserve">rgen 1978. </w:t>
      </w:r>
      <w:r w:rsidRPr="00D83FD6">
        <w:rPr>
          <w:i/>
        </w:rPr>
        <w:t>L'espace public. Archéologie de la publ</w:t>
      </w:r>
      <w:r w:rsidRPr="00D83FD6">
        <w:rPr>
          <w:i/>
        </w:rPr>
        <w:t>i</w:t>
      </w:r>
      <w:r w:rsidRPr="00D83FD6">
        <w:rPr>
          <w:i/>
        </w:rPr>
        <w:t>cité comme dimension constitutive de la société bourgeoise</w:t>
      </w:r>
      <w:r>
        <w:t>. Pari</w:t>
      </w:r>
      <w:r w:rsidRPr="003E36E1">
        <w:t>s, Payot.</w:t>
      </w:r>
    </w:p>
    <w:p w14:paraId="2A6EFB5E" w14:textId="77777777" w:rsidR="00B6235E" w:rsidRPr="003E36E1" w:rsidRDefault="00B6235E" w:rsidP="00B6235E">
      <w:pPr>
        <w:spacing w:before="120" w:after="120"/>
        <w:jc w:val="both"/>
      </w:pPr>
      <w:r w:rsidRPr="003E36E1">
        <w:t xml:space="preserve">Hamelin, Jean 1960. </w:t>
      </w:r>
      <w:r w:rsidRPr="00D83FD6">
        <w:rPr>
          <w:i/>
        </w:rPr>
        <w:t>Economie et société en Nouvelle-France.</w:t>
      </w:r>
      <w:r w:rsidRPr="003E36E1">
        <w:t xml:space="preserve"> Québec, Presses de l'Université Laval.</w:t>
      </w:r>
    </w:p>
    <w:p w14:paraId="7EAE013D" w14:textId="77777777" w:rsidR="00B6235E" w:rsidRPr="003E36E1" w:rsidRDefault="00B6235E" w:rsidP="00B6235E">
      <w:pPr>
        <w:spacing w:before="120" w:after="120"/>
        <w:jc w:val="both"/>
      </w:pPr>
      <w:r w:rsidRPr="003E36E1">
        <w:t>Hamelin</w:t>
      </w:r>
      <w:r>
        <w:t>, Jean et Fernand Ouellet 1963.</w:t>
      </w:r>
      <w:r w:rsidRPr="003E36E1">
        <w:t xml:space="preserve"> "Les rendements agricoles dans les seigneuries et les cantons du Québec, 1760-1850", In C. G</w:t>
      </w:r>
      <w:r w:rsidRPr="003E36E1">
        <w:t>a</w:t>
      </w:r>
      <w:r w:rsidRPr="003E36E1">
        <w:t>larneau et E. Lavo</w:t>
      </w:r>
      <w:r>
        <w:t>i</w:t>
      </w:r>
      <w:r w:rsidRPr="003E36E1">
        <w:t xml:space="preserve">e (dir.), France </w:t>
      </w:r>
      <w:r w:rsidRPr="00D83FD6">
        <w:rPr>
          <w:i/>
        </w:rPr>
        <w:t>et Canada français du 16</w:t>
      </w:r>
      <w:r w:rsidRPr="00D83FD6">
        <w:rPr>
          <w:i/>
          <w:vertAlign w:val="superscript"/>
        </w:rPr>
        <w:t>e</w:t>
      </w:r>
      <w:r w:rsidRPr="00D83FD6">
        <w:rPr>
          <w:i/>
        </w:rPr>
        <w:t xml:space="preserve"> au 20</w:t>
      </w:r>
      <w:r w:rsidRPr="00D83FD6">
        <w:rPr>
          <w:i/>
          <w:vertAlign w:val="superscript"/>
        </w:rPr>
        <w:t>e</w:t>
      </w:r>
      <w:r w:rsidRPr="00D83FD6">
        <w:rPr>
          <w:i/>
        </w:rPr>
        <w:t xml:space="preserve"> siècle</w:t>
      </w:r>
      <w:r w:rsidRPr="003E36E1">
        <w:t xml:space="preserve">. Québec, Presses de </w:t>
      </w:r>
      <w:r>
        <w:t>l’Université</w:t>
      </w:r>
      <w:r w:rsidRPr="003E36E1">
        <w:t xml:space="preserve"> Laval.</w:t>
      </w:r>
    </w:p>
    <w:p w14:paraId="747274EC" w14:textId="77777777" w:rsidR="00B6235E" w:rsidRPr="003E36E1" w:rsidRDefault="00B6235E" w:rsidP="00B6235E">
      <w:pPr>
        <w:spacing w:before="120" w:after="120"/>
        <w:jc w:val="both"/>
      </w:pPr>
      <w:r>
        <w:t xml:space="preserve">Hardy, Rend 1969. </w:t>
      </w:r>
      <w:r w:rsidRPr="003E36E1">
        <w:t>"</w:t>
      </w:r>
      <w:hyperlink r:id="rId34" w:history="1">
        <w:r w:rsidRPr="00D83FD6">
          <w:rPr>
            <w:rStyle w:val="Hyperlien"/>
          </w:rPr>
          <w:t>L’ultramontanisme de Laflèche : genèse et postulats d'une idéologie</w:t>
        </w:r>
      </w:hyperlink>
      <w:r w:rsidRPr="003E36E1">
        <w:t xml:space="preserve">", </w:t>
      </w:r>
      <w:r w:rsidRPr="00D83FD6">
        <w:rPr>
          <w:i/>
        </w:rPr>
        <w:t>Recherches sociographiques</w:t>
      </w:r>
      <w:r w:rsidRPr="003E36E1">
        <w:t>, 10, 2.</w:t>
      </w:r>
    </w:p>
    <w:p w14:paraId="65FC73FF" w14:textId="77777777" w:rsidR="00B6235E" w:rsidRPr="003E36E1" w:rsidRDefault="00B6235E" w:rsidP="00B6235E">
      <w:pPr>
        <w:spacing w:before="120" w:after="120"/>
        <w:jc w:val="both"/>
      </w:pPr>
      <w:r w:rsidRPr="003E36E1">
        <w:t>Hill,</w:t>
      </w:r>
      <w:r>
        <w:t xml:space="preserve"> Christopher 1975. </w:t>
      </w:r>
      <w:r w:rsidRPr="00D83FD6">
        <w:rPr>
          <w:i/>
        </w:rPr>
        <w:t>The World Turned Upside Down. R</w:t>
      </w:r>
      <w:r w:rsidRPr="00D83FD6">
        <w:rPr>
          <w:i/>
        </w:rPr>
        <w:t>a</w:t>
      </w:r>
      <w:r w:rsidRPr="00D83FD6">
        <w:rPr>
          <w:i/>
        </w:rPr>
        <w:t>dical Ideas During the English Revolution</w:t>
      </w:r>
      <w:r w:rsidRPr="003E36E1">
        <w:t>. Londres, Penguin.</w:t>
      </w:r>
    </w:p>
    <w:p w14:paraId="20FAFDFE" w14:textId="77777777" w:rsidR="00B6235E" w:rsidRPr="003E36E1" w:rsidRDefault="00B6235E" w:rsidP="00B6235E">
      <w:pPr>
        <w:spacing w:before="120" w:after="120"/>
        <w:jc w:val="both"/>
      </w:pPr>
      <w:r>
        <w:t>[</w:t>
      </w:r>
      <w:r w:rsidRPr="003E36E1">
        <w:t>70</w:t>
      </w:r>
      <w:r>
        <w:t>]</w:t>
      </w:r>
    </w:p>
    <w:p w14:paraId="57EEB284" w14:textId="77777777" w:rsidR="00B6235E" w:rsidRPr="003E36E1" w:rsidRDefault="00B6235E" w:rsidP="00B6235E">
      <w:pPr>
        <w:spacing w:before="120" w:after="120"/>
        <w:jc w:val="both"/>
      </w:pPr>
      <w:r w:rsidRPr="003E36E1">
        <w:t xml:space="preserve">Hindess, Barry </w:t>
      </w:r>
      <w:r>
        <w:t>e</w:t>
      </w:r>
      <w:r w:rsidRPr="003E36E1">
        <w:t xml:space="preserve">t Paul Hirst 1975. </w:t>
      </w:r>
      <w:r w:rsidRPr="00F515BD">
        <w:rPr>
          <w:i/>
        </w:rPr>
        <w:t>Pre-Capitalist Modes of Pr</w:t>
      </w:r>
      <w:r w:rsidRPr="00F515BD">
        <w:rPr>
          <w:i/>
        </w:rPr>
        <w:t>o</w:t>
      </w:r>
      <w:r w:rsidRPr="00F515BD">
        <w:rPr>
          <w:i/>
        </w:rPr>
        <w:t>duction</w:t>
      </w:r>
      <w:r w:rsidRPr="003E36E1">
        <w:t>. Londres, Routledge et Kegan Paul.</w:t>
      </w:r>
    </w:p>
    <w:p w14:paraId="7B436976" w14:textId="77777777" w:rsidR="00B6235E" w:rsidRPr="003E36E1" w:rsidRDefault="00B6235E" w:rsidP="00B6235E">
      <w:pPr>
        <w:spacing w:before="120" w:after="120"/>
        <w:jc w:val="both"/>
      </w:pPr>
      <w:r w:rsidRPr="003E36E1">
        <w:t>Hinde</w:t>
      </w:r>
      <w:r>
        <w:t>ss</w:t>
      </w:r>
      <w:r w:rsidRPr="003E36E1">
        <w:t xml:space="preserve">, Barry at Paul Hirst 1977. </w:t>
      </w:r>
      <w:r w:rsidRPr="00F515BD">
        <w:rPr>
          <w:i/>
        </w:rPr>
        <w:t>Mode of production and Social Formation</w:t>
      </w:r>
      <w:r w:rsidRPr="003E36E1">
        <w:t>. Atlantic Highlands, Humanities Press.</w:t>
      </w:r>
    </w:p>
    <w:p w14:paraId="6431C934" w14:textId="77777777" w:rsidR="00B6235E" w:rsidRPr="003E36E1" w:rsidRDefault="00B6235E" w:rsidP="00B6235E">
      <w:pPr>
        <w:spacing w:before="120" w:after="120"/>
        <w:jc w:val="both"/>
      </w:pPr>
      <w:r>
        <w:t>Hobs</w:t>
      </w:r>
      <w:r w:rsidRPr="003E36E1">
        <w:t xml:space="preserve">bawm, E.J. 1964. </w:t>
      </w:r>
      <w:r w:rsidRPr="00F515BD">
        <w:rPr>
          <w:i/>
        </w:rPr>
        <w:t>Labouring Man. Studies in the History of Labour</w:t>
      </w:r>
      <w:r w:rsidRPr="003E36E1">
        <w:t>. Londre3, Weldenfeld at Nicolson.</w:t>
      </w:r>
    </w:p>
    <w:p w14:paraId="6500BB1C" w14:textId="77777777" w:rsidR="00B6235E" w:rsidRPr="003E36E1" w:rsidRDefault="00B6235E" w:rsidP="00B6235E">
      <w:pPr>
        <w:spacing w:before="120" w:after="120"/>
        <w:jc w:val="both"/>
      </w:pPr>
      <w:r>
        <w:t>Hobs</w:t>
      </w:r>
      <w:r w:rsidRPr="003E36E1">
        <w:t>b</w:t>
      </w:r>
      <w:r>
        <w:t xml:space="preserve">awm, E.J. 1968. </w:t>
      </w:r>
      <w:r w:rsidRPr="00F515BD">
        <w:rPr>
          <w:i/>
        </w:rPr>
        <w:t>Industry and Empire</w:t>
      </w:r>
      <w:r w:rsidRPr="003E36E1">
        <w:t>. Londres, Penguin.</w:t>
      </w:r>
    </w:p>
    <w:p w14:paraId="68171E9A" w14:textId="77777777" w:rsidR="00B6235E" w:rsidRPr="003E36E1" w:rsidRDefault="00B6235E" w:rsidP="00B6235E">
      <w:pPr>
        <w:spacing w:before="120" w:after="120"/>
        <w:jc w:val="both"/>
      </w:pPr>
      <w:r w:rsidRPr="003E36E1">
        <w:t xml:space="preserve">Hobsbawm, E.J. 1969. </w:t>
      </w:r>
      <w:r w:rsidRPr="00F515BD">
        <w:rPr>
          <w:i/>
        </w:rPr>
        <w:t>L'ère des révolutions</w:t>
      </w:r>
      <w:r w:rsidRPr="003E36E1">
        <w:t>. Paris, Fayard.</w:t>
      </w:r>
    </w:p>
    <w:p w14:paraId="59FDD655" w14:textId="77777777" w:rsidR="00B6235E" w:rsidRPr="003E36E1" w:rsidRDefault="00B6235E" w:rsidP="00B6235E">
      <w:pPr>
        <w:spacing w:before="120" w:after="120"/>
        <w:jc w:val="both"/>
      </w:pPr>
      <w:r w:rsidRPr="003E36E1">
        <w:t>Hob</w:t>
      </w:r>
      <w:r>
        <w:t>s</w:t>
      </w:r>
      <w:r w:rsidRPr="003E36E1">
        <w:t xml:space="preserve">bawm, E.J. </w:t>
      </w:r>
      <w:r>
        <w:t>et George Rudé</w:t>
      </w:r>
      <w:r w:rsidRPr="003E36E1">
        <w:t xml:space="preserve"> 1975. </w:t>
      </w:r>
      <w:r w:rsidRPr="00F515BD">
        <w:rPr>
          <w:i/>
        </w:rPr>
        <w:t>Captain Swing.</w:t>
      </w:r>
      <w:r w:rsidRPr="003E36E1">
        <w:t xml:space="preserve"> A Social History of the Great Enalish Agricultural Uprising of 1830. N.Y., Norton.</w:t>
      </w:r>
    </w:p>
    <w:p w14:paraId="7A14534B" w14:textId="77777777" w:rsidR="00B6235E" w:rsidRPr="003E36E1" w:rsidRDefault="00B6235E" w:rsidP="00B6235E">
      <w:pPr>
        <w:spacing w:before="120" w:after="120"/>
        <w:jc w:val="both"/>
      </w:pPr>
      <w:r>
        <w:t xml:space="preserve">Holton, Robert J. 1981. </w:t>
      </w:r>
      <w:r w:rsidRPr="003E36E1">
        <w:t>"Marxist Theories of Social Change and the Transition from Feudalism to C</w:t>
      </w:r>
      <w:r>
        <w:t>apitalism</w:t>
      </w:r>
      <w:r w:rsidRPr="003E36E1">
        <w:t xml:space="preserve">", </w:t>
      </w:r>
      <w:r w:rsidRPr="00F515BD">
        <w:rPr>
          <w:i/>
        </w:rPr>
        <w:t>Theory and Society</w:t>
      </w:r>
      <w:r w:rsidRPr="003E36E1">
        <w:t>, 10.</w:t>
      </w:r>
    </w:p>
    <w:p w14:paraId="78CC4AF8" w14:textId="77777777" w:rsidR="00B6235E" w:rsidRPr="003E36E1" w:rsidRDefault="00B6235E" w:rsidP="00B6235E">
      <w:pPr>
        <w:spacing w:before="120" w:after="120"/>
        <w:jc w:val="both"/>
      </w:pPr>
      <w:r w:rsidRPr="003E36E1">
        <w:t xml:space="preserve">Horwitz, Morton J. 1977. </w:t>
      </w:r>
      <w:r w:rsidRPr="0089614E">
        <w:rPr>
          <w:i/>
        </w:rPr>
        <w:t>The Transformation of American Law. 1780-1860</w:t>
      </w:r>
      <w:r>
        <w:t>. Cambridge, Harvard U.P.</w:t>
      </w:r>
    </w:p>
    <w:p w14:paraId="50650D7F" w14:textId="77777777" w:rsidR="00B6235E" w:rsidRPr="003E36E1" w:rsidRDefault="00B6235E" w:rsidP="00B6235E">
      <w:pPr>
        <w:spacing w:before="120" w:after="120"/>
        <w:jc w:val="both"/>
      </w:pPr>
      <w:r w:rsidRPr="003E36E1">
        <w:t>Howard, M.C. 1985. "Fernand Braudel on Capitalism : A</w:t>
      </w:r>
      <w:r>
        <w:t xml:space="preserve"> </w:t>
      </w:r>
      <w:r w:rsidRPr="003E36E1">
        <w:t>Theor</w:t>
      </w:r>
      <w:r w:rsidRPr="003E36E1">
        <w:t>e</w:t>
      </w:r>
      <w:r w:rsidRPr="003E36E1">
        <w:t xml:space="preserve">tical Analysis", </w:t>
      </w:r>
      <w:r w:rsidRPr="0089614E">
        <w:rPr>
          <w:i/>
        </w:rPr>
        <w:t>R</w:t>
      </w:r>
      <w:r>
        <w:rPr>
          <w:i/>
        </w:rPr>
        <w:t>é</w:t>
      </w:r>
      <w:r w:rsidRPr="0089614E">
        <w:rPr>
          <w:i/>
        </w:rPr>
        <w:t>flexions historiques</w:t>
      </w:r>
      <w:r w:rsidRPr="003E36E1">
        <w:t>, 12, 3.</w:t>
      </w:r>
    </w:p>
    <w:p w14:paraId="4FC38F49" w14:textId="77777777" w:rsidR="00B6235E" w:rsidRPr="003E36E1" w:rsidRDefault="00B6235E" w:rsidP="00B6235E">
      <w:pPr>
        <w:spacing w:before="120" w:after="120"/>
        <w:jc w:val="both"/>
      </w:pPr>
      <w:r>
        <w:t>Johnson, Lé</w:t>
      </w:r>
      <w:r w:rsidRPr="003E36E1">
        <w:t>o. A. 1981. "Independant Conmodity Production : M</w:t>
      </w:r>
      <w:r w:rsidRPr="003E36E1">
        <w:t>o</w:t>
      </w:r>
      <w:r w:rsidRPr="003E36E1">
        <w:t xml:space="preserve">de of Production or Capitalist Class Formation ?", </w:t>
      </w:r>
      <w:r w:rsidRPr="0089614E">
        <w:rPr>
          <w:i/>
        </w:rPr>
        <w:t>Studies In Pol</w:t>
      </w:r>
      <w:r w:rsidRPr="0089614E">
        <w:rPr>
          <w:i/>
        </w:rPr>
        <w:t>i</w:t>
      </w:r>
      <w:r w:rsidRPr="0089614E">
        <w:rPr>
          <w:i/>
        </w:rPr>
        <w:t>tical Economy</w:t>
      </w:r>
      <w:r w:rsidRPr="003E36E1">
        <w:t>, 6.</w:t>
      </w:r>
    </w:p>
    <w:p w14:paraId="1C5CCEAB" w14:textId="77777777" w:rsidR="00B6235E" w:rsidRPr="003E36E1" w:rsidRDefault="00B6235E" w:rsidP="00B6235E">
      <w:pPr>
        <w:spacing w:before="120" w:after="120"/>
        <w:jc w:val="both"/>
      </w:pPr>
      <w:r w:rsidRPr="003E36E1">
        <w:t>Kahn,</w:t>
      </w:r>
      <w:r>
        <w:t xml:space="preserve"> Joë</w:t>
      </w:r>
      <w:r w:rsidRPr="003E36E1">
        <w:t xml:space="preserve">l S. </w:t>
      </w:r>
      <w:r>
        <w:t>et Joseph R. Ll</w:t>
      </w:r>
      <w:r w:rsidRPr="003E36E1">
        <w:t>obera (</w:t>
      </w:r>
      <w:r>
        <w:t>e</w:t>
      </w:r>
      <w:r w:rsidRPr="003E36E1">
        <w:t xml:space="preserve">ds) </w:t>
      </w:r>
      <w:r>
        <w:t xml:space="preserve">1981. </w:t>
      </w:r>
      <w:r w:rsidRPr="006F5FE1">
        <w:rPr>
          <w:i/>
        </w:rPr>
        <w:t>The Anthropol</w:t>
      </w:r>
      <w:r w:rsidRPr="006F5FE1">
        <w:rPr>
          <w:i/>
        </w:rPr>
        <w:t>o</w:t>
      </w:r>
      <w:r w:rsidRPr="006F5FE1">
        <w:rPr>
          <w:i/>
        </w:rPr>
        <w:t>gy of Pre-Cavitalist Societies</w:t>
      </w:r>
      <w:r w:rsidRPr="003E36E1">
        <w:t>. Atlantic Highlands, Humanities Press.</w:t>
      </w:r>
    </w:p>
    <w:p w14:paraId="2F714639" w14:textId="77777777" w:rsidR="00B6235E" w:rsidRPr="003E36E1" w:rsidRDefault="00B6235E" w:rsidP="00B6235E">
      <w:pPr>
        <w:spacing w:before="120" w:after="120"/>
        <w:jc w:val="both"/>
      </w:pPr>
      <w:r w:rsidRPr="003E36E1">
        <w:t>Kindleberger, C.P. 1976</w:t>
      </w:r>
      <w:r>
        <w:t>. "The Historical Background Adam</w:t>
      </w:r>
      <w:r w:rsidRPr="003E36E1">
        <w:t xml:space="preserve"> Smith and the Industrial Revolution", In T. Wilson at A.S. Skinner (</w:t>
      </w:r>
      <w:r>
        <w:t>e</w:t>
      </w:r>
      <w:r w:rsidRPr="003E36E1">
        <w:t xml:space="preserve">ds), </w:t>
      </w:r>
      <w:r w:rsidRPr="006F5FE1">
        <w:rPr>
          <w:i/>
        </w:rPr>
        <w:t>The Market and the State</w:t>
      </w:r>
      <w:r w:rsidRPr="003E36E1">
        <w:t>. Oxford, Clarendon Press.</w:t>
      </w:r>
    </w:p>
    <w:p w14:paraId="279FB2DA" w14:textId="77777777" w:rsidR="00B6235E" w:rsidRPr="003E36E1" w:rsidRDefault="00B6235E" w:rsidP="00B6235E">
      <w:pPr>
        <w:spacing w:before="120" w:after="120"/>
        <w:jc w:val="both"/>
      </w:pPr>
      <w:r w:rsidRPr="003E36E1">
        <w:t>Knopff, Rainer 1979. "Quebec's "Holy</w:t>
      </w:r>
      <w:r>
        <w:t xml:space="preserve"> </w:t>
      </w:r>
      <w:r w:rsidRPr="003E36E1">
        <w:t xml:space="preserve">War" as "Regime" Politics : Reflections on the Guibord Case", </w:t>
      </w:r>
      <w:r w:rsidRPr="006F5FE1">
        <w:rPr>
          <w:i/>
        </w:rPr>
        <w:t>Revue canadienne de science pol</w:t>
      </w:r>
      <w:r w:rsidRPr="006F5FE1">
        <w:rPr>
          <w:i/>
        </w:rPr>
        <w:t>i</w:t>
      </w:r>
      <w:r w:rsidRPr="006F5FE1">
        <w:rPr>
          <w:i/>
        </w:rPr>
        <w:t>tique</w:t>
      </w:r>
      <w:r w:rsidRPr="003E36E1">
        <w:t>, 12, 2.</w:t>
      </w:r>
    </w:p>
    <w:p w14:paraId="349D2D3D" w14:textId="77777777" w:rsidR="00B6235E" w:rsidRPr="003E36E1" w:rsidRDefault="00B6235E" w:rsidP="00B6235E">
      <w:pPr>
        <w:spacing w:before="120" w:after="120"/>
        <w:jc w:val="both"/>
      </w:pPr>
      <w:r w:rsidRPr="003E36E1">
        <w:t xml:space="preserve">Kriedte, Peter </w:t>
      </w:r>
      <w:r>
        <w:t>e</w:t>
      </w:r>
      <w:r w:rsidRPr="003E36E1">
        <w:t xml:space="preserve">t al. 1981. </w:t>
      </w:r>
      <w:r w:rsidRPr="006F5FE1">
        <w:rPr>
          <w:i/>
        </w:rPr>
        <w:t>Industrialization before Industrializ</w:t>
      </w:r>
      <w:r w:rsidRPr="006F5FE1">
        <w:rPr>
          <w:i/>
        </w:rPr>
        <w:t>a</w:t>
      </w:r>
      <w:r w:rsidRPr="006F5FE1">
        <w:rPr>
          <w:i/>
        </w:rPr>
        <w:t>tion. Rural Industry in the Genesis of Capitalism</w:t>
      </w:r>
      <w:r w:rsidRPr="003E36E1">
        <w:t>. Cambridge, Ca</w:t>
      </w:r>
      <w:r w:rsidRPr="003E36E1">
        <w:t>m</w:t>
      </w:r>
      <w:r w:rsidRPr="003E36E1">
        <w:t>bridge U.P.</w:t>
      </w:r>
    </w:p>
    <w:p w14:paraId="0CDD410C" w14:textId="77777777" w:rsidR="00B6235E" w:rsidRPr="003E36E1" w:rsidRDefault="00B6235E" w:rsidP="00B6235E">
      <w:pPr>
        <w:spacing w:before="120" w:after="120"/>
        <w:jc w:val="both"/>
      </w:pPr>
      <w:r w:rsidRPr="003E36E1">
        <w:t>Kula,</w:t>
      </w:r>
      <w:r>
        <w:t xml:space="preserve"> </w:t>
      </w:r>
      <w:r w:rsidRPr="003E36E1">
        <w:t xml:space="preserve">Wilotd 1970. </w:t>
      </w:r>
      <w:r w:rsidRPr="006F5FE1">
        <w:rPr>
          <w:i/>
        </w:rPr>
        <w:t>Théorie économique du système féodal. Pour un modèle de l’économie polonaise 16</w:t>
      </w:r>
      <w:r w:rsidRPr="006F5FE1">
        <w:rPr>
          <w:i/>
          <w:vertAlign w:val="superscript"/>
        </w:rPr>
        <w:t>e</w:t>
      </w:r>
      <w:r w:rsidRPr="006F5FE1">
        <w:rPr>
          <w:i/>
        </w:rPr>
        <w:t xml:space="preserve"> 18</w:t>
      </w:r>
      <w:r w:rsidRPr="006F5FE1">
        <w:rPr>
          <w:i/>
          <w:vertAlign w:val="superscript"/>
        </w:rPr>
        <w:t>e</w:t>
      </w:r>
      <w:r w:rsidRPr="006F5FE1">
        <w:rPr>
          <w:i/>
        </w:rPr>
        <w:t xml:space="preserve"> siècles</w:t>
      </w:r>
      <w:r>
        <w:t>. Pari</w:t>
      </w:r>
      <w:r w:rsidRPr="003E36E1">
        <w:t>s, Mouton.</w:t>
      </w:r>
    </w:p>
    <w:p w14:paraId="1F153291" w14:textId="77777777" w:rsidR="00B6235E" w:rsidRPr="003E36E1" w:rsidRDefault="00B6235E" w:rsidP="00B6235E">
      <w:pPr>
        <w:spacing w:before="120" w:after="120"/>
        <w:jc w:val="both"/>
      </w:pPr>
      <w:r w:rsidRPr="003E36E1">
        <w:t xml:space="preserve">Labica, Georges (dir.) 1982. </w:t>
      </w:r>
      <w:r w:rsidRPr="006F5FE1">
        <w:rPr>
          <w:i/>
        </w:rPr>
        <w:t>Dictionnaire critique du marxisme</w:t>
      </w:r>
      <w:r w:rsidRPr="003E36E1">
        <w:t>. Paris, Presses Universitaires de France.</w:t>
      </w:r>
    </w:p>
    <w:p w14:paraId="0B41A9EA" w14:textId="77777777" w:rsidR="00B6235E" w:rsidRPr="003E36E1" w:rsidRDefault="00B6235E" w:rsidP="00B6235E">
      <w:pPr>
        <w:spacing w:before="120" w:after="120"/>
        <w:jc w:val="both"/>
      </w:pPr>
      <w:r w:rsidRPr="003E36E1">
        <w:t>Laclau, Ernesto 1977. "Feudalism and Capitalism In Latin Amer</w:t>
      </w:r>
      <w:r w:rsidRPr="003E36E1">
        <w:t>i</w:t>
      </w:r>
      <w:r w:rsidRPr="003E36E1">
        <w:t xml:space="preserve">ca", in E. Laclau, </w:t>
      </w:r>
      <w:r w:rsidRPr="006F5FE1">
        <w:rPr>
          <w:i/>
        </w:rPr>
        <w:t>Politics and Ideology In Marxist Theory</w:t>
      </w:r>
      <w:r w:rsidRPr="003E36E1">
        <w:t>. Londres, New Left Books.</w:t>
      </w:r>
    </w:p>
    <w:p w14:paraId="71202330" w14:textId="77777777" w:rsidR="00B6235E" w:rsidRPr="008F26B5" w:rsidRDefault="00B6235E" w:rsidP="00B6235E">
      <w:pPr>
        <w:spacing w:before="120" w:after="120"/>
        <w:jc w:val="both"/>
      </w:pPr>
      <w:r w:rsidRPr="003E36E1">
        <w:t>Lancien, Didier 1982. "Du grand domaine à l'usine : paternalisme, déférence (et respectabilité) dans la société anglaise (18</w:t>
      </w:r>
      <w:r w:rsidRPr="008F26B5">
        <w:rPr>
          <w:vertAlign w:val="superscript"/>
        </w:rPr>
        <w:t>e</w:t>
      </w:r>
      <w:r>
        <w:t xml:space="preserve"> 19</w:t>
      </w:r>
      <w:r w:rsidRPr="008F26B5">
        <w:rPr>
          <w:vertAlign w:val="superscript"/>
        </w:rPr>
        <w:t>e</w:t>
      </w:r>
      <w:r>
        <w:t xml:space="preserve"> </w:t>
      </w:r>
      <w:r w:rsidRPr="003E36E1">
        <w:t>si</w:t>
      </w:r>
      <w:r w:rsidRPr="003E36E1">
        <w:t>è</w:t>
      </w:r>
      <w:r w:rsidRPr="003E36E1">
        <w:t xml:space="preserve">cles)", </w:t>
      </w:r>
      <w:r w:rsidRPr="008F26B5">
        <w:rPr>
          <w:i/>
        </w:rPr>
        <w:t>History of European Ideas</w:t>
      </w:r>
      <w:r w:rsidRPr="008F26B5">
        <w:t>, 3, 1.</w:t>
      </w:r>
    </w:p>
    <w:p w14:paraId="78F2D694" w14:textId="77777777" w:rsidR="00B6235E" w:rsidRPr="003E36E1" w:rsidRDefault="00B6235E" w:rsidP="00B6235E">
      <w:pPr>
        <w:spacing w:before="120" w:after="120"/>
        <w:jc w:val="both"/>
      </w:pPr>
      <w:r>
        <w:t>Lef</w:t>
      </w:r>
      <w:r w:rsidRPr="003E36E1">
        <w:t xml:space="preserve">ebvre, Henri 1971. </w:t>
      </w:r>
      <w:r w:rsidRPr="008F26B5">
        <w:rPr>
          <w:i/>
        </w:rPr>
        <w:t>L’idéologie structuraliste</w:t>
      </w:r>
      <w:r w:rsidRPr="003E36E1">
        <w:t>. Paris, Anthropos.</w:t>
      </w:r>
    </w:p>
    <w:p w14:paraId="171EEC92" w14:textId="77777777" w:rsidR="00B6235E" w:rsidRPr="003E36E1" w:rsidRDefault="00B6235E" w:rsidP="00B6235E">
      <w:pPr>
        <w:spacing w:before="120" w:after="120"/>
        <w:jc w:val="both"/>
      </w:pPr>
      <w:r w:rsidRPr="003E36E1">
        <w:t>Létourneau, Jocelyn 1985. 'L'iti</w:t>
      </w:r>
      <w:r>
        <w:t>néraire d'un débat", ln B. Jewsl</w:t>
      </w:r>
      <w:r w:rsidRPr="003E36E1">
        <w:t>e</w:t>
      </w:r>
      <w:r w:rsidRPr="003E36E1">
        <w:t xml:space="preserve">wicki et J. Létourneau (dir.), </w:t>
      </w:r>
      <w:r w:rsidRPr="008F26B5">
        <w:rPr>
          <w:i/>
        </w:rPr>
        <w:t>Mode de Production. Les défis africains</w:t>
      </w:r>
      <w:r w:rsidRPr="003E36E1">
        <w:t>. Québec, Ed. Safi.</w:t>
      </w:r>
    </w:p>
    <w:p w14:paraId="186659CF" w14:textId="77777777" w:rsidR="00B6235E" w:rsidRPr="003E36E1" w:rsidRDefault="00B6235E" w:rsidP="00B6235E">
      <w:pPr>
        <w:spacing w:before="120" w:after="120"/>
        <w:jc w:val="both"/>
      </w:pPr>
      <w:r>
        <w:t xml:space="preserve">Levasseur, Carol 1986. </w:t>
      </w:r>
      <w:r w:rsidRPr="003E36E1">
        <w:t>"</w:t>
      </w:r>
      <w:r>
        <w:t>L’É</w:t>
      </w:r>
      <w:r w:rsidRPr="003E36E1">
        <w:t>tat c</w:t>
      </w:r>
      <w:r>
        <w:t>ontemporain : au coeur de la s</w:t>
      </w:r>
      <w:r>
        <w:t>o</w:t>
      </w:r>
      <w:r>
        <w:t>ciété </w:t>
      </w:r>
      <w:r w:rsidRPr="003E36E1">
        <w:t>?", Communication au 2</w:t>
      </w:r>
      <w:r w:rsidRPr="008F26B5">
        <w:rPr>
          <w:vertAlign w:val="superscript"/>
        </w:rPr>
        <w:t>e</w:t>
      </w:r>
      <w:r>
        <w:t xml:space="preserve"> Colloque international sur l’É</w:t>
      </w:r>
      <w:r w:rsidRPr="003E36E1">
        <w:t>tat.</w:t>
      </w:r>
    </w:p>
    <w:p w14:paraId="29901997" w14:textId="77777777" w:rsidR="00B6235E" w:rsidRPr="003E36E1" w:rsidRDefault="00B6235E" w:rsidP="00B6235E">
      <w:pPr>
        <w:spacing w:before="120" w:after="120"/>
        <w:jc w:val="both"/>
      </w:pPr>
      <w:r w:rsidRPr="003E36E1">
        <w:t xml:space="preserve">Lipletz, Alain 1979. </w:t>
      </w:r>
      <w:r w:rsidRPr="008F26B5">
        <w:rPr>
          <w:i/>
        </w:rPr>
        <w:t xml:space="preserve">Crise et Inflation. pourquoi ? L'accumulation </w:t>
      </w:r>
      <w:r>
        <w:rPr>
          <w:i/>
        </w:rPr>
        <w:t>i</w:t>
      </w:r>
      <w:r w:rsidRPr="008F26B5">
        <w:rPr>
          <w:i/>
        </w:rPr>
        <w:t>ntensive</w:t>
      </w:r>
      <w:r w:rsidRPr="003E36E1">
        <w:t>. Paris, Maspero.</w:t>
      </w:r>
    </w:p>
    <w:p w14:paraId="183282F6" w14:textId="77777777" w:rsidR="00B6235E" w:rsidRPr="003E36E1" w:rsidRDefault="00B6235E" w:rsidP="00B6235E">
      <w:pPr>
        <w:spacing w:before="120" w:after="120"/>
        <w:jc w:val="both"/>
      </w:pPr>
      <w:r w:rsidRPr="003E36E1">
        <w:t xml:space="preserve">MacDonald, L. 1975. "Merchants against Industry : An Idea and Its Origins", </w:t>
      </w:r>
      <w:r w:rsidRPr="008F26B5">
        <w:rPr>
          <w:i/>
        </w:rPr>
        <w:t>Canadian Historical Review</w:t>
      </w:r>
      <w:r w:rsidRPr="003E36E1">
        <w:t>, 56, 3.</w:t>
      </w:r>
    </w:p>
    <w:p w14:paraId="64D6C752" w14:textId="77777777" w:rsidR="00B6235E" w:rsidRPr="003E36E1" w:rsidRDefault="00B6235E" w:rsidP="00B6235E">
      <w:pPr>
        <w:spacing w:before="120" w:after="120"/>
        <w:jc w:val="both"/>
      </w:pPr>
      <w:r>
        <w:t>[</w:t>
      </w:r>
      <w:r w:rsidRPr="003E36E1">
        <w:t>71</w:t>
      </w:r>
      <w:r>
        <w:t>]</w:t>
      </w:r>
    </w:p>
    <w:p w14:paraId="1EA97839" w14:textId="77777777" w:rsidR="00B6235E" w:rsidRPr="003E36E1" w:rsidRDefault="00B6235E" w:rsidP="00B6235E">
      <w:pPr>
        <w:spacing w:before="120" w:after="120"/>
        <w:jc w:val="both"/>
      </w:pPr>
      <w:r w:rsidRPr="003E36E1">
        <w:t xml:space="preserve">Macpherson, C.B. 1962. </w:t>
      </w:r>
      <w:r w:rsidRPr="00C54A6C">
        <w:rPr>
          <w:i/>
        </w:rPr>
        <w:t>The Political Theory of Possessive Indiv</w:t>
      </w:r>
      <w:r w:rsidRPr="00C54A6C">
        <w:rPr>
          <w:i/>
        </w:rPr>
        <w:t>i</w:t>
      </w:r>
      <w:r w:rsidRPr="00C54A6C">
        <w:rPr>
          <w:i/>
        </w:rPr>
        <w:t>dualism</w:t>
      </w:r>
      <w:r w:rsidRPr="003E36E1">
        <w:t>. Oxford, Oxford U.P.</w:t>
      </w:r>
    </w:p>
    <w:p w14:paraId="6675D79B" w14:textId="77777777" w:rsidR="00B6235E" w:rsidRPr="003E36E1" w:rsidRDefault="00B6235E" w:rsidP="00B6235E">
      <w:pPr>
        <w:spacing w:before="120" w:after="120"/>
        <w:jc w:val="both"/>
      </w:pPr>
      <w:r w:rsidRPr="003E36E1">
        <w:t xml:space="preserve">Macpherson, C.B. 1975. "Capitalism and the Changing Concept of Property", In Eugene Kamenka et R.S. Neale (eds), </w:t>
      </w:r>
      <w:r w:rsidRPr="00C54A6C">
        <w:rPr>
          <w:i/>
        </w:rPr>
        <w:t>Feudalism. Cap</w:t>
      </w:r>
      <w:r w:rsidRPr="00C54A6C">
        <w:rPr>
          <w:i/>
        </w:rPr>
        <w:t>i</w:t>
      </w:r>
      <w:r w:rsidRPr="00C54A6C">
        <w:rPr>
          <w:i/>
        </w:rPr>
        <w:t>talism and Beyond</w:t>
      </w:r>
      <w:r w:rsidRPr="003E36E1">
        <w:t>. Londre</w:t>
      </w:r>
      <w:r>
        <w:t>s</w:t>
      </w:r>
      <w:r w:rsidRPr="003E36E1">
        <w:t>, E. Arnold.</w:t>
      </w:r>
    </w:p>
    <w:p w14:paraId="51DD384A" w14:textId="77777777" w:rsidR="00B6235E" w:rsidRPr="003E36E1" w:rsidRDefault="00B6235E" w:rsidP="00B6235E">
      <w:pPr>
        <w:spacing w:before="120" w:after="120"/>
        <w:jc w:val="both"/>
      </w:pPr>
      <w:r w:rsidRPr="003E36E1">
        <w:t xml:space="preserve">Marx, Karl 1976. </w:t>
      </w:r>
      <w:hyperlink r:id="rId35" w:history="1">
        <w:r w:rsidRPr="00C54A6C">
          <w:rPr>
            <w:rStyle w:val="Hyperlien"/>
            <w:i/>
          </w:rPr>
          <w:t>Le Capital. Critique de l’économie politique</w:t>
        </w:r>
      </w:hyperlink>
      <w:r>
        <w:t>. Parts, Editions soclales</w:t>
      </w:r>
      <w:r w:rsidRPr="003E36E1">
        <w:t>, 3 vols.</w:t>
      </w:r>
    </w:p>
    <w:p w14:paraId="2EC546B3" w14:textId="77777777" w:rsidR="00B6235E" w:rsidRPr="003E36E1" w:rsidRDefault="00B6235E" w:rsidP="00B6235E">
      <w:pPr>
        <w:spacing w:before="120" w:after="120"/>
        <w:jc w:val="both"/>
      </w:pPr>
      <w:r w:rsidRPr="003E36E1">
        <w:t>Marx,</w:t>
      </w:r>
      <w:r>
        <w:t xml:space="preserve"> </w:t>
      </w:r>
      <w:r w:rsidRPr="003E36E1">
        <w:t xml:space="preserve">Karl 1980. </w:t>
      </w:r>
      <w:r w:rsidRPr="00C54A6C">
        <w:rPr>
          <w:i/>
        </w:rPr>
        <w:t>Manuscrits de 1857-1858</w:t>
      </w:r>
      <w:r>
        <w:t xml:space="preserve"> ("</w:t>
      </w:r>
      <w:hyperlink r:id="rId36" w:history="1">
        <w:r w:rsidRPr="00C54A6C">
          <w:rPr>
            <w:rStyle w:val="Hyperlien"/>
          </w:rPr>
          <w:t>Grundisse</w:t>
        </w:r>
      </w:hyperlink>
      <w:r w:rsidRPr="003E36E1">
        <w:t>"). Paris, Ed</w:t>
      </w:r>
      <w:r w:rsidRPr="003E36E1">
        <w:t>i</w:t>
      </w:r>
      <w:r w:rsidRPr="003E36E1">
        <w:t>tions sociale</w:t>
      </w:r>
      <w:r>
        <w:t>s</w:t>
      </w:r>
      <w:r w:rsidRPr="003E36E1">
        <w:t>, 2 vols.</w:t>
      </w:r>
    </w:p>
    <w:p w14:paraId="6136165E" w14:textId="77777777" w:rsidR="00B6235E" w:rsidRPr="003E36E1" w:rsidRDefault="00B6235E" w:rsidP="00B6235E">
      <w:pPr>
        <w:spacing w:before="120" w:after="120"/>
        <w:jc w:val="both"/>
      </w:pPr>
      <w:r w:rsidRPr="003E36E1">
        <w:t xml:space="preserve">Martin, John E. 1983. </w:t>
      </w:r>
      <w:r w:rsidRPr="00C54A6C">
        <w:rPr>
          <w:i/>
        </w:rPr>
        <w:t>Feudalism to Capitalism. Peasant and La</w:t>
      </w:r>
      <w:r w:rsidRPr="00C54A6C">
        <w:rPr>
          <w:i/>
        </w:rPr>
        <w:t>n</w:t>
      </w:r>
      <w:r w:rsidRPr="00C54A6C">
        <w:rPr>
          <w:i/>
        </w:rPr>
        <w:t>dlord in English Agrarian Development</w:t>
      </w:r>
      <w:r w:rsidRPr="003E36E1">
        <w:t>. Atlantic Highlands, Human</w:t>
      </w:r>
      <w:r w:rsidRPr="003E36E1">
        <w:t>i</w:t>
      </w:r>
      <w:r w:rsidRPr="003E36E1">
        <w:t>ties Press.</w:t>
      </w:r>
    </w:p>
    <w:p w14:paraId="73051014" w14:textId="77777777" w:rsidR="00B6235E" w:rsidRPr="003E36E1" w:rsidRDefault="00B6235E" w:rsidP="00B6235E">
      <w:pPr>
        <w:spacing w:before="120" w:after="120"/>
        <w:jc w:val="both"/>
      </w:pPr>
      <w:r w:rsidRPr="003E36E1">
        <w:t xml:space="preserve">McCallum, John 1980. </w:t>
      </w:r>
      <w:r w:rsidRPr="00C54A6C">
        <w:rPr>
          <w:i/>
        </w:rPr>
        <w:t>Unequal Beginnings : Agriculture and Ec</w:t>
      </w:r>
      <w:r w:rsidRPr="00C54A6C">
        <w:rPr>
          <w:i/>
        </w:rPr>
        <w:t>o</w:t>
      </w:r>
      <w:r w:rsidRPr="00C54A6C">
        <w:rPr>
          <w:i/>
        </w:rPr>
        <w:t>nomic Development in Quebec and Ontario until 1870</w:t>
      </w:r>
      <w:r w:rsidRPr="003E36E1">
        <w:t>. Toronto, Un</w:t>
      </w:r>
      <w:r w:rsidRPr="003E36E1">
        <w:t>i</w:t>
      </w:r>
      <w:r w:rsidRPr="003E36E1">
        <w:t>versity of Toronto Press.</w:t>
      </w:r>
    </w:p>
    <w:p w14:paraId="2446B9BE" w14:textId="77777777" w:rsidR="00B6235E" w:rsidRPr="003E36E1" w:rsidRDefault="00B6235E" w:rsidP="00B6235E">
      <w:pPr>
        <w:spacing w:before="120" w:after="120"/>
        <w:jc w:val="both"/>
      </w:pPr>
      <w:r w:rsidRPr="003E36E1">
        <w:t>McInnis, R.M. 1982. "A Reconsideration of the State of Agricult</w:t>
      </w:r>
      <w:r w:rsidRPr="003E36E1">
        <w:t>u</w:t>
      </w:r>
      <w:r w:rsidRPr="003E36E1">
        <w:t>re In Lower Canada in the First Half of the 19</w:t>
      </w:r>
      <w:r w:rsidRPr="00C54A6C">
        <w:rPr>
          <w:vertAlign w:val="superscript"/>
        </w:rPr>
        <w:t>th</w:t>
      </w:r>
      <w:r>
        <w:t xml:space="preserve"> </w:t>
      </w:r>
      <w:r w:rsidRPr="003E36E1">
        <w:t xml:space="preserve">Century", in Donald H. Akenson (ed.), </w:t>
      </w:r>
      <w:r w:rsidRPr="00C54A6C">
        <w:rPr>
          <w:i/>
        </w:rPr>
        <w:t>Canadian Papers In Rural History</w:t>
      </w:r>
      <w:r w:rsidRPr="003E36E1">
        <w:t>. Gananoque, Langdale Press.</w:t>
      </w:r>
    </w:p>
    <w:p w14:paraId="485065D8" w14:textId="77777777" w:rsidR="00B6235E" w:rsidRPr="003E36E1" w:rsidRDefault="00B6235E" w:rsidP="00B6235E">
      <w:pPr>
        <w:spacing w:before="120" w:after="120"/>
        <w:jc w:val="both"/>
      </w:pPr>
      <w:r w:rsidRPr="003E36E1">
        <w:t xml:space="preserve">McLennan, Gregor 1981. </w:t>
      </w:r>
      <w:r w:rsidRPr="00C54A6C">
        <w:rPr>
          <w:i/>
        </w:rPr>
        <w:t>Marxism and the Methodologies of Hi</w:t>
      </w:r>
      <w:r w:rsidRPr="00C54A6C">
        <w:rPr>
          <w:i/>
        </w:rPr>
        <w:t>s</w:t>
      </w:r>
      <w:r w:rsidRPr="00C54A6C">
        <w:rPr>
          <w:i/>
        </w:rPr>
        <w:t>tory</w:t>
      </w:r>
      <w:r>
        <w:t>. Londres, Verso</w:t>
      </w:r>
      <w:r w:rsidRPr="003E36E1">
        <w:t>.</w:t>
      </w:r>
    </w:p>
    <w:p w14:paraId="4F5FF5AC" w14:textId="77777777" w:rsidR="00B6235E" w:rsidRPr="003E36E1" w:rsidRDefault="00B6235E" w:rsidP="00B6235E">
      <w:pPr>
        <w:spacing w:before="120" w:after="120"/>
        <w:jc w:val="both"/>
      </w:pPr>
      <w:r w:rsidRPr="003E36E1">
        <w:t xml:space="preserve">Milsom, S.F.C. </w:t>
      </w:r>
      <w:r w:rsidRPr="00C54A6C">
        <w:rPr>
          <w:i/>
        </w:rPr>
        <w:t>Historical Foundations of the Common Law</w:t>
      </w:r>
      <w:r w:rsidRPr="003E36E1">
        <w:t>. Lo</w:t>
      </w:r>
      <w:r w:rsidRPr="003E36E1">
        <w:t>n</w:t>
      </w:r>
      <w:r w:rsidRPr="003E36E1">
        <w:t>dres, Butterworths.</w:t>
      </w:r>
    </w:p>
    <w:p w14:paraId="2F609809" w14:textId="77777777" w:rsidR="00B6235E" w:rsidRPr="003E36E1" w:rsidRDefault="00B6235E" w:rsidP="00B6235E">
      <w:pPr>
        <w:spacing w:before="120" w:after="120"/>
        <w:jc w:val="both"/>
      </w:pPr>
      <w:r>
        <w:t xml:space="preserve">Moles, Abraham 1967. </w:t>
      </w:r>
      <w:r w:rsidRPr="00C54A6C">
        <w:rPr>
          <w:i/>
        </w:rPr>
        <w:t>Sociodynamique de la culture</w:t>
      </w:r>
      <w:r w:rsidRPr="003E36E1">
        <w:t>. Parts, Mo</w:t>
      </w:r>
      <w:r w:rsidRPr="003E36E1">
        <w:t>u</w:t>
      </w:r>
      <w:r w:rsidRPr="003E36E1">
        <w:t>ton.</w:t>
      </w:r>
    </w:p>
    <w:p w14:paraId="27B54EDD" w14:textId="77777777" w:rsidR="00B6235E" w:rsidRPr="003E36E1" w:rsidRDefault="00B6235E" w:rsidP="00B6235E">
      <w:pPr>
        <w:spacing w:before="120" w:after="120"/>
        <w:jc w:val="both"/>
      </w:pPr>
      <w:r w:rsidRPr="003E36E1">
        <w:t xml:space="preserve">Monière, Dents 1977. </w:t>
      </w:r>
      <w:hyperlink r:id="rId37" w:history="1">
        <w:r w:rsidRPr="00C54A6C">
          <w:rPr>
            <w:rStyle w:val="Hyperlien"/>
            <w:i/>
          </w:rPr>
          <w:t>Le développement des idéologies au Québec des origines à nos jours</w:t>
        </w:r>
      </w:hyperlink>
      <w:r>
        <w:t>. Montréal, Qué</w:t>
      </w:r>
      <w:r w:rsidRPr="003E36E1">
        <w:t>bec/Am6r1que.</w:t>
      </w:r>
    </w:p>
    <w:p w14:paraId="719F3399" w14:textId="77777777" w:rsidR="00B6235E" w:rsidRPr="003E36E1" w:rsidRDefault="00B6235E" w:rsidP="00B6235E">
      <w:pPr>
        <w:spacing w:before="120" w:after="120"/>
        <w:jc w:val="both"/>
      </w:pPr>
      <w:r w:rsidRPr="003E36E1">
        <w:t>Montreal Busin</w:t>
      </w:r>
      <w:r>
        <w:t xml:space="preserve">ess History Project 1983. </w:t>
      </w:r>
      <w:r w:rsidRPr="00A73FC0">
        <w:rPr>
          <w:i/>
        </w:rPr>
        <w:t>Problématique de la trans</w:t>
      </w:r>
      <w:r w:rsidRPr="00A73FC0">
        <w:rPr>
          <w:i/>
        </w:rPr>
        <w:t>i</w:t>
      </w:r>
      <w:r w:rsidRPr="00A73FC0">
        <w:rPr>
          <w:i/>
        </w:rPr>
        <w:t>tion</w:t>
      </w:r>
      <w:r w:rsidRPr="003E36E1">
        <w:t>. Compton, Congrès de l'IHAF.</w:t>
      </w:r>
    </w:p>
    <w:p w14:paraId="038B6115" w14:textId="77777777" w:rsidR="00B6235E" w:rsidRPr="003E36E1" w:rsidRDefault="00B6235E" w:rsidP="00B6235E">
      <w:pPr>
        <w:spacing w:before="120" w:after="120"/>
        <w:jc w:val="both"/>
      </w:pPr>
      <w:r w:rsidRPr="003E36E1">
        <w:t xml:space="preserve">Naylor, R.T. 1972. "The Rise and Fall of the Third Commercial Empire of the St. Lawrence", In G. Teeple (ed.), </w:t>
      </w:r>
      <w:r w:rsidRPr="00A73FC0">
        <w:rPr>
          <w:i/>
        </w:rPr>
        <w:t>Capitalism and the National Quest</w:t>
      </w:r>
      <w:r>
        <w:rPr>
          <w:i/>
        </w:rPr>
        <w:t>ion</w:t>
      </w:r>
      <w:r w:rsidRPr="00A73FC0">
        <w:rPr>
          <w:i/>
        </w:rPr>
        <w:t xml:space="preserve"> in Canada</w:t>
      </w:r>
      <w:r w:rsidRPr="003E36E1">
        <w:t>. Toronto, University of Toronto Fress.</w:t>
      </w:r>
    </w:p>
    <w:p w14:paraId="151816B5" w14:textId="77777777" w:rsidR="00B6235E" w:rsidRPr="003E36E1" w:rsidRDefault="00B6235E" w:rsidP="00B6235E">
      <w:pPr>
        <w:spacing w:before="120" w:after="120"/>
        <w:jc w:val="both"/>
      </w:pPr>
      <w:r w:rsidRPr="003E36E1">
        <w:t xml:space="preserve">Naylor, R.T. 1975. </w:t>
      </w:r>
      <w:r w:rsidRPr="00A73FC0">
        <w:rPr>
          <w:i/>
        </w:rPr>
        <w:t>The History of Canadian Business, 1867-1914</w:t>
      </w:r>
      <w:r w:rsidRPr="003E36E1">
        <w:t>. Toronto, Lorimer.</w:t>
      </w:r>
    </w:p>
    <w:p w14:paraId="582BDA72" w14:textId="77777777" w:rsidR="00B6235E" w:rsidRPr="003E36E1" w:rsidRDefault="00B6235E" w:rsidP="00B6235E">
      <w:pPr>
        <w:spacing w:before="120" w:after="120"/>
        <w:jc w:val="both"/>
      </w:pPr>
      <w:r w:rsidRPr="003E36E1">
        <w:t xml:space="preserve">Nelson, William E. 1975. </w:t>
      </w:r>
      <w:r w:rsidRPr="00D166FF">
        <w:rPr>
          <w:i/>
        </w:rPr>
        <w:t>Americanization of the Common Law. The Impact of Legal Change on Massachusetts' Society, 1760-1830</w:t>
      </w:r>
      <w:r w:rsidRPr="003E36E1">
        <w:t>. Cambridge, Harvard U.P.</w:t>
      </w:r>
    </w:p>
    <w:p w14:paraId="25682633" w14:textId="77777777" w:rsidR="00B6235E" w:rsidRPr="003E36E1" w:rsidRDefault="00B6235E" w:rsidP="00B6235E">
      <w:pPr>
        <w:spacing w:before="120" w:after="120"/>
        <w:jc w:val="both"/>
      </w:pPr>
      <w:r w:rsidRPr="003E36E1">
        <w:t>Nish,</w:t>
      </w:r>
      <w:r>
        <w:t xml:space="preserve"> </w:t>
      </w:r>
      <w:r w:rsidRPr="003E36E1">
        <w:t xml:space="preserve">Cameron 1968. </w:t>
      </w:r>
      <w:r w:rsidRPr="00D166FF">
        <w:rPr>
          <w:i/>
        </w:rPr>
        <w:t>Les bourgeois-gentilhonmes de la No</w:t>
      </w:r>
      <w:r w:rsidRPr="00D166FF">
        <w:rPr>
          <w:i/>
        </w:rPr>
        <w:t>u</w:t>
      </w:r>
      <w:r w:rsidRPr="00D166FF">
        <w:rPr>
          <w:i/>
        </w:rPr>
        <w:t>velle-France. 1729-</w:t>
      </w:r>
      <w:r w:rsidRPr="003E36E1">
        <w:t>1748. Montr</w:t>
      </w:r>
      <w:r>
        <w:t>é</w:t>
      </w:r>
      <w:r w:rsidRPr="003E36E1">
        <w:t>al, Fides.</w:t>
      </w:r>
    </w:p>
    <w:p w14:paraId="278E43C0" w14:textId="77777777" w:rsidR="00B6235E" w:rsidRPr="003E36E1" w:rsidRDefault="00B6235E" w:rsidP="00B6235E">
      <w:pPr>
        <w:spacing w:before="120" w:after="120"/>
        <w:jc w:val="both"/>
      </w:pPr>
      <w:r w:rsidRPr="003E36E1">
        <w:t>Offe,</w:t>
      </w:r>
      <w:r>
        <w:t xml:space="preserve"> </w:t>
      </w:r>
      <w:r w:rsidRPr="003E36E1">
        <w:t>Claus 1974. "Structural Problems Of the Capitalist State. Class Rule and the Political System. On th</w:t>
      </w:r>
      <w:r>
        <w:t>e Selectiveness of Political lns</w:t>
      </w:r>
      <w:r w:rsidRPr="003E36E1">
        <w:t>tit</w:t>
      </w:r>
      <w:r>
        <w:t>u</w:t>
      </w:r>
      <w:r w:rsidRPr="003E36E1">
        <w:t xml:space="preserve">tions", in K. Von Beyme </w:t>
      </w:r>
      <w:r>
        <w:t xml:space="preserve">(ed.), </w:t>
      </w:r>
      <w:r w:rsidRPr="00D166FF">
        <w:rPr>
          <w:i/>
        </w:rPr>
        <w:t>German Political Studies</w:t>
      </w:r>
      <w:r w:rsidRPr="003E36E1">
        <w:t>. B</w:t>
      </w:r>
      <w:r w:rsidRPr="003E36E1">
        <w:t>e</w:t>
      </w:r>
      <w:r w:rsidRPr="003E36E1">
        <w:t>verly Hills, Sage Publ.</w:t>
      </w:r>
    </w:p>
    <w:p w14:paraId="17C9F2B2" w14:textId="77777777" w:rsidR="00B6235E" w:rsidRPr="003E36E1" w:rsidRDefault="00B6235E" w:rsidP="00B6235E">
      <w:pPr>
        <w:spacing w:before="120" w:after="120"/>
        <w:jc w:val="both"/>
      </w:pPr>
      <w:r w:rsidRPr="003E36E1">
        <w:t>Ouel</w:t>
      </w:r>
      <w:r>
        <w:t>let, Fernand 1969. "Le nationali</w:t>
      </w:r>
      <w:r w:rsidRPr="003E36E1">
        <w:t>sme canadien-</w:t>
      </w:r>
      <w:r>
        <w:t>français </w:t>
      </w:r>
      <w:r w:rsidRPr="003E36E1">
        <w:t xml:space="preserve">: de </w:t>
      </w:r>
      <w:r>
        <w:t>ses</w:t>
      </w:r>
      <w:r w:rsidRPr="003E36E1">
        <w:t xml:space="preserve"> origines </w:t>
      </w:r>
      <w:r>
        <w:t>à l’ins</w:t>
      </w:r>
      <w:r w:rsidRPr="003E36E1">
        <w:t xml:space="preserve">urrection de 1837", In R. Cook et al., </w:t>
      </w:r>
      <w:r w:rsidRPr="00D166FF">
        <w:rPr>
          <w:i/>
        </w:rPr>
        <w:t>Constitution</w:t>
      </w:r>
      <w:r w:rsidRPr="00D166FF">
        <w:rPr>
          <w:i/>
        </w:rPr>
        <w:t>a</w:t>
      </w:r>
      <w:r w:rsidRPr="00D166FF">
        <w:rPr>
          <w:i/>
        </w:rPr>
        <w:t>lism and Nationalism In Lower Canada</w:t>
      </w:r>
      <w:r w:rsidRPr="003E36E1">
        <w:t>. Toronto, University of T</w:t>
      </w:r>
      <w:r w:rsidRPr="003E36E1">
        <w:t>o</w:t>
      </w:r>
      <w:r w:rsidRPr="003E36E1">
        <w:t>ronto Press.</w:t>
      </w:r>
    </w:p>
    <w:p w14:paraId="39705741" w14:textId="77777777" w:rsidR="00B6235E" w:rsidRPr="003E36E1" w:rsidRDefault="00B6235E" w:rsidP="00B6235E">
      <w:pPr>
        <w:spacing w:before="120" w:after="120"/>
        <w:jc w:val="both"/>
      </w:pPr>
      <w:r w:rsidRPr="003E36E1">
        <w:t xml:space="preserve">Ouellet, Fernand 1971. </w:t>
      </w:r>
      <w:r w:rsidRPr="00D166FF">
        <w:rPr>
          <w:i/>
        </w:rPr>
        <w:t>Histoire 6conomique et sociale du Qu6bec. 1760-1850. Structures et conjoncture</w:t>
      </w:r>
      <w:r w:rsidRPr="003E36E1">
        <w:t>. Montr</w:t>
      </w:r>
      <w:r>
        <w:t>éal, Fi</w:t>
      </w:r>
      <w:r w:rsidRPr="003E36E1">
        <w:t>des, 2 vols.</w:t>
      </w:r>
    </w:p>
    <w:p w14:paraId="25D0221F" w14:textId="77777777" w:rsidR="00B6235E" w:rsidRPr="003E36E1" w:rsidRDefault="00B6235E" w:rsidP="00B6235E">
      <w:pPr>
        <w:spacing w:before="120" w:after="120"/>
        <w:jc w:val="both"/>
      </w:pPr>
      <w:r w:rsidRPr="003E36E1">
        <w:t xml:space="preserve">Palmer, R.R. 1959-1964. </w:t>
      </w:r>
      <w:r w:rsidRPr="00D166FF">
        <w:rPr>
          <w:i/>
        </w:rPr>
        <w:t>The Age of Democratic Revolution</w:t>
      </w:r>
      <w:r w:rsidRPr="003E36E1">
        <w:t>. Pri</w:t>
      </w:r>
      <w:r w:rsidRPr="003E36E1">
        <w:t>n</w:t>
      </w:r>
      <w:r w:rsidRPr="003E36E1">
        <w:t>ceton, Princeton U.P., 2 vols.</w:t>
      </w:r>
    </w:p>
    <w:p w14:paraId="3CB9BA02" w14:textId="77777777" w:rsidR="00B6235E" w:rsidRPr="003E36E1" w:rsidRDefault="00B6235E" w:rsidP="00B6235E">
      <w:pPr>
        <w:spacing w:before="120" w:after="120"/>
        <w:jc w:val="both"/>
      </w:pPr>
      <w:r w:rsidRPr="003E36E1">
        <w:t>Pa</w:t>
      </w:r>
      <w:r>
        <w:t>quet, Gilles et Jean-Pierre Wal</w:t>
      </w:r>
      <w:r w:rsidRPr="003E36E1">
        <w:t>lot 1972. "Crise agricole et te</w:t>
      </w:r>
      <w:r w:rsidRPr="003E36E1">
        <w:t>n</w:t>
      </w:r>
      <w:r>
        <w:t>sions soci</w:t>
      </w:r>
      <w:r w:rsidRPr="003E36E1">
        <w:t>o</w:t>
      </w:r>
      <w:r>
        <w:t>-</w:t>
      </w:r>
      <w:r w:rsidRPr="003E36E1">
        <w:t xml:space="preserve">ethniques dans le Bas-Canada, 1802-1812 : Eléments pour une réinterprétation", </w:t>
      </w:r>
      <w:r w:rsidRPr="00D166FF">
        <w:rPr>
          <w:i/>
        </w:rPr>
        <w:t>Revue d'histoire de l'Amérique française</w:t>
      </w:r>
      <w:r w:rsidRPr="003E36E1">
        <w:t>, 26, 2.</w:t>
      </w:r>
    </w:p>
    <w:p w14:paraId="3C21A1CA" w14:textId="77777777" w:rsidR="00B6235E" w:rsidRPr="003E36E1" w:rsidRDefault="00B6235E" w:rsidP="00B6235E">
      <w:pPr>
        <w:spacing w:before="120" w:after="120"/>
        <w:jc w:val="both"/>
      </w:pPr>
      <w:r>
        <w:t>[</w:t>
      </w:r>
      <w:r w:rsidRPr="003E36E1">
        <w:t>72</w:t>
      </w:r>
      <w:r>
        <w:t>]</w:t>
      </w:r>
    </w:p>
    <w:p w14:paraId="71488BA9" w14:textId="77777777" w:rsidR="00B6235E" w:rsidRPr="003E36E1" w:rsidRDefault="00B6235E" w:rsidP="00B6235E">
      <w:pPr>
        <w:spacing w:before="120" w:after="120"/>
        <w:jc w:val="both"/>
      </w:pPr>
      <w:r w:rsidRPr="003E36E1">
        <w:t xml:space="preserve">Pasukants, Evgeny B. 1970. </w:t>
      </w:r>
      <w:r w:rsidRPr="00D166FF">
        <w:rPr>
          <w:i/>
        </w:rPr>
        <w:t>La théorie générale du droit et le ma</w:t>
      </w:r>
      <w:r w:rsidRPr="00D166FF">
        <w:rPr>
          <w:i/>
        </w:rPr>
        <w:t>r</w:t>
      </w:r>
      <w:r w:rsidRPr="00D166FF">
        <w:rPr>
          <w:i/>
        </w:rPr>
        <w:t>xisme</w:t>
      </w:r>
      <w:r w:rsidRPr="003E36E1">
        <w:t>. Paris, E.D.I.</w:t>
      </w:r>
    </w:p>
    <w:p w14:paraId="0722C4F7" w14:textId="77777777" w:rsidR="00B6235E" w:rsidRPr="003E36E1" w:rsidRDefault="00B6235E" w:rsidP="00B6235E">
      <w:pPr>
        <w:spacing w:before="120" w:after="120"/>
        <w:jc w:val="both"/>
      </w:pPr>
      <w:r w:rsidRPr="003E36E1">
        <w:t xml:space="preserve">Pelletier, Antoine et Jean-Jacques Goblot 1973. </w:t>
      </w:r>
      <w:r w:rsidRPr="00D166FF">
        <w:rPr>
          <w:i/>
        </w:rPr>
        <w:t>Matérialisme hi</w:t>
      </w:r>
      <w:r w:rsidRPr="00D166FF">
        <w:rPr>
          <w:i/>
        </w:rPr>
        <w:t>s</w:t>
      </w:r>
      <w:r w:rsidRPr="00D166FF">
        <w:rPr>
          <w:i/>
        </w:rPr>
        <w:t>torique et histoire des civilisations</w:t>
      </w:r>
      <w:r w:rsidRPr="003E36E1">
        <w:t>. Parts, Editions sociales.</w:t>
      </w:r>
    </w:p>
    <w:p w14:paraId="5BEAE0DD" w14:textId="77777777" w:rsidR="00B6235E" w:rsidRPr="003E36E1" w:rsidRDefault="00B6235E" w:rsidP="00B6235E">
      <w:pPr>
        <w:spacing w:before="120" w:after="120"/>
        <w:jc w:val="both"/>
      </w:pPr>
      <w:r w:rsidRPr="003E36E1">
        <w:t xml:space="preserve">Polanyi, Karl 1944. </w:t>
      </w:r>
      <w:r w:rsidRPr="00D166FF">
        <w:rPr>
          <w:i/>
        </w:rPr>
        <w:t>The Great Transformation. The Political and Economic Origins of our Time</w:t>
      </w:r>
      <w:r w:rsidRPr="003E36E1">
        <w:t>. Boston, Beacon Press.</w:t>
      </w:r>
    </w:p>
    <w:p w14:paraId="5CC173C5" w14:textId="77777777" w:rsidR="00B6235E" w:rsidRPr="003E36E1" w:rsidRDefault="00B6235E" w:rsidP="00B6235E">
      <w:pPr>
        <w:spacing w:before="120" w:after="120"/>
        <w:jc w:val="both"/>
      </w:pPr>
      <w:r w:rsidRPr="003E36E1">
        <w:t xml:space="preserve">Pomian, Krzysztof 1984. </w:t>
      </w:r>
      <w:r w:rsidRPr="00D166FF">
        <w:rPr>
          <w:i/>
        </w:rPr>
        <w:t>L'ordre du temps</w:t>
      </w:r>
      <w:r w:rsidRPr="003E36E1">
        <w:t>. Paris, Gallimard.</w:t>
      </w:r>
    </w:p>
    <w:p w14:paraId="04834594" w14:textId="77777777" w:rsidR="00B6235E" w:rsidRPr="003E36E1" w:rsidRDefault="00B6235E" w:rsidP="00B6235E">
      <w:pPr>
        <w:spacing w:before="120" w:after="120"/>
        <w:jc w:val="both"/>
      </w:pPr>
      <w:r w:rsidRPr="003E36E1">
        <w:t>Post,</w:t>
      </w:r>
      <w:r>
        <w:t xml:space="preserve"> </w:t>
      </w:r>
      <w:r w:rsidRPr="003E36E1">
        <w:t xml:space="preserve">Charles 1982. "The American Road to Capitalism", </w:t>
      </w:r>
      <w:r w:rsidRPr="00D166FF">
        <w:rPr>
          <w:i/>
        </w:rPr>
        <w:t>New Left Review</w:t>
      </w:r>
      <w:r w:rsidRPr="003E36E1">
        <w:t>, 133.</w:t>
      </w:r>
    </w:p>
    <w:p w14:paraId="3B10FFA7" w14:textId="77777777" w:rsidR="00B6235E" w:rsidRPr="003E36E1" w:rsidRDefault="00B6235E" w:rsidP="00B6235E">
      <w:pPr>
        <w:spacing w:before="120" w:after="120"/>
        <w:jc w:val="both"/>
      </w:pPr>
      <w:r w:rsidRPr="003E36E1">
        <w:t>Postan, M.M. et John Hatcher 1978. "Population and Class Rel</w:t>
      </w:r>
      <w:r w:rsidRPr="003E36E1">
        <w:t>a</w:t>
      </w:r>
      <w:r w:rsidRPr="003E36E1">
        <w:t xml:space="preserve">tions in Feudal Society", </w:t>
      </w:r>
      <w:r w:rsidRPr="00D166FF">
        <w:rPr>
          <w:i/>
        </w:rPr>
        <w:t>Past and Present</w:t>
      </w:r>
      <w:r w:rsidRPr="003E36E1">
        <w:t>, 78.</w:t>
      </w:r>
    </w:p>
    <w:p w14:paraId="162C8F0C" w14:textId="77777777" w:rsidR="00B6235E" w:rsidRPr="003E36E1" w:rsidRDefault="00B6235E" w:rsidP="00B6235E">
      <w:pPr>
        <w:spacing w:before="120" w:after="120"/>
        <w:jc w:val="both"/>
      </w:pPr>
      <w:r w:rsidRPr="003E36E1">
        <w:t xml:space="preserve">Poulantzas, Nicos 1968. </w:t>
      </w:r>
      <w:r w:rsidRPr="00D166FF">
        <w:rPr>
          <w:i/>
        </w:rPr>
        <w:t>Pouvoir politique et classes sociales</w:t>
      </w:r>
      <w:r w:rsidRPr="003E36E1">
        <w:t>. Parts, Maspero, 2 vols.</w:t>
      </w:r>
    </w:p>
    <w:p w14:paraId="46788FFB" w14:textId="77777777" w:rsidR="00B6235E" w:rsidRPr="003E36E1" w:rsidRDefault="00B6235E" w:rsidP="00B6235E">
      <w:pPr>
        <w:spacing w:before="120" w:after="120"/>
        <w:jc w:val="both"/>
      </w:pPr>
      <w:r w:rsidRPr="003E36E1">
        <w:t>Resnick, Stephen et Richard Wolff 1979. "The Theory of Trans</w:t>
      </w:r>
      <w:r w:rsidRPr="003E36E1">
        <w:t>i</w:t>
      </w:r>
      <w:r>
        <w:t>tional</w:t>
      </w:r>
      <w:r w:rsidRPr="003E36E1">
        <w:t xml:space="preserve"> Conjonctures and the T</w:t>
      </w:r>
      <w:r>
        <w:t>ransition from Feudalism to Capi</w:t>
      </w:r>
      <w:r w:rsidRPr="003E36E1">
        <w:t xml:space="preserve">talism ln Western Europe", </w:t>
      </w:r>
      <w:r w:rsidRPr="00D166FF">
        <w:rPr>
          <w:i/>
        </w:rPr>
        <w:t>Review of Radical Political Economics</w:t>
      </w:r>
      <w:r w:rsidRPr="003E36E1">
        <w:t>, 11, 3.</w:t>
      </w:r>
    </w:p>
    <w:p w14:paraId="1A387B1C" w14:textId="77777777" w:rsidR="00B6235E" w:rsidRPr="003E36E1" w:rsidRDefault="00B6235E" w:rsidP="00B6235E">
      <w:pPr>
        <w:spacing w:before="120" w:after="120"/>
        <w:jc w:val="both"/>
      </w:pPr>
      <w:r w:rsidRPr="003E36E1">
        <w:t xml:space="preserve">Rey, Pierre-Philippe 1971. </w:t>
      </w:r>
      <w:r w:rsidRPr="00D166FF">
        <w:rPr>
          <w:i/>
        </w:rPr>
        <w:t>Colonialisme, néo-colonialisme et tra</w:t>
      </w:r>
      <w:r w:rsidRPr="00D166FF">
        <w:rPr>
          <w:i/>
        </w:rPr>
        <w:t>n</w:t>
      </w:r>
      <w:r w:rsidRPr="00D166FF">
        <w:rPr>
          <w:i/>
        </w:rPr>
        <w:t>sitions au capitalisme</w:t>
      </w:r>
      <w:r>
        <w:t>. Pari</w:t>
      </w:r>
      <w:r w:rsidRPr="003E36E1">
        <w:t>s, Maspero.</w:t>
      </w:r>
    </w:p>
    <w:p w14:paraId="03D79C5F" w14:textId="77777777" w:rsidR="00B6235E" w:rsidRPr="003E36E1" w:rsidRDefault="00B6235E" w:rsidP="00B6235E">
      <w:pPr>
        <w:spacing w:before="120" w:after="120"/>
        <w:jc w:val="both"/>
      </w:pPr>
      <w:r w:rsidRPr="003E36E1">
        <w:t xml:space="preserve">Rey, Pierre-Philippe 1973. </w:t>
      </w:r>
      <w:r w:rsidRPr="00D166FF">
        <w:rPr>
          <w:i/>
        </w:rPr>
        <w:t>Les alliances de classes</w:t>
      </w:r>
      <w:r>
        <w:t>. Paris, M</w:t>
      </w:r>
      <w:r w:rsidRPr="003E36E1">
        <w:t>asp</w:t>
      </w:r>
      <w:r w:rsidRPr="003E36E1">
        <w:t>e</w:t>
      </w:r>
      <w:r w:rsidRPr="003E36E1">
        <w:t>ro.</w:t>
      </w:r>
    </w:p>
    <w:p w14:paraId="019688A9" w14:textId="77777777" w:rsidR="00B6235E" w:rsidRPr="003E36E1" w:rsidRDefault="00B6235E" w:rsidP="00B6235E">
      <w:pPr>
        <w:spacing w:before="120" w:after="120"/>
        <w:jc w:val="both"/>
      </w:pPr>
      <w:r w:rsidRPr="003E36E1">
        <w:t>Rioux, Marcel 1965. "</w:t>
      </w:r>
      <w:hyperlink r:id="rId38" w:history="1">
        <w:r w:rsidRPr="00D166FF">
          <w:rPr>
            <w:rStyle w:val="Hyperlien"/>
            <w:i/>
          </w:rPr>
          <w:t>Conscience ethnique et conscience de classe au Québec</w:t>
        </w:r>
      </w:hyperlink>
      <w:r w:rsidRPr="003E36E1">
        <w:t xml:space="preserve">", </w:t>
      </w:r>
      <w:r w:rsidRPr="00D166FF">
        <w:rPr>
          <w:i/>
        </w:rPr>
        <w:t>Recherches sociographiques</w:t>
      </w:r>
      <w:r w:rsidRPr="003E36E1">
        <w:t>, 6, 1.</w:t>
      </w:r>
    </w:p>
    <w:p w14:paraId="07056BF4" w14:textId="77777777" w:rsidR="00B6235E" w:rsidRPr="003E36E1" w:rsidRDefault="00B6235E" w:rsidP="00B6235E">
      <w:pPr>
        <w:spacing w:before="120" w:after="120"/>
        <w:jc w:val="both"/>
      </w:pPr>
      <w:r w:rsidRPr="003E36E1">
        <w:t>Rioux, Marcel 1968. "</w:t>
      </w:r>
      <w:hyperlink r:id="rId39" w:history="1">
        <w:r w:rsidRPr="00B5445E">
          <w:rPr>
            <w:rStyle w:val="Hyperlien"/>
          </w:rPr>
          <w:t>Sur l'évolution des Idéologies au Québec</w:t>
        </w:r>
      </w:hyperlink>
      <w:r w:rsidRPr="003E36E1">
        <w:t xml:space="preserve">", </w:t>
      </w:r>
      <w:r w:rsidRPr="00B5445E">
        <w:rPr>
          <w:i/>
        </w:rPr>
        <w:t>Revue de l'Institut de Sociologi</w:t>
      </w:r>
      <w:r w:rsidRPr="003E36E1">
        <w:t>e, 41, 1.</w:t>
      </w:r>
    </w:p>
    <w:p w14:paraId="760B17BA" w14:textId="77777777" w:rsidR="00B6235E" w:rsidRPr="003E36E1" w:rsidRDefault="00B6235E" w:rsidP="00B6235E">
      <w:pPr>
        <w:spacing w:before="120" w:after="120"/>
        <w:jc w:val="both"/>
      </w:pPr>
      <w:r w:rsidRPr="003E36E1">
        <w:t xml:space="preserve">Rioux, Marcel 1971. </w:t>
      </w:r>
      <w:r>
        <w:t>"</w:t>
      </w:r>
      <w:hyperlink r:id="rId40" w:history="1">
        <w:r w:rsidRPr="00B5445E">
          <w:rPr>
            <w:rStyle w:val="Hyperlien"/>
          </w:rPr>
          <w:t>Notes sur le développement socio-culturel du Canada français</w:t>
        </w:r>
      </w:hyperlink>
      <w:r w:rsidRPr="003E36E1">
        <w:t xml:space="preserve">", ln M. Rioux et Y. Martin (dir.), </w:t>
      </w:r>
      <w:hyperlink r:id="rId41" w:history="1">
        <w:r w:rsidRPr="00B5445E">
          <w:rPr>
            <w:rStyle w:val="Hyperlien"/>
          </w:rPr>
          <w:t>La société can</w:t>
        </w:r>
        <w:r w:rsidRPr="00B5445E">
          <w:rPr>
            <w:rStyle w:val="Hyperlien"/>
          </w:rPr>
          <w:t>a</w:t>
        </w:r>
        <w:r w:rsidRPr="00B5445E">
          <w:rPr>
            <w:rStyle w:val="Hyperlien"/>
          </w:rPr>
          <w:t>dienne-française</w:t>
        </w:r>
      </w:hyperlink>
      <w:r w:rsidRPr="00B5445E">
        <w:t>. Montréal</w:t>
      </w:r>
      <w:r w:rsidRPr="003E36E1">
        <w:t>, Hurtubise HMH.</w:t>
      </w:r>
    </w:p>
    <w:p w14:paraId="229A26BB" w14:textId="77777777" w:rsidR="00B6235E" w:rsidRPr="003E36E1" w:rsidRDefault="00B6235E" w:rsidP="00B6235E">
      <w:pPr>
        <w:spacing w:before="120" w:after="120"/>
        <w:jc w:val="both"/>
      </w:pPr>
      <w:r w:rsidRPr="003E36E1">
        <w:t>Rioux, J.-C. 1981. "La transition au mode de production capitaliste au départ de l'atelier corporatif. Reprise de quelques co</w:t>
      </w:r>
      <w:r>
        <w:t>ncepts clefs chez Maurice Godeli</w:t>
      </w:r>
      <w:r w:rsidRPr="003E36E1">
        <w:t xml:space="preserve">er", </w:t>
      </w:r>
      <w:r w:rsidRPr="00B5445E">
        <w:rPr>
          <w:i/>
        </w:rPr>
        <w:t>Recherches sociologiques</w:t>
      </w:r>
      <w:r w:rsidRPr="003E36E1">
        <w:t>, 12, 2.</w:t>
      </w:r>
    </w:p>
    <w:p w14:paraId="0ECCA23D" w14:textId="77777777" w:rsidR="00B6235E" w:rsidRPr="003E36E1" w:rsidRDefault="00B6235E" w:rsidP="00B6235E">
      <w:pPr>
        <w:spacing w:before="120" w:after="120"/>
        <w:jc w:val="both"/>
      </w:pPr>
      <w:r w:rsidRPr="003E36E1">
        <w:t>Rubin, G.R. et David Sugarman (ed</w:t>
      </w:r>
      <w:r>
        <w:t xml:space="preserve">s) 1984. </w:t>
      </w:r>
      <w:r w:rsidRPr="00B5445E">
        <w:rPr>
          <w:i/>
        </w:rPr>
        <w:t>Law, Economy and Society. Essays in the History of English Law</w:t>
      </w:r>
      <w:r w:rsidRPr="003E36E1">
        <w:t>. Abington, Professional Books.</w:t>
      </w:r>
    </w:p>
    <w:p w14:paraId="5B78AA84" w14:textId="77777777" w:rsidR="00B6235E" w:rsidRPr="003E36E1" w:rsidRDefault="00B6235E" w:rsidP="00B6235E">
      <w:pPr>
        <w:spacing w:before="120" w:after="120"/>
        <w:jc w:val="both"/>
      </w:pPr>
      <w:r w:rsidRPr="003E36E1">
        <w:t>Ryan,</w:t>
      </w:r>
      <w:r>
        <w:t xml:space="preserve"> </w:t>
      </w:r>
      <w:r w:rsidRPr="003E36E1">
        <w:t xml:space="preserve">William F. 1966. </w:t>
      </w:r>
      <w:r w:rsidRPr="00B5445E">
        <w:rPr>
          <w:i/>
        </w:rPr>
        <w:t>The Clergy and Economic Growth in Qu</w:t>
      </w:r>
      <w:r w:rsidRPr="00B5445E">
        <w:rPr>
          <w:i/>
        </w:rPr>
        <w:t>e</w:t>
      </w:r>
      <w:r w:rsidRPr="00B5445E">
        <w:rPr>
          <w:i/>
        </w:rPr>
        <w:t>bec. 1896-1914</w:t>
      </w:r>
      <w:r w:rsidRPr="003E36E1">
        <w:t>. Québec, Presses de l'Université Laval.</w:t>
      </w:r>
    </w:p>
    <w:p w14:paraId="3F32782C" w14:textId="77777777" w:rsidR="00B6235E" w:rsidRPr="003E36E1" w:rsidRDefault="00B6235E" w:rsidP="00B6235E">
      <w:pPr>
        <w:spacing w:before="120" w:after="120"/>
        <w:jc w:val="both"/>
      </w:pPr>
      <w:r w:rsidRPr="003E36E1">
        <w:t>Ryers</w:t>
      </w:r>
      <w:r>
        <w:t>on, Stanley B. 1972. "Quebec :</w:t>
      </w:r>
      <w:r w:rsidRPr="003E36E1">
        <w:t xml:space="preserve"> Concepts of Class and N</w:t>
      </w:r>
      <w:r w:rsidRPr="003E36E1">
        <w:t>a</w:t>
      </w:r>
      <w:r w:rsidRPr="003E36E1">
        <w:t>tion</w:t>
      </w:r>
      <w:r>
        <w:t xml:space="preserve">", ln G. Teeple (ed.) </w:t>
      </w:r>
      <w:r w:rsidRPr="00B5445E">
        <w:rPr>
          <w:i/>
        </w:rPr>
        <w:t>Capitalism and the National Question ln C</w:t>
      </w:r>
      <w:r w:rsidRPr="00B5445E">
        <w:rPr>
          <w:i/>
        </w:rPr>
        <w:t>a</w:t>
      </w:r>
      <w:r w:rsidRPr="00B5445E">
        <w:rPr>
          <w:i/>
        </w:rPr>
        <w:t>nada</w:t>
      </w:r>
      <w:r>
        <w:t>. Toronto, University of</w:t>
      </w:r>
      <w:r w:rsidRPr="003E36E1">
        <w:t xml:space="preserve"> Toronto Press.</w:t>
      </w:r>
    </w:p>
    <w:p w14:paraId="0E39113F" w14:textId="77777777" w:rsidR="00B6235E" w:rsidRPr="003E36E1" w:rsidRDefault="00B6235E" w:rsidP="00B6235E">
      <w:pPr>
        <w:spacing w:before="120" w:after="120"/>
        <w:jc w:val="both"/>
      </w:pPr>
      <w:r>
        <w:t>Ryers</w:t>
      </w:r>
      <w:r w:rsidRPr="003E36E1">
        <w:t xml:space="preserve">on, Stanley B. </w:t>
      </w:r>
      <w:r w:rsidRPr="00B5445E">
        <w:t>1978</w:t>
      </w:r>
      <w:r w:rsidRPr="00B5445E">
        <w:rPr>
          <w:i/>
        </w:rPr>
        <w:t>. Capitalisme et Confédération. Aux sources du conflit Canada/Québec</w:t>
      </w:r>
      <w:r w:rsidRPr="003E36E1">
        <w:t>. Montréal, Parti-Pris.</w:t>
      </w:r>
    </w:p>
    <w:p w14:paraId="3E574885" w14:textId="77777777" w:rsidR="00B6235E" w:rsidRPr="003E36E1" w:rsidRDefault="00B6235E" w:rsidP="00B6235E">
      <w:pPr>
        <w:spacing w:before="120" w:after="120"/>
        <w:jc w:val="both"/>
      </w:pPr>
      <w:r w:rsidRPr="003E36E1">
        <w:t>Savard, Pierre 1971. « Le catholicisme canadien-françai</w:t>
      </w:r>
      <w:r>
        <w:t>s au 19</w:t>
      </w:r>
      <w:r w:rsidRPr="00B5445E">
        <w:rPr>
          <w:vertAlign w:val="superscript"/>
        </w:rPr>
        <w:t>e</w:t>
      </w:r>
      <w:r>
        <w:t xml:space="preserve"> </w:t>
      </w:r>
      <w:r w:rsidRPr="003E36E1">
        <w:t xml:space="preserve">siècle", </w:t>
      </w:r>
      <w:r w:rsidRPr="00B5445E">
        <w:rPr>
          <w:i/>
        </w:rPr>
        <w:t>Histoire sociale</w:t>
      </w:r>
      <w:r w:rsidRPr="003E36E1">
        <w:t>, 7.</w:t>
      </w:r>
    </w:p>
    <w:p w14:paraId="3585FDB8" w14:textId="77777777" w:rsidR="00B6235E" w:rsidRPr="003E36E1" w:rsidRDefault="00B6235E" w:rsidP="00B6235E">
      <w:pPr>
        <w:spacing w:before="120" w:after="120"/>
        <w:jc w:val="both"/>
      </w:pPr>
      <w:r w:rsidRPr="003E36E1">
        <w:t xml:space="preserve">Savard, Pierre 1980. </w:t>
      </w:r>
      <w:r w:rsidRPr="00B5445E">
        <w:rPr>
          <w:i/>
        </w:rPr>
        <w:t>Aspects du catholic</w:t>
      </w:r>
      <w:r>
        <w:rPr>
          <w:i/>
        </w:rPr>
        <w:t>isme canadien-français au 19</w:t>
      </w:r>
      <w:r w:rsidRPr="00B5445E">
        <w:rPr>
          <w:i/>
          <w:vertAlign w:val="superscript"/>
        </w:rPr>
        <w:t>e</w:t>
      </w:r>
      <w:r>
        <w:rPr>
          <w:i/>
        </w:rPr>
        <w:t xml:space="preserve"> si</w:t>
      </w:r>
      <w:r w:rsidRPr="00B5445E">
        <w:rPr>
          <w:i/>
        </w:rPr>
        <w:t>èc</w:t>
      </w:r>
      <w:r>
        <w:rPr>
          <w:i/>
        </w:rPr>
        <w:t>le</w:t>
      </w:r>
      <w:r w:rsidRPr="003E36E1">
        <w:t>. Montréal, Fides.</w:t>
      </w:r>
    </w:p>
    <w:p w14:paraId="706348CB" w14:textId="77777777" w:rsidR="00B6235E" w:rsidRPr="003E36E1" w:rsidRDefault="00B6235E" w:rsidP="00B6235E">
      <w:pPr>
        <w:spacing w:before="120" w:after="120"/>
        <w:jc w:val="both"/>
      </w:pPr>
      <w:r w:rsidRPr="003E36E1">
        <w:t xml:space="preserve">Schaff, Adam 1971. </w:t>
      </w:r>
      <w:r w:rsidRPr="00B5445E">
        <w:rPr>
          <w:i/>
        </w:rPr>
        <w:t>Histoire et vérité. Essai sur l'objectivité de la connaissance historique</w:t>
      </w:r>
      <w:r w:rsidRPr="003E36E1">
        <w:t>. Paris, Anthropos.</w:t>
      </w:r>
    </w:p>
    <w:p w14:paraId="2BEC827E" w14:textId="77777777" w:rsidR="00B6235E" w:rsidRPr="003E36E1" w:rsidRDefault="00B6235E" w:rsidP="00B6235E">
      <w:pPr>
        <w:spacing w:before="120" w:after="120"/>
        <w:jc w:val="both"/>
      </w:pPr>
      <w:r w:rsidRPr="003E36E1">
        <w:t xml:space="preserve">Séguin, Maurice 1977. </w:t>
      </w:r>
      <w:r w:rsidRPr="00B5445E">
        <w:rPr>
          <w:i/>
        </w:rPr>
        <w:t>L'idée d'indépendance au Québec. Genèse et historique</w:t>
      </w:r>
      <w:r>
        <w:t>. Montréal, Boréal Ex</w:t>
      </w:r>
      <w:r w:rsidRPr="003E36E1">
        <w:t>press.</w:t>
      </w:r>
    </w:p>
    <w:p w14:paraId="2B56E13C" w14:textId="77777777" w:rsidR="00B6235E" w:rsidRPr="003E36E1" w:rsidRDefault="00B6235E" w:rsidP="00B6235E">
      <w:pPr>
        <w:spacing w:before="120" w:after="120"/>
        <w:jc w:val="both"/>
      </w:pPr>
      <w:r w:rsidRPr="003E36E1">
        <w:t xml:space="preserve">Séguin, Maurice 1979. </w:t>
      </w:r>
      <w:r w:rsidRPr="00B5445E">
        <w:rPr>
          <w:i/>
        </w:rPr>
        <w:t>La nation « canadienne" et l'agriculture (1760-1850).</w:t>
      </w:r>
      <w:r>
        <w:t xml:space="preserve"> Montréal, Boréal Exp</w:t>
      </w:r>
      <w:r w:rsidRPr="003E36E1">
        <w:t>ress.</w:t>
      </w:r>
    </w:p>
    <w:p w14:paraId="3F0B7CE2" w14:textId="77777777" w:rsidR="00B6235E" w:rsidRPr="003E36E1" w:rsidRDefault="00B6235E" w:rsidP="00B6235E">
      <w:pPr>
        <w:spacing w:before="120" w:after="120"/>
        <w:jc w:val="both"/>
      </w:pPr>
      <w:r>
        <w:t>[</w:t>
      </w:r>
      <w:r w:rsidRPr="003E36E1">
        <w:t>73</w:t>
      </w:r>
      <w:r>
        <w:t>]</w:t>
      </w:r>
    </w:p>
    <w:p w14:paraId="36C2CBE2" w14:textId="77777777" w:rsidR="00B6235E" w:rsidRPr="003E36E1" w:rsidRDefault="00B6235E" w:rsidP="00B6235E">
      <w:pPr>
        <w:spacing w:before="120" w:after="120"/>
        <w:jc w:val="both"/>
      </w:pPr>
      <w:r w:rsidRPr="003E36E1">
        <w:t xml:space="preserve">Shelton, Walter J. 1973. </w:t>
      </w:r>
      <w:r w:rsidRPr="00B5445E">
        <w:rPr>
          <w:i/>
        </w:rPr>
        <w:t>English Hunger and Industrial Disoders. A Study of Social Conflict during the First Decade of George III's Reign</w:t>
      </w:r>
      <w:r w:rsidRPr="003E36E1">
        <w:t>. Toronto, University of Toronto Press.</w:t>
      </w:r>
    </w:p>
    <w:p w14:paraId="6A147883" w14:textId="77777777" w:rsidR="00B6235E" w:rsidRPr="003E36E1" w:rsidRDefault="00B6235E" w:rsidP="00B6235E">
      <w:pPr>
        <w:spacing w:before="120" w:after="120"/>
        <w:jc w:val="both"/>
      </w:pPr>
      <w:r w:rsidRPr="003E36E1">
        <w:t>Skocpol, Theda 1977. "Wallerstein's World Capitalist System : A Theoretical</w:t>
      </w:r>
      <w:r>
        <w:t xml:space="preserve"> </w:t>
      </w:r>
      <w:r w:rsidRPr="003E36E1">
        <w:t xml:space="preserve">and Historical Critique", </w:t>
      </w:r>
      <w:r w:rsidRPr="00B5445E">
        <w:rPr>
          <w:i/>
        </w:rPr>
        <w:t>American Journal of Sociology</w:t>
      </w:r>
      <w:r w:rsidRPr="003E36E1">
        <w:t>, 82, 5.</w:t>
      </w:r>
    </w:p>
    <w:p w14:paraId="2E602A82" w14:textId="77777777" w:rsidR="00B6235E" w:rsidRPr="003E36E1" w:rsidRDefault="00B6235E" w:rsidP="00B6235E">
      <w:pPr>
        <w:spacing w:before="120" w:after="120"/>
        <w:jc w:val="both"/>
      </w:pPr>
      <w:r w:rsidRPr="003E36E1">
        <w:t xml:space="preserve">Skocpol, Theda 1979. </w:t>
      </w:r>
      <w:r w:rsidRPr="00B5445E">
        <w:rPr>
          <w:i/>
        </w:rPr>
        <w:t>States and Social Revolutions</w:t>
      </w:r>
      <w:r w:rsidRPr="003E36E1">
        <w:t>. Cambridge, Cambridge U.P.</w:t>
      </w:r>
    </w:p>
    <w:p w14:paraId="3A4B8CCD" w14:textId="77777777" w:rsidR="00B6235E" w:rsidRPr="003E36E1" w:rsidRDefault="00B6235E" w:rsidP="00B6235E">
      <w:pPr>
        <w:spacing w:before="120" w:after="120"/>
        <w:jc w:val="both"/>
      </w:pPr>
      <w:r w:rsidRPr="003E36E1">
        <w:t xml:space="preserve">Soboul, Albert 1962. </w:t>
      </w:r>
      <w:r w:rsidRPr="00B5445E">
        <w:rPr>
          <w:i/>
        </w:rPr>
        <w:t>Histoire de la Révolution</w:t>
      </w:r>
      <w:r>
        <w:t xml:space="preserve"> </w:t>
      </w:r>
      <w:r w:rsidRPr="00B5445E">
        <w:rPr>
          <w:i/>
        </w:rPr>
        <w:t xml:space="preserve">française. </w:t>
      </w:r>
      <w:r>
        <w:t xml:space="preserve">Paris, Gallimard, </w:t>
      </w:r>
      <w:r w:rsidRPr="003E36E1">
        <w:t>2 vols.</w:t>
      </w:r>
    </w:p>
    <w:p w14:paraId="7F656A90" w14:textId="77777777" w:rsidR="00B6235E" w:rsidRPr="003E36E1" w:rsidRDefault="00B6235E" w:rsidP="00B6235E">
      <w:pPr>
        <w:spacing w:before="120" w:after="120"/>
        <w:jc w:val="both"/>
      </w:pPr>
      <w:r w:rsidRPr="003E36E1">
        <w:t xml:space="preserve">Soboul, Albert 1968. </w:t>
      </w:r>
      <w:r w:rsidRPr="00B5445E">
        <w:rPr>
          <w:i/>
        </w:rPr>
        <w:t>Les Sans-culottes parisiens en l'an II. Mo</w:t>
      </w:r>
      <w:r w:rsidRPr="00B5445E">
        <w:rPr>
          <w:i/>
        </w:rPr>
        <w:t>u</w:t>
      </w:r>
      <w:r w:rsidRPr="00B5445E">
        <w:rPr>
          <w:i/>
        </w:rPr>
        <w:t>vement populaire et gouvernement révolutionnaire (1793-1794).</w:t>
      </w:r>
      <w:r w:rsidRPr="003E36E1">
        <w:t xml:space="preserve"> P</w:t>
      </w:r>
      <w:r w:rsidRPr="003E36E1">
        <w:t>a</w:t>
      </w:r>
      <w:r w:rsidRPr="003E36E1">
        <w:t>ris, Seuil.</w:t>
      </w:r>
    </w:p>
    <w:p w14:paraId="70B60B33" w14:textId="77777777" w:rsidR="00B6235E" w:rsidRPr="003E36E1" w:rsidRDefault="00B6235E" w:rsidP="00B6235E">
      <w:pPr>
        <w:spacing w:before="120" w:after="120"/>
        <w:jc w:val="both"/>
      </w:pPr>
      <w:r w:rsidRPr="003E36E1">
        <w:t xml:space="preserve">Société d'Etudes du Féodalisme 1978. </w:t>
      </w:r>
      <w:r w:rsidRPr="00B5445E">
        <w:rPr>
          <w:i/>
        </w:rPr>
        <w:t>Compte-rendu des séances</w:t>
      </w:r>
      <w:r w:rsidRPr="003E36E1">
        <w:t>. Paris, s.ed.</w:t>
      </w:r>
    </w:p>
    <w:p w14:paraId="12D88B28" w14:textId="77777777" w:rsidR="00B6235E" w:rsidRPr="003E36E1" w:rsidRDefault="00B6235E" w:rsidP="00B6235E">
      <w:pPr>
        <w:spacing w:before="120" w:after="120"/>
        <w:jc w:val="both"/>
      </w:pPr>
      <w:r w:rsidRPr="003E36E1">
        <w:t xml:space="preserve">Stevenson, John 1977. "Social Control and the Prevention of Riots in England", in A.P. Donajgrodzki (ed.), </w:t>
      </w:r>
      <w:r w:rsidRPr="00D43BA2">
        <w:rPr>
          <w:i/>
        </w:rPr>
        <w:t>Social Control In 19</w:t>
      </w:r>
      <w:r w:rsidRPr="00D43BA2">
        <w:rPr>
          <w:i/>
          <w:vertAlign w:val="superscript"/>
        </w:rPr>
        <w:t>th</w:t>
      </w:r>
      <w:r w:rsidRPr="00D43BA2">
        <w:rPr>
          <w:i/>
        </w:rPr>
        <w:t xml:space="preserve"> Cent</w:t>
      </w:r>
      <w:r w:rsidRPr="00D43BA2">
        <w:rPr>
          <w:i/>
        </w:rPr>
        <w:t>u</w:t>
      </w:r>
      <w:r w:rsidRPr="00D43BA2">
        <w:rPr>
          <w:i/>
        </w:rPr>
        <w:t>ry Britain</w:t>
      </w:r>
      <w:r w:rsidRPr="003E36E1">
        <w:t>. Londres, Croom Helm.</w:t>
      </w:r>
    </w:p>
    <w:p w14:paraId="185F391A" w14:textId="77777777" w:rsidR="00B6235E" w:rsidRPr="003E36E1" w:rsidRDefault="00B6235E" w:rsidP="00B6235E">
      <w:pPr>
        <w:spacing w:before="120" w:after="120"/>
        <w:jc w:val="both"/>
      </w:pPr>
      <w:r w:rsidRPr="003E36E1">
        <w:t xml:space="preserve">Sweeny, Robert 1985. </w:t>
      </w:r>
      <w:r w:rsidRPr="00D43BA2">
        <w:rPr>
          <w:i/>
        </w:rPr>
        <w:t>Internal Dynamics and the International Cycle : Questions of the Transition ln Montreal, 1821-1828</w:t>
      </w:r>
      <w:r w:rsidRPr="003E36E1">
        <w:t>. Thèse Ph.D. Histoire, Université McGill.</w:t>
      </w:r>
    </w:p>
    <w:p w14:paraId="181E5D6F" w14:textId="77777777" w:rsidR="00B6235E" w:rsidRPr="003E36E1" w:rsidRDefault="00B6235E" w:rsidP="00B6235E">
      <w:pPr>
        <w:spacing w:before="120" w:after="120"/>
        <w:jc w:val="both"/>
      </w:pPr>
      <w:r w:rsidRPr="003E36E1">
        <w:t xml:space="preserve">Sweeny, Robert 1986. </w:t>
      </w:r>
      <w:r>
        <w:rPr>
          <w:i/>
        </w:rPr>
        <w:t>Theory,</w:t>
      </w:r>
      <w:r w:rsidRPr="00D43BA2">
        <w:rPr>
          <w:i/>
        </w:rPr>
        <w:t xml:space="preserve"> Method and Sources : The Search for Historical Logic</w:t>
      </w:r>
      <w:r w:rsidRPr="003E36E1">
        <w:t>. Victoria, C.B., Workshop on Regional History (conférence).</w:t>
      </w:r>
    </w:p>
    <w:p w14:paraId="5FF32DA2" w14:textId="77777777" w:rsidR="00B6235E" w:rsidRPr="003E36E1" w:rsidRDefault="00B6235E" w:rsidP="00B6235E">
      <w:pPr>
        <w:spacing w:before="120" w:after="120"/>
        <w:jc w:val="both"/>
      </w:pPr>
      <w:r w:rsidRPr="003E36E1">
        <w:t>Sylvain, Philippe 1968. "Libéralisme et ultramontanisme au Can</w:t>
      </w:r>
      <w:r w:rsidRPr="003E36E1">
        <w:t>a</w:t>
      </w:r>
      <w:r w:rsidRPr="003E36E1">
        <w:t xml:space="preserve">da français : affrontement Idéologique et doctrinal (1840-1865)", in ML. Morton (ad.), </w:t>
      </w:r>
      <w:r w:rsidRPr="00D43BA2">
        <w:rPr>
          <w:i/>
        </w:rPr>
        <w:t>Le Bouclier d'Achille</w:t>
      </w:r>
      <w:r w:rsidRPr="003E36E1">
        <w:t>. Toronto, McClelland &amp; Stewart.</w:t>
      </w:r>
    </w:p>
    <w:p w14:paraId="0F2A968B" w14:textId="77777777" w:rsidR="00B6235E" w:rsidRPr="003E36E1" w:rsidRDefault="00B6235E" w:rsidP="00B6235E">
      <w:pPr>
        <w:spacing w:before="120" w:after="120"/>
        <w:jc w:val="both"/>
      </w:pPr>
      <w:r w:rsidRPr="003E36E1">
        <w:t xml:space="preserve">Sylvain Philippe 1971. "Quelques aspects de </w:t>
      </w:r>
      <w:r w:rsidRPr="00D43BA2">
        <w:rPr>
          <w:i/>
        </w:rPr>
        <w:t>l'ultramontanisme canadien-français", Revue</w:t>
      </w:r>
      <w:r w:rsidRPr="003E36E1">
        <w:t xml:space="preserve"> d'histoire de l'Amérique française, 25, 2.</w:t>
      </w:r>
    </w:p>
    <w:p w14:paraId="6FDDFB2E" w14:textId="77777777" w:rsidR="00B6235E" w:rsidRPr="003E36E1" w:rsidRDefault="00B6235E" w:rsidP="00B6235E">
      <w:pPr>
        <w:spacing w:before="120" w:after="120"/>
        <w:jc w:val="both"/>
      </w:pPr>
      <w:r w:rsidRPr="003E36E1">
        <w:t>Takahashi, H.K. 1977. "La place de la révolution de Meij</w:t>
      </w:r>
      <w:r>
        <w:t>i</w:t>
      </w:r>
      <w:r w:rsidRPr="003E36E1">
        <w:t xml:space="preserve"> dans l'histoire agraire du Japon", ln M. Dobb et P.-M. Sweezy (dir.), </w:t>
      </w:r>
      <w:r w:rsidRPr="00D43BA2">
        <w:rPr>
          <w:i/>
        </w:rPr>
        <w:t>Du féodalisme au capitalisme : problèmes de la transition</w:t>
      </w:r>
      <w:r w:rsidRPr="003E36E1">
        <w:t>. Paris, Masp</w:t>
      </w:r>
      <w:r w:rsidRPr="003E36E1">
        <w:t>e</w:t>
      </w:r>
      <w:r w:rsidRPr="003E36E1">
        <w:t>ro.</w:t>
      </w:r>
    </w:p>
    <w:p w14:paraId="31FA05C1" w14:textId="77777777" w:rsidR="00B6235E" w:rsidRPr="003E36E1" w:rsidRDefault="00B6235E" w:rsidP="00B6235E">
      <w:pPr>
        <w:spacing w:before="120" w:after="120"/>
        <w:jc w:val="both"/>
      </w:pPr>
      <w:r w:rsidRPr="003E36E1">
        <w:t>Thomp</w:t>
      </w:r>
      <w:r>
        <w:t>son, E.P. 1967. "Time, Work-Disci</w:t>
      </w:r>
      <w:r w:rsidRPr="003E36E1">
        <w:t>ipline, and Industrial Cap</w:t>
      </w:r>
      <w:r w:rsidRPr="003E36E1">
        <w:t>i</w:t>
      </w:r>
      <w:r w:rsidRPr="003E36E1">
        <w:t xml:space="preserve">talism", </w:t>
      </w:r>
      <w:r w:rsidRPr="00D43BA2">
        <w:rPr>
          <w:i/>
        </w:rPr>
        <w:t>Past and Present</w:t>
      </w:r>
      <w:r w:rsidRPr="003E36E1">
        <w:t>, 38.</w:t>
      </w:r>
    </w:p>
    <w:p w14:paraId="5FBB8245" w14:textId="77777777" w:rsidR="00B6235E" w:rsidRPr="003E36E1" w:rsidRDefault="00B6235E" w:rsidP="00B6235E">
      <w:pPr>
        <w:spacing w:before="120" w:after="120"/>
        <w:jc w:val="both"/>
      </w:pPr>
      <w:r w:rsidRPr="003E36E1">
        <w:t xml:space="preserve">Thompson, E.P. 1963. </w:t>
      </w:r>
      <w:r w:rsidRPr="00D43BA2">
        <w:rPr>
          <w:i/>
        </w:rPr>
        <w:t>The Making of the English Working Class</w:t>
      </w:r>
      <w:r w:rsidRPr="003E36E1">
        <w:t>. Londres, Pantheon.</w:t>
      </w:r>
    </w:p>
    <w:p w14:paraId="37818402" w14:textId="77777777" w:rsidR="00B6235E" w:rsidRPr="003E36E1" w:rsidRDefault="00B6235E" w:rsidP="00B6235E">
      <w:pPr>
        <w:spacing w:before="120" w:after="120"/>
        <w:jc w:val="both"/>
      </w:pPr>
      <w:r w:rsidRPr="003E36E1">
        <w:t>Thompson, E.P. 1971. "The Moral Economy of the English Crowd In the 18</w:t>
      </w:r>
      <w:r w:rsidRPr="00D43BA2">
        <w:rPr>
          <w:vertAlign w:val="superscript"/>
        </w:rPr>
        <w:t>th</w:t>
      </w:r>
      <w:r w:rsidRPr="003E36E1">
        <w:t xml:space="preserve"> Century", </w:t>
      </w:r>
      <w:r w:rsidRPr="00D43BA2">
        <w:rPr>
          <w:i/>
        </w:rPr>
        <w:t>Past and Present</w:t>
      </w:r>
      <w:r w:rsidRPr="003E36E1">
        <w:t>, 50.</w:t>
      </w:r>
    </w:p>
    <w:p w14:paraId="7EB20CA0" w14:textId="77777777" w:rsidR="00B6235E" w:rsidRPr="003E36E1" w:rsidRDefault="00B6235E" w:rsidP="00B6235E">
      <w:pPr>
        <w:spacing w:before="120" w:after="120"/>
        <w:jc w:val="both"/>
      </w:pPr>
      <w:r w:rsidRPr="003E36E1">
        <w:t xml:space="preserve">Thompson ; E.P. 1978. </w:t>
      </w:r>
      <w:r w:rsidRPr="00D43BA2">
        <w:rPr>
          <w:i/>
        </w:rPr>
        <w:t>The Poverty of Theory and Other Essays</w:t>
      </w:r>
      <w:r w:rsidRPr="003E36E1">
        <w:t>. N.Y., Monthly Review Press.</w:t>
      </w:r>
    </w:p>
    <w:p w14:paraId="0F9B5668" w14:textId="77777777" w:rsidR="00B6235E" w:rsidRPr="003E36E1" w:rsidRDefault="00B6235E" w:rsidP="00B6235E">
      <w:pPr>
        <w:spacing w:before="120" w:after="120"/>
        <w:jc w:val="both"/>
      </w:pPr>
      <w:r w:rsidRPr="003E36E1">
        <w:t>Tigar, Michael E. et Madelei</w:t>
      </w:r>
      <w:r>
        <w:t xml:space="preserve">ne R. Levy 1977. </w:t>
      </w:r>
      <w:r w:rsidRPr="00D43BA2">
        <w:rPr>
          <w:i/>
        </w:rPr>
        <w:t>Law and the Rise of Capitalism</w:t>
      </w:r>
      <w:r w:rsidRPr="003E36E1">
        <w:t>. N.Y., Monthly Review Press.</w:t>
      </w:r>
    </w:p>
    <w:p w14:paraId="554E860F" w14:textId="77777777" w:rsidR="00B6235E" w:rsidRPr="003E36E1" w:rsidRDefault="00B6235E" w:rsidP="00B6235E">
      <w:pPr>
        <w:spacing w:before="120" w:after="120"/>
        <w:jc w:val="both"/>
      </w:pPr>
      <w:r>
        <w:t>Topols</w:t>
      </w:r>
      <w:r w:rsidRPr="003E36E1">
        <w:t xml:space="preserve">ki, Jerzy 1976. </w:t>
      </w:r>
      <w:r w:rsidRPr="00D43BA2">
        <w:rPr>
          <w:i/>
        </w:rPr>
        <w:t>Methodology of History</w:t>
      </w:r>
      <w:r w:rsidRPr="003E36E1">
        <w:t>. Boston, D. Reldel.</w:t>
      </w:r>
    </w:p>
    <w:p w14:paraId="4079C2B8" w14:textId="77777777" w:rsidR="00B6235E" w:rsidRPr="003E36E1" w:rsidRDefault="00B6235E" w:rsidP="00B6235E">
      <w:pPr>
        <w:spacing w:before="120" w:after="120"/>
        <w:jc w:val="both"/>
      </w:pPr>
      <w:r w:rsidRPr="003E36E1">
        <w:t xml:space="preserve">Tribe, Keith 1978. </w:t>
      </w:r>
      <w:r>
        <w:rPr>
          <w:i/>
        </w:rPr>
        <w:t>Land,</w:t>
      </w:r>
      <w:r w:rsidRPr="00D43BA2">
        <w:rPr>
          <w:i/>
        </w:rPr>
        <w:t xml:space="preserve"> Labour and Economic Discourse</w:t>
      </w:r>
      <w:r w:rsidRPr="003E36E1">
        <w:t>. Lo</w:t>
      </w:r>
      <w:r w:rsidRPr="003E36E1">
        <w:t>n</w:t>
      </w:r>
      <w:r w:rsidRPr="003E36E1">
        <w:t>dre</w:t>
      </w:r>
      <w:r>
        <w:t>s</w:t>
      </w:r>
      <w:r w:rsidRPr="003E36E1">
        <w:t>, Routledge and Kegan Paul.</w:t>
      </w:r>
    </w:p>
    <w:p w14:paraId="1A2FDB72" w14:textId="77777777" w:rsidR="00B6235E" w:rsidRPr="003E36E1" w:rsidRDefault="00B6235E" w:rsidP="00B6235E">
      <w:pPr>
        <w:spacing w:before="120" w:after="120"/>
        <w:jc w:val="both"/>
      </w:pPr>
      <w:r w:rsidRPr="003E36E1">
        <w:t xml:space="preserve">Unger, Roberto M. 1976. </w:t>
      </w:r>
      <w:r w:rsidRPr="00D43BA2">
        <w:rPr>
          <w:i/>
        </w:rPr>
        <w:t>Law In Modern Society. Toward a Crit</w:t>
      </w:r>
      <w:r w:rsidRPr="00D43BA2">
        <w:rPr>
          <w:i/>
        </w:rPr>
        <w:t>i</w:t>
      </w:r>
      <w:r w:rsidRPr="00D43BA2">
        <w:rPr>
          <w:i/>
        </w:rPr>
        <w:t xml:space="preserve">cism of Social </w:t>
      </w:r>
      <w:r>
        <w:rPr>
          <w:i/>
        </w:rPr>
        <w:t xml:space="preserve">Theory. </w:t>
      </w:r>
      <w:r w:rsidRPr="003E36E1">
        <w:t>N.Y., Free Press.</w:t>
      </w:r>
    </w:p>
    <w:p w14:paraId="39026CA5" w14:textId="77777777" w:rsidR="00B6235E" w:rsidRPr="003E36E1" w:rsidRDefault="00B6235E" w:rsidP="00B6235E">
      <w:pPr>
        <w:spacing w:before="120" w:after="120"/>
        <w:jc w:val="both"/>
      </w:pPr>
      <w:r w:rsidRPr="003E36E1">
        <w:t xml:space="preserve">Varga, E. 1967. "Sur le "mode de production asiatique"", </w:t>
      </w:r>
      <w:r w:rsidRPr="00D43BA2">
        <w:rPr>
          <w:i/>
        </w:rPr>
        <w:t>Reche</w:t>
      </w:r>
      <w:r w:rsidRPr="00D43BA2">
        <w:rPr>
          <w:i/>
        </w:rPr>
        <w:t>r</w:t>
      </w:r>
      <w:r w:rsidRPr="00D43BA2">
        <w:rPr>
          <w:i/>
        </w:rPr>
        <w:t>ches Internationales à la lumière du marxisme</w:t>
      </w:r>
      <w:r w:rsidRPr="003E36E1">
        <w:t>, 57, 58.</w:t>
      </w:r>
    </w:p>
    <w:p w14:paraId="2D0ED3AE" w14:textId="77777777" w:rsidR="00B6235E" w:rsidRPr="003E36E1" w:rsidRDefault="00B6235E" w:rsidP="00B6235E">
      <w:pPr>
        <w:spacing w:before="120" w:after="120"/>
        <w:jc w:val="both"/>
      </w:pPr>
      <w:r w:rsidRPr="003E36E1">
        <w:t>Vidal, Daniel 1970. "</w:t>
      </w:r>
      <w:hyperlink r:id="rId42" w:history="1">
        <w:r w:rsidRPr="00D43BA2">
          <w:rPr>
            <w:rStyle w:val="Hyperlien"/>
          </w:rPr>
          <w:t>Formation sociale et mouvements sociaux</w:t>
        </w:r>
      </w:hyperlink>
      <w:r w:rsidRPr="003E36E1">
        <w:t xml:space="preserve">", </w:t>
      </w:r>
      <w:r w:rsidRPr="00D43BA2">
        <w:rPr>
          <w:i/>
        </w:rPr>
        <w:t>Sociologie et Sociétés</w:t>
      </w:r>
      <w:r w:rsidRPr="003E36E1">
        <w:t>, 2, 2.</w:t>
      </w:r>
    </w:p>
    <w:p w14:paraId="2CDB769B" w14:textId="77777777" w:rsidR="00B6235E" w:rsidRPr="003E36E1" w:rsidRDefault="00B6235E" w:rsidP="00B6235E">
      <w:pPr>
        <w:spacing w:before="120" w:after="120"/>
        <w:jc w:val="both"/>
      </w:pPr>
      <w:r>
        <w:t>[</w:t>
      </w:r>
      <w:r w:rsidRPr="003E36E1">
        <w:t>74</w:t>
      </w:r>
      <w:r>
        <w:t>]</w:t>
      </w:r>
    </w:p>
    <w:p w14:paraId="7A61DB37" w14:textId="77777777" w:rsidR="00B6235E" w:rsidRPr="003E36E1" w:rsidRDefault="00B6235E" w:rsidP="00B6235E">
      <w:pPr>
        <w:spacing w:before="120" w:after="120"/>
        <w:jc w:val="both"/>
      </w:pPr>
      <w:r w:rsidRPr="003E36E1">
        <w:t xml:space="preserve">Vilar, Pierre 1982. </w:t>
      </w:r>
      <w:r w:rsidRPr="00D43BA2">
        <w:rPr>
          <w:i/>
        </w:rPr>
        <w:t>Une histoire en construction. Approche marxi</w:t>
      </w:r>
      <w:r w:rsidRPr="00D43BA2">
        <w:rPr>
          <w:i/>
        </w:rPr>
        <w:t>s</w:t>
      </w:r>
      <w:r w:rsidRPr="00D43BA2">
        <w:rPr>
          <w:i/>
        </w:rPr>
        <w:t>te et problématiques conjoncturelles</w:t>
      </w:r>
      <w:r w:rsidRPr="003E36E1">
        <w:t>. Paris, Gallimard-Le Seuil.</w:t>
      </w:r>
    </w:p>
    <w:p w14:paraId="1723D50E" w14:textId="77777777" w:rsidR="00B6235E" w:rsidRPr="003E36E1" w:rsidRDefault="00B6235E" w:rsidP="00B6235E">
      <w:pPr>
        <w:spacing w:before="120" w:after="120"/>
        <w:jc w:val="both"/>
      </w:pPr>
      <w:r w:rsidRPr="003E36E1">
        <w:t xml:space="preserve">Voisine, Nive 1971. </w:t>
      </w:r>
      <w:r w:rsidRPr="00D43BA2">
        <w:rPr>
          <w:i/>
        </w:rPr>
        <w:t>Histoire de l’Église catholique au Québec</w:t>
      </w:r>
      <w:r w:rsidRPr="003E36E1">
        <w:t xml:space="preserve">. </w:t>
      </w:r>
      <w:r w:rsidRPr="00D43BA2">
        <w:rPr>
          <w:i/>
        </w:rPr>
        <w:t>1608-1970</w:t>
      </w:r>
      <w:r w:rsidRPr="003E36E1">
        <w:t xml:space="preserve">. </w:t>
      </w:r>
      <w:r>
        <w:t>Montréal</w:t>
      </w:r>
      <w:r w:rsidRPr="003E36E1">
        <w:t>, Fides.</w:t>
      </w:r>
    </w:p>
    <w:p w14:paraId="54B1282A" w14:textId="77777777" w:rsidR="00B6235E" w:rsidRPr="003E36E1" w:rsidRDefault="00B6235E" w:rsidP="00B6235E">
      <w:pPr>
        <w:spacing w:before="120" w:after="120"/>
        <w:jc w:val="both"/>
      </w:pPr>
      <w:r w:rsidRPr="003E36E1">
        <w:t xml:space="preserve">Wallerstein, Immanuel 1980, 1984. </w:t>
      </w:r>
      <w:r>
        <w:rPr>
          <w:i/>
        </w:rPr>
        <w:t>Le systè</w:t>
      </w:r>
      <w:r w:rsidRPr="00D43BA2">
        <w:rPr>
          <w:i/>
        </w:rPr>
        <w:t>me-mo</w:t>
      </w:r>
      <w:r>
        <w:rPr>
          <w:i/>
        </w:rPr>
        <w:t>n</w:t>
      </w:r>
      <w:r w:rsidRPr="00D43BA2">
        <w:rPr>
          <w:i/>
        </w:rPr>
        <w:t>de du l5</w:t>
      </w:r>
      <w:r w:rsidRPr="00D43BA2">
        <w:rPr>
          <w:i/>
          <w:vertAlign w:val="superscript"/>
        </w:rPr>
        <w:t>e</w:t>
      </w:r>
      <w:r w:rsidRPr="00D43BA2">
        <w:rPr>
          <w:i/>
        </w:rPr>
        <w:t xml:space="preserve"> si</w:t>
      </w:r>
      <w:r w:rsidRPr="00D43BA2">
        <w:rPr>
          <w:i/>
        </w:rPr>
        <w:t>è</w:t>
      </w:r>
      <w:r w:rsidRPr="00D43BA2">
        <w:rPr>
          <w:i/>
        </w:rPr>
        <w:t>cle à nos jours</w:t>
      </w:r>
      <w:r>
        <w:t>. Paris, Flamm</w:t>
      </w:r>
      <w:r w:rsidRPr="003E36E1">
        <w:t>arion, 2 vols.</w:t>
      </w:r>
    </w:p>
    <w:p w14:paraId="2B5EC84C" w14:textId="77777777" w:rsidR="00B6235E" w:rsidRPr="003E36E1" w:rsidRDefault="00B6235E" w:rsidP="00B6235E">
      <w:pPr>
        <w:spacing w:before="120" w:after="120"/>
        <w:jc w:val="both"/>
      </w:pPr>
      <w:r w:rsidRPr="003E36E1">
        <w:t>Waller</w:t>
      </w:r>
      <w:r>
        <w:t>s</w:t>
      </w:r>
      <w:r w:rsidRPr="003E36E1">
        <w:t>te</w:t>
      </w:r>
      <w:r>
        <w:t>i</w:t>
      </w:r>
      <w:r w:rsidRPr="003E36E1">
        <w:t xml:space="preserve">n, Immanuel 1985. </w:t>
      </w:r>
      <w:r w:rsidRPr="00D43BA2">
        <w:rPr>
          <w:i/>
        </w:rPr>
        <w:t>Le capitalisme historique</w:t>
      </w:r>
      <w:r w:rsidRPr="003E36E1">
        <w:t>. Par</w:t>
      </w:r>
      <w:r>
        <w:t>is, L</w:t>
      </w:r>
      <w:r>
        <w:t>a</w:t>
      </w:r>
      <w:r>
        <w:t xml:space="preserve"> Déc</w:t>
      </w:r>
      <w:r w:rsidRPr="003E36E1">
        <w:t>ouverte.</w:t>
      </w:r>
    </w:p>
    <w:p w14:paraId="6E36DACE" w14:textId="77777777" w:rsidR="00B6235E" w:rsidRPr="003E36E1" w:rsidRDefault="00B6235E" w:rsidP="00B6235E">
      <w:pPr>
        <w:spacing w:before="120" w:after="120"/>
        <w:jc w:val="both"/>
      </w:pPr>
      <w:r w:rsidRPr="003E36E1">
        <w:t xml:space="preserve">Watkins, M.H. 1967. "A Staple Theory of Economic Growth", In W.T. Easterbrook et M.H. Watkins (ed3), </w:t>
      </w:r>
      <w:r w:rsidRPr="00D43BA2">
        <w:rPr>
          <w:i/>
        </w:rPr>
        <w:t>Approaches to Canadian Economic History</w:t>
      </w:r>
      <w:r w:rsidRPr="003E36E1">
        <w:t>. Toronto, WClelland and Stewart.</w:t>
      </w:r>
    </w:p>
    <w:p w14:paraId="497510D0" w14:textId="77777777" w:rsidR="00B6235E" w:rsidRPr="003E36E1" w:rsidRDefault="00B6235E" w:rsidP="00B6235E">
      <w:pPr>
        <w:spacing w:before="120" w:after="120"/>
        <w:jc w:val="both"/>
      </w:pPr>
      <w:r w:rsidRPr="003E36E1">
        <w:t>Watkins, M.H. 19</w:t>
      </w:r>
      <w:r>
        <w:t>80. "The Staple Theory Revisi</w:t>
      </w:r>
      <w:r w:rsidRPr="003E36E1">
        <w:t>ted", in J.P. Grayson (ed.</w:t>
      </w:r>
      <w:r>
        <w:t xml:space="preserve">). </w:t>
      </w:r>
      <w:r w:rsidRPr="00D43BA2">
        <w:rPr>
          <w:i/>
        </w:rPr>
        <w:t>Class, State Ideoloxy and Change. Marxist Perspective on Canada</w:t>
      </w:r>
      <w:r w:rsidRPr="003E36E1">
        <w:t>. Toronto, Holt, Rinehart &amp; Winston.</w:t>
      </w:r>
    </w:p>
    <w:p w14:paraId="2B12DEB2" w14:textId="77777777" w:rsidR="00B6235E" w:rsidRPr="003E36E1" w:rsidRDefault="00B6235E" w:rsidP="00B6235E">
      <w:pPr>
        <w:spacing w:before="120" w:after="120"/>
        <w:jc w:val="both"/>
      </w:pPr>
      <w:r w:rsidRPr="003E36E1">
        <w:t>Willis, John 1985. "Seig</w:t>
      </w:r>
      <w:r>
        <w:t>neurialism, Imigration and the Me</w:t>
      </w:r>
      <w:r w:rsidRPr="003E36E1">
        <w:t xml:space="preserve">rchants The Transition to Industrial Capitalism on the Lachine Canal In the 19th Century", </w:t>
      </w:r>
      <w:r w:rsidRPr="00D43BA2">
        <w:rPr>
          <w:i/>
        </w:rPr>
        <w:t>Canadian Historical Association</w:t>
      </w:r>
      <w:r w:rsidRPr="003E36E1">
        <w:t xml:space="preserve"> (conf6rence).</w:t>
      </w:r>
    </w:p>
    <w:p w14:paraId="0DF6120F" w14:textId="77777777" w:rsidR="00B6235E" w:rsidRDefault="00B6235E" w:rsidP="00B6235E">
      <w:pPr>
        <w:spacing w:before="120" w:after="120"/>
        <w:jc w:val="both"/>
      </w:pPr>
      <w:r w:rsidRPr="003E36E1">
        <w:t xml:space="preserve">Wittfogel, Karl 1977. </w:t>
      </w:r>
      <w:r w:rsidRPr="00D43BA2">
        <w:rPr>
          <w:i/>
        </w:rPr>
        <w:t>Le despotisme oriental. Etude comparative du pouvoir total</w:t>
      </w:r>
      <w:r w:rsidRPr="003E36E1">
        <w:t>.</w:t>
      </w:r>
      <w:r>
        <w:t xml:space="preserve"> Paris, Editions</w:t>
      </w:r>
      <w:r w:rsidRPr="003E36E1">
        <w:t xml:space="preserve"> de Minuit.</w:t>
      </w:r>
    </w:p>
    <w:p w14:paraId="341F7030" w14:textId="77777777" w:rsidR="00B6235E" w:rsidRDefault="00B6235E">
      <w:pPr>
        <w:jc w:val="both"/>
      </w:pPr>
    </w:p>
    <w:p w14:paraId="351FB7C2" w14:textId="77777777" w:rsidR="00B6235E" w:rsidRDefault="00B6235E">
      <w:pPr>
        <w:jc w:val="both"/>
      </w:pPr>
    </w:p>
    <w:p w14:paraId="1CD94A8C" w14:textId="77777777" w:rsidR="00B6235E" w:rsidRDefault="00B6235E">
      <w:pPr>
        <w:pStyle w:val="suite"/>
      </w:pPr>
      <w:r>
        <w:t>Fin du texte</w:t>
      </w:r>
    </w:p>
    <w:p w14:paraId="570D91C2" w14:textId="77777777" w:rsidR="00B6235E" w:rsidRDefault="00B6235E">
      <w:pPr>
        <w:jc w:val="both"/>
      </w:pPr>
    </w:p>
    <w:p w14:paraId="3E9DA275" w14:textId="77777777" w:rsidR="00B6235E" w:rsidRDefault="00B6235E">
      <w:pPr>
        <w:jc w:val="both"/>
      </w:pPr>
    </w:p>
    <w:sectPr w:rsidR="00B6235E" w:rsidSect="00B6235E">
      <w:headerReference w:type="default" r:id="rId43"/>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2049" w14:textId="77777777" w:rsidR="00D67F6E" w:rsidRDefault="00D67F6E">
      <w:r>
        <w:separator/>
      </w:r>
    </w:p>
  </w:endnote>
  <w:endnote w:type="continuationSeparator" w:id="0">
    <w:p w14:paraId="5E05E0EA" w14:textId="77777777" w:rsidR="00D67F6E" w:rsidRDefault="00D6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B0A2F" w14:textId="77777777" w:rsidR="00D67F6E" w:rsidRDefault="00D67F6E">
      <w:pPr>
        <w:ind w:firstLine="0"/>
      </w:pPr>
      <w:r>
        <w:separator/>
      </w:r>
    </w:p>
  </w:footnote>
  <w:footnote w:type="continuationSeparator" w:id="0">
    <w:p w14:paraId="50040E48" w14:textId="77777777" w:rsidR="00D67F6E" w:rsidRDefault="00D67F6E">
      <w:pPr>
        <w:ind w:firstLine="0"/>
      </w:pPr>
      <w:r>
        <w:separator/>
      </w:r>
    </w:p>
  </w:footnote>
  <w:footnote w:id="1">
    <w:p w14:paraId="0084064A" w14:textId="77777777" w:rsidR="00B6235E" w:rsidRDefault="00B6235E" w:rsidP="00B6235E">
      <w:pPr>
        <w:pStyle w:val="Notedebasdepage"/>
      </w:pPr>
      <w:r>
        <w:rPr>
          <w:rStyle w:val="Appelnotedebasdep"/>
        </w:rPr>
        <w:footnoteRef/>
      </w:r>
      <w:r>
        <w:t xml:space="preserve"> </w:t>
      </w:r>
      <w:r>
        <w:tab/>
      </w:r>
      <w:r w:rsidRPr="003E36E1">
        <w:t>Le matérialisme historique est Ici conçu comme un mode scientifique d'a</w:t>
      </w:r>
      <w:r w:rsidRPr="003E36E1">
        <w:t>p</w:t>
      </w:r>
      <w:r w:rsidRPr="003E36E1">
        <w:t>préhension du réel possédant une autonomie relative dans le champ de la pe</w:t>
      </w:r>
      <w:r w:rsidRPr="003E36E1">
        <w:t>n</w:t>
      </w:r>
      <w:r w:rsidRPr="003E36E1">
        <w:t>sée contemporaine. Il possède trois dimensions constitutives, dialect</w:t>
      </w:r>
      <w:r w:rsidRPr="003E36E1">
        <w:t>i</w:t>
      </w:r>
      <w:r w:rsidRPr="003E36E1">
        <w:t>quement liées : un ensemble cohérent de concepts opérationnels, une approche spécif</w:t>
      </w:r>
      <w:r w:rsidRPr="003E36E1">
        <w:t>i</w:t>
      </w:r>
      <w:r w:rsidRPr="003E36E1">
        <w:t>que de la dynamique des structures et du temps, une critique radicale du sy</w:t>
      </w:r>
      <w:r w:rsidRPr="003E36E1">
        <w:t>s</w:t>
      </w:r>
      <w:r w:rsidRPr="003E36E1">
        <w:t>tème actuel.</w:t>
      </w:r>
    </w:p>
  </w:footnote>
  <w:footnote w:id="2">
    <w:p w14:paraId="63F1F8BB" w14:textId="77777777" w:rsidR="00B6235E" w:rsidRDefault="00B6235E" w:rsidP="00B6235E">
      <w:pPr>
        <w:pStyle w:val="Notedebasdepage"/>
      </w:pPr>
      <w:r>
        <w:rPr>
          <w:rStyle w:val="Appelnotedebasdep"/>
        </w:rPr>
        <w:footnoteRef/>
      </w:r>
      <w:r>
        <w:t xml:space="preserve"> </w:t>
      </w:r>
      <w:r>
        <w:tab/>
      </w:r>
      <w:r w:rsidRPr="003E36E1">
        <w:t>Voir, entre autres, Topolski (1976), Schaff (1971), Bertrand (1979), Vilar (1982) et McLennan (1981).</w:t>
      </w:r>
    </w:p>
  </w:footnote>
  <w:footnote w:id="3">
    <w:p w14:paraId="54E01273" w14:textId="77777777" w:rsidR="00B6235E" w:rsidRDefault="00B6235E" w:rsidP="00B6235E">
      <w:pPr>
        <w:pStyle w:val="Notedebasdepage"/>
      </w:pPr>
      <w:r>
        <w:rPr>
          <w:rStyle w:val="Appelnotedebasdep"/>
        </w:rPr>
        <w:footnoteRef/>
      </w:r>
      <w:r>
        <w:t xml:space="preserve"> </w:t>
      </w:r>
      <w:r>
        <w:tab/>
      </w:r>
      <w:r w:rsidRPr="003E36E1">
        <w:t>On en a</w:t>
      </w:r>
      <w:r>
        <w:t xml:space="preserve"> un magnifique exemple, dans l’</w:t>
      </w:r>
      <w:r w:rsidRPr="003E36E1">
        <w:t>historiographie québ</w:t>
      </w:r>
      <w:r w:rsidRPr="003E36E1">
        <w:t>é</w:t>
      </w:r>
      <w:r w:rsidRPr="003E36E1">
        <w:t>coise, avec le débat sur la crise agricole au Bas-Canada. Comparer, par exemple, les anal</w:t>
      </w:r>
      <w:r w:rsidRPr="003E36E1">
        <w:t>y</w:t>
      </w:r>
      <w:r w:rsidRPr="003E36E1">
        <w:t>ses de Hamelin et Ouellet (1963), Paquet et Wallot (1972), Séguin (1979), McInnis (1982), McCallum (1980), avec celle de Courville (1980).</w:t>
      </w:r>
    </w:p>
  </w:footnote>
  <w:footnote w:id="4">
    <w:p w14:paraId="33309607" w14:textId="77777777" w:rsidR="00B6235E" w:rsidRDefault="00B6235E">
      <w:pPr>
        <w:pStyle w:val="Notedebasdepage"/>
      </w:pPr>
      <w:r>
        <w:rPr>
          <w:rStyle w:val="Appelnotedebasdep"/>
        </w:rPr>
        <w:footnoteRef/>
      </w:r>
      <w:r>
        <w:t xml:space="preserve"> </w:t>
      </w:r>
      <w:r>
        <w:tab/>
      </w:r>
      <w:r w:rsidRPr="003E36E1">
        <w:t>Précisons que je caractérise c=e "</w:t>
      </w:r>
      <w:r>
        <w:t>libérale" toute approche s’i</w:t>
      </w:r>
      <w:r w:rsidRPr="003E36E1">
        <w:t>n</w:t>
      </w:r>
      <w:r w:rsidRPr="003E36E1">
        <w:t>s</w:t>
      </w:r>
      <w:r w:rsidRPr="003E36E1">
        <w:t>pirant d'une problématique positiviste, fonctionnaliste, systémiste ou recouran</w:t>
      </w:r>
      <w:r>
        <w:t>t de façon éclectique à ces ensemb</w:t>
      </w:r>
      <w:r w:rsidRPr="003E36E1">
        <w:t xml:space="preserve">les théoriques. </w:t>
      </w:r>
      <w:r>
        <w:t>Il</w:t>
      </w:r>
      <w:r w:rsidRPr="003E36E1">
        <w:t xml:space="preserve"> est évident que cette caractérisat</w:t>
      </w:r>
      <w:r>
        <w:t>i</w:t>
      </w:r>
      <w:r w:rsidRPr="003E36E1">
        <w:t>on appel</w:t>
      </w:r>
      <w:r>
        <w:t>l</w:t>
      </w:r>
      <w:r w:rsidRPr="003E36E1">
        <w:t>e de multiples nuances et di</w:t>
      </w:r>
      <w:r w:rsidRPr="003E36E1">
        <w:t>s</w:t>
      </w:r>
      <w:r w:rsidRPr="003E36E1">
        <w:t>tinctions qu'il m'est impossib</w:t>
      </w:r>
      <w:r>
        <w:t>le de faire dans l'espace qui m’</w:t>
      </w:r>
      <w:r w:rsidRPr="003E36E1">
        <w:t>est a</w:t>
      </w:r>
      <w:r w:rsidRPr="003E36E1">
        <w:t>l</w:t>
      </w:r>
      <w:r w:rsidRPr="003E36E1">
        <w:t>loué ici.</w:t>
      </w:r>
    </w:p>
  </w:footnote>
  <w:footnote w:id="5">
    <w:p w14:paraId="69F8529F" w14:textId="77777777" w:rsidR="00B6235E" w:rsidRDefault="00B6235E">
      <w:pPr>
        <w:pStyle w:val="Notedebasdepage"/>
      </w:pPr>
      <w:r>
        <w:rPr>
          <w:rStyle w:val="Appelnotedebasdep"/>
        </w:rPr>
        <w:footnoteRef/>
      </w:r>
      <w:r>
        <w:t xml:space="preserve"> </w:t>
      </w:r>
      <w:r>
        <w:tab/>
      </w:r>
      <w:r w:rsidRPr="003E36E1">
        <w:t>Au Québec, le meilleur exemple de cette procédure douteuse est Monière (1977). Voir aussi Bourque (1970).</w:t>
      </w:r>
    </w:p>
  </w:footnote>
  <w:footnote w:id="6">
    <w:p w14:paraId="768693EC" w14:textId="77777777" w:rsidR="00B6235E" w:rsidRDefault="00B6235E">
      <w:pPr>
        <w:pStyle w:val="Notedebasdepage"/>
      </w:pPr>
      <w:r>
        <w:rPr>
          <w:rStyle w:val="Appelnotedebasdep"/>
        </w:rPr>
        <w:footnoteRef/>
      </w:r>
      <w:r>
        <w:t xml:space="preserve"> </w:t>
      </w:r>
      <w:r>
        <w:tab/>
      </w:r>
      <w:r w:rsidRPr="003E36E1">
        <w:t>On en trouvera quelques ex M les avec B</w:t>
      </w:r>
      <w:r>
        <w:t>ois (1976), Delorme et André (1</w:t>
      </w:r>
      <w:r w:rsidRPr="003E36E1">
        <w:t>983</w:t>
      </w:r>
      <w:r>
        <w:t>), Horwitz (1977)</w:t>
      </w:r>
      <w:r w:rsidRPr="003E36E1">
        <w:t>, Kr</w:t>
      </w:r>
      <w:r>
        <w:t>i</w:t>
      </w:r>
      <w:r w:rsidRPr="003E36E1">
        <w:t>edte et a</w:t>
      </w:r>
      <w:r>
        <w:t>l. (</w:t>
      </w:r>
      <w:r w:rsidRPr="003E36E1">
        <w:t>1981</w:t>
      </w:r>
      <w:r>
        <w:t>)</w:t>
      </w:r>
      <w:r w:rsidRPr="003E36E1">
        <w:t>. Dans le cas de l'historiographie québ</w:t>
      </w:r>
      <w:r w:rsidRPr="003E36E1">
        <w:t>é</w:t>
      </w:r>
      <w:r w:rsidRPr="003E36E1">
        <w:t>coise et canadienne, on peut</w:t>
      </w:r>
      <w:r>
        <w:t xml:space="preserve"> citer les travaux de Dechêne (1974) et Naylor (</w:t>
      </w:r>
      <w:r w:rsidRPr="003E36E1">
        <w:t>1975). Ce mouvement a eu évidemment des "précurseurs" célèbres chez V</w:t>
      </w:r>
      <w:r w:rsidRPr="003E36E1">
        <w:t>i</w:t>
      </w:r>
      <w:r w:rsidRPr="003E36E1">
        <w:t>lar, Soboul, Hill, Thompson, Hob</w:t>
      </w:r>
      <w:r w:rsidRPr="003E36E1">
        <w:t>s</w:t>
      </w:r>
      <w:r>
        <w:t>bawn, notamm</w:t>
      </w:r>
      <w:r w:rsidRPr="003E36E1">
        <w:t>ent.</w:t>
      </w:r>
    </w:p>
  </w:footnote>
  <w:footnote w:id="7">
    <w:p w14:paraId="23E5AFBC" w14:textId="77777777" w:rsidR="00B6235E" w:rsidRDefault="00B6235E">
      <w:pPr>
        <w:pStyle w:val="Notedebasdepage"/>
      </w:pPr>
      <w:r>
        <w:rPr>
          <w:rStyle w:val="Appelnotedebasdep"/>
        </w:rPr>
        <w:footnoteRef/>
      </w:r>
      <w:r>
        <w:t xml:space="preserve"> </w:t>
      </w:r>
      <w:r>
        <w:tab/>
      </w:r>
      <w:r w:rsidRPr="003E36E1">
        <w:t>Cf. le débat virulent sur Il "historicisme" marqué de trois m</w:t>
      </w:r>
      <w:r w:rsidRPr="003E36E1">
        <w:t>o</w:t>
      </w:r>
      <w:r w:rsidRPr="003E36E1">
        <w:t>ments majeurs avec Althusser et al. (1968)</w:t>
      </w:r>
      <w:r>
        <w:t>, Hindess et Hirst (1975) et Th</w:t>
      </w:r>
      <w:r w:rsidRPr="003E36E1">
        <w:t>ompson (1978).</w:t>
      </w:r>
    </w:p>
  </w:footnote>
  <w:footnote w:id="8">
    <w:p w14:paraId="3D938176" w14:textId="77777777" w:rsidR="00B6235E" w:rsidRDefault="00B6235E">
      <w:pPr>
        <w:pStyle w:val="Notedebasdepage"/>
      </w:pPr>
      <w:r>
        <w:rPr>
          <w:rStyle w:val="Appelnotedebasdep"/>
        </w:rPr>
        <w:footnoteRef/>
      </w:r>
      <w:r>
        <w:t xml:space="preserve"> </w:t>
      </w:r>
      <w:r>
        <w:tab/>
        <w:t>Voir notamment Marx (</w:t>
      </w:r>
      <w:r w:rsidRPr="003E36E1">
        <w:t>1976, 1 : 517-542, et 1980, 1 : 410-452).</w:t>
      </w:r>
    </w:p>
  </w:footnote>
  <w:footnote w:id="9">
    <w:p w14:paraId="5EDA4E41" w14:textId="77777777" w:rsidR="00B6235E" w:rsidRDefault="00B6235E">
      <w:pPr>
        <w:pStyle w:val="Notedebasdepage"/>
      </w:pPr>
      <w:r>
        <w:rPr>
          <w:rStyle w:val="Appelnotedebasdep"/>
        </w:rPr>
        <w:footnoteRef/>
      </w:r>
      <w:r>
        <w:t xml:space="preserve"> </w:t>
      </w:r>
      <w:r>
        <w:tab/>
      </w:r>
      <w:r w:rsidRPr="003E36E1">
        <w:t>L'histoire de ce concept remonte (au moins) aux années 1950, avec l'analyse braudélienne des temps long et court (Braudel 196</w:t>
      </w:r>
      <w:r>
        <w:t>9). Foucault (1969, 316-231 notamm</w:t>
      </w:r>
      <w:r w:rsidRPr="003E36E1">
        <w:t>ent) lui a donné une vie nouvelle.</w:t>
      </w:r>
    </w:p>
  </w:footnote>
  <w:footnote w:id="10">
    <w:p w14:paraId="77F8EAE7" w14:textId="77777777" w:rsidR="00B6235E" w:rsidRDefault="00B6235E">
      <w:pPr>
        <w:pStyle w:val="Notedebasdepage"/>
      </w:pPr>
      <w:r>
        <w:rPr>
          <w:rStyle w:val="Appelnotedebasdep"/>
        </w:rPr>
        <w:footnoteRef/>
      </w:r>
      <w:r>
        <w:t xml:space="preserve"> </w:t>
      </w:r>
      <w:r>
        <w:tab/>
      </w:r>
      <w:r w:rsidRPr="003E36E1">
        <w:t>Quand elle n'aboutit pas, comme dans un certain post-althussérisme, à la nég</w:t>
      </w:r>
      <w:r w:rsidRPr="003E36E1">
        <w:t>a</w:t>
      </w:r>
      <w:r w:rsidRPr="003E36E1">
        <w:t>tion p</w:t>
      </w:r>
      <w:r>
        <w:t>ure et simple de l'histoire : "Th</w:t>
      </w:r>
      <w:r w:rsidRPr="003E36E1">
        <w:t>e study of history is not only scientifica</w:t>
      </w:r>
      <w:r w:rsidRPr="003E36E1">
        <w:t>l</w:t>
      </w:r>
      <w:r w:rsidRPr="003E36E1">
        <w:t>ly but also</w:t>
      </w:r>
      <w:r>
        <w:t xml:space="preserve"> </w:t>
      </w:r>
      <w:r w:rsidRPr="003E36E1">
        <w:t>politically valueless. Histor</w:t>
      </w:r>
      <w:r w:rsidRPr="003E36E1">
        <w:t>i</w:t>
      </w:r>
      <w:r w:rsidRPr="003E36E1">
        <w:t>cal events do not exist and ca</w:t>
      </w:r>
      <w:r>
        <w:t>n have no material effectivity i</w:t>
      </w:r>
      <w:r w:rsidRPr="003E36E1">
        <w:t>n the present. The conditions of existence of present s</w:t>
      </w:r>
      <w:r w:rsidRPr="003E36E1">
        <w:t>o</w:t>
      </w:r>
      <w:r w:rsidRPr="003E36E1">
        <w:t>cial relations necessar</w:t>
      </w:r>
      <w:r w:rsidRPr="003E36E1">
        <w:t>i</w:t>
      </w:r>
      <w:r w:rsidRPr="003E36E1">
        <w:t>ly exist in and are constantly reproduced in the present" (Hindess et Hirst 1975, 312).</w:t>
      </w:r>
    </w:p>
  </w:footnote>
  <w:footnote w:id="11">
    <w:p w14:paraId="23589136" w14:textId="77777777" w:rsidR="00B6235E" w:rsidRDefault="00B6235E">
      <w:pPr>
        <w:pStyle w:val="Notedebasdepage"/>
      </w:pPr>
      <w:r>
        <w:rPr>
          <w:rStyle w:val="Appelnotedebasdep"/>
        </w:rPr>
        <w:footnoteRef/>
      </w:r>
      <w:r>
        <w:t xml:space="preserve"> </w:t>
      </w:r>
      <w:r>
        <w:tab/>
      </w:r>
      <w:r w:rsidRPr="003E36E1">
        <w:t>Pour</w:t>
      </w:r>
      <w:r>
        <w:t xml:space="preserve"> une critique globale, voir notamm</w:t>
      </w:r>
      <w:r w:rsidRPr="003E36E1">
        <w:t>ent Lefebvre (1971).</w:t>
      </w:r>
    </w:p>
  </w:footnote>
  <w:footnote w:id="12">
    <w:p w14:paraId="17C790AC" w14:textId="77777777" w:rsidR="00B6235E" w:rsidRDefault="00B6235E">
      <w:pPr>
        <w:pStyle w:val="Notedebasdepage"/>
      </w:pPr>
      <w:r>
        <w:rPr>
          <w:rStyle w:val="Appelnotedebasdep"/>
        </w:rPr>
        <w:footnoteRef/>
      </w:r>
      <w:r>
        <w:t xml:space="preserve"> </w:t>
      </w:r>
      <w:r>
        <w:tab/>
      </w:r>
      <w:r w:rsidRPr="003E36E1">
        <w:t>Voir notamment Braudel (1969, 41-83).</w:t>
      </w:r>
    </w:p>
  </w:footnote>
  <w:footnote w:id="13">
    <w:p w14:paraId="5E05D7F8" w14:textId="77777777" w:rsidR="00B6235E" w:rsidRDefault="00B6235E">
      <w:pPr>
        <w:pStyle w:val="Notedebasdepage"/>
      </w:pPr>
      <w:r>
        <w:rPr>
          <w:rStyle w:val="Appelnotedebasdep"/>
        </w:rPr>
        <w:footnoteRef/>
      </w:r>
      <w:r>
        <w:t xml:space="preserve"> </w:t>
      </w:r>
      <w:r>
        <w:tab/>
        <w:t>À</w:t>
      </w:r>
      <w:r w:rsidRPr="003E36E1">
        <w:t xml:space="preserve"> preuve l'extraordinaire analyse des luttes sur le rythme de travail pendant la transition, entreprise par Thompson (1967).</w:t>
      </w:r>
    </w:p>
  </w:footnote>
  <w:footnote w:id="14">
    <w:p w14:paraId="213B3BDB" w14:textId="77777777" w:rsidR="00B6235E" w:rsidRDefault="00B6235E">
      <w:pPr>
        <w:pStyle w:val="Notedebasdepage"/>
      </w:pPr>
      <w:r>
        <w:rPr>
          <w:rStyle w:val="Appelnotedebasdep"/>
        </w:rPr>
        <w:footnoteRef/>
      </w:r>
      <w:r>
        <w:t xml:space="preserve"> </w:t>
      </w:r>
      <w:r>
        <w:tab/>
      </w:r>
      <w:r w:rsidRPr="003E36E1">
        <w:t>"Une descente selon la pente du temps n'est pensable que sous la forme d'une multiplicité de descentes, selon les diverses et inno</w:t>
      </w:r>
      <w:r w:rsidRPr="003E36E1">
        <w:t>m</w:t>
      </w:r>
      <w:r w:rsidRPr="003E36E1">
        <w:t>brables rivières du temps" (Braudel 1969, 62). Un peu plus loin, il parle "des innombrables routes du temps" (Ibid., 72).</w:t>
      </w:r>
    </w:p>
  </w:footnote>
  <w:footnote w:id="15">
    <w:p w14:paraId="78741693" w14:textId="77777777" w:rsidR="00B6235E" w:rsidRDefault="00B6235E">
      <w:pPr>
        <w:pStyle w:val="Notedebasdepage"/>
      </w:pPr>
      <w:r>
        <w:rPr>
          <w:rStyle w:val="Appelnotedebasdep"/>
        </w:rPr>
        <w:footnoteRef/>
      </w:r>
      <w:r>
        <w:t xml:space="preserve"> </w:t>
      </w:r>
      <w:r>
        <w:tab/>
        <w:t>B</w:t>
      </w:r>
      <w:r w:rsidRPr="003E36E1">
        <w:t>raudel donne, comme exemple d'une structure de longue durée, le capitali</w:t>
      </w:r>
      <w:r w:rsidRPr="003E36E1">
        <w:t>s</w:t>
      </w:r>
      <w:r w:rsidRPr="003E36E1">
        <w:t>me marchand, du 14</w:t>
      </w:r>
      <w:r w:rsidRPr="009F3F70">
        <w:rPr>
          <w:vertAlign w:val="superscript"/>
        </w:rPr>
        <w:t>e</w:t>
      </w:r>
      <w:r>
        <w:t xml:space="preserve"> </w:t>
      </w:r>
      <w:r w:rsidRPr="003E36E1">
        <w:t>au 18</w:t>
      </w:r>
      <w:r w:rsidRPr="009F3F70">
        <w:rPr>
          <w:vertAlign w:val="superscript"/>
        </w:rPr>
        <w:t>e</w:t>
      </w:r>
      <w:r>
        <w:t xml:space="preserve"> </w:t>
      </w:r>
      <w:r w:rsidRPr="003E36E1">
        <w:t>siècle (Braudel 1969, 53).</w:t>
      </w:r>
    </w:p>
  </w:footnote>
  <w:footnote w:id="16">
    <w:p w14:paraId="1892F353" w14:textId="77777777" w:rsidR="00B6235E" w:rsidRDefault="00B6235E">
      <w:pPr>
        <w:pStyle w:val="Notedebasdepage"/>
      </w:pPr>
      <w:r>
        <w:rPr>
          <w:rStyle w:val="Appelnotedebasdep"/>
        </w:rPr>
        <w:footnoteRef/>
      </w:r>
      <w:r>
        <w:t xml:space="preserve"> </w:t>
      </w:r>
      <w:r>
        <w:tab/>
        <w:t>Parmi les trop rares critiques de cette œuvre, voir Howard (1985) (je tiens à remercier Alfred Dubuc pour cette référence). Braudel a récemment systém</w:t>
      </w:r>
      <w:r>
        <w:t>a</w:t>
      </w:r>
      <w:r>
        <w:t>tisé sa pensée théorique dans une série de conférences (Braudel, 1985). La di</w:t>
      </w:r>
      <w:r>
        <w:t>s</w:t>
      </w:r>
      <w:r>
        <w:t>tinction qu’il y fait entre “capitalisme” et “économie de marché” est un bel exemple des effets théoriques de la logique des combinatoires multi-temporelle critiquée ici.</w:t>
      </w:r>
    </w:p>
  </w:footnote>
  <w:footnote w:id="17">
    <w:p w14:paraId="588D7C9C" w14:textId="77777777" w:rsidR="00B6235E" w:rsidRDefault="00B6235E">
      <w:pPr>
        <w:pStyle w:val="Notedebasdepage"/>
      </w:pPr>
      <w:r>
        <w:rPr>
          <w:rStyle w:val="Appelnotedebasdep"/>
        </w:rPr>
        <w:footnoteRef/>
      </w:r>
      <w:r>
        <w:t xml:space="preserve"> </w:t>
      </w:r>
      <w:r>
        <w:tab/>
      </w:r>
      <w:r w:rsidRPr="003E36E1">
        <w:t>On trouve un excellent exemple de cette procédure chez Wa</w:t>
      </w:r>
      <w:r>
        <w:t>l</w:t>
      </w:r>
      <w:r>
        <w:t>l</w:t>
      </w:r>
      <w:r w:rsidRPr="003E36E1">
        <w:t>erstein (1980, 1984, 1985). La confusion théorique provoquée par une conception génétique du capitalisme y prend des proportions Inédites. Pour une critique de Waller</w:t>
      </w:r>
      <w:r w:rsidRPr="003E36E1">
        <w:t>s</w:t>
      </w:r>
      <w:r w:rsidRPr="003E36E1">
        <w:t>tein portant sur d'autres points de méthode, voir surtout les comptes-rendus de Brenner (1977), Dubuc (1977) et Skocpol (</w:t>
      </w:r>
      <w:r>
        <w:t>1977). Au Québec, la meilleure i</w:t>
      </w:r>
      <w:r w:rsidRPr="003E36E1">
        <w:t>l</w:t>
      </w:r>
      <w:r w:rsidRPr="003E36E1">
        <w:t>lustration de la confusion a</w:t>
      </w:r>
      <w:r>
        <w:t>nalytique dont il est question i</w:t>
      </w:r>
      <w:r w:rsidRPr="003E36E1">
        <w:t>ci est constituée par le débat sur la "bourgeoisie" en Nouvelle-France, notamment Hamelin (1960) et Nish (1968).</w:t>
      </w:r>
    </w:p>
  </w:footnote>
  <w:footnote w:id="18">
    <w:p w14:paraId="46F2551F" w14:textId="77777777" w:rsidR="00B6235E" w:rsidRDefault="00B6235E">
      <w:pPr>
        <w:pStyle w:val="Notedebasdepage"/>
      </w:pPr>
      <w:r>
        <w:rPr>
          <w:rStyle w:val="Appelnotedebasdep"/>
        </w:rPr>
        <w:footnoteRef/>
      </w:r>
      <w:r>
        <w:t xml:space="preserve"> </w:t>
      </w:r>
      <w:r>
        <w:tab/>
      </w:r>
      <w:r w:rsidRPr="003E36E1">
        <w:t>Voir, respectivement, Wallerstein (1980), Dobb (1971) et Brenner (1976).</w:t>
      </w:r>
    </w:p>
  </w:footnote>
  <w:footnote w:id="19">
    <w:p w14:paraId="59B8680B" w14:textId="77777777" w:rsidR="00B6235E" w:rsidRDefault="00B6235E">
      <w:pPr>
        <w:pStyle w:val="Notedebasdepage"/>
      </w:pPr>
      <w:r>
        <w:rPr>
          <w:rStyle w:val="Appelnotedebasdep"/>
        </w:rPr>
        <w:footnoteRef/>
      </w:r>
      <w:r>
        <w:t xml:space="preserve"> </w:t>
      </w:r>
      <w:r>
        <w:tab/>
      </w:r>
      <w:r w:rsidRPr="003E36E1">
        <w:t>Le débat sur le rôle de la bourgeoisie marchande au Canada, et sur l'impact social de la commercialisation d</w:t>
      </w:r>
      <w:r>
        <w:t>es "produits principaux" "(staples)" i</w:t>
      </w:r>
      <w:r w:rsidRPr="003E36E1">
        <w:t>llustre très bien ces choix analytiques. Voir Creighton (1956), Faucher (1970), Oue</w:t>
      </w:r>
      <w:r w:rsidRPr="003E36E1">
        <w:t>l</w:t>
      </w:r>
      <w:r w:rsidRPr="003E36E1">
        <w:t>let (1971). Watkins (1963, 1980), Naylor (1972), MacDonald (1975), Sweeny (1985).</w:t>
      </w:r>
    </w:p>
  </w:footnote>
  <w:footnote w:id="20">
    <w:p w14:paraId="127C4969" w14:textId="77777777" w:rsidR="00B6235E" w:rsidRDefault="00B6235E">
      <w:pPr>
        <w:pStyle w:val="Notedebasdepage"/>
      </w:pPr>
      <w:r>
        <w:rPr>
          <w:rStyle w:val="Appelnotedebasdep"/>
        </w:rPr>
        <w:footnoteRef/>
      </w:r>
      <w:r>
        <w:t xml:space="preserve"> </w:t>
      </w:r>
      <w:r>
        <w:tab/>
      </w:r>
      <w:r w:rsidRPr="003E36E1">
        <w:t>On peut retrouver les étapes de formation de ce concept, n</w:t>
      </w:r>
      <w:r w:rsidRPr="003E36E1">
        <w:t>o</w:t>
      </w:r>
      <w:r>
        <w:t>tamm</w:t>
      </w:r>
      <w:r w:rsidRPr="003E36E1">
        <w:t>ent, chez Althusser et al. (1968), Poulantzas (1968), Roy (1973). Pour un bilan, voir Foster-Carter (1978).</w:t>
      </w:r>
    </w:p>
  </w:footnote>
  <w:footnote w:id="21">
    <w:p w14:paraId="45190BB3" w14:textId="77777777" w:rsidR="00B6235E" w:rsidRDefault="00B6235E">
      <w:pPr>
        <w:pStyle w:val="Notedebasdepage"/>
      </w:pPr>
      <w:r>
        <w:rPr>
          <w:rStyle w:val="Appelnotedebasdep"/>
        </w:rPr>
        <w:footnoteRef/>
      </w:r>
      <w:r>
        <w:t xml:space="preserve"> </w:t>
      </w:r>
      <w:r>
        <w:tab/>
      </w:r>
      <w:r w:rsidRPr="003E36E1">
        <w:t>Not</w:t>
      </w:r>
      <w:r>
        <w:t>ammen</w:t>
      </w:r>
      <w:r w:rsidRPr="003E36E1">
        <w:t>t Laclau (1977) et Roy (1971). Mis voir aussi la cr</w:t>
      </w:r>
      <w:r w:rsidRPr="003E36E1">
        <w:t>i</w:t>
      </w:r>
      <w:r>
        <w:t>tique de Banaji (1977).</w:t>
      </w:r>
    </w:p>
  </w:footnote>
  <w:footnote w:id="22">
    <w:p w14:paraId="6CE2A199" w14:textId="77777777" w:rsidR="00B6235E" w:rsidRDefault="00B6235E">
      <w:pPr>
        <w:pStyle w:val="Notedebasdepage"/>
      </w:pPr>
      <w:r>
        <w:rPr>
          <w:rStyle w:val="Appelnotedebasdep"/>
        </w:rPr>
        <w:footnoteRef/>
      </w:r>
      <w:r>
        <w:t xml:space="preserve"> </w:t>
      </w:r>
      <w:r>
        <w:tab/>
      </w:r>
      <w:r w:rsidRPr="003E36E1">
        <w:t>"</w:t>
      </w:r>
      <w:r>
        <w:t>Économiste" est i</w:t>
      </w:r>
      <w:r w:rsidRPr="003E36E1">
        <w:t>ci entendu non pas au sens donné à cette école de pensée</w:t>
      </w:r>
      <w:r>
        <w:t xml:space="preserve"> </w:t>
      </w:r>
      <w:r w:rsidRPr="003E36E1">
        <w:t xml:space="preserve">marxiste, </w:t>
      </w:r>
      <w:r>
        <w:t>l’</w:t>
      </w:r>
      <w:r w:rsidRPr="003E36E1">
        <w:t>"économ</w:t>
      </w:r>
      <w:r>
        <w:t>isme", qui a fait l'objet, nota</w:t>
      </w:r>
      <w:r>
        <w:t>m</w:t>
      </w:r>
      <w:r>
        <w:t>ment, des critiques d’</w:t>
      </w:r>
      <w:r w:rsidRPr="003E36E1">
        <w:t>Althusser (1968), mais au sens plus restreint d'un choix méthodologique qui privilégie l'organisation économique de la produc</w:t>
      </w:r>
      <w:r>
        <w:t>tion et d'échange comme élém</w:t>
      </w:r>
      <w:r w:rsidRPr="003E36E1">
        <w:t>ent moteur de distinction et d'expl</w:t>
      </w:r>
      <w:r w:rsidRPr="003E36E1">
        <w:t>i</w:t>
      </w:r>
      <w:r w:rsidRPr="003E36E1">
        <w:t>cation.</w:t>
      </w:r>
    </w:p>
  </w:footnote>
  <w:footnote w:id="23">
    <w:p w14:paraId="4D5E670A" w14:textId="77777777" w:rsidR="00B6235E" w:rsidRDefault="00B6235E">
      <w:pPr>
        <w:pStyle w:val="Notedebasdepage"/>
      </w:pPr>
      <w:r>
        <w:rPr>
          <w:rStyle w:val="Appelnotedebasdep"/>
        </w:rPr>
        <w:footnoteRef/>
      </w:r>
      <w:r>
        <w:t xml:space="preserve"> </w:t>
      </w:r>
      <w:r>
        <w:tab/>
      </w:r>
      <w:r w:rsidRPr="003E36E1">
        <w:t>C'est ainsi qu'on a vu apparaitre dans l'historiographie can</w:t>
      </w:r>
      <w:r w:rsidRPr="003E36E1">
        <w:t>a</w:t>
      </w:r>
      <w:r w:rsidRPr="003E36E1">
        <w:t xml:space="preserve">dienne le fameux </w:t>
      </w:r>
      <w:r>
        <w:t>MP</w:t>
      </w:r>
      <w:r w:rsidRPr="003E36E1">
        <w:t>PP (mode de production des petits produ</w:t>
      </w:r>
      <w:r w:rsidRPr="003E36E1">
        <w:t>c</w:t>
      </w:r>
      <w:r w:rsidRPr="003E36E1">
        <w:t>teurs) (Bourque 1970, Monière 1977). Voir les contributions plus nuancées de Johnson (1981) et Chevalier (1982).</w:t>
      </w:r>
    </w:p>
  </w:footnote>
  <w:footnote w:id="24">
    <w:p w14:paraId="39A3B93C" w14:textId="77777777" w:rsidR="00B6235E" w:rsidRDefault="00B6235E">
      <w:pPr>
        <w:pStyle w:val="Notedebasdepage"/>
      </w:pPr>
      <w:r>
        <w:rPr>
          <w:rStyle w:val="Appelnotedebasdep"/>
        </w:rPr>
        <w:footnoteRef/>
      </w:r>
      <w:r>
        <w:t xml:space="preserve"> </w:t>
      </w:r>
      <w:r>
        <w:tab/>
      </w:r>
      <w:r w:rsidRPr="003E36E1">
        <w:t>On n'a pas assez remarqué à quel point l'assignation du capital marchand, au Bas-Canada, à un "autre" mode de production aboutit à reprendre en termes "marxistes" l'analyse de Creighton (1956). Voir par exemple Bernier (1980) et la critique - assez ambiguë - de Couture (1986).</w:t>
      </w:r>
    </w:p>
  </w:footnote>
  <w:footnote w:id="25">
    <w:p w14:paraId="5905FB07" w14:textId="77777777" w:rsidR="00B6235E" w:rsidRDefault="00B6235E">
      <w:pPr>
        <w:pStyle w:val="Notedebasdepage"/>
      </w:pPr>
      <w:r>
        <w:rPr>
          <w:rStyle w:val="Appelnotedebasdep"/>
        </w:rPr>
        <w:footnoteRef/>
      </w:r>
      <w:r>
        <w:t xml:space="preserve"> </w:t>
      </w:r>
      <w:r>
        <w:tab/>
      </w:r>
      <w:r w:rsidRPr="003E36E1">
        <w:t>La littérature sur ce point capital est énorme. Je</w:t>
      </w:r>
      <w:r>
        <w:t xml:space="preserve"> </w:t>
      </w:r>
      <w:r w:rsidRPr="003E36E1">
        <w:t>me content</w:t>
      </w:r>
      <w:r>
        <w:t>erai ici de référer à Brenner (</w:t>
      </w:r>
      <w:r w:rsidRPr="003E36E1">
        <w:t>1976, 1982), Postan et Hatcher (1978), Croot et Parker (1978), Co</w:t>
      </w:r>
      <w:r w:rsidRPr="003E36E1">
        <w:t>o</w:t>
      </w:r>
      <w:r w:rsidRPr="003E36E1">
        <w:t>per (1978), Martin (1983), Tribe (1978), Be</w:t>
      </w:r>
      <w:r w:rsidRPr="003E36E1">
        <w:t>z</w:t>
      </w:r>
      <w:r w:rsidRPr="003E36E1">
        <w:t>bakh (1983), Bairoch (1974).</w:t>
      </w:r>
    </w:p>
  </w:footnote>
  <w:footnote w:id="26">
    <w:p w14:paraId="557C1947" w14:textId="77777777" w:rsidR="00B6235E" w:rsidRDefault="00B6235E">
      <w:pPr>
        <w:pStyle w:val="Notedebasdepage"/>
      </w:pPr>
      <w:r>
        <w:rPr>
          <w:rStyle w:val="Appelnotedebasdep"/>
        </w:rPr>
        <w:footnoteRef/>
      </w:r>
      <w:r>
        <w:t xml:space="preserve"> </w:t>
      </w:r>
      <w:r>
        <w:tab/>
      </w:r>
      <w:r w:rsidRPr="003E36E1">
        <w:t>Entre 1790 et 1850, la destruction du rapport salarial a</w:t>
      </w:r>
      <w:r w:rsidRPr="003E36E1">
        <w:t>n</w:t>
      </w:r>
      <w:r w:rsidRPr="003E36E1">
        <w:t>cien (introduction du salaire hebdomadaire en remplacement de l'engagement annuel), la systémat</w:t>
      </w:r>
      <w:r w:rsidRPr="003E36E1">
        <w:t>i</w:t>
      </w:r>
      <w:r w:rsidRPr="003E36E1">
        <w:t>sation des "enclosures", la concentration accél</w:t>
      </w:r>
      <w:r w:rsidRPr="003E36E1">
        <w:t>é</w:t>
      </w:r>
      <w:r w:rsidRPr="003E36E1">
        <w:t xml:space="preserve">rée des </w:t>
      </w:r>
      <w:r>
        <w:t>terres, l'abolition des "Corn Law</w:t>
      </w:r>
      <w:r w:rsidRPr="003E36E1">
        <w:t>s" bouleversent l'agriculture anglaise en l'intégrant au mode de production capitaliste. Pour un bref résumé de ces transformations, voir Hob</w:t>
      </w:r>
      <w:r w:rsidRPr="003E36E1">
        <w:t>s</w:t>
      </w:r>
      <w:r w:rsidRPr="003E36E1">
        <w:t>bawn (1968, 97-108).</w:t>
      </w:r>
    </w:p>
  </w:footnote>
  <w:footnote w:id="27">
    <w:p w14:paraId="14E29B8D" w14:textId="77777777" w:rsidR="00B6235E" w:rsidRDefault="00B6235E">
      <w:pPr>
        <w:pStyle w:val="Notedebasdepage"/>
      </w:pPr>
      <w:r>
        <w:rPr>
          <w:rStyle w:val="Appelnotedebasdep"/>
        </w:rPr>
        <w:footnoteRef/>
      </w:r>
      <w:r>
        <w:t xml:space="preserve"> </w:t>
      </w:r>
      <w:r>
        <w:tab/>
      </w:r>
      <w:r w:rsidRPr="003E36E1">
        <w:t>"Loi" de la modernisation ou celle voulant qu'un "org</w:t>
      </w:r>
      <w:r w:rsidRPr="003E36E1">
        <w:t>a</w:t>
      </w:r>
      <w:r w:rsidRPr="003E36E1">
        <w:t>nisme" social voit se développer en son sein un "corps" étranger am</w:t>
      </w:r>
      <w:r w:rsidRPr="003E36E1">
        <w:t>e</w:t>
      </w:r>
      <w:r w:rsidRPr="003E36E1">
        <w:t>nant sa crise finale - ici la bourgeoisie, là le prolétar</w:t>
      </w:r>
      <w:r>
        <w:t>i</w:t>
      </w:r>
      <w:r w:rsidRPr="003E36E1">
        <w:t>at...</w:t>
      </w:r>
    </w:p>
  </w:footnote>
  <w:footnote w:id="28">
    <w:p w14:paraId="54763322" w14:textId="77777777" w:rsidR="00B6235E" w:rsidRDefault="00B6235E">
      <w:pPr>
        <w:pStyle w:val="Notedebasdepage"/>
      </w:pPr>
      <w:r>
        <w:rPr>
          <w:rStyle w:val="Appelnotedebasdep"/>
        </w:rPr>
        <w:footnoteRef/>
      </w:r>
      <w:r>
        <w:t xml:space="preserve"> </w:t>
      </w:r>
      <w:r>
        <w:tab/>
      </w:r>
      <w:r w:rsidRPr="003E36E1">
        <w:t>Voir Labica (1982, 377-380 et 587-592).</w:t>
      </w:r>
    </w:p>
  </w:footnote>
  <w:footnote w:id="29">
    <w:p w14:paraId="5594810F" w14:textId="77777777" w:rsidR="00B6235E" w:rsidRDefault="00B6235E">
      <w:pPr>
        <w:pStyle w:val="Notedebasdepage"/>
      </w:pPr>
      <w:r>
        <w:rPr>
          <w:rStyle w:val="Appelnotedebasdep"/>
        </w:rPr>
        <w:footnoteRef/>
      </w:r>
      <w:r>
        <w:t xml:space="preserve"> </w:t>
      </w:r>
      <w:r>
        <w:tab/>
      </w:r>
      <w:r w:rsidRPr="003E36E1">
        <w:t>Outre les travaux althussériens cités plus haut, voir Gallissot (1974), Pelletier et Goblot</w:t>
      </w:r>
      <w:r>
        <w:t xml:space="preserve"> (1973), Bertrand (1979), Godeli</w:t>
      </w:r>
      <w:r w:rsidRPr="003E36E1">
        <w:t>er (1981), Banaji (1977), Vidal (1970), Hindess et Hirst (1977), Cook (1977), Foster-Carter (1978), Resnick et Wolff (1979), Société d'études du féodalisme (1978). Pour une</w:t>
      </w:r>
      <w:r>
        <w:t xml:space="preserve"> </w:t>
      </w:r>
      <w:r w:rsidRPr="003E36E1">
        <w:t>bibliogr</w:t>
      </w:r>
      <w:r w:rsidRPr="003E36E1">
        <w:t>a</w:t>
      </w:r>
      <w:r w:rsidRPr="003E36E1">
        <w:t>phie récente fort utile, voir L</w:t>
      </w:r>
      <w:r w:rsidRPr="003E36E1">
        <w:t>é</w:t>
      </w:r>
      <w:r w:rsidRPr="003E36E1">
        <w:t>tourneau (1985).</w:t>
      </w:r>
    </w:p>
  </w:footnote>
  <w:footnote w:id="30">
    <w:p w14:paraId="3D27F0E5" w14:textId="77777777" w:rsidR="00B6235E" w:rsidRDefault="00B6235E">
      <w:pPr>
        <w:pStyle w:val="Notedebasdepage"/>
      </w:pPr>
      <w:r>
        <w:rPr>
          <w:rStyle w:val="Appelnotedebasdep"/>
        </w:rPr>
        <w:footnoteRef/>
      </w:r>
      <w:r>
        <w:t xml:space="preserve"> </w:t>
      </w:r>
      <w:r>
        <w:tab/>
      </w:r>
      <w:r w:rsidRPr="003E36E1">
        <w:t>Nous entendons Ici par "méta-concept" un instrument d'analyse qui p</w:t>
      </w:r>
      <w:r>
        <w:t>ermet de saisir une réalité à so</w:t>
      </w:r>
      <w:r w:rsidRPr="003E36E1">
        <w:t>n niveau d'abstraction le plus él</w:t>
      </w:r>
      <w:r w:rsidRPr="003E36E1">
        <w:t>e</w:t>
      </w:r>
      <w:r w:rsidRPr="003E36E1">
        <w:t>vé, souvent d'ordre trans-historique. Les concepts de mode de produ</w:t>
      </w:r>
      <w:r w:rsidRPr="003E36E1">
        <w:t>c</w:t>
      </w:r>
      <w:r w:rsidRPr="003E36E1">
        <w:t>tion, de formation sociale, de rapports de production, de force produ</w:t>
      </w:r>
      <w:r w:rsidRPr="003E36E1">
        <w:t>c</w:t>
      </w:r>
      <w:r w:rsidRPr="003E36E1">
        <w:t>tive et, comme nous le suggérons, de régulation, jouent un tel rôle au sein du matérialisme historique. Notons que l'utilisation d'un tel ordre de concept est une procédure constitutive des sciences humain</w:t>
      </w:r>
      <w:r>
        <w:t>es. Tout(e) historien(ne) qui parle de "société", d’</w:t>
      </w:r>
      <w:r w:rsidRPr="003E36E1">
        <w:t>"ordre", de "groupe", de "mentalité ne fait rien d'autre que de mettre en œuvre de tels m</w:t>
      </w:r>
      <w:r w:rsidRPr="003E36E1">
        <w:t>é</w:t>
      </w:r>
      <w:r w:rsidRPr="003E36E1">
        <w:t>ta-concepts, même si sa démarche ressemble trop souvent à la prose de M. Jourdain ...</w:t>
      </w:r>
    </w:p>
  </w:footnote>
  <w:footnote w:id="31">
    <w:p w14:paraId="40514FDE" w14:textId="77777777" w:rsidR="00B6235E" w:rsidRDefault="00B6235E">
      <w:pPr>
        <w:pStyle w:val="Notedebasdepage"/>
      </w:pPr>
      <w:r>
        <w:rPr>
          <w:rStyle w:val="Appelnotedebasdep"/>
        </w:rPr>
        <w:footnoteRef/>
      </w:r>
      <w:r>
        <w:t xml:space="preserve"> </w:t>
      </w:r>
      <w:r>
        <w:tab/>
      </w:r>
      <w:r w:rsidRPr="003E36E1">
        <w:t>Au sens qu'Habermas (1975, 7) donne à ce terme.</w:t>
      </w:r>
    </w:p>
  </w:footnote>
  <w:footnote w:id="32">
    <w:p w14:paraId="0A71C6DA" w14:textId="77777777" w:rsidR="00B6235E" w:rsidRDefault="00B6235E">
      <w:pPr>
        <w:pStyle w:val="Notedebasdepage"/>
      </w:pPr>
      <w:r>
        <w:rPr>
          <w:rStyle w:val="Appelnotedebasdep"/>
        </w:rPr>
        <w:footnoteRef/>
      </w:r>
      <w:r>
        <w:t xml:space="preserve"> </w:t>
      </w:r>
      <w:r>
        <w:tab/>
      </w:r>
      <w:r w:rsidRPr="003E36E1">
        <w:t>On pourrait aussi parler, avec</w:t>
      </w:r>
      <w:r>
        <w:t xml:space="preserve"> </w:t>
      </w:r>
      <w:r w:rsidRPr="003E36E1">
        <w:t>D. Bertaux (1977), de "production anthropon</w:t>
      </w:r>
      <w:r w:rsidRPr="003E36E1">
        <w:t>o</w:t>
      </w:r>
      <w:r w:rsidRPr="003E36E1">
        <w:t>mique".</w:t>
      </w:r>
    </w:p>
  </w:footnote>
  <w:footnote w:id="33">
    <w:p w14:paraId="49E64C72" w14:textId="77777777" w:rsidR="00B6235E" w:rsidRDefault="00B6235E">
      <w:pPr>
        <w:pStyle w:val="Notedebasdepage"/>
      </w:pPr>
      <w:r>
        <w:rPr>
          <w:rStyle w:val="Appelnotedebasdep"/>
        </w:rPr>
        <w:footnoteRef/>
      </w:r>
      <w:r>
        <w:t xml:space="preserve"> </w:t>
      </w:r>
      <w:r>
        <w:tab/>
      </w:r>
      <w:r w:rsidRPr="003E36E1">
        <w:t>Dans ce contexte, les tentatives de Kula (1970), Bois (1976), Guerreau (1980) et Gourevitch (1983) de retrouver la logique propre et les lois de fonctionn</w:t>
      </w:r>
      <w:r w:rsidRPr="003E36E1">
        <w:t>e</w:t>
      </w:r>
      <w:r w:rsidRPr="003E36E1">
        <w:t>ment du mode de production féodal revêtent une importante centrale.</w:t>
      </w:r>
    </w:p>
  </w:footnote>
  <w:footnote w:id="34">
    <w:p w14:paraId="230F948C" w14:textId="77777777" w:rsidR="00B6235E" w:rsidRDefault="00B6235E">
      <w:pPr>
        <w:pStyle w:val="Notedebasdepage"/>
      </w:pPr>
      <w:r>
        <w:rPr>
          <w:rStyle w:val="Appelnotedebasdep"/>
        </w:rPr>
        <w:footnoteRef/>
      </w:r>
      <w:r>
        <w:t xml:space="preserve"> </w:t>
      </w:r>
      <w:r>
        <w:tab/>
      </w:r>
      <w:r w:rsidRPr="003E36E1">
        <w:t>Cette logique de combinatoire, on l'aura deviné à la lecture des pages préc</w:t>
      </w:r>
      <w:r w:rsidRPr="003E36E1">
        <w:t>é</w:t>
      </w:r>
      <w:r w:rsidRPr="003E36E1">
        <w:t>dentes, n'est pas spécifique au "structuro</w:t>
      </w:r>
      <w:r>
        <w:t>-</w:t>
      </w:r>
      <w:r w:rsidRPr="003E36E1">
        <w:t>marxisme". Qu'on en juge plutôt "Toute société dense se décompose en plusieurs "ensembles" l'économique, la politique, le culturel, le social hiérarch</w:t>
      </w:r>
      <w:r w:rsidRPr="003E36E1">
        <w:t>i</w:t>
      </w:r>
      <w:r w:rsidRPr="003E36E1">
        <w:t>que. L'économique ne se comprendra qu'en liaison avec les autres "ense</w:t>
      </w:r>
      <w:r w:rsidRPr="003E36E1">
        <w:t>m</w:t>
      </w:r>
      <w:r>
        <w:t>bles", s’</w:t>
      </w:r>
      <w:r w:rsidRPr="003E36E1">
        <w:t>y dispersant mais aussi ouvrant ses port</w:t>
      </w:r>
      <w:r>
        <w:t>es aux voisins. Il y a action, inter</w:t>
      </w:r>
      <w:r w:rsidRPr="003E36E1">
        <w:t>action. Cette forme particulière et partielle</w:t>
      </w:r>
      <w:r>
        <w:t xml:space="preserve"> </w:t>
      </w:r>
      <w:r w:rsidRPr="003E36E1">
        <w:t>de l'éc</w:t>
      </w:r>
      <w:r w:rsidRPr="003E36E1">
        <w:t>o</w:t>
      </w:r>
      <w:r w:rsidRPr="003E36E1">
        <w:t>nomi</w:t>
      </w:r>
      <w:r>
        <w:t>que qu’</w:t>
      </w:r>
      <w:r w:rsidRPr="003E36E1">
        <w:t xml:space="preserve">est le capitalisme ne s'expliquera pleinement qu'à la lumière de ces voisinages et de ces </w:t>
      </w:r>
      <w:r>
        <w:t>e</w:t>
      </w:r>
      <w:r w:rsidRPr="003E36E1">
        <w:t>mpiètements : il achèvera d'y pre</w:t>
      </w:r>
      <w:r w:rsidRPr="003E36E1">
        <w:t>n</w:t>
      </w:r>
      <w:r w:rsidRPr="003E36E1">
        <w:t>dre son vrai visage" (Braudel 1985, 67-68).</w:t>
      </w:r>
    </w:p>
    <w:p w14:paraId="27C27E40" w14:textId="77777777" w:rsidR="00B6235E" w:rsidRDefault="00B6235E">
      <w:pPr>
        <w:pStyle w:val="Notedebasdepage"/>
      </w:pPr>
      <w:r>
        <w:tab/>
      </w:r>
      <w:r w:rsidRPr="003E36E1">
        <w:t>(Les soulignés sont de moi).</w:t>
      </w:r>
    </w:p>
  </w:footnote>
  <w:footnote w:id="35">
    <w:p w14:paraId="6B722A59" w14:textId="77777777" w:rsidR="00B6235E" w:rsidRDefault="00B6235E">
      <w:pPr>
        <w:pStyle w:val="Notedebasdepage"/>
      </w:pPr>
      <w:r>
        <w:rPr>
          <w:rStyle w:val="Appelnotedebasdep"/>
        </w:rPr>
        <w:footnoteRef/>
      </w:r>
      <w:r>
        <w:t xml:space="preserve"> </w:t>
      </w:r>
      <w:r>
        <w:tab/>
      </w:r>
      <w:r w:rsidRPr="003E36E1">
        <w:t>L'élaboration théorique de ce concept a été faite notamment par Aglietta (1982), Lipietz (1979) et Boyer (1979).</w:t>
      </w:r>
    </w:p>
  </w:footnote>
  <w:footnote w:id="36">
    <w:p w14:paraId="15CF9504" w14:textId="77777777" w:rsidR="00B6235E" w:rsidRDefault="00B6235E">
      <w:pPr>
        <w:pStyle w:val="Notedebasdepage"/>
      </w:pPr>
      <w:r>
        <w:rPr>
          <w:rStyle w:val="Appelnotedebasdep"/>
        </w:rPr>
        <w:footnoteRef/>
      </w:r>
      <w:r>
        <w:t xml:space="preserve"> </w:t>
      </w:r>
      <w:r>
        <w:tab/>
      </w:r>
      <w:r w:rsidRPr="003E36E1">
        <w:t>On aura compris que le concept de régulation a Ici le st</w:t>
      </w:r>
      <w:r w:rsidRPr="003E36E1">
        <w:t>a</w:t>
      </w:r>
      <w:r w:rsidRPr="003E36E1">
        <w:t>tut d'un méta-concept applicable à plusieurs types d'organisation s</w:t>
      </w:r>
      <w:r w:rsidRPr="003E36E1">
        <w:t>o</w:t>
      </w:r>
      <w:r w:rsidRPr="003E36E1">
        <w:t>ciale. Le fait qu'il n'ait été utilisé systématiquement, jusqu'ici, que par rapport au mode de production capitaliste</w:t>
      </w:r>
      <w:r>
        <w:t xml:space="preserve"> n’</w:t>
      </w:r>
      <w:r w:rsidRPr="003E36E1">
        <w:t>implique aucunement que sa valeur heuristique soit confinée à</w:t>
      </w:r>
      <w:r>
        <w:t xml:space="preserve"> </w:t>
      </w:r>
      <w:r w:rsidRPr="003E36E1">
        <w:t>ce bref m</w:t>
      </w:r>
      <w:r w:rsidRPr="003E36E1">
        <w:t>o</w:t>
      </w:r>
      <w:r w:rsidRPr="003E36E1">
        <w:t>ment de l'histoire humaine : Il dénote seul "nt le caractère pré</w:t>
      </w:r>
      <w:r>
        <w:t>liminaire et i</w:t>
      </w:r>
      <w:r>
        <w:t>n</w:t>
      </w:r>
      <w:r>
        <w:t>comp</w:t>
      </w:r>
      <w:r w:rsidRPr="003E36E1">
        <w:t>let de son élaboration.</w:t>
      </w:r>
    </w:p>
  </w:footnote>
  <w:footnote w:id="37">
    <w:p w14:paraId="57947785" w14:textId="77777777" w:rsidR="00B6235E" w:rsidRDefault="00B6235E">
      <w:pPr>
        <w:pStyle w:val="Notedebasdepage"/>
      </w:pPr>
      <w:r>
        <w:rPr>
          <w:rStyle w:val="Appelnotedebasdep"/>
        </w:rPr>
        <w:footnoteRef/>
      </w:r>
      <w:r>
        <w:t xml:space="preserve"> </w:t>
      </w:r>
      <w:r>
        <w:tab/>
      </w:r>
      <w:r w:rsidRPr="003E36E1">
        <w:t>On retrouv</w:t>
      </w:r>
      <w:r>
        <w:t>e le même isomorphisme entre l'État absolutiste et l'É</w:t>
      </w:r>
      <w:r w:rsidRPr="003E36E1">
        <w:t>tat capitaliste. Voir Anderson (1978).</w:t>
      </w:r>
    </w:p>
  </w:footnote>
  <w:footnote w:id="38">
    <w:p w14:paraId="75BA0493" w14:textId="77777777" w:rsidR="00B6235E" w:rsidRDefault="00B6235E">
      <w:pPr>
        <w:pStyle w:val="Notedebasdepage"/>
      </w:pPr>
      <w:r>
        <w:rPr>
          <w:rStyle w:val="Appelnotedebasdep"/>
        </w:rPr>
        <w:footnoteRef/>
      </w:r>
      <w:r>
        <w:t xml:space="preserve"> </w:t>
      </w:r>
      <w:r>
        <w:tab/>
      </w:r>
      <w:r w:rsidRPr="003E36E1">
        <w:t>Deux exemples patents</w:t>
      </w:r>
      <w:r>
        <w:t xml:space="preserve"> : </w:t>
      </w:r>
      <w:r w:rsidRPr="003E36E1">
        <w:t>Gunder Frank (1977) et Wallerstein</w:t>
      </w:r>
      <w:r>
        <w:t xml:space="preserve"> </w:t>
      </w:r>
      <w:r w:rsidRPr="003E36E1">
        <w:t>(1980, 1984, 1985).</w:t>
      </w:r>
    </w:p>
  </w:footnote>
  <w:footnote w:id="39">
    <w:p w14:paraId="7C4E84BE" w14:textId="77777777" w:rsidR="00B6235E" w:rsidRDefault="00B6235E">
      <w:pPr>
        <w:pStyle w:val="Notedebasdepage"/>
      </w:pPr>
      <w:r>
        <w:rPr>
          <w:rStyle w:val="Appelnotedebasdep"/>
        </w:rPr>
        <w:footnoteRef/>
      </w:r>
      <w:r>
        <w:t xml:space="preserve"> </w:t>
      </w:r>
      <w:r>
        <w:tab/>
      </w:r>
      <w:r w:rsidRPr="003E36E1">
        <w:t>C'est bien sûr l'interprétation de l'école Creighton-Ouellet, renforcée par Be</w:t>
      </w:r>
      <w:r w:rsidRPr="003E36E1">
        <w:t>r</w:t>
      </w:r>
      <w:r w:rsidRPr="003E36E1">
        <w:t xml:space="preserve">nier (1981a, 1981b). </w:t>
      </w:r>
      <w:r>
        <w:t>Voir cependant la brusque - et i</w:t>
      </w:r>
      <w:r w:rsidRPr="003E36E1">
        <w:t>n</w:t>
      </w:r>
      <w:r w:rsidRPr="003E36E1">
        <w:t>téressante - volte-face de ce dernier (Bernier et Salée, 1982), curie</w:t>
      </w:r>
      <w:r w:rsidRPr="003E36E1">
        <w:t>u</w:t>
      </w:r>
      <w:r w:rsidRPr="003E36E1">
        <w:t>sement négligée par Couture (1986).</w:t>
      </w:r>
    </w:p>
  </w:footnote>
  <w:footnote w:id="40">
    <w:p w14:paraId="6B476B46" w14:textId="77777777" w:rsidR="00B6235E" w:rsidRDefault="00B6235E" w:rsidP="00B6235E">
      <w:pPr>
        <w:pStyle w:val="Notedebasdepage"/>
      </w:pPr>
      <w:r>
        <w:rPr>
          <w:rStyle w:val="Appelnotedebasdep"/>
        </w:rPr>
        <w:t>*</w:t>
      </w:r>
      <w:r>
        <w:t xml:space="preserve"> </w:t>
      </w:r>
      <w:r>
        <w:tab/>
      </w:r>
      <w:r w:rsidRPr="00C261C8">
        <w:t>C'est la position de Sweeny (1986), dans un texte manuscrit fort In</w:t>
      </w:r>
      <w:r>
        <w:t>téressant qu’i</w:t>
      </w:r>
      <w:r w:rsidRPr="00C261C8">
        <w:t>l a eu la gentillesse de me faire parvenir. Précisons que je partage entièr</w:t>
      </w:r>
      <w:r w:rsidRPr="00C261C8">
        <w:t>e</w:t>
      </w:r>
      <w:r w:rsidRPr="00C261C8">
        <w:t>ment son appel à la rigueur dans l'utilisation des sources, même si je reste très sceptique sur le caractère généralisable des mises en garde qu'il fait à propos d'une série documentaire spéc</w:t>
      </w:r>
      <w:r w:rsidRPr="00C261C8">
        <w:t>i</w:t>
      </w:r>
      <w:r w:rsidRPr="00C261C8">
        <w:t>fique (les actes notariés).</w:t>
      </w:r>
    </w:p>
  </w:footnote>
  <w:footnote w:id="41">
    <w:p w14:paraId="2DEB5F2E" w14:textId="77777777" w:rsidR="00B6235E" w:rsidRDefault="00B6235E">
      <w:pPr>
        <w:pStyle w:val="Notedebasdepage"/>
      </w:pPr>
      <w:r>
        <w:rPr>
          <w:rStyle w:val="Appelnotedebasdep"/>
        </w:rPr>
        <w:footnoteRef/>
      </w:r>
      <w:r>
        <w:t xml:space="preserve"> </w:t>
      </w:r>
      <w:r>
        <w:tab/>
        <w:t>C</w:t>
      </w:r>
      <w:r w:rsidRPr="003E36E1">
        <w:t>onsidérer la transition comme une rupture</w:t>
      </w:r>
      <w:r>
        <w:t xml:space="preserve"> </w:t>
      </w:r>
      <w:r w:rsidRPr="003E36E1">
        <w:t>brutale, se situant dans un lap</w:t>
      </w:r>
      <w:r>
        <w:t>s de temps relativement court, i</w:t>
      </w:r>
      <w:r w:rsidRPr="003E36E1">
        <w:t>mplique-t-il qu'on doit la considérer nécessairement comme une révolution ? Ce sera le cas si on définit comme "révolution" tout changement rapide, mais on fait alors de ce terme un usage tellement flou qu'il perd tout contenu pert</w:t>
      </w:r>
      <w:r w:rsidRPr="003E36E1">
        <w:t>i</w:t>
      </w:r>
      <w:r w:rsidRPr="003E36E1">
        <w:t>nent ("révolution" française, "</w:t>
      </w:r>
      <w:r>
        <w:t>r</w:t>
      </w:r>
      <w:r w:rsidRPr="003E36E1">
        <w:t>évolution" industrielle, "révolution" des transports, "</w:t>
      </w:r>
      <w:r>
        <w:t>r</w:t>
      </w:r>
      <w:r w:rsidRPr="003E36E1">
        <w:t>évolution" technologique, etc.). Il nous app</w:t>
      </w:r>
      <w:r>
        <w:t>araî</w:t>
      </w:r>
      <w:r w:rsidRPr="003E36E1">
        <w:t>t beaucoup plus pertinent de restreindre le sens de cette notion à ces "rapid, b</w:t>
      </w:r>
      <w:r w:rsidRPr="003E36E1">
        <w:t>a</w:t>
      </w:r>
      <w:r w:rsidRPr="003E36E1">
        <w:t>sic transformations of a society's state and class structures ; (...) they are a</w:t>
      </w:r>
      <w:r w:rsidRPr="003E36E1">
        <w:t>c</w:t>
      </w:r>
      <w:r w:rsidRPr="003E36E1">
        <w:t>companied and in p</w:t>
      </w:r>
      <w:r>
        <w:t>art carried through by class-bas</w:t>
      </w:r>
      <w:r w:rsidRPr="003E36E1">
        <w:t>ed r</w:t>
      </w:r>
      <w:r w:rsidRPr="003E36E1">
        <w:t>e</w:t>
      </w:r>
      <w:r w:rsidRPr="003E36E1">
        <w:t>volts from</w:t>
      </w:r>
      <w:r>
        <w:t xml:space="preserve"> below" (Skocpol, </w:t>
      </w:r>
      <w:r w:rsidRPr="003E36E1">
        <w:t>1974, 4).</w:t>
      </w:r>
    </w:p>
  </w:footnote>
  <w:footnote w:id="42">
    <w:p w14:paraId="39AF4034" w14:textId="77777777" w:rsidR="00B6235E" w:rsidRDefault="00B6235E">
      <w:pPr>
        <w:pStyle w:val="Notedebasdepage"/>
      </w:pPr>
      <w:r>
        <w:rPr>
          <w:rStyle w:val="Appelnotedebasdep"/>
        </w:rPr>
        <w:footnoteRef/>
      </w:r>
      <w:r>
        <w:t xml:space="preserve"> </w:t>
      </w:r>
      <w:r>
        <w:tab/>
      </w:r>
      <w:r w:rsidRPr="003E36E1">
        <w:t>Dans ce texte, "féodalisme" et "mode de production fé</w:t>
      </w:r>
      <w:r w:rsidRPr="003E36E1">
        <w:t>o</w:t>
      </w:r>
      <w:r w:rsidRPr="003E36E1">
        <w:t>dal" (MPF) sont considérés comme synonymes.</w:t>
      </w:r>
    </w:p>
  </w:footnote>
  <w:footnote w:id="43">
    <w:p w14:paraId="133ED23A" w14:textId="77777777" w:rsidR="00B6235E" w:rsidRDefault="00B6235E">
      <w:pPr>
        <w:pStyle w:val="Notedebasdepage"/>
      </w:pPr>
      <w:r>
        <w:rPr>
          <w:rStyle w:val="Appelnotedebasdep"/>
        </w:rPr>
        <w:footnoteRef/>
      </w:r>
      <w:r>
        <w:t xml:space="preserve"> </w:t>
      </w:r>
      <w:r>
        <w:tab/>
      </w:r>
      <w:r w:rsidRPr="003E36E1">
        <w:t>Voir Boutruche (1968, 12-28) et la critique fort pertinente de Guerreau (1980).</w:t>
      </w:r>
    </w:p>
  </w:footnote>
  <w:footnote w:id="44">
    <w:p w14:paraId="6C13AB8C" w14:textId="77777777" w:rsidR="00B6235E" w:rsidRDefault="00B6235E">
      <w:pPr>
        <w:pStyle w:val="Notedebasdepage"/>
      </w:pPr>
      <w:r>
        <w:rPr>
          <w:rStyle w:val="Appelnotedebasdep"/>
        </w:rPr>
        <w:footnoteRef/>
      </w:r>
      <w:r>
        <w:t xml:space="preserve"> </w:t>
      </w:r>
      <w:r>
        <w:tab/>
      </w:r>
      <w:r w:rsidRPr="003E36E1">
        <w:t>Voir par exemple la contribution de Sweezy dans Dobb et Sweezy (1977, 45-78).</w:t>
      </w:r>
    </w:p>
  </w:footnote>
  <w:footnote w:id="45">
    <w:p w14:paraId="49A907B4" w14:textId="77777777" w:rsidR="00B6235E" w:rsidRDefault="00B6235E">
      <w:pPr>
        <w:pStyle w:val="Notedebasdepage"/>
      </w:pPr>
      <w:r>
        <w:rPr>
          <w:rStyle w:val="Appelnotedebasdep"/>
        </w:rPr>
        <w:footnoteRef/>
      </w:r>
      <w:r>
        <w:t xml:space="preserve"> </w:t>
      </w:r>
      <w:r>
        <w:tab/>
      </w:r>
      <w:r w:rsidRPr="003E36E1">
        <w:t>Au Québec, cette approche a connu son heure de gloire dans les années 50 et 60 avec, entre autres, Falardeau (1971), Guindon (1971), Rioux (1971) et Dumont (1971).</w:t>
      </w:r>
    </w:p>
  </w:footnote>
  <w:footnote w:id="46">
    <w:p w14:paraId="74996951" w14:textId="77777777" w:rsidR="00B6235E" w:rsidRDefault="00B6235E">
      <w:pPr>
        <w:pStyle w:val="Notedebasdepage"/>
      </w:pPr>
      <w:r>
        <w:rPr>
          <w:rStyle w:val="Appelnotedebasdep"/>
        </w:rPr>
        <w:footnoteRef/>
      </w:r>
      <w:r>
        <w:t xml:space="preserve"> </w:t>
      </w:r>
      <w:r>
        <w:tab/>
      </w:r>
      <w:r w:rsidRPr="003E36E1">
        <w:t>Nous ne pouvons entrer Ici dans le débat sur le mode de pr</w:t>
      </w:r>
      <w:r w:rsidRPr="003E36E1">
        <w:t>o</w:t>
      </w:r>
      <w:r w:rsidRPr="003E36E1">
        <w:t xml:space="preserve">duction asiatique. On pourra consulter Wittfogel </w:t>
      </w:r>
      <w:r>
        <w:t>(1964), Varga (1967), Centre d'É</w:t>
      </w:r>
      <w:r w:rsidRPr="003E36E1">
        <w:t>tud</w:t>
      </w:r>
      <w:r>
        <w:t>es et de Recherches marxistes (1968), Guay (1971</w:t>
      </w:r>
      <w:r w:rsidRPr="003E36E1">
        <w:t>), Bai</w:t>
      </w:r>
      <w:r>
        <w:t>ley et Ll</w:t>
      </w:r>
      <w:r w:rsidRPr="003E36E1">
        <w:t>obera ( 1981 ), Kahn et L</w:t>
      </w:r>
      <w:r>
        <w:t>l</w:t>
      </w:r>
      <w:r w:rsidRPr="003E36E1">
        <w:t>obera (1981). Sur le cas du Maghreb, voir Centre d'Etudes et de Reche</w:t>
      </w:r>
      <w:r w:rsidRPr="003E36E1">
        <w:t>r</w:t>
      </w:r>
      <w:r w:rsidRPr="003E36E1">
        <w:t>ches marxistes (1974, 145-256).</w:t>
      </w:r>
    </w:p>
  </w:footnote>
  <w:footnote w:id="47">
    <w:p w14:paraId="3C6A3BF7" w14:textId="77777777" w:rsidR="00B6235E" w:rsidRDefault="00B6235E">
      <w:pPr>
        <w:pStyle w:val="Notedebasdepage"/>
      </w:pPr>
      <w:r>
        <w:rPr>
          <w:rStyle w:val="Appelnotedebasdep"/>
        </w:rPr>
        <w:footnoteRef/>
      </w:r>
      <w:r>
        <w:t xml:space="preserve"> </w:t>
      </w:r>
      <w:r>
        <w:tab/>
      </w:r>
      <w:r w:rsidRPr="003E36E1">
        <w:t>Sur les rapports entre sociétés coloniale</w:t>
      </w:r>
      <w:r>
        <w:t>s et amérindie</w:t>
      </w:r>
      <w:r>
        <w:t>n</w:t>
      </w:r>
      <w:r>
        <w:t>nes, voir notamm</w:t>
      </w:r>
      <w:r w:rsidRPr="003E36E1">
        <w:t>ent la très belle étude de Delage (1985) faite à</w:t>
      </w:r>
      <w:r>
        <w:t xml:space="preserve"> </w:t>
      </w:r>
      <w:r w:rsidRPr="003E36E1">
        <w:t>partir de la problématique de Waller</w:t>
      </w:r>
      <w:r w:rsidRPr="003E36E1">
        <w:t>s</w:t>
      </w:r>
      <w:r w:rsidRPr="003E36E1">
        <w:t>tein.</w:t>
      </w:r>
    </w:p>
  </w:footnote>
  <w:footnote w:id="48">
    <w:p w14:paraId="528B502A" w14:textId="77777777" w:rsidR="00B6235E" w:rsidRDefault="00B6235E">
      <w:pPr>
        <w:pStyle w:val="Notedebasdepage"/>
      </w:pPr>
      <w:r>
        <w:rPr>
          <w:rStyle w:val="Appelnotedebasdep"/>
        </w:rPr>
        <w:footnoteRef/>
      </w:r>
      <w:r>
        <w:t xml:space="preserve"> </w:t>
      </w:r>
      <w:r>
        <w:tab/>
        <w:t>Anderson (</w:t>
      </w:r>
      <w:r w:rsidRPr="003E36E1">
        <w:t>1977</w:t>
      </w:r>
      <w:r>
        <w:t>,</w:t>
      </w:r>
      <w:r w:rsidRPr="003E36E1">
        <w:t xml:space="preserve"> 137-153). Nous n'analysons pas ici les condi</w:t>
      </w:r>
      <w:r>
        <w:t>tions de trans</w:t>
      </w:r>
      <w:r>
        <w:t>i</w:t>
      </w:r>
      <w:r>
        <w:t>tion au M</w:t>
      </w:r>
      <w:r w:rsidRPr="003E36E1">
        <w:t>PF.</w:t>
      </w:r>
    </w:p>
  </w:footnote>
  <w:footnote w:id="49">
    <w:p w14:paraId="458F4881" w14:textId="77777777" w:rsidR="00B6235E" w:rsidRDefault="00B6235E">
      <w:pPr>
        <w:pStyle w:val="Notedebasdepage"/>
      </w:pPr>
      <w:r>
        <w:rPr>
          <w:rStyle w:val="Appelnotedebasdep"/>
        </w:rPr>
        <w:footnoteRef/>
      </w:r>
      <w:r>
        <w:t xml:space="preserve"> </w:t>
      </w:r>
      <w:r>
        <w:tab/>
      </w:r>
      <w:r w:rsidRPr="003E36E1">
        <w:t>Processus que nous pourrions comparer, sous toutes réserves, au mouvement d'extension de la logique capitaliste à travers ses cr</w:t>
      </w:r>
      <w:r w:rsidRPr="003E36E1">
        <w:t>i</w:t>
      </w:r>
      <w:r w:rsidRPr="003E36E1">
        <w:t>ses. Il ne s'agit évidement pas, dans un cas come dans l'autre, d'un ré</w:t>
      </w:r>
      <w:r>
        <w:t>sultat "i</w:t>
      </w:r>
      <w:r w:rsidRPr="003E36E1">
        <w:t>névitable", car à chaque cr</w:t>
      </w:r>
      <w:r w:rsidRPr="003E36E1">
        <w:t>i</w:t>
      </w:r>
      <w:r w:rsidRPr="003E36E1">
        <w:t>se la dynamique du système est en jeu.</w:t>
      </w:r>
    </w:p>
  </w:footnote>
  <w:footnote w:id="50">
    <w:p w14:paraId="24DD5043" w14:textId="77777777" w:rsidR="00B6235E" w:rsidRDefault="00B6235E">
      <w:pPr>
        <w:pStyle w:val="Notedebasdepage"/>
      </w:pPr>
      <w:r>
        <w:rPr>
          <w:rStyle w:val="Appelnotedebasdep"/>
        </w:rPr>
        <w:footnoteRef/>
      </w:r>
      <w:r>
        <w:t xml:space="preserve"> </w:t>
      </w:r>
      <w:r>
        <w:tab/>
        <w:t>Cette vision "Juridique" de l’exploit</w:t>
      </w:r>
      <w:r w:rsidRPr="003E36E1">
        <w:t>ation féodale est particuli</w:t>
      </w:r>
      <w:r w:rsidRPr="003E36E1">
        <w:t>è</w:t>
      </w:r>
      <w:r w:rsidRPr="003E36E1">
        <w:t>rement vivace dans l'analyse de l'impact de l'abolition des "droits" féodaux lors de la Révol</w:t>
      </w:r>
      <w:r w:rsidRPr="003E36E1">
        <w:t>u</w:t>
      </w:r>
      <w:r w:rsidRPr="003E36E1">
        <w:t>tion française. Voir par exemple Soboul (1962).</w:t>
      </w:r>
    </w:p>
  </w:footnote>
  <w:footnote w:id="51">
    <w:p w14:paraId="595CD42F" w14:textId="77777777" w:rsidR="00B6235E" w:rsidRDefault="00B6235E">
      <w:pPr>
        <w:pStyle w:val="Notedebasdepage"/>
      </w:pPr>
      <w:r>
        <w:rPr>
          <w:rStyle w:val="Appelnotedebasdep"/>
        </w:rPr>
        <w:footnoteRef/>
      </w:r>
      <w:r>
        <w:t xml:space="preserve"> </w:t>
      </w:r>
      <w:r>
        <w:tab/>
      </w:r>
      <w:r w:rsidRPr="003E36E1">
        <w:t>Une des formes tardives les plus intéressantes des modalités d'exercice de cette autorité est le binôme paternalisme/"traitement m</w:t>
      </w:r>
      <w:r w:rsidRPr="003E36E1">
        <w:t>o</w:t>
      </w:r>
      <w:r w:rsidRPr="003E36E1">
        <w:t>ral" (Thompson 1971, Lancien 1982, Dunkley 1979, Foucault 1975, Corrigan 1981, Castel 1976, Donzelot 1977), configuration particuli</w:t>
      </w:r>
      <w:r w:rsidRPr="003E36E1">
        <w:t>è</w:t>
      </w:r>
      <w:r w:rsidRPr="003E36E1">
        <w:t>re d'un rapport de</w:t>
      </w:r>
      <w:r>
        <w:t xml:space="preserve"> </w:t>
      </w:r>
      <w:r w:rsidRPr="003E36E1">
        <w:t>pouvoir spécifique à une logique des "places" soci</w:t>
      </w:r>
      <w:r w:rsidRPr="003E36E1">
        <w:t>a</w:t>
      </w:r>
      <w:r w:rsidRPr="003E36E1">
        <w:t>les traditionnelles.</w:t>
      </w:r>
    </w:p>
  </w:footnote>
  <w:footnote w:id="52">
    <w:p w14:paraId="5944F19B" w14:textId="77777777" w:rsidR="00B6235E" w:rsidRDefault="00B6235E">
      <w:pPr>
        <w:pStyle w:val="Notedebasdepage"/>
      </w:pPr>
      <w:r>
        <w:rPr>
          <w:rStyle w:val="Appelnotedebasdep"/>
        </w:rPr>
        <w:footnoteRef/>
      </w:r>
      <w:r>
        <w:t xml:space="preserve"> </w:t>
      </w:r>
      <w:r>
        <w:tab/>
      </w:r>
      <w:r w:rsidRPr="003E36E1">
        <w:t>On en a un bel exemple dans l'activité législ</w:t>
      </w:r>
      <w:r>
        <w:t>ative du parlement anglais au 18</w:t>
      </w:r>
      <w:r w:rsidRPr="00902CA9">
        <w:rPr>
          <w:vertAlign w:val="superscript"/>
        </w:rPr>
        <w:t>e</w:t>
      </w:r>
      <w:r>
        <w:t xml:space="preserve"> </w:t>
      </w:r>
      <w:r w:rsidRPr="003E36E1">
        <w:t>siècle, notamment dans l'adoption des lois criminelles et les pouvoirs accordés aux juges de paix. M</w:t>
      </w:r>
      <w:r>
        <w:t>ê</w:t>
      </w:r>
      <w:r w:rsidRPr="003E36E1">
        <w:t>me situation en France - et dans sa colonie américaine</w:t>
      </w:r>
      <w:r>
        <w:t xml:space="preserve"> </w:t>
      </w:r>
      <w:r w:rsidRPr="003E36E1">
        <w:t>par le</w:t>
      </w:r>
      <w:r>
        <w:t xml:space="preserve"> </w:t>
      </w:r>
      <w:r w:rsidRPr="003E36E1">
        <w:t>biais des ordonnances royales et du pouvoir de l'intendant.</w:t>
      </w:r>
    </w:p>
  </w:footnote>
  <w:footnote w:id="53">
    <w:p w14:paraId="44F59BAE" w14:textId="77777777" w:rsidR="00B6235E" w:rsidRDefault="00B6235E">
      <w:pPr>
        <w:pStyle w:val="Notedebasdepage"/>
      </w:pPr>
      <w:r>
        <w:rPr>
          <w:rStyle w:val="Appelnotedebasdep"/>
        </w:rPr>
        <w:footnoteRef/>
      </w:r>
      <w:r>
        <w:t xml:space="preserve"> </w:t>
      </w:r>
      <w:r>
        <w:tab/>
      </w:r>
      <w:r w:rsidRPr="003E36E1">
        <w:t>Le discours de Smith lui-même est ambigu, et son ass</w:t>
      </w:r>
      <w:r w:rsidRPr="003E36E1">
        <w:t>i</w:t>
      </w:r>
      <w:r w:rsidRPr="003E36E1">
        <w:t>milation rapide à celui de l'économie politique classique est de plus en plus remise en question (Ki</w:t>
      </w:r>
      <w:r w:rsidRPr="003E36E1">
        <w:t>n</w:t>
      </w:r>
      <w:r w:rsidRPr="003E36E1">
        <w:t>dleberger 1976, Tribe 1978).</w:t>
      </w:r>
    </w:p>
  </w:footnote>
  <w:footnote w:id="54">
    <w:p w14:paraId="1D6229EB" w14:textId="77777777" w:rsidR="00B6235E" w:rsidRDefault="00B6235E">
      <w:pPr>
        <w:pStyle w:val="Notedebasdepage"/>
      </w:pPr>
      <w:r>
        <w:rPr>
          <w:rStyle w:val="Appelnotedebasdep"/>
        </w:rPr>
        <w:footnoteRef/>
      </w:r>
      <w:r>
        <w:t xml:space="preserve"> </w:t>
      </w:r>
      <w:r>
        <w:tab/>
      </w:r>
      <w:r w:rsidRPr="003E36E1">
        <w:t>Voir, ent</w:t>
      </w:r>
      <w:r>
        <w:t>re aut</w:t>
      </w:r>
      <w:r w:rsidRPr="003E36E1">
        <w:t>res, She</w:t>
      </w:r>
      <w:r>
        <w:t>lton (</w:t>
      </w:r>
      <w:r w:rsidRPr="003E36E1">
        <w:t>1973)</w:t>
      </w:r>
      <w:r>
        <w:t>, Hobsbawm et Rudé (</w:t>
      </w:r>
      <w:r w:rsidRPr="003E36E1">
        <w:t>1968), Hobsbawn (1964), Thompson (1963), Calhoun (1982).</w:t>
      </w:r>
    </w:p>
  </w:footnote>
  <w:footnote w:id="55">
    <w:p w14:paraId="59EEEFB1" w14:textId="77777777" w:rsidR="00B6235E" w:rsidRDefault="00B6235E">
      <w:pPr>
        <w:pStyle w:val="Notedebasdepage"/>
      </w:pPr>
      <w:r>
        <w:rPr>
          <w:rStyle w:val="Appelnotedebasdep"/>
        </w:rPr>
        <w:footnoteRef/>
      </w:r>
      <w:r>
        <w:t xml:space="preserve"> </w:t>
      </w:r>
      <w:r>
        <w:tab/>
      </w:r>
      <w:r w:rsidRPr="003E36E1">
        <w:t>Hobsbawn (1969) est l'un des rares historiens à avoir tenté l'e</w:t>
      </w:r>
      <w:r w:rsidRPr="003E36E1">
        <w:t>x</w:t>
      </w:r>
      <w:r w:rsidRPr="003E36E1">
        <w:t>périence.</w:t>
      </w:r>
    </w:p>
  </w:footnote>
  <w:footnote w:id="56">
    <w:p w14:paraId="3E6E328A" w14:textId="77777777" w:rsidR="00B6235E" w:rsidRDefault="00B6235E">
      <w:pPr>
        <w:pStyle w:val="Notedebasdepage"/>
      </w:pPr>
      <w:r>
        <w:rPr>
          <w:rStyle w:val="Appelnotedebasdep"/>
        </w:rPr>
        <w:footnoteRef/>
      </w:r>
      <w:r>
        <w:t xml:space="preserve"> </w:t>
      </w:r>
      <w:r>
        <w:tab/>
      </w:r>
      <w:r w:rsidRPr="003E36E1">
        <w:t>Le concept de "crise structurelle" est emprunté ici à Boyer (1979).</w:t>
      </w:r>
    </w:p>
  </w:footnote>
  <w:footnote w:id="57">
    <w:p w14:paraId="2495BEC9" w14:textId="77777777" w:rsidR="00B6235E" w:rsidRDefault="00B6235E">
      <w:pPr>
        <w:pStyle w:val="Notedebasdepage"/>
      </w:pPr>
      <w:r>
        <w:rPr>
          <w:rStyle w:val="Appelnotedebasdep"/>
        </w:rPr>
        <w:footnoteRef/>
      </w:r>
      <w:r>
        <w:t xml:space="preserve"> </w:t>
      </w:r>
      <w:r>
        <w:tab/>
      </w:r>
      <w:r w:rsidRPr="003E36E1">
        <w:t>Au point que Palmer (1959-1964) a pu parler de "Rév</w:t>
      </w:r>
      <w:r w:rsidRPr="003E36E1">
        <w:t>o</w:t>
      </w:r>
      <w:r w:rsidRPr="003E36E1">
        <w:t>lution atlantique" (voir aussi Godechot (1956), faisant par trop ab</w:t>
      </w:r>
      <w:r w:rsidRPr="003E36E1">
        <w:t>s</w:t>
      </w:r>
      <w:r w:rsidRPr="003E36E1">
        <w:t>traction des conditions spécifiques d'émergence des mouvements p</w:t>
      </w:r>
      <w:r w:rsidRPr="003E36E1">
        <w:t>o</w:t>
      </w:r>
      <w:r w:rsidRPr="003E36E1">
        <w:t>pulaires.</w:t>
      </w:r>
    </w:p>
  </w:footnote>
  <w:footnote w:id="58">
    <w:p w14:paraId="1FC4F904" w14:textId="77777777" w:rsidR="00B6235E" w:rsidRDefault="00B6235E">
      <w:pPr>
        <w:pStyle w:val="Notedebasdepage"/>
      </w:pPr>
      <w:r>
        <w:rPr>
          <w:rStyle w:val="Appelnotedebasdep"/>
        </w:rPr>
        <w:footnoteRef/>
      </w:r>
      <w:r>
        <w:t xml:space="preserve"> </w:t>
      </w:r>
      <w:r>
        <w:tab/>
      </w:r>
      <w:r w:rsidRPr="003E36E1">
        <w:t>Ce constat général n'est en effet qu'un Indice on ne peut faire l'économie d'une étude systématique des conditions spécifiques de manifestation de la grande crise féodale dans chacune des formations sociales concernées. Ainsi,</w:t>
      </w:r>
      <w:r>
        <w:t xml:space="preserve"> </w:t>
      </w:r>
      <w:r w:rsidRPr="003E36E1">
        <w:t>l'anal</w:t>
      </w:r>
      <w:r w:rsidRPr="003E36E1">
        <w:t>y</w:t>
      </w:r>
      <w:r w:rsidRPr="003E36E1">
        <w:t>se de la crise agricole, des résistances paysannes, des mod</w:t>
      </w:r>
      <w:r w:rsidRPr="003E36E1">
        <w:t>a</w:t>
      </w:r>
      <w:r w:rsidRPr="003E36E1">
        <w:t>lités d'implantation du système parlementaire, de la mise en place des instruments de contrôle s</w:t>
      </w:r>
      <w:r w:rsidRPr="003E36E1">
        <w:t>o</w:t>
      </w:r>
      <w:r w:rsidRPr="003E36E1">
        <w:t>cial au Bas</w:t>
      </w:r>
      <w:r>
        <w:t>-</w:t>
      </w:r>
      <w:r w:rsidRPr="003E36E1">
        <w:t>Canada ne peut être simplement subsumée sous le vocable général de "crise féodale". Tout au contra</w:t>
      </w:r>
      <w:r w:rsidRPr="003E36E1">
        <w:t>i</w:t>
      </w:r>
      <w:r w:rsidRPr="003E36E1">
        <w:t>re, seule cette analyse nous permettra de saisir la configuration part</w:t>
      </w:r>
      <w:r w:rsidRPr="003E36E1">
        <w:t>i</w:t>
      </w:r>
      <w:r w:rsidRPr="003E36E1">
        <w:t>culière des tensions qui président à la dissolution du féodalisme dans cet ensemble social précis. L'analyse de la dynamique de rupture d'un mode de production, répétons-le, ne peut se substituer à l'étude des conditions concrètes : elle n'est qu'un moment - nécessaire - de la pr</w:t>
      </w:r>
      <w:r w:rsidRPr="003E36E1">
        <w:t>a</w:t>
      </w:r>
      <w:r w:rsidRPr="003E36E1">
        <w:t>tique d'appréhension du réel historique.</w:t>
      </w:r>
    </w:p>
  </w:footnote>
  <w:footnote w:id="59">
    <w:p w14:paraId="6291D9AE" w14:textId="77777777" w:rsidR="00B6235E" w:rsidRDefault="00B6235E">
      <w:pPr>
        <w:pStyle w:val="Notedebasdepage"/>
      </w:pPr>
      <w:r>
        <w:rPr>
          <w:rStyle w:val="Appelnotedebasdep"/>
        </w:rPr>
        <w:footnoteRef/>
      </w:r>
      <w:r>
        <w:t xml:space="preserve"> </w:t>
      </w:r>
      <w:r>
        <w:tab/>
      </w:r>
      <w:r w:rsidRPr="003E36E1">
        <w:t>En ce domaine, l'étude systématique d'un journal révolutionnaire est un exe</w:t>
      </w:r>
      <w:r w:rsidRPr="003E36E1">
        <w:t>r</w:t>
      </w:r>
      <w:r w:rsidRPr="003E36E1">
        <w:t>cice révélateur (voir Fecteau 1977).</w:t>
      </w:r>
    </w:p>
  </w:footnote>
  <w:footnote w:id="60">
    <w:p w14:paraId="1058D024" w14:textId="77777777" w:rsidR="00B6235E" w:rsidRDefault="00B6235E">
      <w:pPr>
        <w:pStyle w:val="Notedebasdepage"/>
      </w:pPr>
      <w:r>
        <w:rPr>
          <w:rStyle w:val="Appelnotedebasdep"/>
        </w:rPr>
        <w:footnoteRef/>
      </w:r>
      <w:r>
        <w:t xml:space="preserve"> </w:t>
      </w:r>
      <w:r>
        <w:tab/>
      </w:r>
      <w:r w:rsidRPr="003E36E1">
        <w:t>Entre expliquer scientifiquement une occurrence partic</w:t>
      </w:r>
      <w:r w:rsidRPr="003E36E1">
        <w:t>u</w:t>
      </w:r>
      <w:r>
        <w:t>lière et l'interpréter comm</w:t>
      </w:r>
      <w:r w:rsidRPr="003E36E1">
        <w:t>e né</w:t>
      </w:r>
      <w:r>
        <w:t>cessaire, obligée, inévitable, i</w:t>
      </w:r>
      <w:r w:rsidRPr="003E36E1">
        <w:t>l y a un pas éno</w:t>
      </w:r>
      <w:r w:rsidRPr="003E36E1">
        <w:t>r</w:t>
      </w:r>
      <w:r w:rsidRPr="003E36E1">
        <w:t>me que nous tendons à franchir allègrement. Bien sûr, les a</w:t>
      </w:r>
      <w:r w:rsidRPr="003E36E1">
        <w:t>s</w:t>
      </w:r>
      <w:r w:rsidRPr="003E36E1">
        <w:t>pirations des contemporains et l'analyse des historiens(nes), les spéc</w:t>
      </w:r>
      <w:r w:rsidRPr="003E36E1">
        <w:t>u</w:t>
      </w:r>
      <w:r w:rsidRPr="003E36E1">
        <w:t>lations sur l'avenir et l'analyse du passé ne s</w:t>
      </w:r>
      <w:r>
        <w:t>ont pas du même ordre, toute l’</w:t>
      </w:r>
      <w:r w:rsidRPr="003E36E1">
        <w:t>histo</w:t>
      </w:r>
      <w:r>
        <w:t>ire comm</w:t>
      </w:r>
      <w:r w:rsidRPr="003E36E1">
        <w:t>e science sociale est là pour le pro</w:t>
      </w:r>
      <w:r w:rsidRPr="003E36E1">
        <w:t>u</w:t>
      </w:r>
      <w:r w:rsidRPr="003E36E1">
        <w:t>ver. Mais, s'agissant d'une crise sociale de l'ampleur de celle que nous anal</w:t>
      </w:r>
      <w:r w:rsidRPr="003E36E1">
        <w:t>y</w:t>
      </w:r>
      <w:r w:rsidRPr="003E36E1">
        <w:t>sons, dans une conjoncture où les fondements mêmes de l'organisation sociale féod</w:t>
      </w:r>
      <w:r w:rsidRPr="003E36E1">
        <w:t>a</w:t>
      </w:r>
      <w:r w:rsidRPr="003E36E1">
        <w:t>le sont irrémédiablement ébranlés, un hiatus fondamental se crée entre le rythme, les conditions de dissolution de l'ordre ancien, et les multiples tâto</w:t>
      </w:r>
      <w:r w:rsidRPr="003E36E1">
        <w:t>n</w:t>
      </w:r>
      <w:r w:rsidRPr="003E36E1">
        <w:t>nements qui président à la recomposition majeure des rapports de classes c</w:t>
      </w:r>
      <w:r w:rsidRPr="003E36E1">
        <w:t>a</w:t>
      </w:r>
      <w:r w:rsidRPr="003E36E1">
        <w:t>ractérisant le capitalisme. Ce hiatus, cette indétermination radicale est un ph</w:t>
      </w:r>
      <w:r w:rsidRPr="003E36E1">
        <w:t>é</w:t>
      </w:r>
      <w:r w:rsidRPr="003E36E1">
        <w:t>nomène historique exceptionnel qu'</w:t>
      </w:r>
      <w:r>
        <w:t>il</w:t>
      </w:r>
      <w:r w:rsidRPr="003E36E1">
        <w:t xml:space="preserve"> faut prendre en compte de toute urgence. Reconna</w:t>
      </w:r>
      <w:r>
        <w:t>î</w:t>
      </w:r>
      <w:r w:rsidRPr="003E36E1">
        <w:t>tre que la transition n'est pas le déploiement majestueux de l'inévit</w:t>
      </w:r>
      <w:r w:rsidRPr="003E36E1">
        <w:t>a</w:t>
      </w:r>
      <w:r w:rsidRPr="003E36E1">
        <w:t>ble, mais la résu</w:t>
      </w:r>
      <w:r w:rsidRPr="003E36E1">
        <w:t>l</w:t>
      </w:r>
      <w:r w:rsidRPr="003E36E1">
        <w:t>tante, fragile au début, d'un conflit majeur entre alternatives soci</w:t>
      </w:r>
      <w:r w:rsidRPr="003E36E1">
        <w:t>a</w:t>
      </w:r>
      <w:r w:rsidRPr="003E36E1">
        <w:t>les : c'est à ce prix qu'on réintroduira la dialectique dans l'histoire. Voir aussi se</w:t>
      </w:r>
      <w:r w:rsidRPr="003E36E1">
        <w:t>c</w:t>
      </w:r>
      <w:r w:rsidRPr="003E36E1">
        <w:t>tion III, B, 4 plus loin.</w:t>
      </w:r>
    </w:p>
  </w:footnote>
  <w:footnote w:id="61">
    <w:p w14:paraId="3A35A615" w14:textId="77777777" w:rsidR="00B6235E" w:rsidRDefault="00B6235E">
      <w:pPr>
        <w:pStyle w:val="Notedebasdepage"/>
      </w:pPr>
      <w:r>
        <w:rPr>
          <w:rStyle w:val="Appelnotedebasdep"/>
        </w:rPr>
        <w:footnoteRef/>
      </w:r>
      <w:r>
        <w:t xml:space="preserve"> </w:t>
      </w:r>
      <w:r>
        <w:tab/>
      </w:r>
      <w:r w:rsidRPr="003E36E1">
        <w:t>L'analyse classique est chez Marx (1976, 111 : 306-318). Voir aussi Dobb et Sweezy (1977), Dobb (1971), Rioux (1981), Post (1982) et, pour un bilan, Holton (1981).</w:t>
      </w:r>
    </w:p>
    <w:p w14:paraId="37314587" w14:textId="77777777" w:rsidR="00B6235E" w:rsidRDefault="00B6235E">
      <w:pPr>
        <w:pStyle w:val="Notedebasdepage"/>
      </w:pPr>
      <w:r>
        <w:tab/>
      </w:r>
      <w:r w:rsidRPr="003E36E1">
        <w:t>Pour une application de cette problématique au Québec, voir su</w:t>
      </w:r>
      <w:r w:rsidRPr="003E36E1">
        <w:t>r</w:t>
      </w:r>
      <w:r w:rsidRPr="003E36E1">
        <w:t>tout Montreal Business History Project (1983), Sweeny (1985), Willis (1985).</w:t>
      </w:r>
    </w:p>
  </w:footnote>
  <w:footnote w:id="62">
    <w:p w14:paraId="784513F9" w14:textId="77777777" w:rsidR="00B6235E" w:rsidRDefault="00B6235E">
      <w:pPr>
        <w:pStyle w:val="Notedebasdepage"/>
      </w:pPr>
      <w:r>
        <w:rPr>
          <w:rStyle w:val="Appelnotedebasdep"/>
        </w:rPr>
        <w:footnoteRef/>
      </w:r>
      <w:r>
        <w:t xml:space="preserve"> </w:t>
      </w:r>
      <w:r>
        <w:tab/>
      </w:r>
      <w:r w:rsidRPr="003E36E1">
        <w:t>Toute l'interprétation de</w:t>
      </w:r>
      <w:r>
        <w:t xml:space="preserve"> </w:t>
      </w:r>
      <w:r w:rsidRPr="003E36E1">
        <w:t>Naylor (1975) sur le</w:t>
      </w:r>
      <w:r>
        <w:t xml:space="preserve"> </w:t>
      </w:r>
      <w:r w:rsidRPr="003E36E1">
        <w:t>rôle</w:t>
      </w:r>
      <w:r>
        <w:t xml:space="preserve"> </w:t>
      </w:r>
      <w:r w:rsidRPr="003E36E1">
        <w:t>du</w:t>
      </w:r>
      <w:r>
        <w:t xml:space="preserve"> capital commercial dans l’</w:t>
      </w:r>
      <w:r w:rsidRPr="003E36E1">
        <w:t>histoire c</w:t>
      </w:r>
      <w:r>
        <w:t>anadienne repose sur cette conf</w:t>
      </w:r>
      <w:r w:rsidRPr="003E36E1">
        <w:t>usion théor</w:t>
      </w:r>
      <w:r w:rsidRPr="003E36E1">
        <w:t>i</w:t>
      </w:r>
      <w:r w:rsidRPr="003E36E1">
        <w:t>que.</w:t>
      </w:r>
    </w:p>
  </w:footnote>
  <w:footnote w:id="63">
    <w:p w14:paraId="0D1C1FB0" w14:textId="77777777" w:rsidR="00B6235E" w:rsidRDefault="00B6235E">
      <w:pPr>
        <w:pStyle w:val="Notedebasdepage"/>
      </w:pPr>
      <w:r>
        <w:rPr>
          <w:rStyle w:val="Appelnotedebasdep"/>
        </w:rPr>
        <w:footnoteRef/>
      </w:r>
      <w:r>
        <w:t xml:space="preserve"> </w:t>
      </w:r>
      <w:r>
        <w:tab/>
      </w:r>
      <w:r w:rsidRPr="003E36E1">
        <w:t>On consultera avec profit la passionnante étude de Tribe (1978) sur l'appar</w:t>
      </w:r>
      <w:r w:rsidRPr="003E36E1">
        <w:t>i</w:t>
      </w:r>
      <w:r w:rsidRPr="003E36E1">
        <w:t>tion, dans les années 1815-1830, du discours "moderne" sur l'économie polit</w:t>
      </w:r>
      <w:r w:rsidRPr="003E36E1">
        <w:t>i</w:t>
      </w:r>
      <w:r w:rsidRPr="003E36E1">
        <w:t>que.</w:t>
      </w:r>
    </w:p>
  </w:footnote>
  <w:footnote w:id="64">
    <w:p w14:paraId="0AF84987" w14:textId="77777777" w:rsidR="00B6235E" w:rsidRDefault="00B6235E">
      <w:pPr>
        <w:pStyle w:val="Notedebasdepage"/>
      </w:pPr>
      <w:r>
        <w:rPr>
          <w:rStyle w:val="Appelnotedebasdep"/>
        </w:rPr>
        <w:footnoteRef/>
      </w:r>
      <w:r>
        <w:t xml:space="preserve"> </w:t>
      </w:r>
      <w:r>
        <w:tab/>
      </w:r>
      <w:r w:rsidRPr="003E36E1">
        <w:t>Parler de</w:t>
      </w:r>
      <w:r>
        <w:t xml:space="preserve"> </w:t>
      </w:r>
      <w:r w:rsidRPr="003E36E1">
        <w:t>massification et d'exploitation économique n'implique évide</w:t>
      </w:r>
      <w:r>
        <w:t>mme</w:t>
      </w:r>
      <w:r w:rsidRPr="003E36E1">
        <w:t>nt pas que disparaissent les stratifications sociales et les modes d'exploitation non mar</w:t>
      </w:r>
      <w:r>
        <w:t>chands, tout au contraire. La m</w:t>
      </w:r>
      <w:r w:rsidRPr="003E36E1">
        <w:t>assific</w:t>
      </w:r>
      <w:r w:rsidRPr="003E36E1">
        <w:t>a</w:t>
      </w:r>
      <w:r w:rsidRPr="003E36E1">
        <w:t>tion est un processus nouveau de gestion des différences, une nouvelle économie du social, reposant s</w:t>
      </w:r>
      <w:r>
        <w:t>ur l'élaboration de standards qu</w:t>
      </w:r>
      <w:r w:rsidRPr="003E36E1">
        <w:t>i pe</w:t>
      </w:r>
      <w:r w:rsidRPr="003E36E1">
        <w:t>r</w:t>
      </w:r>
      <w:r w:rsidRPr="003E36E1">
        <w:t>mettent un nouveau type de repérage social. Au sein du salariat, c</w:t>
      </w:r>
      <w:r>
        <w:t>omm</w:t>
      </w:r>
      <w:r w:rsidRPr="003E36E1">
        <w:t>e mode dominant de socialisation, se constitue en effet un ensemble de plus en plus complexe de différenciations et de stratific</w:t>
      </w:r>
      <w:r w:rsidRPr="003E36E1">
        <w:t>a</w:t>
      </w:r>
      <w:r w:rsidRPr="003E36E1">
        <w:t>tions sociales (Masseur 1986). Cependant, le</w:t>
      </w:r>
      <w:r>
        <w:t xml:space="preserve"> mode d'ém</w:t>
      </w:r>
      <w:r w:rsidRPr="003E36E1">
        <w:t>ergence de cette d</w:t>
      </w:r>
      <w:r w:rsidRPr="003E36E1">
        <w:t>i</w:t>
      </w:r>
      <w:r w:rsidRPr="003E36E1">
        <w:t>versité de formes sociales n'a plus rien à voir avec la multipl</w:t>
      </w:r>
      <w:r w:rsidRPr="003E36E1">
        <w:t>i</w:t>
      </w:r>
      <w:r w:rsidRPr="003E36E1">
        <w:t>cité et la rigidité des statuts caractéristiques du féodalisme. Il tient plutôt à la multipl</w:t>
      </w:r>
      <w:r w:rsidRPr="003E36E1">
        <w:t>i</w:t>
      </w:r>
      <w:r>
        <w:t>cation des formes d’insertion de l'individu, comm</w:t>
      </w:r>
      <w:r w:rsidRPr="003E36E1">
        <w:t>e unité biologique, dans l'ensemble s</w:t>
      </w:r>
      <w:r w:rsidRPr="003E36E1">
        <w:t>o</w:t>
      </w:r>
      <w:r w:rsidRPr="003E36E1">
        <w:t>cial. F. Wald (1986) a bien montré comment, dans cette d</w:t>
      </w:r>
      <w:r w:rsidRPr="003E36E1">
        <w:t>y</w:t>
      </w:r>
      <w:r w:rsidRPr="003E36E1">
        <w:t>namique original</w:t>
      </w:r>
      <w:r>
        <w:t>e, l'interaction constante des i</w:t>
      </w:r>
      <w:r w:rsidRPr="003E36E1">
        <w:t>ndividualités est su</w:t>
      </w:r>
      <w:r w:rsidRPr="003E36E1">
        <w:t>b</w:t>
      </w:r>
      <w:r w:rsidRPr="003E36E1">
        <w:t>sumée dans la création plus ou moins fragile de groupements divers, dans la recomposition constante des p</w:t>
      </w:r>
      <w:r w:rsidRPr="003E36E1">
        <w:t>ô</w:t>
      </w:r>
      <w:r w:rsidRPr="003E36E1">
        <w:t>les d</w:t>
      </w:r>
      <w:r>
        <w:t>’</w:t>
      </w:r>
      <w:r w:rsidRPr="003E36E1">
        <w:t>in</w:t>
      </w:r>
      <w:r>
        <w:t>fluence et d’</w:t>
      </w:r>
      <w:r w:rsidRPr="003E36E1">
        <w:t>intérêts qui ponctuent le développement du capitali</w:t>
      </w:r>
      <w:r w:rsidRPr="003E36E1">
        <w:t>s</w:t>
      </w:r>
      <w:r w:rsidRPr="003E36E1">
        <w:t>me. On assiste à la création continue de normes issues de la prise en compte de comportements divers auxquels on assigne une moyenne</w:t>
      </w:r>
      <w:r>
        <w:t xml:space="preserve"> </w:t>
      </w:r>
      <w:r w:rsidRPr="003E36E1">
        <w:t>standard servant de</w:t>
      </w:r>
      <w:r>
        <w:t xml:space="preserve"> pôle de référence privilégié. La </w:t>
      </w:r>
      <w:r w:rsidRPr="003E36E1">
        <w:t>massification est ainsi une procédure perme</w:t>
      </w:r>
      <w:r w:rsidRPr="003E36E1">
        <w:t>t</w:t>
      </w:r>
      <w:r w:rsidRPr="003E36E1">
        <w:t>tant de transcender les individualités en les affectant, selon</w:t>
      </w:r>
      <w:r>
        <w:t xml:space="preserve"> les situations, de caractères communs</w:t>
      </w:r>
      <w:r w:rsidRPr="003E36E1">
        <w:t xml:space="preserve"> ou standards (normal</w:t>
      </w:r>
      <w:r w:rsidRPr="003E36E1">
        <w:t>i</w:t>
      </w:r>
      <w:r w:rsidRPr="003E36E1">
        <w:t>sation).</w:t>
      </w:r>
    </w:p>
  </w:footnote>
  <w:footnote w:id="65">
    <w:p w14:paraId="7229886C" w14:textId="77777777" w:rsidR="00B6235E" w:rsidRDefault="00B6235E">
      <w:pPr>
        <w:pStyle w:val="Notedebasdepage"/>
      </w:pPr>
      <w:r>
        <w:rPr>
          <w:rStyle w:val="Appelnotedebasdep"/>
        </w:rPr>
        <w:footnoteRef/>
      </w:r>
      <w:r>
        <w:t xml:space="preserve"> </w:t>
      </w:r>
      <w:r>
        <w:tab/>
      </w:r>
      <w:r w:rsidRPr="003E36E1">
        <w:t xml:space="preserve">Ce terme est maintenant préféré, par les traducteurs français, à l'expression </w:t>
      </w:r>
      <w:r>
        <w:t>ancienne du "plus-value". Voir Ma</w:t>
      </w:r>
      <w:r w:rsidRPr="003E36E1">
        <w:t>rx (1980).</w:t>
      </w:r>
    </w:p>
  </w:footnote>
  <w:footnote w:id="66">
    <w:p w14:paraId="3E6382E8" w14:textId="77777777" w:rsidR="00B6235E" w:rsidRDefault="00B6235E">
      <w:pPr>
        <w:pStyle w:val="Notedebasdepage"/>
      </w:pPr>
      <w:r>
        <w:rPr>
          <w:rStyle w:val="Appelnotedebasdep"/>
        </w:rPr>
        <w:footnoteRef/>
      </w:r>
      <w:r>
        <w:t xml:space="preserve"> </w:t>
      </w:r>
      <w:r>
        <w:tab/>
      </w:r>
      <w:r w:rsidRPr="003E36E1">
        <w:t>Sur ce point, on pourra c</w:t>
      </w:r>
      <w:r>
        <w:t>onsulter les apports de Boyer (</w:t>
      </w:r>
      <w:r w:rsidRPr="003E36E1">
        <w:t>19</w:t>
      </w:r>
      <w:r>
        <w:t>79), Aglietta (1982), Lipi</w:t>
      </w:r>
      <w:r w:rsidRPr="003E36E1">
        <w:t>etz (1979), Guillaume (1978), Aglietta et Brender (1984), Habermas (1975, 1978), Polanyi (1944), Clouscard (1983), Wald (1986).</w:t>
      </w:r>
    </w:p>
  </w:footnote>
  <w:footnote w:id="67">
    <w:p w14:paraId="0AA1D8E0" w14:textId="77777777" w:rsidR="00B6235E" w:rsidRDefault="00B6235E">
      <w:pPr>
        <w:pStyle w:val="Notedebasdepage"/>
      </w:pPr>
      <w:r>
        <w:rPr>
          <w:rStyle w:val="Appelnotedebasdep"/>
        </w:rPr>
        <w:footnoteRef/>
      </w:r>
      <w:r>
        <w:t xml:space="preserve"> </w:t>
      </w:r>
      <w:r>
        <w:tab/>
      </w:r>
      <w:r w:rsidRPr="003E36E1">
        <w:t>Ce qui nous oblige, notam</w:t>
      </w:r>
      <w:r>
        <w:t>m</w:t>
      </w:r>
      <w:r w:rsidRPr="003E36E1">
        <w:t>ent, à reprendre de "vieilles" que</w:t>
      </w:r>
      <w:r w:rsidRPr="003E36E1">
        <w:t>s</w:t>
      </w:r>
      <w:r w:rsidRPr="003E36E1">
        <w:t>tions de cette historiographie en interrogeant leurs présupposés théor</w:t>
      </w:r>
      <w:r w:rsidRPr="003E36E1">
        <w:t>i</w:t>
      </w:r>
      <w:r w:rsidRPr="003E36E1">
        <w:t>ques (voir encadrés 4 et 5).</w:t>
      </w:r>
    </w:p>
  </w:footnote>
  <w:footnote w:id="68">
    <w:p w14:paraId="7E09ADA3" w14:textId="77777777" w:rsidR="00B6235E" w:rsidRDefault="00B6235E" w:rsidP="00B6235E">
      <w:pPr>
        <w:pStyle w:val="Notedebasdepage"/>
      </w:pPr>
      <w:r>
        <w:rPr>
          <w:rStyle w:val="Appelnotedebasdep"/>
        </w:rPr>
        <w:t>*</w:t>
      </w:r>
      <w:r>
        <w:t xml:space="preserve"> </w:t>
      </w:r>
      <w:r>
        <w:tab/>
      </w:r>
      <w:r w:rsidRPr="003E36E1">
        <w:t>Cette discussion doit beaucoup à mes entretiens avec ma coll</w:t>
      </w:r>
      <w:r>
        <w:t>ègue Nadia Fa</w:t>
      </w:r>
      <w:r>
        <w:t>h</w:t>
      </w:r>
      <w:r>
        <w:t>my-Ei</w:t>
      </w:r>
      <w:r w:rsidRPr="003E36E1">
        <w:t>d qui m'a aidé, par son scepticisme chaleureux, à préciser mes rétice</w:t>
      </w:r>
      <w:r w:rsidRPr="003E36E1">
        <w:t>n</w:t>
      </w:r>
      <w:r w:rsidRPr="003E36E1">
        <w:t>ces par rapport aux analyses sur cette question.</w:t>
      </w:r>
    </w:p>
  </w:footnote>
  <w:footnote w:id="69">
    <w:p w14:paraId="5457431F" w14:textId="77777777" w:rsidR="00B6235E" w:rsidRDefault="00B6235E" w:rsidP="00B6235E">
      <w:pPr>
        <w:pStyle w:val="Notedebasdepage"/>
      </w:pPr>
      <w:r>
        <w:rPr>
          <w:rStyle w:val="Appelnotedebasdep"/>
        </w:rPr>
        <w:t>*</w:t>
      </w:r>
      <w:r>
        <w:t xml:space="preserve"> </w:t>
      </w:r>
      <w:r>
        <w:tab/>
      </w:r>
      <w:r w:rsidRPr="003E36E1">
        <w:t>Cette note reprend avec certaines modifications des éléments de l'analyse amorcée dans ma thèse (Fecteau 1983, 28-31). Elle doit beaucoup aussi aux discussions Impromptues avec Jean-Paul Bernard, qui saura bien y reconnaître nos points de désaccord comme nos convergences.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B3F5" w14:textId="77777777" w:rsidR="00B6235E" w:rsidRDefault="00B6235E" w:rsidP="00B6235E">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Régulation sociale et transition au capitalisme…</w:t>
    </w:r>
    <w:r w:rsidRPr="00C90835">
      <w:rPr>
        <w:rFonts w:ascii="Times New Roman" w:hAnsi="Times New Roman"/>
      </w:rPr>
      <w:t xml:space="preserve"> </w:t>
    </w:r>
    <w:r>
      <w:rPr>
        <w:rFonts w:ascii="Times New Roman" w:hAnsi="Times New Roman"/>
      </w:rPr>
      <w:t>(1986)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11</w:t>
    </w:r>
    <w:r>
      <w:rPr>
        <w:rStyle w:val="Numrodepage"/>
        <w:rFonts w:ascii="Times New Roman" w:hAnsi="Times New Roman"/>
      </w:rPr>
      <w:fldChar w:fldCharType="end"/>
    </w:r>
  </w:p>
  <w:p w14:paraId="0D40875D" w14:textId="77777777" w:rsidR="00B6235E" w:rsidRDefault="00B6235E">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4390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153"/>
    <w:rsid w:val="00096573"/>
    <w:rsid w:val="00B6235E"/>
    <w:rsid w:val="00D67F6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3ED4A9"/>
  <w15:chartTrackingRefBased/>
  <w15:docId w15:val="{3E91795B-2373-9C4B-B605-2718DEC5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link w:val="Titre1"/>
    <w:rsid w:val="00607081"/>
    <w:rPr>
      <w:rFonts w:eastAsia="Times New Roman"/>
      <w:noProof/>
      <w:lang w:val="fr-CA" w:eastAsia="en-US" w:bidi="ar-SA"/>
    </w:rPr>
  </w:style>
  <w:style w:type="character" w:customStyle="1" w:styleId="Titre2Car">
    <w:name w:val="Titre 2 Car"/>
    <w:link w:val="Titre2"/>
    <w:rsid w:val="00607081"/>
    <w:rPr>
      <w:rFonts w:eastAsia="Times New Roman"/>
      <w:noProof/>
      <w:lang w:val="fr-CA" w:eastAsia="en-US" w:bidi="ar-SA"/>
    </w:rPr>
  </w:style>
  <w:style w:type="character" w:customStyle="1" w:styleId="Titre3Car">
    <w:name w:val="Titre 3 Car"/>
    <w:link w:val="Titre3"/>
    <w:rsid w:val="00607081"/>
    <w:rPr>
      <w:rFonts w:eastAsia="Times New Roman"/>
      <w:noProof/>
      <w:lang w:val="fr-CA" w:eastAsia="en-US" w:bidi="ar-SA"/>
    </w:rPr>
  </w:style>
  <w:style w:type="character" w:customStyle="1" w:styleId="Titre4Car">
    <w:name w:val="Titre 4 Car"/>
    <w:link w:val="Titre4"/>
    <w:rsid w:val="00607081"/>
    <w:rPr>
      <w:rFonts w:eastAsia="Times New Roman"/>
      <w:noProof/>
      <w:lang w:val="fr-CA" w:eastAsia="en-US" w:bidi="ar-SA"/>
    </w:rPr>
  </w:style>
  <w:style w:type="character" w:customStyle="1" w:styleId="Titre5Car">
    <w:name w:val="Titre 5 Car"/>
    <w:link w:val="Titre5"/>
    <w:rsid w:val="00607081"/>
    <w:rPr>
      <w:rFonts w:eastAsia="Times New Roman"/>
      <w:noProof/>
      <w:lang w:val="fr-CA" w:eastAsia="en-US" w:bidi="ar-SA"/>
    </w:rPr>
  </w:style>
  <w:style w:type="character" w:customStyle="1" w:styleId="Titre6Car">
    <w:name w:val="Titre 6 Car"/>
    <w:link w:val="Titre6"/>
    <w:rsid w:val="00607081"/>
    <w:rPr>
      <w:rFonts w:eastAsia="Times New Roman"/>
      <w:noProof/>
      <w:lang w:val="fr-CA" w:eastAsia="en-US" w:bidi="ar-SA"/>
    </w:rPr>
  </w:style>
  <w:style w:type="character" w:customStyle="1" w:styleId="Titre7Car">
    <w:name w:val="Titre 7 Car"/>
    <w:link w:val="Titre7"/>
    <w:rsid w:val="00607081"/>
    <w:rPr>
      <w:rFonts w:eastAsia="Times New Roman"/>
      <w:noProof/>
      <w:lang w:val="fr-CA" w:eastAsia="en-US" w:bidi="ar-SA"/>
    </w:rPr>
  </w:style>
  <w:style w:type="character" w:customStyle="1" w:styleId="Titre8Car">
    <w:name w:val="Titre 8 Car"/>
    <w:link w:val="Titre8"/>
    <w:rsid w:val="00607081"/>
    <w:rPr>
      <w:rFonts w:eastAsia="Times New Roman"/>
      <w:noProof/>
      <w:lang w:val="fr-CA" w:eastAsia="en-US" w:bidi="ar-SA"/>
    </w:rPr>
  </w:style>
  <w:style w:type="character" w:customStyle="1" w:styleId="Titre9Car">
    <w:name w:val="Titre 9 Car"/>
    <w:link w:val="Titre9"/>
    <w:rsid w:val="00607081"/>
    <w:rPr>
      <w:rFonts w:eastAsia="Times New Roman"/>
      <w:noProof/>
      <w:lang w:val="fr-CA" w:eastAsia="en-US" w:bidi="ar-SA"/>
    </w:rPr>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link w:val="Grillecouleur-Accent1"/>
    <w:rsid w:val="00607081"/>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B9221A"/>
    <w:pPr>
      <w:widowControl w:val="0"/>
      <w:pBdr>
        <w:bottom w:val="none" w:sz="0" w:space="0" w:color="auto"/>
      </w:pBdr>
      <w:spacing w:before="120"/>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link w:val="Corpsdetexte"/>
    <w:rsid w:val="00607081"/>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link w:val="En-tte"/>
    <w:uiPriority w:val="99"/>
    <w:rsid w:val="00607081"/>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CE6415"/>
    <w:pPr>
      <w:ind w:left="360" w:hanging="360"/>
      <w:jc w:val="both"/>
    </w:pPr>
    <w:rPr>
      <w:color w:val="000000"/>
      <w:sz w:val="24"/>
    </w:rPr>
  </w:style>
  <w:style w:type="character" w:customStyle="1" w:styleId="NotedebasdepageCar">
    <w:name w:val="Note de bas de page Car"/>
    <w:link w:val="Notedebasdepage"/>
    <w:rsid w:val="00CE6415"/>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link w:val="Pieddepage"/>
    <w:uiPriority w:val="99"/>
    <w:rsid w:val="00607081"/>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link w:val="Retraitcorpsdetexte"/>
    <w:rsid w:val="00607081"/>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link w:val="Retraitcorpsdetexte2"/>
    <w:rsid w:val="00607081"/>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link w:val="Retraitcorpsdetexte3"/>
    <w:rsid w:val="00607081"/>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link w:val="Titre"/>
    <w:rsid w:val="00607081"/>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2B29AD"/>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link w:val="Notedefin"/>
    <w:rsid w:val="00607081"/>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6F77D1"/>
    <w:pPr>
      <w:ind w:firstLine="0"/>
      <w:jc w:val="left"/>
    </w:pPr>
    <w:rPr>
      <w:b/>
      <w:i/>
      <w:iCs/>
      <w:color w:val="FF0000"/>
      <w:u w:val="single"/>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customStyle="1" w:styleId="Titlest20">
    <w:name w:val="Title_st 2"/>
    <w:basedOn w:val="Titlest"/>
    <w:autoRedefine/>
    <w:rsid w:val="002B29AD"/>
    <w:rPr>
      <w:sz w:val="40"/>
    </w:rPr>
  </w:style>
  <w:style w:type="paragraph" w:styleId="NormalWeb">
    <w:name w:val="Normal (Web)"/>
    <w:basedOn w:val="Normal"/>
    <w:uiPriority w:val="99"/>
    <w:rsid w:val="005708FA"/>
    <w:pPr>
      <w:spacing w:beforeLines="1" w:afterLines="1"/>
      <w:ind w:firstLine="0"/>
    </w:pPr>
    <w:rPr>
      <w:rFonts w:ascii="Times" w:eastAsia="Times" w:hAnsi="Times"/>
      <w:sz w:val="20"/>
      <w:lang w:val="fr-FR" w:eastAsia="fr-FR"/>
    </w:rPr>
  </w:style>
  <w:style w:type="character" w:customStyle="1" w:styleId="Corpsdetexte2Car">
    <w:name w:val="Corps de texte 2 Car"/>
    <w:link w:val="Corpsdetexte2"/>
    <w:rsid w:val="00607081"/>
    <w:rPr>
      <w:rFonts w:ascii="Arial" w:eastAsia="Times New Roman" w:hAnsi="Arial"/>
      <w:sz w:val="28"/>
      <w:lang w:val="fr-CA" w:eastAsia="en-US"/>
    </w:rPr>
  </w:style>
  <w:style w:type="paragraph" w:styleId="Corpsdetexte2">
    <w:name w:val="Body Text 2"/>
    <w:basedOn w:val="Normal"/>
    <w:link w:val="Corpsdetexte2Car"/>
    <w:rsid w:val="00607081"/>
    <w:pPr>
      <w:jc w:val="both"/>
    </w:pPr>
    <w:rPr>
      <w:rFonts w:ascii="Arial" w:hAnsi="Arial"/>
    </w:rPr>
  </w:style>
  <w:style w:type="character" w:customStyle="1" w:styleId="Corpsdetexte3Car">
    <w:name w:val="Corps de texte 3 Car"/>
    <w:link w:val="Corpsdetexte3"/>
    <w:rsid w:val="00607081"/>
    <w:rPr>
      <w:rFonts w:ascii="Arial" w:eastAsia="Times New Roman" w:hAnsi="Arial"/>
      <w:lang w:val="fr-CA" w:eastAsia="en-US"/>
    </w:rPr>
  </w:style>
  <w:style w:type="paragraph" w:styleId="Corpsdetexte3">
    <w:name w:val="Body Text 3"/>
    <w:basedOn w:val="Normal"/>
    <w:link w:val="Corpsdetexte3Car"/>
    <w:rsid w:val="00607081"/>
    <w:pPr>
      <w:tabs>
        <w:tab w:val="left" w:pos="510"/>
        <w:tab w:val="left" w:pos="510"/>
      </w:tabs>
      <w:jc w:val="both"/>
    </w:pPr>
    <w:rPr>
      <w:rFonts w:ascii="Arial" w:hAnsi="Arial"/>
      <w:sz w:val="20"/>
    </w:rPr>
  </w:style>
  <w:style w:type="paragraph" w:customStyle="1" w:styleId="b">
    <w:name w:val="b"/>
    <w:basedOn w:val="Normal"/>
    <w:autoRedefine/>
    <w:rsid w:val="006F77D1"/>
    <w:pPr>
      <w:spacing w:before="120" w:after="120"/>
      <w:ind w:left="1080" w:firstLine="0"/>
    </w:pPr>
    <w:rPr>
      <w:i/>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jmt-sociologue.uqac.ca/" TargetMode="External"/><Relationship Id="rId18" Type="http://schemas.openxmlformats.org/officeDocument/2006/relationships/hyperlink" Target="http://dx.doi.org/doi:10.1522/cla.bog.que" TargetMode="External"/><Relationship Id="rId26" Type="http://schemas.openxmlformats.org/officeDocument/2006/relationships/hyperlink" Target="http://dx.doi.org/doi:10.1522/25049063" TargetMode="External"/><Relationship Id="rId39" Type="http://schemas.openxmlformats.org/officeDocument/2006/relationships/hyperlink" Target="http://dx.doi.org/doi:10.1522/cla.rim.sur" TargetMode="External"/><Relationship Id="rId21" Type="http://schemas.openxmlformats.org/officeDocument/2006/relationships/hyperlink" Target="http://dx.doi.org/doi:10.1522/cla.duf.etu" TargetMode="External"/><Relationship Id="rId34" Type="http://schemas.openxmlformats.org/officeDocument/2006/relationships/hyperlink" Target="https://www.erudit.org/en/journals/rs/1900-v1-n1-rs1524/055461ar/" TargetMode="External"/><Relationship Id="rId42" Type="http://schemas.openxmlformats.org/officeDocument/2006/relationships/hyperlink" Target="https://www.erudit.org/fr/revues/socsoc/1970-v2-n2-socsoc131/001827ar/" TargetMode="External"/><Relationship Id="rId7" Type="http://schemas.openxmlformats.org/officeDocument/2006/relationships/hyperlink" Target="http://classiques.uqac.ca/" TargetMode="External"/><Relationship Id="rId2" Type="http://schemas.openxmlformats.org/officeDocument/2006/relationships/styles" Target="styles.xml"/><Relationship Id="rId16" Type="http://schemas.openxmlformats.org/officeDocument/2006/relationships/hyperlink" Target="http://dx.doi.org/doi:10.1522/cla.bog.cla2" TargetMode="External"/><Relationship Id="rId29" Type="http://schemas.openxmlformats.org/officeDocument/2006/relationships/hyperlink" Target="https://www.erudit.org/fr/revues/socsoc/1986-v18-n1-socsoc101/001241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doi:10.1522/cla.enf.ori1" TargetMode="External"/><Relationship Id="rId32" Type="http://schemas.openxmlformats.org/officeDocument/2006/relationships/hyperlink" Target="http://dx.doi.org/doi:10.1522/25053784" TargetMode="External"/><Relationship Id="rId37" Type="http://schemas.openxmlformats.org/officeDocument/2006/relationships/hyperlink" Target="file://localhost/llez%20utiliser%20cette%20adresse%20(DOI)%20pour%20citer%20ce%20document/%20http/::dx.doi.org:doi/10.1522:cla.mod.dev" TargetMode="External"/><Relationship Id="rId40" Type="http://schemas.openxmlformats.org/officeDocument/2006/relationships/hyperlink" Target="http://dx.doi.org/doi:10.1522/25051091"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dx.doi.org/doi:10.1522/cla.enf.ant" TargetMode="External"/><Relationship Id="rId28" Type="http://schemas.openxmlformats.org/officeDocument/2006/relationships/hyperlink" Target="http://classiques.uqac.ca/contemporains/faucher_albert/Histoire_econo_et_unite_can/Histoire_econo_et_unite_can.html" TargetMode="External"/><Relationship Id="rId36" Type="http://schemas.openxmlformats.org/officeDocument/2006/relationships/hyperlink" Target="https://www.marxists.org/archive/marx/works/1857/grundrisse/" TargetMode="External"/><Relationship Id="rId10" Type="http://schemas.openxmlformats.org/officeDocument/2006/relationships/image" Target="media/image2.jpeg"/><Relationship Id="rId19" Type="http://schemas.openxmlformats.org/officeDocument/2006/relationships/hyperlink" Target="http://classiques.uqac.ca/contemporains/martin_yves/societe_can_fr/societe_can_fr.html" TargetMode="External"/><Relationship Id="rId31" Type="http://schemas.openxmlformats.org/officeDocument/2006/relationships/hyperlink" Target="https://monoskop.org/images/2/22/Foucault_Michel_Surveiller_et_Punir_Naissance_de_la_Prison_2004.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classiques.uqac.ca/contemporains/martin_yves/societe_can_fr/societe_can_fr.html" TargetMode="External"/><Relationship Id="rId27" Type="http://schemas.openxmlformats.org/officeDocument/2006/relationships/hyperlink" Target="http://classiques.uqac.ca/contemporains/martin_yves/societe_can_fr/societe_can_fr.html" TargetMode="External"/><Relationship Id="rId30" Type="http://schemas.openxmlformats.org/officeDocument/2006/relationships/hyperlink" Target="https://monoskop.org/images/b/b7/Foucault_Michel_L_archeologie_du_savoir.pdf" TargetMode="External"/><Relationship Id="rId35" Type="http://schemas.openxmlformats.org/officeDocument/2006/relationships/hyperlink" Target="http://dx.doi.org/doi:10.1522/cla.mak.cap2" TargetMode="External"/><Relationship Id="rId43"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mailto:classiques.sc.soc@gmail.com" TargetMode="External"/><Relationship Id="rId17" Type="http://schemas.openxmlformats.org/officeDocument/2006/relationships/hyperlink" Target="http://dx.doi.org/doi:10.1522/030082303" TargetMode="External"/><Relationship Id="rId25" Type="http://schemas.openxmlformats.org/officeDocument/2006/relationships/hyperlink" Target="http://dx.doi.org/doi:10.1522/030276428" TargetMode="External"/><Relationship Id="rId33" Type="http://schemas.openxmlformats.org/officeDocument/2006/relationships/hyperlink" Target="http://classiques.uqac.ca/contemporains/martin_yves/societe_can_fr/societe_can_fr.html" TargetMode="External"/><Relationship Id="rId38" Type="http://schemas.openxmlformats.org/officeDocument/2006/relationships/hyperlink" Target="http://dx.doi.org/doi:10.1522/cla.rim.con" TargetMode="External"/><Relationship Id="rId20" Type="http://schemas.openxmlformats.org/officeDocument/2006/relationships/hyperlink" Target="http://classiques.uqac.ca/contemporains/dubuc_alfred/crise_can_qc/crise_can_qc.html" TargetMode="External"/><Relationship Id="rId41" Type="http://schemas.openxmlformats.org/officeDocument/2006/relationships/hyperlink" Target="http://classiques.uqac.ca/contemporains/martin_yves/societe_can_fr/societe_can_fr.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22352</Words>
  <Characters>122941</Characters>
  <Application>Microsoft Office Word</Application>
  <DocSecurity>0</DocSecurity>
  <Lines>1024</Lines>
  <Paragraphs>290</Paragraphs>
  <ScaleCrop>false</ScaleCrop>
  <HeadingPairs>
    <vt:vector size="2" baseType="variant">
      <vt:variant>
        <vt:lpstr>Title</vt:lpstr>
      </vt:variant>
      <vt:variant>
        <vt:i4>1</vt:i4>
      </vt:variant>
    </vt:vector>
  </HeadingPairs>
  <TitlesOfParts>
    <vt:vector size="1" baseType="lpstr">
      <vt:lpstr>Régulation sociale et transition au capitalisme. Jalons théoriques et méthodologiques pour une analyse du 19e siècle canadien.</vt:lpstr>
    </vt:vector>
  </TitlesOfParts>
  <Manager>par Jean-Marie Tremblay, bénévole, 2022.</Manager>
  <Company>Les Classiques des sciences sociales</Company>
  <LinksUpToDate>false</LinksUpToDate>
  <CharactersWithSpaces>145003</CharactersWithSpaces>
  <SharedDoc>false</SharedDoc>
  <HyperlinkBase/>
  <HLinks>
    <vt:vector size="444" baseType="variant">
      <vt:variant>
        <vt:i4>3801213</vt:i4>
      </vt:variant>
      <vt:variant>
        <vt:i4>207</vt:i4>
      </vt:variant>
      <vt:variant>
        <vt:i4>0</vt:i4>
      </vt:variant>
      <vt:variant>
        <vt:i4>5</vt:i4>
      </vt:variant>
      <vt:variant>
        <vt:lpwstr>https://www.erudit.org/fr/revues/socsoc/1970-v2-n2-socsoc131/001827ar/</vt:lpwstr>
      </vt:variant>
      <vt:variant>
        <vt:lpwstr/>
      </vt:variant>
      <vt:variant>
        <vt:i4>6488142</vt:i4>
      </vt:variant>
      <vt:variant>
        <vt:i4>204</vt:i4>
      </vt:variant>
      <vt:variant>
        <vt:i4>0</vt:i4>
      </vt:variant>
      <vt:variant>
        <vt:i4>5</vt:i4>
      </vt:variant>
      <vt:variant>
        <vt:lpwstr>http://classiques.uqac.ca/contemporains/martin_yves/societe_can_fr/societe_can_fr.html</vt:lpwstr>
      </vt:variant>
      <vt:variant>
        <vt:lpwstr/>
      </vt:variant>
      <vt:variant>
        <vt:i4>3473515</vt:i4>
      </vt:variant>
      <vt:variant>
        <vt:i4>201</vt:i4>
      </vt:variant>
      <vt:variant>
        <vt:i4>0</vt:i4>
      </vt:variant>
      <vt:variant>
        <vt:i4>5</vt:i4>
      </vt:variant>
      <vt:variant>
        <vt:lpwstr>http://dx.doi.org/doi:10.1522/25051091</vt:lpwstr>
      </vt:variant>
      <vt:variant>
        <vt:lpwstr/>
      </vt:variant>
      <vt:variant>
        <vt:i4>4456573</vt:i4>
      </vt:variant>
      <vt:variant>
        <vt:i4>198</vt:i4>
      </vt:variant>
      <vt:variant>
        <vt:i4>0</vt:i4>
      </vt:variant>
      <vt:variant>
        <vt:i4>5</vt:i4>
      </vt:variant>
      <vt:variant>
        <vt:lpwstr>http://dx.doi.org/doi:10.1522/cla.rim.sur</vt:lpwstr>
      </vt:variant>
      <vt:variant>
        <vt:lpwstr/>
      </vt:variant>
      <vt:variant>
        <vt:i4>6160497</vt:i4>
      </vt:variant>
      <vt:variant>
        <vt:i4>195</vt:i4>
      </vt:variant>
      <vt:variant>
        <vt:i4>0</vt:i4>
      </vt:variant>
      <vt:variant>
        <vt:i4>5</vt:i4>
      </vt:variant>
      <vt:variant>
        <vt:lpwstr>http://dx.doi.org/doi:10.1522/cla.rim.con</vt:lpwstr>
      </vt:variant>
      <vt:variant>
        <vt:lpwstr/>
      </vt:variant>
      <vt:variant>
        <vt:i4>7864381</vt:i4>
      </vt:variant>
      <vt:variant>
        <vt:i4>192</vt:i4>
      </vt:variant>
      <vt:variant>
        <vt:i4>0</vt:i4>
      </vt:variant>
      <vt:variant>
        <vt:i4>5</vt:i4>
      </vt:variant>
      <vt:variant>
        <vt:lpwstr>file://localhost/llez%20utiliser%20cette%20adresse%20(DOI)%20pour%20citer%20ce%20document/%20http/::dx.doi.org:doi/10.1522:cla.mod.dev</vt:lpwstr>
      </vt:variant>
      <vt:variant>
        <vt:lpwstr/>
      </vt:variant>
      <vt:variant>
        <vt:i4>78</vt:i4>
      </vt:variant>
      <vt:variant>
        <vt:i4>189</vt:i4>
      </vt:variant>
      <vt:variant>
        <vt:i4>0</vt:i4>
      </vt:variant>
      <vt:variant>
        <vt:i4>5</vt:i4>
      </vt:variant>
      <vt:variant>
        <vt:lpwstr>https://www.marxists.org/archive/marx/works/1857/grundrisse/</vt:lpwstr>
      </vt:variant>
      <vt:variant>
        <vt:lpwstr/>
      </vt:variant>
      <vt:variant>
        <vt:i4>6946934</vt:i4>
      </vt:variant>
      <vt:variant>
        <vt:i4>186</vt:i4>
      </vt:variant>
      <vt:variant>
        <vt:i4>0</vt:i4>
      </vt:variant>
      <vt:variant>
        <vt:i4>5</vt:i4>
      </vt:variant>
      <vt:variant>
        <vt:lpwstr>http://dx.doi.org/doi:10.1522/cla.mak.cap2</vt:lpwstr>
      </vt:variant>
      <vt:variant>
        <vt:lpwstr/>
      </vt:variant>
      <vt:variant>
        <vt:i4>4522036</vt:i4>
      </vt:variant>
      <vt:variant>
        <vt:i4>183</vt:i4>
      </vt:variant>
      <vt:variant>
        <vt:i4>0</vt:i4>
      </vt:variant>
      <vt:variant>
        <vt:i4>5</vt:i4>
      </vt:variant>
      <vt:variant>
        <vt:lpwstr>https://www.erudit.org/en/journals/rs/1900-v1-n1-rs1524/055461ar/</vt:lpwstr>
      </vt:variant>
      <vt:variant>
        <vt:lpwstr/>
      </vt:variant>
      <vt:variant>
        <vt:i4>6488142</vt:i4>
      </vt:variant>
      <vt:variant>
        <vt:i4>180</vt:i4>
      </vt:variant>
      <vt:variant>
        <vt:i4>0</vt:i4>
      </vt:variant>
      <vt:variant>
        <vt:i4>5</vt:i4>
      </vt:variant>
      <vt:variant>
        <vt:lpwstr>http://classiques.uqac.ca/contemporains/martin_yves/societe_can_fr/societe_can_fr.html</vt:lpwstr>
      </vt:variant>
      <vt:variant>
        <vt:lpwstr/>
      </vt:variant>
      <vt:variant>
        <vt:i4>3604584</vt:i4>
      </vt:variant>
      <vt:variant>
        <vt:i4>177</vt:i4>
      </vt:variant>
      <vt:variant>
        <vt:i4>0</vt:i4>
      </vt:variant>
      <vt:variant>
        <vt:i4>5</vt:i4>
      </vt:variant>
      <vt:variant>
        <vt:lpwstr>http://dx.doi.org/doi:10.1522/25053784</vt:lpwstr>
      </vt:variant>
      <vt:variant>
        <vt:lpwstr/>
      </vt:variant>
      <vt:variant>
        <vt:i4>4522096</vt:i4>
      </vt:variant>
      <vt:variant>
        <vt:i4>174</vt:i4>
      </vt:variant>
      <vt:variant>
        <vt:i4>0</vt:i4>
      </vt:variant>
      <vt:variant>
        <vt:i4>5</vt:i4>
      </vt:variant>
      <vt:variant>
        <vt:lpwstr>https://monoskop.org/images/2/22/Foucault_Michel_Surveiller_et_Punir_Naissance_de_la_Prison_2004.pdf</vt:lpwstr>
      </vt:variant>
      <vt:variant>
        <vt:lpwstr/>
      </vt:variant>
      <vt:variant>
        <vt:i4>4194403</vt:i4>
      </vt:variant>
      <vt:variant>
        <vt:i4>171</vt:i4>
      </vt:variant>
      <vt:variant>
        <vt:i4>0</vt:i4>
      </vt:variant>
      <vt:variant>
        <vt:i4>5</vt:i4>
      </vt:variant>
      <vt:variant>
        <vt:lpwstr>https://monoskop.org/images/b/b7/Foucault_Michel_L_archeologie_du_savoir.pdf</vt:lpwstr>
      </vt:variant>
      <vt:variant>
        <vt:lpwstr/>
      </vt:variant>
      <vt:variant>
        <vt:i4>8060932</vt:i4>
      </vt:variant>
      <vt:variant>
        <vt:i4>168</vt:i4>
      </vt:variant>
      <vt:variant>
        <vt:i4>0</vt:i4>
      </vt:variant>
      <vt:variant>
        <vt:i4>5</vt:i4>
      </vt:variant>
      <vt:variant>
        <vt:lpwstr>https://www.erudit.org/fr/revues/socsoc/1986-v18-n1-socsoc101/001241ar/</vt:lpwstr>
      </vt:variant>
      <vt:variant>
        <vt:lpwstr/>
      </vt:variant>
      <vt:variant>
        <vt:i4>4653084</vt:i4>
      </vt:variant>
      <vt:variant>
        <vt:i4>165</vt:i4>
      </vt:variant>
      <vt:variant>
        <vt:i4>0</vt:i4>
      </vt:variant>
      <vt:variant>
        <vt:i4>5</vt:i4>
      </vt:variant>
      <vt:variant>
        <vt:lpwstr>http://classiques.uqac.ca/contemporains/faucher_albert/Histoire_econo_et_unite_can/Histoire_econo_et_unite_can.html</vt:lpwstr>
      </vt:variant>
      <vt:variant>
        <vt:lpwstr/>
      </vt:variant>
      <vt:variant>
        <vt:i4>6488142</vt:i4>
      </vt:variant>
      <vt:variant>
        <vt:i4>162</vt:i4>
      </vt:variant>
      <vt:variant>
        <vt:i4>0</vt:i4>
      </vt:variant>
      <vt:variant>
        <vt:i4>5</vt:i4>
      </vt:variant>
      <vt:variant>
        <vt:lpwstr>http://classiques.uqac.ca/contemporains/martin_yves/societe_can_fr/societe_can_fr.html</vt:lpwstr>
      </vt:variant>
      <vt:variant>
        <vt:lpwstr/>
      </vt:variant>
      <vt:variant>
        <vt:i4>3539052</vt:i4>
      </vt:variant>
      <vt:variant>
        <vt:i4>159</vt:i4>
      </vt:variant>
      <vt:variant>
        <vt:i4>0</vt:i4>
      </vt:variant>
      <vt:variant>
        <vt:i4>5</vt:i4>
      </vt:variant>
      <vt:variant>
        <vt:lpwstr>http://dx.doi.org/doi:10.1522/25049063</vt:lpwstr>
      </vt:variant>
      <vt:variant>
        <vt:lpwstr/>
      </vt:variant>
      <vt:variant>
        <vt:i4>3211354</vt:i4>
      </vt:variant>
      <vt:variant>
        <vt:i4>156</vt:i4>
      </vt:variant>
      <vt:variant>
        <vt:i4>0</vt:i4>
      </vt:variant>
      <vt:variant>
        <vt:i4>5</vt:i4>
      </vt:variant>
      <vt:variant>
        <vt:lpwstr>http://dx.doi.org/doi:10.1522/030276428</vt:lpwstr>
      </vt:variant>
      <vt:variant>
        <vt:lpwstr/>
      </vt:variant>
      <vt:variant>
        <vt:i4>7667814</vt:i4>
      </vt:variant>
      <vt:variant>
        <vt:i4>153</vt:i4>
      </vt:variant>
      <vt:variant>
        <vt:i4>0</vt:i4>
      </vt:variant>
      <vt:variant>
        <vt:i4>5</vt:i4>
      </vt:variant>
      <vt:variant>
        <vt:lpwstr>http://dx.doi.org/doi:10.1522/cla.enf.ori1</vt:lpwstr>
      </vt:variant>
      <vt:variant>
        <vt:lpwstr/>
      </vt:variant>
      <vt:variant>
        <vt:i4>5767285</vt:i4>
      </vt:variant>
      <vt:variant>
        <vt:i4>150</vt:i4>
      </vt:variant>
      <vt:variant>
        <vt:i4>0</vt:i4>
      </vt:variant>
      <vt:variant>
        <vt:i4>5</vt:i4>
      </vt:variant>
      <vt:variant>
        <vt:lpwstr>http://dx.doi.org/doi:10.1522/cla.enf.ant</vt:lpwstr>
      </vt:variant>
      <vt:variant>
        <vt:lpwstr/>
      </vt:variant>
      <vt:variant>
        <vt:i4>6488142</vt:i4>
      </vt:variant>
      <vt:variant>
        <vt:i4>147</vt:i4>
      </vt:variant>
      <vt:variant>
        <vt:i4>0</vt:i4>
      </vt:variant>
      <vt:variant>
        <vt:i4>5</vt:i4>
      </vt:variant>
      <vt:variant>
        <vt:lpwstr>http://classiques.uqac.ca/contemporains/martin_yves/societe_can_fr/societe_can_fr.html</vt:lpwstr>
      </vt:variant>
      <vt:variant>
        <vt:lpwstr/>
      </vt:variant>
      <vt:variant>
        <vt:i4>5832817</vt:i4>
      </vt:variant>
      <vt:variant>
        <vt:i4>144</vt:i4>
      </vt:variant>
      <vt:variant>
        <vt:i4>0</vt:i4>
      </vt:variant>
      <vt:variant>
        <vt:i4>5</vt:i4>
      </vt:variant>
      <vt:variant>
        <vt:lpwstr>http://dx.doi.org/doi:10.1522/cla.duf.etu</vt:lpwstr>
      </vt:variant>
      <vt:variant>
        <vt:lpwstr/>
      </vt:variant>
      <vt:variant>
        <vt:i4>1572956</vt:i4>
      </vt:variant>
      <vt:variant>
        <vt:i4>141</vt:i4>
      </vt:variant>
      <vt:variant>
        <vt:i4>0</vt:i4>
      </vt:variant>
      <vt:variant>
        <vt:i4>5</vt:i4>
      </vt:variant>
      <vt:variant>
        <vt:lpwstr>http://classiques.uqac.ca/contemporains/dubuc_alfred/crise_can_qc/crise_can_qc.html</vt:lpwstr>
      </vt:variant>
      <vt:variant>
        <vt:lpwstr/>
      </vt:variant>
      <vt:variant>
        <vt:i4>6488142</vt:i4>
      </vt:variant>
      <vt:variant>
        <vt:i4>138</vt:i4>
      </vt:variant>
      <vt:variant>
        <vt:i4>0</vt:i4>
      </vt:variant>
      <vt:variant>
        <vt:i4>5</vt:i4>
      </vt:variant>
      <vt:variant>
        <vt:lpwstr>http://classiques.uqac.ca/contemporains/martin_yves/societe_can_fr/societe_can_fr.html</vt:lpwstr>
      </vt:variant>
      <vt:variant>
        <vt:lpwstr/>
      </vt:variant>
      <vt:variant>
        <vt:i4>4325490</vt:i4>
      </vt:variant>
      <vt:variant>
        <vt:i4>135</vt:i4>
      </vt:variant>
      <vt:variant>
        <vt:i4>0</vt:i4>
      </vt:variant>
      <vt:variant>
        <vt:i4>5</vt:i4>
      </vt:variant>
      <vt:variant>
        <vt:lpwstr>http://dx.doi.org/doi:10.1522/cla.bog.que</vt:lpwstr>
      </vt:variant>
      <vt:variant>
        <vt:lpwstr/>
      </vt:variant>
      <vt:variant>
        <vt:i4>3473497</vt:i4>
      </vt:variant>
      <vt:variant>
        <vt:i4>132</vt:i4>
      </vt:variant>
      <vt:variant>
        <vt:i4>0</vt:i4>
      </vt:variant>
      <vt:variant>
        <vt:i4>5</vt:i4>
      </vt:variant>
      <vt:variant>
        <vt:lpwstr>http://dx.doi.org/doi:10.1522/030082303</vt:lpwstr>
      </vt:variant>
      <vt:variant>
        <vt:lpwstr/>
      </vt:variant>
      <vt:variant>
        <vt:i4>6881380</vt:i4>
      </vt:variant>
      <vt:variant>
        <vt:i4>129</vt:i4>
      </vt:variant>
      <vt:variant>
        <vt:i4>0</vt:i4>
      </vt:variant>
      <vt:variant>
        <vt:i4>5</vt:i4>
      </vt:variant>
      <vt:variant>
        <vt:lpwstr>http://dx.doi.org/doi:10.1522/cla.bog.cla2</vt:lpwstr>
      </vt:variant>
      <vt:variant>
        <vt:lpwstr/>
      </vt:variant>
      <vt:variant>
        <vt:i4>6553625</vt:i4>
      </vt:variant>
      <vt:variant>
        <vt:i4>126</vt:i4>
      </vt:variant>
      <vt:variant>
        <vt:i4>0</vt:i4>
      </vt:variant>
      <vt:variant>
        <vt:i4>5</vt:i4>
      </vt:variant>
      <vt:variant>
        <vt:lpwstr/>
      </vt:variant>
      <vt:variant>
        <vt:lpwstr>tdm</vt:lpwstr>
      </vt:variant>
      <vt:variant>
        <vt:i4>6553625</vt:i4>
      </vt:variant>
      <vt:variant>
        <vt:i4>123</vt:i4>
      </vt:variant>
      <vt:variant>
        <vt:i4>0</vt:i4>
      </vt:variant>
      <vt:variant>
        <vt:i4>5</vt:i4>
      </vt:variant>
      <vt:variant>
        <vt:lpwstr/>
      </vt:variant>
      <vt:variant>
        <vt:lpwstr>tdm</vt:lpwstr>
      </vt:variant>
      <vt:variant>
        <vt:i4>6553625</vt:i4>
      </vt:variant>
      <vt:variant>
        <vt:i4>120</vt:i4>
      </vt:variant>
      <vt:variant>
        <vt:i4>0</vt:i4>
      </vt:variant>
      <vt:variant>
        <vt:i4>5</vt:i4>
      </vt:variant>
      <vt:variant>
        <vt:lpwstr/>
      </vt:variant>
      <vt:variant>
        <vt:lpwstr>tdm</vt:lpwstr>
      </vt:variant>
      <vt:variant>
        <vt:i4>6553625</vt:i4>
      </vt:variant>
      <vt:variant>
        <vt:i4>117</vt:i4>
      </vt:variant>
      <vt:variant>
        <vt:i4>0</vt:i4>
      </vt:variant>
      <vt:variant>
        <vt:i4>5</vt:i4>
      </vt:variant>
      <vt:variant>
        <vt:lpwstr/>
      </vt:variant>
      <vt:variant>
        <vt:lpwstr>tdm</vt:lpwstr>
      </vt:variant>
      <vt:variant>
        <vt:i4>6553625</vt:i4>
      </vt:variant>
      <vt:variant>
        <vt:i4>114</vt:i4>
      </vt:variant>
      <vt:variant>
        <vt:i4>0</vt:i4>
      </vt:variant>
      <vt:variant>
        <vt:i4>5</vt:i4>
      </vt:variant>
      <vt:variant>
        <vt:lpwstr/>
      </vt:variant>
      <vt:variant>
        <vt:lpwstr>tdm</vt:lpwstr>
      </vt:variant>
      <vt:variant>
        <vt:i4>6553625</vt:i4>
      </vt:variant>
      <vt:variant>
        <vt:i4>111</vt:i4>
      </vt:variant>
      <vt:variant>
        <vt:i4>0</vt:i4>
      </vt:variant>
      <vt:variant>
        <vt:i4>5</vt:i4>
      </vt:variant>
      <vt:variant>
        <vt:lpwstr/>
      </vt:variant>
      <vt:variant>
        <vt:lpwstr>tdm</vt:lpwstr>
      </vt:variant>
      <vt:variant>
        <vt:i4>6553625</vt:i4>
      </vt:variant>
      <vt:variant>
        <vt:i4>108</vt:i4>
      </vt:variant>
      <vt:variant>
        <vt:i4>0</vt:i4>
      </vt:variant>
      <vt:variant>
        <vt:i4>5</vt:i4>
      </vt:variant>
      <vt:variant>
        <vt:lpwstr/>
      </vt:variant>
      <vt:variant>
        <vt:lpwstr>tdm</vt:lpwstr>
      </vt:variant>
      <vt:variant>
        <vt:i4>6553625</vt:i4>
      </vt:variant>
      <vt:variant>
        <vt:i4>105</vt:i4>
      </vt:variant>
      <vt:variant>
        <vt:i4>0</vt:i4>
      </vt:variant>
      <vt:variant>
        <vt:i4>5</vt:i4>
      </vt:variant>
      <vt:variant>
        <vt:lpwstr/>
      </vt:variant>
      <vt:variant>
        <vt:lpwstr>tdm</vt:lpwstr>
      </vt:variant>
      <vt:variant>
        <vt:i4>6553625</vt:i4>
      </vt:variant>
      <vt:variant>
        <vt:i4>102</vt:i4>
      </vt:variant>
      <vt:variant>
        <vt:i4>0</vt:i4>
      </vt:variant>
      <vt:variant>
        <vt:i4>5</vt:i4>
      </vt:variant>
      <vt:variant>
        <vt:lpwstr/>
      </vt:variant>
      <vt:variant>
        <vt:lpwstr>tdm</vt:lpwstr>
      </vt:variant>
      <vt:variant>
        <vt:i4>6553625</vt:i4>
      </vt:variant>
      <vt:variant>
        <vt:i4>99</vt:i4>
      </vt:variant>
      <vt:variant>
        <vt:i4>0</vt:i4>
      </vt:variant>
      <vt:variant>
        <vt:i4>5</vt:i4>
      </vt:variant>
      <vt:variant>
        <vt:lpwstr/>
      </vt:variant>
      <vt:variant>
        <vt:lpwstr>tdm</vt:lpwstr>
      </vt:variant>
      <vt:variant>
        <vt:i4>6553625</vt:i4>
      </vt:variant>
      <vt:variant>
        <vt:i4>96</vt:i4>
      </vt:variant>
      <vt:variant>
        <vt:i4>0</vt:i4>
      </vt:variant>
      <vt:variant>
        <vt:i4>5</vt:i4>
      </vt:variant>
      <vt:variant>
        <vt:lpwstr/>
      </vt:variant>
      <vt:variant>
        <vt:lpwstr>tdm</vt:lpwstr>
      </vt:variant>
      <vt:variant>
        <vt:i4>6553625</vt:i4>
      </vt:variant>
      <vt:variant>
        <vt:i4>93</vt:i4>
      </vt:variant>
      <vt:variant>
        <vt:i4>0</vt:i4>
      </vt:variant>
      <vt:variant>
        <vt:i4>5</vt:i4>
      </vt:variant>
      <vt:variant>
        <vt:lpwstr/>
      </vt:variant>
      <vt:variant>
        <vt:lpwstr>tdm</vt:lpwstr>
      </vt:variant>
      <vt:variant>
        <vt:i4>6553625</vt:i4>
      </vt:variant>
      <vt:variant>
        <vt:i4>90</vt:i4>
      </vt:variant>
      <vt:variant>
        <vt:i4>0</vt:i4>
      </vt:variant>
      <vt:variant>
        <vt:i4>5</vt:i4>
      </vt:variant>
      <vt:variant>
        <vt:lpwstr/>
      </vt:variant>
      <vt:variant>
        <vt:lpwstr>tdm</vt:lpwstr>
      </vt:variant>
      <vt:variant>
        <vt:i4>6553625</vt:i4>
      </vt:variant>
      <vt:variant>
        <vt:i4>87</vt:i4>
      </vt:variant>
      <vt:variant>
        <vt:i4>0</vt:i4>
      </vt:variant>
      <vt:variant>
        <vt:i4>5</vt:i4>
      </vt:variant>
      <vt:variant>
        <vt:lpwstr/>
      </vt:variant>
      <vt:variant>
        <vt:lpwstr>tdm</vt:lpwstr>
      </vt:variant>
      <vt:variant>
        <vt:i4>6553625</vt:i4>
      </vt:variant>
      <vt:variant>
        <vt:i4>84</vt:i4>
      </vt:variant>
      <vt:variant>
        <vt:i4>0</vt:i4>
      </vt:variant>
      <vt:variant>
        <vt:i4>5</vt:i4>
      </vt:variant>
      <vt:variant>
        <vt:lpwstr/>
      </vt:variant>
      <vt:variant>
        <vt:lpwstr>tdm</vt:lpwstr>
      </vt:variant>
      <vt:variant>
        <vt:i4>6553625</vt:i4>
      </vt:variant>
      <vt:variant>
        <vt:i4>81</vt:i4>
      </vt:variant>
      <vt:variant>
        <vt:i4>0</vt:i4>
      </vt:variant>
      <vt:variant>
        <vt:i4>5</vt:i4>
      </vt:variant>
      <vt:variant>
        <vt:lpwstr/>
      </vt:variant>
      <vt:variant>
        <vt:lpwstr>tdm</vt:lpwstr>
      </vt:variant>
      <vt:variant>
        <vt:i4>6553625</vt:i4>
      </vt:variant>
      <vt:variant>
        <vt:i4>78</vt:i4>
      </vt:variant>
      <vt:variant>
        <vt:i4>0</vt:i4>
      </vt:variant>
      <vt:variant>
        <vt:i4>5</vt:i4>
      </vt:variant>
      <vt:variant>
        <vt:lpwstr/>
      </vt:variant>
      <vt:variant>
        <vt:lpwstr>tdm</vt:lpwstr>
      </vt:variant>
      <vt:variant>
        <vt:i4>983143</vt:i4>
      </vt:variant>
      <vt:variant>
        <vt:i4>75</vt:i4>
      </vt:variant>
      <vt:variant>
        <vt:i4>0</vt:i4>
      </vt:variant>
      <vt:variant>
        <vt:i4>5</vt:i4>
      </vt:variant>
      <vt:variant>
        <vt:lpwstr/>
      </vt:variant>
      <vt:variant>
        <vt:lpwstr>Regulation_soc_biblio</vt:lpwstr>
      </vt:variant>
      <vt:variant>
        <vt:i4>983047</vt:i4>
      </vt:variant>
      <vt:variant>
        <vt:i4>72</vt:i4>
      </vt:variant>
      <vt:variant>
        <vt:i4>0</vt:i4>
      </vt:variant>
      <vt:variant>
        <vt:i4>5</vt:i4>
      </vt:variant>
      <vt:variant>
        <vt:lpwstr/>
      </vt:variant>
      <vt:variant>
        <vt:lpwstr>Regulation_soc_notes</vt:lpwstr>
      </vt:variant>
      <vt:variant>
        <vt:i4>1769587</vt:i4>
      </vt:variant>
      <vt:variant>
        <vt:i4>69</vt:i4>
      </vt:variant>
      <vt:variant>
        <vt:i4>0</vt:i4>
      </vt:variant>
      <vt:variant>
        <vt:i4>5</vt:i4>
      </vt:variant>
      <vt:variant>
        <vt:lpwstr/>
      </vt:variant>
      <vt:variant>
        <vt:lpwstr>Regulation_soc_conclusion</vt:lpwstr>
      </vt:variant>
      <vt:variant>
        <vt:i4>6553667</vt:i4>
      </vt:variant>
      <vt:variant>
        <vt:i4>66</vt:i4>
      </vt:variant>
      <vt:variant>
        <vt:i4>0</vt:i4>
      </vt:variant>
      <vt:variant>
        <vt:i4>5</vt:i4>
      </vt:variant>
      <vt:variant>
        <vt:lpwstr/>
      </vt:variant>
      <vt:variant>
        <vt:lpwstr>Regulation_soc_chap_4_B</vt:lpwstr>
      </vt:variant>
      <vt:variant>
        <vt:i4>6553664</vt:i4>
      </vt:variant>
      <vt:variant>
        <vt:i4>63</vt:i4>
      </vt:variant>
      <vt:variant>
        <vt:i4>0</vt:i4>
      </vt:variant>
      <vt:variant>
        <vt:i4>5</vt:i4>
      </vt:variant>
      <vt:variant>
        <vt:lpwstr/>
      </vt:variant>
      <vt:variant>
        <vt:lpwstr>Regulation_soc_chap_4_A</vt:lpwstr>
      </vt:variant>
      <vt:variant>
        <vt:i4>3866657</vt:i4>
      </vt:variant>
      <vt:variant>
        <vt:i4>60</vt:i4>
      </vt:variant>
      <vt:variant>
        <vt:i4>0</vt:i4>
      </vt:variant>
      <vt:variant>
        <vt:i4>5</vt:i4>
      </vt:variant>
      <vt:variant>
        <vt:lpwstr/>
      </vt:variant>
      <vt:variant>
        <vt:lpwstr>Regulation_soc_chap_4</vt:lpwstr>
      </vt:variant>
      <vt:variant>
        <vt:i4>6553668</vt:i4>
      </vt:variant>
      <vt:variant>
        <vt:i4>57</vt:i4>
      </vt:variant>
      <vt:variant>
        <vt:i4>0</vt:i4>
      </vt:variant>
      <vt:variant>
        <vt:i4>5</vt:i4>
      </vt:variant>
      <vt:variant>
        <vt:lpwstr/>
      </vt:variant>
      <vt:variant>
        <vt:lpwstr>Regulation_soc_chap_3_B</vt:lpwstr>
      </vt:variant>
      <vt:variant>
        <vt:i4>6553671</vt:i4>
      </vt:variant>
      <vt:variant>
        <vt:i4>54</vt:i4>
      </vt:variant>
      <vt:variant>
        <vt:i4>0</vt:i4>
      </vt:variant>
      <vt:variant>
        <vt:i4>5</vt:i4>
      </vt:variant>
      <vt:variant>
        <vt:lpwstr/>
      </vt:variant>
      <vt:variant>
        <vt:lpwstr>Regulation_soc_chap_3_A</vt:lpwstr>
      </vt:variant>
      <vt:variant>
        <vt:i4>3866662</vt:i4>
      </vt:variant>
      <vt:variant>
        <vt:i4>51</vt:i4>
      </vt:variant>
      <vt:variant>
        <vt:i4>0</vt:i4>
      </vt:variant>
      <vt:variant>
        <vt:i4>5</vt:i4>
      </vt:variant>
      <vt:variant>
        <vt:lpwstr/>
      </vt:variant>
      <vt:variant>
        <vt:lpwstr>Regulation_soc_chap_3</vt:lpwstr>
      </vt:variant>
      <vt:variant>
        <vt:i4>6553667</vt:i4>
      </vt:variant>
      <vt:variant>
        <vt:i4>48</vt:i4>
      </vt:variant>
      <vt:variant>
        <vt:i4>0</vt:i4>
      </vt:variant>
      <vt:variant>
        <vt:i4>5</vt:i4>
      </vt:variant>
      <vt:variant>
        <vt:lpwstr/>
      </vt:variant>
      <vt:variant>
        <vt:lpwstr>Regulation_soc_chap_2_D</vt:lpwstr>
      </vt:variant>
      <vt:variant>
        <vt:i4>6553668</vt:i4>
      </vt:variant>
      <vt:variant>
        <vt:i4>45</vt:i4>
      </vt:variant>
      <vt:variant>
        <vt:i4>0</vt:i4>
      </vt:variant>
      <vt:variant>
        <vt:i4>5</vt:i4>
      </vt:variant>
      <vt:variant>
        <vt:lpwstr/>
      </vt:variant>
      <vt:variant>
        <vt:lpwstr>Regulation_soc_chap_2_C</vt:lpwstr>
      </vt:variant>
      <vt:variant>
        <vt:i4>6553669</vt:i4>
      </vt:variant>
      <vt:variant>
        <vt:i4>42</vt:i4>
      </vt:variant>
      <vt:variant>
        <vt:i4>0</vt:i4>
      </vt:variant>
      <vt:variant>
        <vt:i4>5</vt:i4>
      </vt:variant>
      <vt:variant>
        <vt:lpwstr/>
      </vt:variant>
      <vt:variant>
        <vt:lpwstr>Regulation_soc_chap_2_B</vt:lpwstr>
      </vt:variant>
      <vt:variant>
        <vt:i4>6553670</vt:i4>
      </vt:variant>
      <vt:variant>
        <vt:i4>39</vt:i4>
      </vt:variant>
      <vt:variant>
        <vt:i4>0</vt:i4>
      </vt:variant>
      <vt:variant>
        <vt:i4>5</vt:i4>
      </vt:variant>
      <vt:variant>
        <vt:lpwstr/>
      </vt:variant>
      <vt:variant>
        <vt:lpwstr>Regulation_soc_chap_2_A</vt:lpwstr>
      </vt:variant>
      <vt:variant>
        <vt:i4>3866663</vt:i4>
      </vt:variant>
      <vt:variant>
        <vt:i4>36</vt:i4>
      </vt:variant>
      <vt:variant>
        <vt:i4>0</vt:i4>
      </vt:variant>
      <vt:variant>
        <vt:i4>5</vt:i4>
      </vt:variant>
      <vt:variant>
        <vt:lpwstr/>
      </vt:variant>
      <vt:variant>
        <vt:lpwstr>Regulation_soc_chap_2</vt:lpwstr>
      </vt:variant>
      <vt:variant>
        <vt:i4>6553671</vt:i4>
      </vt:variant>
      <vt:variant>
        <vt:i4>33</vt:i4>
      </vt:variant>
      <vt:variant>
        <vt:i4>0</vt:i4>
      </vt:variant>
      <vt:variant>
        <vt:i4>5</vt:i4>
      </vt:variant>
      <vt:variant>
        <vt:lpwstr/>
      </vt:variant>
      <vt:variant>
        <vt:lpwstr>Regulation_soc_chap_1_C</vt:lpwstr>
      </vt:variant>
      <vt:variant>
        <vt:i4>6553670</vt:i4>
      </vt:variant>
      <vt:variant>
        <vt:i4>30</vt:i4>
      </vt:variant>
      <vt:variant>
        <vt:i4>0</vt:i4>
      </vt:variant>
      <vt:variant>
        <vt:i4>5</vt:i4>
      </vt:variant>
      <vt:variant>
        <vt:lpwstr/>
      </vt:variant>
      <vt:variant>
        <vt:lpwstr>Regulation_soc_chap_1_B</vt:lpwstr>
      </vt:variant>
      <vt:variant>
        <vt:i4>6553669</vt:i4>
      </vt:variant>
      <vt:variant>
        <vt:i4>27</vt:i4>
      </vt:variant>
      <vt:variant>
        <vt:i4>0</vt:i4>
      </vt:variant>
      <vt:variant>
        <vt:i4>5</vt:i4>
      </vt:variant>
      <vt:variant>
        <vt:lpwstr/>
      </vt:variant>
      <vt:variant>
        <vt:lpwstr>Regulation_soc_chap_1_A</vt:lpwstr>
      </vt:variant>
      <vt:variant>
        <vt:i4>3866660</vt:i4>
      </vt:variant>
      <vt:variant>
        <vt:i4>24</vt:i4>
      </vt:variant>
      <vt:variant>
        <vt:i4>0</vt:i4>
      </vt:variant>
      <vt:variant>
        <vt:i4>5</vt:i4>
      </vt:variant>
      <vt:variant>
        <vt:lpwstr/>
      </vt:variant>
      <vt:variant>
        <vt:lpwstr>Regulation_soc_chap_1</vt:lpwstr>
      </vt:variant>
      <vt:variant>
        <vt:i4>1310737</vt:i4>
      </vt:variant>
      <vt:variant>
        <vt:i4>21</vt:i4>
      </vt:variant>
      <vt:variant>
        <vt:i4>0</vt:i4>
      </vt:variant>
      <vt:variant>
        <vt:i4>5</vt:i4>
      </vt:variant>
      <vt:variant>
        <vt:lpwstr/>
      </vt:variant>
      <vt:variant>
        <vt:lpwstr>Regulation_soc_intro</vt:lpwstr>
      </vt:variant>
      <vt:variant>
        <vt:i4>655480</vt:i4>
      </vt:variant>
      <vt:variant>
        <vt:i4>18</vt:i4>
      </vt:variant>
      <vt:variant>
        <vt:i4>0</vt:i4>
      </vt:variant>
      <vt:variant>
        <vt:i4>5</vt:i4>
      </vt:variant>
      <vt:variant>
        <vt:lpwstr/>
      </vt:variant>
      <vt:variant>
        <vt:lpwstr>Regulation_soc_resume</vt:lpwstr>
      </vt:variant>
      <vt:variant>
        <vt:i4>6553625</vt:i4>
      </vt:variant>
      <vt:variant>
        <vt:i4>15</vt:i4>
      </vt:variant>
      <vt:variant>
        <vt:i4>0</vt:i4>
      </vt:variant>
      <vt:variant>
        <vt:i4>5</vt:i4>
      </vt:variant>
      <vt:variant>
        <vt:lpwstr/>
      </vt:variant>
      <vt:variant>
        <vt:lpwstr>tdm</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2453</vt:i4>
      </vt:variant>
      <vt:variant>
        <vt:i4>1026</vt:i4>
      </vt:variant>
      <vt:variant>
        <vt:i4>1</vt:i4>
      </vt:variant>
      <vt:variant>
        <vt:lpwstr>css_logo_gris</vt:lpwstr>
      </vt:variant>
      <vt:variant>
        <vt:lpwstr/>
      </vt:variant>
      <vt:variant>
        <vt:i4>5111880</vt:i4>
      </vt:variant>
      <vt:variant>
        <vt:i4>2741</vt:i4>
      </vt:variant>
      <vt:variant>
        <vt:i4>1025</vt:i4>
      </vt:variant>
      <vt:variant>
        <vt:i4>1</vt:i4>
      </vt:variant>
      <vt:variant>
        <vt:lpwstr>UQAC_logo_2018</vt:lpwstr>
      </vt:variant>
      <vt:variant>
        <vt:lpwstr/>
      </vt:variant>
      <vt:variant>
        <vt:i4>1703963</vt:i4>
      </vt:variant>
      <vt:variant>
        <vt:i4>5404</vt:i4>
      </vt:variant>
      <vt:variant>
        <vt:i4>1027</vt:i4>
      </vt:variant>
      <vt:variant>
        <vt:i4>1</vt:i4>
      </vt:variant>
      <vt:variant>
        <vt:lpwstr>fait_sur_mac</vt:lpwstr>
      </vt:variant>
      <vt:variant>
        <vt:lpwstr/>
      </vt:variant>
      <vt:variant>
        <vt:i4>4128831</vt:i4>
      </vt:variant>
      <vt:variant>
        <vt:i4>5648</vt:i4>
      </vt:variant>
      <vt:variant>
        <vt:i4>1028</vt:i4>
      </vt:variant>
      <vt:variant>
        <vt:i4>1</vt:i4>
      </vt:variant>
      <vt:variant>
        <vt:lpwstr>regulation_soc_L25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Régulation sociale et transition au capitalisme. Jalons théoriques et méthodologiques pour une analyse du 19e siècle canadien.</dc:title>
  <dc:subject/>
  <dc:creator>Jean-Marie Fecteau, 1986.</dc:creator>
  <cp:keywords>classiques.sc.soc@gmail.com</cp:keywords>
  <dc:description>http://classiques.uqac.ca/</dc:description>
  <cp:lastModifiedBy>jean-marie tremblay</cp:lastModifiedBy>
  <cp:revision>2</cp:revision>
  <cp:lastPrinted>2001-08-26T19:33:00Z</cp:lastPrinted>
  <dcterms:created xsi:type="dcterms:W3CDTF">2022-09-12T23:18:00Z</dcterms:created>
  <dcterms:modified xsi:type="dcterms:W3CDTF">2022-09-12T23:18:00Z</dcterms:modified>
  <cp:category>jean-marie tremblay, sociologue, fondateur, 1993.</cp:category>
</cp:coreProperties>
</file>